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1B" w:rsidRPr="009F7B2A" w:rsidRDefault="0015261B" w:rsidP="0015261B">
      <w:pPr>
        <w:pStyle w:val="a7"/>
        <w:numPr>
          <w:ilvl w:val="0"/>
          <w:numId w:val="7"/>
        </w:numPr>
        <w:spacing w:line="480" w:lineRule="auto"/>
        <w:rPr>
          <w:rFonts w:ascii="Times New Roman" w:hAnsi="Times New Roman" w:cs="Times New Roman"/>
          <w:sz w:val="28"/>
          <w:szCs w:val="28"/>
        </w:rPr>
      </w:pPr>
      <w:r w:rsidRPr="009F7B2A">
        <w:rPr>
          <w:rFonts w:ascii="Times New Roman" w:hAnsi="Times New Roman" w:cs="Times New Roman"/>
          <w:sz w:val="28"/>
          <w:szCs w:val="28"/>
        </w:rPr>
        <w:t>Теоретические основы изучения механизма управления предприятием</w:t>
      </w:r>
    </w:p>
    <w:p w:rsidR="0015261B" w:rsidRPr="009F7B2A" w:rsidRDefault="0015261B" w:rsidP="0015261B">
      <w:pPr>
        <w:pStyle w:val="a7"/>
        <w:numPr>
          <w:ilvl w:val="0"/>
          <w:numId w:val="5"/>
        </w:numPr>
        <w:spacing w:line="720" w:lineRule="auto"/>
        <w:rPr>
          <w:rFonts w:ascii="Times New Roman" w:hAnsi="Times New Roman" w:cs="Times New Roman"/>
          <w:sz w:val="28"/>
          <w:szCs w:val="28"/>
        </w:rPr>
      </w:pPr>
      <w:r w:rsidRPr="009F7B2A">
        <w:rPr>
          <w:rFonts w:ascii="Times New Roman" w:hAnsi="Times New Roman" w:cs="Times New Roman"/>
          <w:sz w:val="28"/>
          <w:szCs w:val="28"/>
        </w:rPr>
        <w:t xml:space="preserve"> </w:t>
      </w:r>
      <w:r w:rsidRPr="009F7B2A">
        <w:rPr>
          <w:rFonts w:ascii="Times New Roman" w:hAnsi="Times New Roman" w:cs="Times New Roman"/>
          <w:color w:val="000000" w:themeColor="text1"/>
          <w:sz w:val="28"/>
          <w:szCs w:val="28"/>
        </w:rPr>
        <w:t>Теории управления трудом на предприятии</w:t>
      </w:r>
    </w:p>
    <w:p w:rsidR="0015261B" w:rsidRPr="009F7B2A" w:rsidRDefault="0015261B" w:rsidP="0015261B">
      <w:pPr>
        <w:spacing w:after="0" w:line="360" w:lineRule="auto"/>
        <w:ind w:firstLine="708"/>
        <w:jc w:val="both"/>
        <w:rPr>
          <w:rFonts w:ascii="Times New Roman" w:hAnsi="Times New Roman" w:cs="Times New Roman"/>
          <w:sz w:val="28"/>
          <w:szCs w:val="28"/>
        </w:rPr>
      </w:pPr>
      <w:r w:rsidRPr="009F7B2A">
        <w:rPr>
          <w:rFonts w:ascii="Times New Roman" w:hAnsi="Times New Roman" w:cs="Times New Roman"/>
          <w:sz w:val="28"/>
          <w:szCs w:val="28"/>
        </w:rPr>
        <w:t>Управление трудом на предприятии означает управление работниками в процессе труда. Результаты труда на предприятии должны покрывать производственные затраты, совершать вложения на расширение производства и выполнять обязательства перед бюджетом, банками и другими органами.</w:t>
      </w:r>
    </w:p>
    <w:p w:rsidR="0015261B" w:rsidRPr="009F7B2A" w:rsidRDefault="00224EED" w:rsidP="0015261B">
      <w:pPr>
        <w:spacing w:after="0" w:line="360" w:lineRule="auto"/>
        <w:ind w:firstLine="708"/>
        <w:jc w:val="both"/>
        <w:rPr>
          <w:rFonts w:ascii="Times New Roman" w:hAnsi="Times New Roman" w:cs="Times New Roman"/>
          <w:sz w:val="28"/>
          <w:szCs w:val="28"/>
        </w:rPr>
      </w:pPr>
      <w:r w:rsidRPr="009F7B2A">
        <w:rPr>
          <w:rFonts w:ascii="Times New Roman" w:hAnsi="Times New Roman" w:cs="Times New Roman"/>
          <w:sz w:val="28"/>
          <w:szCs w:val="28"/>
        </w:rPr>
        <w:t>Совершен</w:t>
      </w:r>
      <w:r w:rsidR="0015261B" w:rsidRPr="009F7B2A">
        <w:rPr>
          <w:rFonts w:ascii="Times New Roman" w:hAnsi="Times New Roman" w:cs="Times New Roman"/>
          <w:sz w:val="28"/>
          <w:szCs w:val="28"/>
        </w:rPr>
        <w:t>ствованием и организацией управления трудом на предприятии занимаются руководители и работодатели. В современном мире многие руководители и органы управления предприятием почему-то стали уменьшать значимость рациональной организации управления трудом, хотя за счет этого можно удвоить объем производства без дополнительных вложений.</w:t>
      </w:r>
    </w:p>
    <w:p w:rsidR="0015261B" w:rsidRPr="009F7B2A" w:rsidRDefault="0015261B" w:rsidP="0015261B">
      <w:pPr>
        <w:spacing w:after="0" w:line="360" w:lineRule="auto"/>
        <w:ind w:firstLine="708"/>
        <w:jc w:val="both"/>
        <w:rPr>
          <w:rFonts w:ascii="Times New Roman" w:hAnsi="Times New Roman" w:cs="Times New Roman"/>
          <w:sz w:val="28"/>
          <w:szCs w:val="28"/>
        </w:rPr>
      </w:pPr>
      <w:r w:rsidRPr="009F7B2A">
        <w:rPr>
          <w:rFonts w:ascii="Times New Roman" w:hAnsi="Times New Roman" w:cs="Times New Roman"/>
          <w:sz w:val="28"/>
          <w:szCs w:val="28"/>
        </w:rPr>
        <w:t>В настоящее время выделяют несколько этапов управления трудом на предприятии. Развитие производства потребовало смены управления трудом на инновационных принципах, условия перехода к которому можно представить в виде схемы</w:t>
      </w:r>
      <w:r w:rsidR="00606CEC" w:rsidRPr="009F7B2A">
        <w:rPr>
          <w:rFonts w:ascii="Times New Roman" w:hAnsi="Times New Roman" w:cs="Times New Roman"/>
          <w:sz w:val="28"/>
          <w:szCs w:val="28"/>
        </w:rPr>
        <w:t xml:space="preserve"> </w:t>
      </w:r>
      <w:r w:rsidR="00224EED" w:rsidRPr="009F7B2A">
        <w:rPr>
          <w:rFonts w:ascii="Times New Roman" w:hAnsi="Times New Roman" w:cs="Times New Roman"/>
          <w:sz w:val="28"/>
          <w:szCs w:val="28"/>
        </w:rPr>
        <w:t>( Рисунок 1).</w:t>
      </w:r>
    </w:p>
    <w:p w:rsidR="002B01D4" w:rsidRPr="009F7B2A" w:rsidRDefault="002B01D4" w:rsidP="0015261B">
      <w:pPr>
        <w:spacing w:after="0" w:line="360" w:lineRule="auto"/>
        <w:ind w:firstLine="708"/>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546"/>
        <w:gridCol w:w="2393"/>
        <w:gridCol w:w="2393"/>
        <w:gridCol w:w="2519"/>
      </w:tblGrid>
      <w:tr w:rsidR="002B01D4" w:rsidRPr="009F7B2A" w:rsidTr="00AB3237">
        <w:tc>
          <w:tcPr>
            <w:tcW w:w="2392" w:type="dxa"/>
            <w:vMerge w:val="restart"/>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Стадия</w:t>
            </w:r>
          </w:p>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экономического</w:t>
            </w:r>
          </w:p>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роста</w:t>
            </w:r>
          </w:p>
        </w:tc>
        <w:tc>
          <w:tcPr>
            <w:tcW w:w="7179" w:type="dxa"/>
            <w:gridSpan w:val="3"/>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Управление трудом</w:t>
            </w:r>
          </w:p>
        </w:tc>
      </w:tr>
      <w:tr w:rsidR="002B01D4" w:rsidRPr="009F7B2A" w:rsidTr="002B01D4">
        <w:trPr>
          <w:trHeight w:val="740"/>
        </w:trPr>
        <w:tc>
          <w:tcPr>
            <w:tcW w:w="2392" w:type="dxa"/>
            <w:vMerge/>
          </w:tcPr>
          <w:p w:rsidR="002B01D4" w:rsidRPr="009F7B2A" w:rsidRDefault="002B01D4" w:rsidP="0015261B">
            <w:pPr>
              <w:spacing w:line="360" w:lineRule="auto"/>
              <w:jc w:val="both"/>
              <w:rPr>
                <w:rFonts w:ascii="Times New Roman" w:hAnsi="Times New Roman" w:cs="Times New Roman"/>
                <w:sz w:val="28"/>
                <w:szCs w:val="28"/>
              </w:rPr>
            </w:pPr>
          </w:p>
        </w:tc>
        <w:tc>
          <w:tcPr>
            <w:tcW w:w="2393" w:type="dxa"/>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Вид управления</w:t>
            </w:r>
          </w:p>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трудом</w:t>
            </w:r>
          </w:p>
        </w:tc>
        <w:tc>
          <w:tcPr>
            <w:tcW w:w="2393" w:type="dxa"/>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Материальная основа</w:t>
            </w:r>
          </w:p>
        </w:tc>
        <w:tc>
          <w:tcPr>
            <w:tcW w:w="2393" w:type="dxa"/>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Системно-образующий фактор</w:t>
            </w:r>
          </w:p>
        </w:tc>
      </w:tr>
      <w:tr w:rsidR="009F7B2A" w:rsidRPr="009F7B2A" w:rsidTr="002B01D4">
        <w:trPr>
          <w:trHeight w:val="695"/>
        </w:trPr>
        <w:tc>
          <w:tcPr>
            <w:tcW w:w="2392" w:type="dxa"/>
          </w:tcPr>
          <w:p w:rsidR="002B01D4" w:rsidRPr="009F7B2A" w:rsidRDefault="002B01D4" w:rsidP="0015261B">
            <w:pPr>
              <w:spacing w:line="360" w:lineRule="auto"/>
              <w:jc w:val="both"/>
              <w:rPr>
                <w:rFonts w:ascii="Times New Roman" w:hAnsi="Times New Roman" w:cs="Times New Roman"/>
                <w:sz w:val="28"/>
                <w:szCs w:val="28"/>
              </w:rPr>
            </w:pPr>
            <w:r w:rsidRPr="009F7B2A">
              <w:rPr>
                <w:rFonts w:ascii="Times New Roman" w:hAnsi="Times New Roman" w:cs="Times New Roman"/>
                <w:sz w:val="28"/>
                <w:szCs w:val="28"/>
              </w:rPr>
              <w:t>Доиндустриальный</w:t>
            </w:r>
          </w:p>
        </w:tc>
        <w:tc>
          <w:tcPr>
            <w:tcW w:w="2393" w:type="dxa"/>
          </w:tcPr>
          <w:p w:rsidR="002B01D4" w:rsidRPr="009F7B2A" w:rsidRDefault="002B01D4" w:rsidP="002B01D4">
            <w:pPr>
              <w:spacing w:line="360" w:lineRule="auto"/>
              <w:jc w:val="center"/>
              <w:rPr>
                <w:rFonts w:ascii="Times New Roman" w:hAnsi="Times New Roman" w:cs="Times New Roman"/>
                <w:sz w:val="28"/>
                <w:szCs w:val="28"/>
              </w:rPr>
            </w:pPr>
            <w:r w:rsidRPr="009F7B2A">
              <w:rPr>
                <w:rFonts w:ascii="Times New Roman" w:hAnsi="Times New Roman" w:cs="Times New Roman"/>
                <w:sz w:val="28"/>
                <w:szCs w:val="28"/>
              </w:rPr>
              <w:t>Ремесленный</w:t>
            </w:r>
          </w:p>
        </w:tc>
        <w:tc>
          <w:tcPr>
            <w:tcW w:w="2393" w:type="dxa"/>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Мануфактурное</w:t>
            </w:r>
          </w:p>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производство</w:t>
            </w:r>
          </w:p>
        </w:tc>
        <w:tc>
          <w:tcPr>
            <w:tcW w:w="2393" w:type="dxa"/>
          </w:tcPr>
          <w:p w:rsidR="002B01D4" w:rsidRPr="009F7B2A" w:rsidRDefault="002B01D4" w:rsidP="002B01D4">
            <w:pPr>
              <w:jc w:val="center"/>
              <w:rPr>
                <w:rFonts w:ascii="Times New Roman" w:hAnsi="Times New Roman" w:cs="Times New Roman"/>
                <w:sz w:val="28"/>
                <w:szCs w:val="28"/>
              </w:rPr>
            </w:pPr>
            <w:r w:rsidRPr="009F7B2A">
              <w:rPr>
                <w:rFonts w:ascii="Times New Roman" w:hAnsi="Times New Roman" w:cs="Times New Roman"/>
                <w:sz w:val="28"/>
                <w:szCs w:val="28"/>
              </w:rPr>
              <w:t>Кооперация рабочих</w:t>
            </w:r>
          </w:p>
        </w:tc>
      </w:tr>
      <w:tr w:rsidR="009F7B2A" w:rsidRPr="009F7B2A" w:rsidTr="002B01D4">
        <w:trPr>
          <w:trHeight w:val="721"/>
        </w:trPr>
        <w:tc>
          <w:tcPr>
            <w:tcW w:w="2392" w:type="dxa"/>
          </w:tcPr>
          <w:p w:rsidR="002B01D4" w:rsidRPr="009F7B2A" w:rsidRDefault="002B01D4" w:rsidP="0015261B">
            <w:pPr>
              <w:spacing w:line="360" w:lineRule="auto"/>
              <w:jc w:val="both"/>
              <w:rPr>
                <w:rFonts w:ascii="Times New Roman" w:hAnsi="Times New Roman" w:cs="Times New Roman"/>
                <w:sz w:val="28"/>
                <w:szCs w:val="28"/>
              </w:rPr>
            </w:pPr>
            <w:r w:rsidRPr="009F7B2A">
              <w:rPr>
                <w:rFonts w:ascii="Times New Roman" w:hAnsi="Times New Roman" w:cs="Times New Roman"/>
                <w:sz w:val="28"/>
                <w:szCs w:val="28"/>
              </w:rPr>
              <w:t>Индустриальный</w:t>
            </w:r>
          </w:p>
        </w:tc>
        <w:tc>
          <w:tcPr>
            <w:tcW w:w="2393" w:type="dxa"/>
          </w:tcPr>
          <w:p w:rsidR="002B01D4" w:rsidRPr="009F7B2A" w:rsidRDefault="002B01D4" w:rsidP="002B01D4">
            <w:pPr>
              <w:jc w:val="both"/>
              <w:rPr>
                <w:rFonts w:ascii="Times New Roman" w:hAnsi="Times New Roman" w:cs="Times New Roman"/>
                <w:sz w:val="28"/>
                <w:szCs w:val="28"/>
              </w:rPr>
            </w:pPr>
            <w:r w:rsidRPr="009F7B2A">
              <w:rPr>
                <w:rFonts w:ascii="Times New Roman" w:hAnsi="Times New Roman" w:cs="Times New Roman"/>
                <w:sz w:val="28"/>
                <w:szCs w:val="28"/>
              </w:rPr>
              <w:t>Техно-</w:t>
            </w:r>
          </w:p>
          <w:p w:rsidR="002B01D4" w:rsidRPr="009F7B2A" w:rsidRDefault="002B01D4" w:rsidP="002B01D4">
            <w:pPr>
              <w:jc w:val="both"/>
              <w:rPr>
                <w:rFonts w:ascii="Times New Roman" w:hAnsi="Times New Roman" w:cs="Times New Roman"/>
                <w:sz w:val="28"/>
                <w:szCs w:val="28"/>
              </w:rPr>
            </w:pPr>
            <w:r w:rsidRPr="009F7B2A">
              <w:rPr>
                <w:rFonts w:ascii="Times New Roman" w:hAnsi="Times New Roman" w:cs="Times New Roman"/>
                <w:sz w:val="28"/>
                <w:szCs w:val="28"/>
              </w:rPr>
              <w:t>кратический</w:t>
            </w:r>
          </w:p>
        </w:tc>
        <w:tc>
          <w:tcPr>
            <w:tcW w:w="2393" w:type="dxa"/>
          </w:tcPr>
          <w:p w:rsidR="002B01D4" w:rsidRPr="009F7B2A" w:rsidRDefault="002B01D4" w:rsidP="002B01D4">
            <w:pPr>
              <w:jc w:val="both"/>
              <w:rPr>
                <w:rFonts w:ascii="Times New Roman" w:hAnsi="Times New Roman" w:cs="Times New Roman"/>
                <w:sz w:val="28"/>
                <w:szCs w:val="28"/>
              </w:rPr>
            </w:pPr>
            <w:r w:rsidRPr="009F7B2A">
              <w:rPr>
                <w:rFonts w:ascii="Times New Roman" w:hAnsi="Times New Roman" w:cs="Times New Roman"/>
                <w:sz w:val="28"/>
                <w:szCs w:val="28"/>
              </w:rPr>
              <w:t>Крупное</w:t>
            </w:r>
          </w:p>
          <w:p w:rsidR="002B01D4" w:rsidRPr="009F7B2A" w:rsidRDefault="00606CEC" w:rsidP="002B01D4">
            <w:pPr>
              <w:jc w:val="both"/>
              <w:rPr>
                <w:rFonts w:ascii="Times New Roman" w:hAnsi="Times New Roman" w:cs="Times New Roman"/>
                <w:sz w:val="28"/>
                <w:szCs w:val="28"/>
              </w:rPr>
            </w:pPr>
            <w:r w:rsidRPr="009F7B2A">
              <w:rPr>
                <w:rFonts w:ascii="Times New Roman" w:hAnsi="Times New Roman" w:cs="Times New Roman"/>
                <w:sz w:val="28"/>
                <w:szCs w:val="28"/>
              </w:rPr>
              <w:t>м</w:t>
            </w:r>
            <w:r w:rsidR="002B01D4" w:rsidRPr="009F7B2A">
              <w:rPr>
                <w:rFonts w:ascii="Times New Roman" w:hAnsi="Times New Roman" w:cs="Times New Roman"/>
                <w:sz w:val="28"/>
                <w:szCs w:val="28"/>
              </w:rPr>
              <w:t>ашинное</w:t>
            </w:r>
          </w:p>
          <w:p w:rsidR="002B01D4" w:rsidRPr="009F7B2A" w:rsidRDefault="002B01D4" w:rsidP="002B01D4">
            <w:pPr>
              <w:jc w:val="both"/>
              <w:rPr>
                <w:rFonts w:ascii="Times New Roman" w:hAnsi="Times New Roman" w:cs="Times New Roman"/>
                <w:sz w:val="28"/>
                <w:szCs w:val="28"/>
              </w:rPr>
            </w:pPr>
            <w:r w:rsidRPr="009F7B2A">
              <w:rPr>
                <w:rFonts w:ascii="Times New Roman" w:hAnsi="Times New Roman" w:cs="Times New Roman"/>
                <w:sz w:val="28"/>
                <w:szCs w:val="28"/>
              </w:rPr>
              <w:t>производство</w:t>
            </w:r>
          </w:p>
        </w:tc>
        <w:tc>
          <w:tcPr>
            <w:tcW w:w="2393" w:type="dxa"/>
          </w:tcPr>
          <w:p w:rsidR="002B01D4" w:rsidRPr="009F7B2A" w:rsidRDefault="002B01D4" w:rsidP="00606CEC">
            <w:pPr>
              <w:jc w:val="center"/>
              <w:rPr>
                <w:rFonts w:ascii="Times New Roman" w:hAnsi="Times New Roman" w:cs="Times New Roman"/>
                <w:sz w:val="28"/>
                <w:szCs w:val="28"/>
              </w:rPr>
            </w:pPr>
            <w:r w:rsidRPr="009F7B2A">
              <w:rPr>
                <w:rFonts w:ascii="Times New Roman" w:hAnsi="Times New Roman" w:cs="Times New Roman"/>
                <w:sz w:val="28"/>
                <w:szCs w:val="28"/>
              </w:rPr>
              <w:t>Система машин</w:t>
            </w:r>
          </w:p>
          <w:p w:rsidR="002B01D4" w:rsidRPr="009F7B2A" w:rsidRDefault="00606CEC" w:rsidP="00606CEC">
            <w:pPr>
              <w:jc w:val="center"/>
              <w:rPr>
                <w:rFonts w:ascii="Times New Roman" w:hAnsi="Times New Roman" w:cs="Times New Roman"/>
                <w:sz w:val="28"/>
                <w:szCs w:val="28"/>
              </w:rPr>
            </w:pPr>
            <w:r w:rsidRPr="009F7B2A">
              <w:rPr>
                <w:rFonts w:ascii="Times New Roman" w:hAnsi="Times New Roman" w:cs="Times New Roman"/>
                <w:sz w:val="28"/>
                <w:szCs w:val="28"/>
              </w:rPr>
              <w:t xml:space="preserve">с </w:t>
            </w:r>
            <w:r w:rsidR="002B01D4" w:rsidRPr="009F7B2A">
              <w:rPr>
                <w:rFonts w:ascii="Times New Roman" w:hAnsi="Times New Roman" w:cs="Times New Roman"/>
                <w:sz w:val="28"/>
                <w:szCs w:val="28"/>
              </w:rPr>
              <w:t>«живыми придатками»</w:t>
            </w:r>
          </w:p>
        </w:tc>
      </w:tr>
      <w:tr w:rsidR="009F7B2A" w:rsidRPr="009F7B2A" w:rsidTr="002B01D4">
        <w:trPr>
          <w:trHeight w:val="716"/>
        </w:trPr>
        <w:tc>
          <w:tcPr>
            <w:tcW w:w="2392" w:type="dxa"/>
          </w:tcPr>
          <w:p w:rsidR="002B01D4" w:rsidRPr="009F7B2A" w:rsidRDefault="002B01D4" w:rsidP="002B01D4">
            <w:pPr>
              <w:rPr>
                <w:rFonts w:ascii="Times New Roman" w:hAnsi="Times New Roman" w:cs="Times New Roman"/>
                <w:sz w:val="28"/>
                <w:szCs w:val="28"/>
              </w:rPr>
            </w:pPr>
            <w:r w:rsidRPr="009F7B2A">
              <w:rPr>
                <w:rFonts w:ascii="Times New Roman" w:hAnsi="Times New Roman" w:cs="Times New Roman"/>
                <w:sz w:val="28"/>
                <w:szCs w:val="28"/>
              </w:rPr>
              <w:t>Научно-</w:t>
            </w:r>
          </w:p>
          <w:p w:rsidR="002B01D4" w:rsidRPr="009F7B2A" w:rsidRDefault="002B01D4" w:rsidP="002B01D4">
            <w:pPr>
              <w:rPr>
                <w:rFonts w:ascii="Times New Roman" w:hAnsi="Times New Roman" w:cs="Times New Roman"/>
                <w:sz w:val="28"/>
                <w:szCs w:val="28"/>
              </w:rPr>
            </w:pPr>
            <w:r w:rsidRPr="009F7B2A">
              <w:rPr>
                <w:rFonts w:ascii="Times New Roman" w:hAnsi="Times New Roman" w:cs="Times New Roman"/>
                <w:sz w:val="28"/>
                <w:szCs w:val="28"/>
              </w:rPr>
              <w:t>технический</w:t>
            </w:r>
          </w:p>
        </w:tc>
        <w:tc>
          <w:tcPr>
            <w:tcW w:w="2393" w:type="dxa"/>
          </w:tcPr>
          <w:p w:rsidR="002B01D4" w:rsidRPr="009F7B2A" w:rsidRDefault="002B01D4" w:rsidP="0015261B">
            <w:pPr>
              <w:spacing w:line="360" w:lineRule="auto"/>
              <w:jc w:val="both"/>
              <w:rPr>
                <w:rFonts w:ascii="Times New Roman" w:hAnsi="Times New Roman" w:cs="Times New Roman"/>
                <w:sz w:val="28"/>
                <w:szCs w:val="28"/>
              </w:rPr>
            </w:pPr>
            <w:r w:rsidRPr="009F7B2A">
              <w:rPr>
                <w:rFonts w:ascii="Times New Roman" w:hAnsi="Times New Roman" w:cs="Times New Roman"/>
                <w:sz w:val="28"/>
                <w:szCs w:val="28"/>
              </w:rPr>
              <w:t>Инновационный</w:t>
            </w:r>
          </w:p>
        </w:tc>
        <w:tc>
          <w:tcPr>
            <w:tcW w:w="2393" w:type="dxa"/>
          </w:tcPr>
          <w:p w:rsidR="002B01D4" w:rsidRPr="009F7B2A" w:rsidRDefault="002B01D4" w:rsidP="002B01D4">
            <w:pPr>
              <w:jc w:val="both"/>
              <w:rPr>
                <w:rFonts w:ascii="Times New Roman" w:hAnsi="Times New Roman" w:cs="Times New Roman"/>
                <w:sz w:val="28"/>
                <w:szCs w:val="28"/>
              </w:rPr>
            </w:pPr>
            <w:r w:rsidRPr="009F7B2A">
              <w:rPr>
                <w:rFonts w:ascii="Times New Roman" w:hAnsi="Times New Roman" w:cs="Times New Roman"/>
                <w:sz w:val="28"/>
                <w:szCs w:val="28"/>
              </w:rPr>
              <w:t>Гибкое производство, ориентированное на нововведения</w:t>
            </w:r>
          </w:p>
        </w:tc>
        <w:tc>
          <w:tcPr>
            <w:tcW w:w="2393" w:type="dxa"/>
          </w:tcPr>
          <w:p w:rsidR="002B01D4" w:rsidRPr="009F7B2A" w:rsidRDefault="002B01D4" w:rsidP="002B01D4">
            <w:pPr>
              <w:jc w:val="both"/>
              <w:rPr>
                <w:rFonts w:ascii="Times New Roman" w:hAnsi="Times New Roman" w:cs="Times New Roman"/>
                <w:sz w:val="28"/>
                <w:szCs w:val="28"/>
              </w:rPr>
            </w:pPr>
            <w:r w:rsidRPr="009F7B2A">
              <w:rPr>
                <w:rFonts w:ascii="Times New Roman" w:hAnsi="Times New Roman" w:cs="Times New Roman"/>
                <w:sz w:val="28"/>
                <w:szCs w:val="28"/>
              </w:rPr>
              <w:t xml:space="preserve">Взаимодействие </w:t>
            </w:r>
          </w:p>
          <w:p w:rsidR="002B01D4" w:rsidRPr="009F7B2A" w:rsidRDefault="00606CEC" w:rsidP="002B01D4">
            <w:pPr>
              <w:jc w:val="both"/>
              <w:rPr>
                <w:rFonts w:ascii="Times New Roman" w:hAnsi="Times New Roman" w:cs="Times New Roman"/>
                <w:sz w:val="28"/>
                <w:szCs w:val="28"/>
              </w:rPr>
            </w:pPr>
            <w:r w:rsidRPr="009F7B2A">
              <w:rPr>
                <w:rFonts w:ascii="Times New Roman" w:hAnsi="Times New Roman" w:cs="Times New Roman"/>
                <w:sz w:val="28"/>
                <w:szCs w:val="28"/>
              </w:rPr>
              <w:t>н</w:t>
            </w:r>
            <w:r w:rsidR="002B01D4" w:rsidRPr="009F7B2A">
              <w:rPr>
                <w:rFonts w:ascii="Times New Roman" w:hAnsi="Times New Roman" w:cs="Times New Roman"/>
                <w:sz w:val="28"/>
                <w:szCs w:val="28"/>
              </w:rPr>
              <w:t>аучно-производственного цикла</w:t>
            </w:r>
          </w:p>
        </w:tc>
      </w:tr>
    </w:tbl>
    <w:p w:rsidR="009F7B2A" w:rsidRDefault="009F7B2A" w:rsidP="00606CEC">
      <w:pPr>
        <w:spacing w:after="0" w:line="360" w:lineRule="auto"/>
        <w:jc w:val="center"/>
        <w:rPr>
          <w:rFonts w:ascii="Times New Roman" w:hAnsi="Times New Roman" w:cs="Times New Roman"/>
          <w:sz w:val="28"/>
          <w:szCs w:val="28"/>
        </w:rPr>
      </w:pPr>
    </w:p>
    <w:p w:rsidR="00606CEC" w:rsidRPr="009F7B2A" w:rsidRDefault="00224EED" w:rsidP="00606CEC">
      <w:pPr>
        <w:spacing w:after="0" w:line="360" w:lineRule="auto"/>
        <w:jc w:val="center"/>
        <w:rPr>
          <w:rFonts w:ascii="Times New Roman" w:hAnsi="Times New Roman" w:cs="Times New Roman"/>
          <w:sz w:val="28"/>
          <w:szCs w:val="28"/>
        </w:rPr>
      </w:pPr>
      <w:r w:rsidRPr="009F7B2A">
        <w:rPr>
          <w:rFonts w:ascii="Times New Roman" w:hAnsi="Times New Roman" w:cs="Times New Roman"/>
          <w:sz w:val="28"/>
          <w:szCs w:val="28"/>
        </w:rPr>
        <w:t>Рисунок 1 – Этапы управления трудом</w:t>
      </w:r>
    </w:p>
    <w:p w:rsidR="00224EED" w:rsidRPr="009F7B2A" w:rsidRDefault="00224EED" w:rsidP="00606CEC">
      <w:pPr>
        <w:spacing w:after="0" w:line="360" w:lineRule="auto"/>
        <w:ind w:firstLine="708"/>
        <w:jc w:val="both"/>
        <w:rPr>
          <w:rFonts w:ascii="Times New Roman" w:hAnsi="Times New Roman" w:cs="Times New Roman"/>
          <w:sz w:val="28"/>
          <w:szCs w:val="28"/>
        </w:rPr>
      </w:pPr>
      <w:r w:rsidRPr="009F7B2A">
        <w:rPr>
          <w:rFonts w:ascii="Times New Roman" w:eastAsia="Times New Roman" w:hAnsi="Times New Roman" w:cs="Times New Roman"/>
          <w:color w:val="000000"/>
          <w:sz w:val="28"/>
          <w:szCs w:val="28"/>
          <w:lang w:eastAsia="ru-RU"/>
        </w:rPr>
        <w:lastRenderedPageBreak/>
        <w:t>Сейчас процесс управления трудом становится многогранным, объединяя технологические, организационные и социальные нововведения, в ходе которых формируется новая модель развития и использования человеческих ресурсов. В основе этой модели лежит ориентация:</w:t>
      </w:r>
    </w:p>
    <w:p w:rsidR="00224EED" w:rsidRPr="009F7B2A" w:rsidRDefault="00224EED" w:rsidP="00224EED">
      <w:pPr>
        <w:numPr>
          <w:ilvl w:val="0"/>
          <w:numId w:val="8"/>
        </w:numPr>
        <w:shd w:val="clear" w:color="auto" w:fill="FDFEFF"/>
        <w:spacing w:after="0" w:line="360" w:lineRule="auto"/>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на высококвалифицированный персонал;</w:t>
      </w:r>
    </w:p>
    <w:p w:rsidR="00224EED" w:rsidRPr="009F7B2A" w:rsidRDefault="00224EED" w:rsidP="00224EED">
      <w:pPr>
        <w:numPr>
          <w:ilvl w:val="0"/>
          <w:numId w:val="8"/>
        </w:numPr>
        <w:shd w:val="clear" w:color="auto" w:fill="FDFEFF"/>
        <w:spacing w:after="0" w:line="360" w:lineRule="auto"/>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непрерывность процесса обогащения знаний и повышения квалификации;</w:t>
      </w:r>
    </w:p>
    <w:p w:rsidR="00224EED" w:rsidRPr="009F7B2A" w:rsidRDefault="00224EED" w:rsidP="00224EED">
      <w:pPr>
        <w:numPr>
          <w:ilvl w:val="0"/>
          <w:numId w:val="8"/>
        </w:numPr>
        <w:shd w:val="clear" w:color="auto" w:fill="FDFEFF"/>
        <w:spacing w:after="0" w:line="360" w:lineRule="auto"/>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гибкость рабочей силы и организации труда;</w:t>
      </w:r>
    </w:p>
    <w:p w:rsidR="00224EED" w:rsidRPr="009F7B2A" w:rsidRDefault="00224EED" w:rsidP="00224EED">
      <w:pPr>
        <w:numPr>
          <w:ilvl w:val="0"/>
          <w:numId w:val="8"/>
        </w:numPr>
        <w:shd w:val="clear" w:color="auto" w:fill="FDFEFF"/>
        <w:spacing w:after="0" w:line="360" w:lineRule="auto"/>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делегирование ответственности сверху вниз;</w:t>
      </w:r>
    </w:p>
    <w:p w:rsidR="00224EED" w:rsidRPr="009F7B2A" w:rsidRDefault="00224EED" w:rsidP="00224EED">
      <w:pPr>
        <w:numPr>
          <w:ilvl w:val="0"/>
          <w:numId w:val="8"/>
        </w:numPr>
        <w:shd w:val="clear" w:color="auto" w:fill="FDFEFF"/>
        <w:spacing w:after="0" w:line="360" w:lineRule="auto"/>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партнерские отношения между участниками производства.</w:t>
      </w:r>
    </w:p>
    <w:p w:rsidR="00224EED" w:rsidRPr="009F7B2A" w:rsidRDefault="00224EED" w:rsidP="00224EED">
      <w:pPr>
        <w:shd w:val="clear" w:color="auto" w:fill="FDFEFF"/>
        <w:spacing w:after="0" w:line="360" w:lineRule="auto"/>
        <w:ind w:firstLine="709"/>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Новые методы организации труда используются как в сфере управления, так и в сфере производства. Под методами управления трудом понимаются способы оказания управленческих воздействий на трудовые процессы и работников. Система методов подразделяется на три группы:</w:t>
      </w:r>
    </w:p>
    <w:p w:rsidR="00224EED" w:rsidRPr="009F7B2A" w:rsidRDefault="00224EED" w:rsidP="00606CEC">
      <w:pPr>
        <w:numPr>
          <w:ilvl w:val="0"/>
          <w:numId w:val="9"/>
        </w:numPr>
        <w:shd w:val="clear" w:color="auto" w:fill="FDFEFF"/>
        <w:spacing w:after="0" w:line="360" w:lineRule="auto"/>
        <w:ind w:left="0" w:firstLine="349"/>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экономические или косвенные (предполагают воздействие органов управления на экономические интересы субъектов трудовых отношений).</w:t>
      </w:r>
    </w:p>
    <w:p w:rsidR="00224EED" w:rsidRPr="009F7B2A" w:rsidRDefault="00224EED" w:rsidP="00606CEC">
      <w:pPr>
        <w:numPr>
          <w:ilvl w:val="0"/>
          <w:numId w:val="9"/>
        </w:numPr>
        <w:shd w:val="clear" w:color="auto" w:fill="FDFEFF"/>
        <w:spacing w:after="0" w:line="360" w:lineRule="auto"/>
        <w:ind w:left="0" w:firstLine="349"/>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административные или прямые (прямые команды, которые органы управления доводят до субъектов трудовых отношений. Например, законы, приказы, распоряжения).</w:t>
      </w:r>
    </w:p>
    <w:p w:rsidR="00224EED" w:rsidRPr="009F7B2A" w:rsidRDefault="00224EED" w:rsidP="00606CEC">
      <w:pPr>
        <w:numPr>
          <w:ilvl w:val="0"/>
          <w:numId w:val="9"/>
        </w:numPr>
        <w:shd w:val="clear" w:color="auto" w:fill="FDFEFF"/>
        <w:spacing w:after="0" w:line="360" w:lineRule="auto"/>
        <w:ind w:left="0" w:firstLine="360"/>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методы самоуправления (субъекты трудовых отношений сами принимают и исполняют решения).</w:t>
      </w:r>
    </w:p>
    <w:p w:rsidR="00224EED" w:rsidRPr="009F7B2A" w:rsidRDefault="00224EED" w:rsidP="00224EED">
      <w:pPr>
        <w:shd w:val="clear" w:color="auto" w:fill="FDFEFF"/>
        <w:spacing w:after="0" w:line="360" w:lineRule="auto"/>
        <w:ind w:firstLine="709"/>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Также выделяют формы управления трудом, которые  делятся на договорные и государственные. В государственных формах государство выступает в виде органов законодательной, исполнительной и судебной власти. Договорная форма применяется тогда, когда управленческие решения по трудом вопросам принимаются путем совместных д</w:t>
      </w:r>
      <w:r w:rsidRPr="009F7B2A">
        <w:rPr>
          <w:rFonts w:ascii="Times New Roman" w:eastAsia="Times New Roman" w:hAnsi="Times New Roman" w:cs="Times New Roman"/>
          <w:color w:val="000000"/>
          <w:sz w:val="28"/>
          <w:szCs w:val="28"/>
          <w:lang w:val="en-US" w:eastAsia="ru-RU"/>
        </w:rPr>
        <w:t>e</w:t>
      </w:r>
      <w:r w:rsidRPr="009F7B2A">
        <w:rPr>
          <w:rFonts w:ascii="Times New Roman" w:eastAsia="Times New Roman" w:hAnsi="Times New Roman" w:cs="Times New Roman"/>
          <w:color w:val="000000"/>
          <w:sz w:val="28"/>
          <w:szCs w:val="28"/>
          <w:lang w:eastAsia="ru-RU"/>
        </w:rPr>
        <w:t>йствий и договоренностей.</w:t>
      </w:r>
    </w:p>
    <w:p w:rsidR="00224EED" w:rsidRPr="009F7B2A" w:rsidRDefault="00224EED" w:rsidP="007A143C">
      <w:pPr>
        <w:shd w:val="clear" w:color="auto" w:fill="FDFEFF"/>
        <w:spacing w:after="0" w:line="360" w:lineRule="auto"/>
        <w:ind w:firstLine="708"/>
        <w:jc w:val="both"/>
        <w:rPr>
          <w:rFonts w:ascii="Times New Roman" w:eastAsia="Times New Roman" w:hAnsi="Times New Roman" w:cs="Times New Roman"/>
          <w:color w:val="000000"/>
          <w:sz w:val="28"/>
          <w:szCs w:val="28"/>
          <w:lang w:eastAsia="ru-RU"/>
        </w:rPr>
      </w:pPr>
      <w:r w:rsidRPr="009F7B2A">
        <w:rPr>
          <w:rFonts w:ascii="Times New Roman" w:eastAsia="Times New Roman" w:hAnsi="Times New Roman" w:cs="Times New Roman"/>
          <w:color w:val="000000"/>
          <w:sz w:val="28"/>
          <w:szCs w:val="28"/>
          <w:lang w:eastAsia="ru-RU"/>
        </w:rPr>
        <w:t>Инновационный процесс требует высококвалифицированного работника, глубоко вовлеченного в процесс принятия решений. Эта вовлеченность, способствуя мобилизации творческого потенциала персонала, ведет к ускорению инноваций и росту конкурентоспособности предприятий.</w:t>
      </w:r>
    </w:p>
    <w:p w:rsidR="00224EED" w:rsidRPr="009F7B2A" w:rsidRDefault="00D06E1A" w:rsidP="00D06E1A">
      <w:pPr>
        <w:shd w:val="clear" w:color="auto" w:fill="FDFEFF"/>
        <w:spacing w:after="0" w:line="360" w:lineRule="auto"/>
        <w:jc w:val="both"/>
        <w:rPr>
          <w:rFonts w:ascii="Times New Roman" w:hAnsi="Times New Roman" w:cs="Times New Roman"/>
          <w:color w:val="000000" w:themeColor="text1"/>
          <w:sz w:val="28"/>
          <w:szCs w:val="28"/>
        </w:rPr>
      </w:pPr>
      <w:r w:rsidRPr="009F7B2A">
        <w:rPr>
          <w:rFonts w:ascii="Times New Roman" w:hAnsi="Times New Roman" w:cs="Times New Roman"/>
          <w:color w:val="000000" w:themeColor="text1"/>
          <w:sz w:val="28"/>
          <w:szCs w:val="28"/>
        </w:rPr>
        <w:lastRenderedPageBreak/>
        <w:t xml:space="preserve">     1.2 </w:t>
      </w:r>
      <w:r w:rsidR="00224EED" w:rsidRPr="009F7B2A">
        <w:rPr>
          <w:rFonts w:ascii="Times New Roman" w:hAnsi="Times New Roman" w:cs="Times New Roman"/>
          <w:color w:val="000000" w:themeColor="text1"/>
          <w:sz w:val="28"/>
          <w:szCs w:val="28"/>
        </w:rPr>
        <w:t>Теории управления капиталом на предприятии</w:t>
      </w:r>
    </w:p>
    <w:p w:rsidR="00224EED" w:rsidRPr="009F7B2A" w:rsidRDefault="00224EED" w:rsidP="00224EED">
      <w:pPr>
        <w:shd w:val="clear" w:color="auto" w:fill="FDFEFF"/>
        <w:spacing w:after="0" w:line="360" w:lineRule="auto"/>
        <w:jc w:val="both"/>
        <w:rPr>
          <w:rFonts w:ascii="Times New Roman" w:eastAsia="Times New Roman" w:hAnsi="Times New Roman" w:cs="Times New Roman"/>
          <w:color w:val="000000"/>
          <w:sz w:val="28"/>
          <w:szCs w:val="28"/>
          <w:lang w:eastAsia="ru-RU"/>
        </w:rPr>
      </w:pPr>
    </w:p>
    <w:p w:rsidR="00F448A9" w:rsidRPr="009F7B2A" w:rsidRDefault="00F448A9" w:rsidP="00224EED">
      <w:pPr>
        <w:spacing w:after="0" w:line="360" w:lineRule="auto"/>
        <w:ind w:firstLine="600"/>
        <w:jc w:val="both"/>
        <w:rPr>
          <w:rFonts w:ascii="Times New Roman" w:eastAsia="Times New Roman" w:hAnsi="Times New Roman" w:cs="Times New Roman"/>
          <w:bCs/>
          <w:color w:val="000000" w:themeColor="text1"/>
          <w:sz w:val="28"/>
          <w:szCs w:val="28"/>
          <w:lang w:eastAsia="ru-RU"/>
        </w:rPr>
      </w:pPr>
      <w:r w:rsidRPr="009F7B2A">
        <w:rPr>
          <w:rFonts w:ascii="Times New Roman" w:eastAsia="Times New Roman" w:hAnsi="Times New Roman" w:cs="Times New Roman"/>
          <w:bCs/>
          <w:color w:val="000000" w:themeColor="text1"/>
          <w:sz w:val="28"/>
          <w:szCs w:val="28"/>
          <w:lang w:eastAsia="ru-RU"/>
        </w:rPr>
        <w:t>Уровень эффективности хозяйственной деятельности предприятия во многом определяется целенаправленным формированием его капитала.</w:t>
      </w:r>
    </w:p>
    <w:p w:rsidR="00224EED" w:rsidRPr="009F7B2A" w:rsidRDefault="00224EED" w:rsidP="00224EED">
      <w:pPr>
        <w:spacing w:after="0" w:line="360" w:lineRule="auto"/>
        <w:ind w:firstLine="600"/>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bCs/>
          <w:color w:val="000000" w:themeColor="text1"/>
          <w:sz w:val="28"/>
          <w:szCs w:val="28"/>
          <w:lang w:eastAsia="ru-RU"/>
        </w:rPr>
        <w:t>Управление капиталом предприятия</w:t>
      </w:r>
      <w:r w:rsidRPr="009F7B2A">
        <w:rPr>
          <w:rFonts w:ascii="Times New Roman" w:eastAsia="Times New Roman" w:hAnsi="Times New Roman" w:cs="Times New Roman"/>
          <w:color w:val="000000" w:themeColor="text1"/>
          <w:sz w:val="28"/>
          <w:szCs w:val="28"/>
          <w:lang w:eastAsia="ru-RU"/>
        </w:rPr>
        <w:t> - это система управленческих решений, связанных с формированием капитала из различных источников и эффективным использованием капитала в хозяйственной деятельности предприятия.</w:t>
      </w:r>
    </w:p>
    <w:p w:rsidR="00224EED" w:rsidRPr="009F7B2A" w:rsidRDefault="00F448A9" w:rsidP="00F448A9">
      <w:pPr>
        <w:shd w:val="clear" w:color="auto" w:fill="FDFEFF"/>
        <w:spacing w:after="0" w:line="360" w:lineRule="auto"/>
        <w:ind w:firstLine="600"/>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Финансовую основу предприятия составляет сформированный им собственный капитал. На действующем предприятии он представлен следующими основными формами:</w:t>
      </w:r>
    </w:p>
    <w:p w:rsidR="00F448A9" w:rsidRPr="009F7B2A" w:rsidRDefault="00F448A9" w:rsidP="00F448A9">
      <w:pPr>
        <w:pStyle w:val="a7"/>
        <w:numPr>
          <w:ilvl w:val="0"/>
          <w:numId w:val="14"/>
        </w:numPr>
        <w:shd w:val="clear" w:color="auto" w:fill="FDFEFF"/>
        <w:spacing w:after="0" w:line="360" w:lineRule="auto"/>
        <w:ind w:left="0" w:firstLine="360"/>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Уставный фонд, который характеризует первоначальную сумму собственного капитала предприятия, инвестированную в формирование его активов для начала осуществления хозяйственной деятельности. Его размер определяется уставом предприятия.</w:t>
      </w:r>
    </w:p>
    <w:p w:rsidR="00F448A9" w:rsidRPr="009F7B2A" w:rsidRDefault="00F448A9" w:rsidP="00F448A9">
      <w:pPr>
        <w:pStyle w:val="a7"/>
        <w:numPr>
          <w:ilvl w:val="0"/>
          <w:numId w:val="14"/>
        </w:numPr>
        <w:shd w:val="clear" w:color="auto" w:fill="FDFEFF"/>
        <w:spacing w:after="0" w:line="360" w:lineRule="auto"/>
        <w:ind w:left="0" w:firstLine="360"/>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Резервный фонд (резервный капитал) - представляет собой часть собственного капитала предприятия, предназначенного для внутреннего страхования его хозяйственной деятельности. Размер этой резервной части собственного капитала определяется учредительными документами, формирование резервного фонда, то есть резервного капитала, осуществляется за счет прибыли предприятия.</w:t>
      </w:r>
    </w:p>
    <w:p w:rsidR="00F448A9" w:rsidRPr="009F7B2A" w:rsidRDefault="00F448A9" w:rsidP="00F448A9">
      <w:pPr>
        <w:pStyle w:val="a7"/>
        <w:numPr>
          <w:ilvl w:val="0"/>
          <w:numId w:val="14"/>
        </w:numPr>
        <w:shd w:val="clear" w:color="auto" w:fill="FDFEFF"/>
        <w:spacing w:after="0" w:line="360" w:lineRule="auto"/>
        <w:ind w:left="0" w:firstLine="360"/>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Специальные или целевые финансовые фонды. К ним относятся целенаправленно сформированные фонды собственных финансовых</w:t>
      </w:r>
    </w:p>
    <w:p w:rsidR="00FD5784" w:rsidRDefault="00F448A9" w:rsidP="00FD5784">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средств с целью их последующего целевого расходования. В составе этих финансовых фондов выделяют обычно амортизационный фонд, ремонтный фонд, фонд охраны труда, фонд специальных программ, фонд развития производства и другие.</w:t>
      </w:r>
    </w:p>
    <w:p w:rsidR="00F448A9" w:rsidRPr="00FD5784" w:rsidRDefault="00F448A9" w:rsidP="00FD5784">
      <w:pPr>
        <w:pStyle w:val="a7"/>
        <w:numPr>
          <w:ilvl w:val="0"/>
          <w:numId w:val="14"/>
        </w:numPr>
        <w:shd w:val="clear" w:color="auto" w:fill="FDFEFF"/>
        <w:spacing w:after="0" w:line="360" w:lineRule="auto"/>
        <w:ind w:left="0" w:firstLine="360"/>
        <w:jc w:val="both"/>
        <w:rPr>
          <w:rFonts w:ascii="Times New Roman" w:eastAsia="Times New Roman" w:hAnsi="Times New Roman" w:cs="Times New Roman"/>
          <w:color w:val="000000" w:themeColor="text1"/>
          <w:sz w:val="28"/>
          <w:szCs w:val="28"/>
          <w:lang w:eastAsia="ru-RU"/>
        </w:rPr>
      </w:pPr>
      <w:r w:rsidRPr="00FD5784">
        <w:rPr>
          <w:rFonts w:ascii="Times New Roman" w:eastAsia="Times New Roman" w:hAnsi="Times New Roman" w:cs="Times New Roman"/>
          <w:color w:val="000000" w:themeColor="text1"/>
          <w:sz w:val="28"/>
          <w:szCs w:val="28"/>
          <w:lang w:eastAsia="ru-RU"/>
        </w:rPr>
        <w:t xml:space="preserve">Нераспределенная прибыль - характеризует часть прибыли предприятия, полученную в предшествующем периоде и не использованную на потребление собственниками и персоналом. По своему экономическому содержанию она </w:t>
      </w:r>
      <w:r w:rsidRPr="00FD5784">
        <w:rPr>
          <w:rFonts w:ascii="Times New Roman" w:eastAsia="Times New Roman" w:hAnsi="Times New Roman" w:cs="Times New Roman"/>
          <w:color w:val="000000" w:themeColor="text1"/>
          <w:sz w:val="28"/>
          <w:szCs w:val="28"/>
          <w:lang w:eastAsia="ru-RU"/>
        </w:rPr>
        <w:lastRenderedPageBreak/>
        <w:t>является одной из форм резерва собственных финансовых средств предприятия, обеспечивающих его производственное развитие в предстоящем периоде.</w:t>
      </w:r>
    </w:p>
    <w:p w:rsidR="00F448A9" w:rsidRPr="009F7B2A" w:rsidRDefault="00F448A9" w:rsidP="00F448A9">
      <w:pPr>
        <w:pStyle w:val="a7"/>
        <w:numPr>
          <w:ilvl w:val="0"/>
          <w:numId w:val="14"/>
        </w:numPr>
        <w:shd w:val="clear" w:color="auto" w:fill="FDFEFF"/>
        <w:spacing w:after="0" w:line="360" w:lineRule="auto"/>
        <w:ind w:left="0" w:firstLine="349"/>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Прочие формы собственного капитала. К ним относятся расчеты за имущество (при сдаче его в аренду), расчеты с участниками (по выплате им доходов в форме процентов или дивидендов).</w:t>
      </w:r>
    </w:p>
    <w:p w:rsidR="00F448A9" w:rsidRPr="009F7B2A" w:rsidRDefault="00F448A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Управление собственным кап</w:t>
      </w:r>
      <w:r w:rsidR="00D06E1A" w:rsidRPr="009F7B2A">
        <w:rPr>
          <w:rFonts w:ascii="Times New Roman" w:eastAsia="Times New Roman" w:hAnsi="Times New Roman" w:cs="Times New Roman"/>
          <w:color w:val="000000" w:themeColor="text1"/>
          <w:sz w:val="28"/>
          <w:szCs w:val="28"/>
          <w:lang w:eastAsia="ru-RU"/>
        </w:rPr>
        <w:t>италом связано не только с обес</w:t>
      </w:r>
      <w:r w:rsidRPr="009F7B2A">
        <w:rPr>
          <w:rFonts w:ascii="Times New Roman" w:eastAsia="Times New Roman" w:hAnsi="Times New Roman" w:cs="Times New Roman"/>
          <w:color w:val="000000" w:themeColor="text1"/>
          <w:sz w:val="28"/>
          <w:szCs w:val="28"/>
          <w:lang w:eastAsia="ru-RU"/>
        </w:rPr>
        <w:t>печением эффективного использования уже накопленной его части, но и с формированием собствен</w:t>
      </w:r>
      <w:r w:rsidR="00D06E1A" w:rsidRPr="009F7B2A">
        <w:rPr>
          <w:rFonts w:ascii="Times New Roman" w:eastAsia="Times New Roman" w:hAnsi="Times New Roman" w:cs="Times New Roman"/>
          <w:color w:val="000000" w:themeColor="text1"/>
          <w:sz w:val="28"/>
          <w:szCs w:val="28"/>
          <w:lang w:eastAsia="ru-RU"/>
        </w:rPr>
        <w:t>ных финансовых ресурсов, обеспе</w:t>
      </w:r>
      <w:r w:rsidRPr="009F7B2A">
        <w:rPr>
          <w:rFonts w:ascii="Times New Roman" w:eastAsia="Times New Roman" w:hAnsi="Times New Roman" w:cs="Times New Roman"/>
          <w:color w:val="000000" w:themeColor="text1"/>
          <w:sz w:val="28"/>
          <w:szCs w:val="28"/>
          <w:lang w:eastAsia="ru-RU"/>
        </w:rPr>
        <w:t xml:space="preserve">чивающих предстоящее развитие </w:t>
      </w:r>
      <w:r w:rsidR="00D06E1A" w:rsidRPr="009F7B2A">
        <w:rPr>
          <w:rFonts w:ascii="Times New Roman" w:eastAsia="Times New Roman" w:hAnsi="Times New Roman" w:cs="Times New Roman"/>
          <w:color w:val="000000" w:themeColor="text1"/>
          <w:sz w:val="28"/>
          <w:szCs w:val="28"/>
          <w:lang w:eastAsia="ru-RU"/>
        </w:rPr>
        <w:t>предприятия. В процессе управле</w:t>
      </w:r>
      <w:r w:rsidRPr="009F7B2A">
        <w:rPr>
          <w:rFonts w:ascii="Times New Roman" w:eastAsia="Times New Roman" w:hAnsi="Times New Roman" w:cs="Times New Roman"/>
          <w:color w:val="000000" w:themeColor="text1"/>
          <w:sz w:val="28"/>
          <w:szCs w:val="28"/>
          <w:lang w:eastAsia="ru-RU"/>
        </w:rPr>
        <w:t>ния формированием собственных</w:t>
      </w:r>
      <w:r w:rsidR="00D06E1A" w:rsidRPr="009F7B2A">
        <w:rPr>
          <w:rFonts w:ascii="Times New Roman" w:eastAsia="Times New Roman" w:hAnsi="Times New Roman" w:cs="Times New Roman"/>
          <w:color w:val="000000" w:themeColor="text1"/>
          <w:sz w:val="28"/>
          <w:szCs w:val="28"/>
          <w:lang w:eastAsia="ru-RU"/>
        </w:rPr>
        <w:t xml:space="preserve"> финансовых ресурсов они класси</w:t>
      </w:r>
      <w:r w:rsidRPr="009F7B2A">
        <w:rPr>
          <w:rFonts w:ascii="Times New Roman" w:eastAsia="Times New Roman" w:hAnsi="Times New Roman" w:cs="Times New Roman"/>
          <w:color w:val="000000" w:themeColor="text1"/>
          <w:sz w:val="28"/>
          <w:szCs w:val="28"/>
          <w:lang w:eastAsia="ru-RU"/>
        </w:rPr>
        <w:t>фицируются по</w:t>
      </w:r>
      <w:r w:rsidR="00D06E1A" w:rsidRPr="009F7B2A">
        <w:rPr>
          <w:rFonts w:ascii="Times New Roman" w:eastAsia="Times New Roman" w:hAnsi="Times New Roman" w:cs="Times New Roman"/>
          <w:color w:val="000000" w:themeColor="text1"/>
          <w:sz w:val="28"/>
          <w:szCs w:val="28"/>
          <w:lang w:eastAsia="ru-RU"/>
        </w:rPr>
        <w:t xml:space="preserve"> источникам этого формирования на внутренние и внешние источники.</w:t>
      </w:r>
    </w:p>
    <w:p w:rsidR="00F448A9" w:rsidRPr="009F7B2A" w:rsidRDefault="00F448A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 xml:space="preserve">В составе внутренних источников формирования собственных финансовых ресурсов основное </w:t>
      </w:r>
      <w:r w:rsidR="00D06E1A" w:rsidRPr="009F7B2A">
        <w:rPr>
          <w:rFonts w:ascii="Times New Roman" w:eastAsia="Times New Roman" w:hAnsi="Times New Roman" w:cs="Times New Roman"/>
          <w:color w:val="000000" w:themeColor="text1"/>
          <w:sz w:val="28"/>
          <w:szCs w:val="28"/>
          <w:lang w:eastAsia="ru-RU"/>
        </w:rPr>
        <w:t>место принадлежит прибыли, оста</w:t>
      </w:r>
      <w:r w:rsidRPr="009F7B2A">
        <w:rPr>
          <w:rFonts w:ascii="Times New Roman" w:eastAsia="Times New Roman" w:hAnsi="Times New Roman" w:cs="Times New Roman"/>
          <w:color w:val="000000" w:themeColor="text1"/>
          <w:sz w:val="28"/>
          <w:szCs w:val="28"/>
          <w:lang w:eastAsia="ru-RU"/>
        </w:rPr>
        <w:t>ющейся в распоряжении предприятия</w:t>
      </w:r>
      <w:r w:rsidR="00D06E1A" w:rsidRPr="009F7B2A">
        <w:rPr>
          <w:rFonts w:ascii="Times New Roman" w:eastAsia="Times New Roman" w:hAnsi="Times New Roman" w:cs="Times New Roman"/>
          <w:color w:val="000000" w:themeColor="text1"/>
          <w:sz w:val="28"/>
          <w:szCs w:val="28"/>
          <w:lang w:eastAsia="ru-RU"/>
        </w:rPr>
        <w:t xml:space="preserve">. </w:t>
      </w:r>
    </w:p>
    <w:p w:rsidR="00D06E1A" w:rsidRPr="009F7B2A" w:rsidRDefault="00F448A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В составе внешних источников формирования собственных финансовых ресурсов основное место принадлежит привлечению предприятием дополнительного пае</w:t>
      </w:r>
      <w:r w:rsidR="00D06E1A" w:rsidRPr="009F7B2A">
        <w:rPr>
          <w:rFonts w:ascii="Times New Roman" w:eastAsia="Times New Roman" w:hAnsi="Times New Roman" w:cs="Times New Roman"/>
          <w:color w:val="000000" w:themeColor="text1"/>
          <w:sz w:val="28"/>
          <w:szCs w:val="28"/>
          <w:lang w:eastAsia="ru-RU"/>
        </w:rPr>
        <w:t>вого (путем дополнительных взно</w:t>
      </w:r>
      <w:r w:rsidRPr="009F7B2A">
        <w:rPr>
          <w:rFonts w:ascii="Times New Roman" w:eastAsia="Times New Roman" w:hAnsi="Times New Roman" w:cs="Times New Roman"/>
          <w:color w:val="000000" w:themeColor="text1"/>
          <w:sz w:val="28"/>
          <w:szCs w:val="28"/>
          <w:lang w:eastAsia="ru-RU"/>
        </w:rPr>
        <w:t>сов средств в уставный фонд) и</w:t>
      </w:r>
      <w:r w:rsidR="00D06E1A" w:rsidRPr="009F7B2A">
        <w:rPr>
          <w:rFonts w:ascii="Times New Roman" w:eastAsia="Times New Roman" w:hAnsi="Times New Roman" w:cs="Times New Roman"/>
          <w:color w:val="000000" w:themeColor="text1"/>
          <w:sz w:val="28"/>
          <w:szCs w:val="28"/>
          <w:lang w:eastAsia="ru-RU"/>
        </w:rPr>
        <w:t>ли акционерного ( путем дополнительной эмиссии и реализации акций) капитала. Для отдельных предприятий одним из внешних источников формирования собственных финансовых ресурсов может являться предоставляемая им безвозмездная финансовая помощь (как правило, такая помощь оказывается лишь отдельным государственным предприятиям разного уровня). В число прочих внешних источников входят бесплатно передаваемые предприятию материальные и нематериальные активы, включаемые в состав его баланса.</w:t>
      </w:r>
    </w:p>
    <w:p w:rsidR="00D06E1A" w:rsidRPr="009F7B2A" w:rsidRDefault="00D06E1A"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r w:rsidRPr="009F7B2A">
        <w:rPr>
          <w:rFonts w:ascii="Times New Roman" w:eastAsia="Times New Roman" w:hAnsi="Times New Roman" w:cs="Times New Roman"/>
          <w:color w:val="000000" w:themeColor="text1"/>
          <w:sz w:val="28"/>
          <w:szCs w:val="28"/>
          <w:lang w:eastAsia="ru-RU"/>
        </w:rPr>
        <w:t>Основу управления собственным капиталом предприятия составляет управление формированием его собственных финансовых ресурсов.</w:t>
      </w:r>
    </w:p>
    <w:p w:rsidR="009F7B2A" w:rsidRDefault="009F7B2A" w:rsidP="009F7B2A">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p>
    <w:p w:rsidR="00D45786" w:rsidRDefault="00D45786" w:rsidP="009F7B2A">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p>
    <w:p w:rsidR="00D45786" w:rsidRDefault="00D45786" w:rsidP="009F7B2A">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p>
    <w:p w:rsidR="004C5A69" w:rsidRDefault="009F7B2A" w:rsidP="009F7B2A">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4918B8">
        <w:rPr>
          <w:rFonts w:ascii="Times New Roman" w:eastAsia="Times New Roman" w:hAnsi="Times New Roman" w:cs="Times New Roman"/>
          <w:color w:val="000000" w:themeColor="text1"/>
          <w:sz w:val="28"/>
          <w:szCs w:val="28"/>
          <w:lang w:eastAsia="ru-RU"/>
        </w:rPr>
        <w:t>1.3</w:t>
      </w:r>
      <w:r w:rsidRPr="009F7B2A">
        <w:rPr>
          <w:rFonts w:ascii="Times New Roman" w:eastAsia="Times New Roman" w:hAnsi="Times New Roman" w:cs="Times New Roman"/>
          <w:color w:val="000000" w:themeColor="text1"/>
          <w:sz w:val="28"/>
          <w:szCs w:val="28"/>
          <w:lang w:eastAsia="ru-RU"/>
        </w:rPr>
        <w:t xml:space="preserve"> Теории управления </w:t>
      </w:r>
      <w:r>
        <w:rPr>
          <w:rFonts w:ascii="Times New Roman" w:eastAsia="Times New Roman" w:hAnsi="Times New Roman" w:cs="Times New Roman"/>
          <w:color w:val="000000" w:themeColor="text1"/>
          <w:sz w:val="28"/>
          <w:szCs w:val="28"/>
          <w:lang w:eastAsia="ru-RU"/>
        </w:rPr>
        <w:t xml:space="preserve">финансами </w:t>
      </w:r>
      <w:r w:rsidRPr="009F7B2A">
        <w:rPr>
          <w:rFonts w:ascii="Times New Roman" w:eastAsia="Times New Roman" w:hAnsi="Times New Roman" w:cs="Times New Roman"/>
          <w:color w:val="000000" w:themeColor="text1"/>
          <w:sz w:val="28"/>
          <w:szCs w:val="28"/>
          <w:lang w:eastAsia="ru-RU"/>
        </w:rPr>
        <w:t>на предприятии</w:t>
      </w:r>
    </w:p>
    <w:p w:rsidR="009F7B2A" w:rsidRDefault="009F7B2A" w:rsidP="009F7B2A">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p>
    <w:p w:rsidR="00077F39" w:rsidRDefault="009F7B2A" w:rsidP="00077F39">
      <w:pPr>
        <w:spacing w:after="0" w:line="360" w:lineRule="auto"/>
        <w:jc w:val="both"/>
        <w:rPr>
          <w:rFonts w:ascii="Times New Roman" w:eastAsia="Times New Roman" w:hAnsi="Times New Roman" w:cs="Times New Roman"/>
          <w:sz w:val="28"/>
          <w:szCs w:val="28"/>
          <w:lang w:eastAsia="ru-RU"/>
        </w:rPr>
      </w:pPr>
      <w:r>
        <w:rPr>
          <w:rFonts w:eastAsia="Times New Roman"/>
          <w:lang w:eastAsia="ru-RU"/>
        </w:rPr>
        <w:tab/>
      </w:r>
      <w:r w:rsidR="00077F39" w:rsidRPr="00077F39">
        <w:rPr>
          <w:rFonts w:ascii="Times New Roman" w:eastAsia="Times New Roman" w:hAnsi="Times New Roman" w:cs="Times New Roman"/>
          <w:sz w:val="28"/>
          <w:szCs w:val="28"/>
          <w:lang w:eastAsia="ru-RU"/>
        </w:rPr>
        <w:t>Управление финансами предприятия — это работа финансового менеджера, который планирует, организует и контролирует все операции компании, анализирует изменения в структуре и объёмах фондов денежных ресурсов, проводит мониторинг финансовых потоков.</w:t>
      </w:r>
    </w:p>
    <w:p w:rsidR="00077F39" w:rsidRPr="00077F39" w:rsidRDefault="00077F39" w:rsidP="00077F3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77F39">
        <w:rPr>
          <w:rFonts w:ascii="Times New Roman" w:eastAsia="Times New Roman" w:hAnsi="Times New Roman" w:cs="Times New Roman"/>
          <w:sz w:val="28"/>
          <w:szCs w:val="28"/>
          <w:lang w:eastAsia="ru-RU"/>
        </w:rPr>
        <w:t>По определению И.А. Бланка основной целью управления финансами предприятия является максимизация благосостояния собственников его капитала. В процессе реализации этой главной цели решаются следующие основные задачи:</w:t>
      </w:r>
    </w:p>
    <w:p w:rsidR="00077F39" w:rsidRDefault="00077F39" w:rsidP="00077F39">
      <w:pPr>
        <w:pStyle w:val="a7"/>
        <w:numPr>
          <w:ilvl w:val="0"/>
          <w:numId w:val="14"/>
        </w:numPr>
        <w:spacing w:line="360" w:lineRule="auto"/>
        <w:ind w:left="0" w:firstLine="360"/>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Обеспечение высокой финансовой устойчивости предприятия, что достигается путём формирования эффективной политики финансирования хозяйственной деятельности, управления денежными ресурсами, привлекаемыми из различных источников.</w:t>
      </w:r>
    </w:p>
    <w:p w:rsidR="00077F39" w:rsidRDefault="00077F39" w:rsidP="00077F39">
      <w:pPr>
        <w:pStyle w:val="a7"/>
        <w:numPr>
          <w:ilvl w:val="0"/>
          <w:numId w:val="14"/>
        </w:numPr>
        <w:spacing w:line="360" w:lineRule="auto"/>
        <w:ind w:left="0" w:firstLine="360"/>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Оптимизация денежного оборота и поддержание постоянной платежеспособности предприятия. Эта задача решается</w:t>
      </w:r>
      <w:r>
        <w:rPr>
          <w:rFonts w:ascii="Times New Roman" w:eastAsia="Times New Roman" w:hAnsi="Times New Roman" w:cs="Times New Roman"/>
          <w:sz w:val="28"/>
          <w:szCs w:val="28"/>
          <w:lang w:eastAsia="ru-RU"/>
        </w:rPr>
        <w:t xml:space="preserve"> </w:t>
      </w:r>
      <w:r w:rsidRPr="00077F39">
        <w:rPr>
          <w:rFonts w:ascii="Times New Roman" w:eastAsia="Times New Roman" w:hAnsi="Times New Roman" w:cs="Times New Roman"/>
          <w:sz w:val="28"/>
          <w:szCs w:val="28"/>
          <w:lang w:eastAsia="ru-RU"/>
        </w:rPr>
        <w:t>путём эффективного управления денежными потоками, поддержания ликвидности оборотных активов.</w:t>
      </w:r>
    </w:p>
    <w:p w:rsidR="00077F39" w:rsidRDefault="00077F39" w:rsidP="00077F39">
      <w:pPr>
        <w:pStyle w:val="a7"/>
        <w:numPr>
          <w:ilvl w:val="0"/>
          <w:numId w:val="14"/>
        </w:numPr>
        <w:spacing w:line="360" w:lineRule="auto"/>
        <w:ind w:left="0" w:firstLine="360"/>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Обеспечение максимизации прибыли предприятия, что реализуется эффективным управлением активами, оп</w:t>
      </w:r>
      <w:r>
        <w:rPr>
          <w:rFonts w:ascii="Times New Roman" w:eastAsia="Times New Roman" w:hAnsi="Times New Roman" w:cs="Times New Roman"/>
          <w:sz w:val="28"/>
          <w:szCs w:val="28"/>
          <w:lang w:eastAsia="ru-RU"/>
        </w:rPr>
        <w:t>тимизации их размера и состава.</w:t>
      </w:r>
    </w:p>
    <w:p w:rsidR="00077F39" w:rsidRDefault="00077F39" w:rsidP="00077F39">
      <w:pPr>
        <w:pStyle w:val="a7"/>
        <w:numPr>
          <w:ilvl w:val="0"/>
          <w:numId w:val="14"/>
        </w:numPr>
        <w:spacing w:line="360" w:lineRule="auto"/>
        <w:ind w:left="0" w:firstLine="360"/>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Достижение минимальных финансовых рисков при осуществлении денежных операций, что достигается оценкой рисков, их профилактикой и страхованием.</w:t>
      </w:r>
    </w:p>
    <w:p w:rsidR="00077F39" w:rsidRDefault="00077F39" w:rsidP="00077F39">
      <w:pPr>
        <w:pStyle w:val="a7"/>
        <w:spacing w:line="360" w:lineRule="auto"/>
        <w:ind w:left="0" w:firstLine="708"/>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Управление финансами предприятий как наука появилась и получила развитие в XX в. в западных странах, поскольку для этого сложились следующие основные предпосылки:</w:t>
      </w:r>
    </w:p>
    <w:p w:rsidR="00077F39" w:rsidRDefault="00077F39" w:rsidP="00077F39">
      <w:pPr>
        <w:pStyle w:val="a7"/>
        <w:numPr>
          <w:ilvl w:val="0"/>
          <w:numId w:val="15"/>
        </w:numPr>
        <w:spacing w:line="360" w:lineRule="auto"/>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были созданы основы общей экономической теории;</w:t>
      </w:r>
    </w:p>
    <w:p w:rsidR="00077F39" w:rsidRDefault="00077F39" w:rsidP="002D6D8F">
      <w:pPr>
        <w:pStyle w:val="a7"/>
        <w:numPr>
          <w:ilvl w:val="0"/>
          <w:numId w:val="15"/>
        </w:numPr>
        <w:spacing w:line="360" w:lineRule="auto"/>
        <w:ind w:left="0" w:firstLine="1058"/>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 xml:space="preserve">производство и уровень его организации достигли наивысшего развития, что подтверждает создание индустриального общества, основу </w:t>
      </w:r>
      <w:r w:rsidRPr="00077F39">
        <w:rPr>
          <w:rFonts w:ascii="Times New Roman" w:eastAsia="Times New Roman" w:hAnsi="Times New Roman" w:cs="Times New Roman"/>
          <w:sz w:val="28"/>
          <w:szCs w:val="28"/>
          <w:lang w:eastAsia="ru-RU"/>
        </w:rPr>
        <w:lastRenderedPageBreak/>
        <w:t>которого составляют крупное промышленное производство и акционерная форма собственности;</w:t>
      </w:r>
    </w:p>
    <w:p w:rsidR="00077F39" w:rsidRDefault="00077F39" w:rsidP="002D6D8F">
      <w:pPr>
        <w:pStyle w:val="a7"/>
        <w:numPr>
          <w:ilvl w:val="0"/>
          <w:numId w:val="15"/>
        </w:numPr>
        <w:spacing w:line="360" w:lineRule="auto"/>
        <w:ind w:left="0" w:firstLine="1068"/>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формировалась эффективная с</w:t>
      </w:r>
      <w:r>
        <w:rPr>
          <w:rFonts w:ascii="Times New Roman" w:eastAsia="Times New Roman" w:hAnsi="Times New Roman" w:cs="Times New Roman"/>
          <w:sz w:val="28"/>
          <w:szCs w:val="28"/>
          <w:lang w:eastAsia="ru-RU"/>
        </w:rPr>
        <w:t>истема правовых институтов и ры</w:t>
      </w:r>
      <w:r w:rsidRPr="00077F39">
        <w:rPr>
          <w:rFonts w:ascii="Times New Roman" w:eastAsia="Times New Roman" w:hAnsi="Times New Roman" w:cs="Times New Roman"/>
          <w:sz w:val="28"/>
          <w:szCs w:val="28"/>
          <w:lang w:eastAsia="ru-RU"/>
        </w:rPr>
        <w:t>ночная инфраструктура;</w:t>
      </w:r>
    </w:p>
    <w:p w:rsidR="00077F39" w:rsidRDefault="00077F39" w:rsidP="002D6D8F">
      <w:pPr>
        <w:pStyle w:val="a7"/>
        <w:numPr>
          <w:ilvl w:val="0"/>
          <w:numId w:val="15"/>
        </w:numPr>
        <w:spacing w:after="0" w:line="360" w:lineRule="auto"/>
        <w:ind w:left="0" w:firstLine="1068"/>
        <w:jc w:val="both"/>
        <w:rPr>
          <w:rFonts w:ascii="Times New Roman" w:eastAsia="Times New Roman" w:hAnsi="Times New Roman" w:cs="Times New Roman"/>
          <w:sz w:val="28"/>
          <w:szCs w:val="28"/>
          <w:lang w:eastAsia="ru-RU"/>
        </w:rPr>
      </w:pPr>
      <w:r w:rsidRPr="00077F39">
        <w:rPr>
          <w:rFonts w:ascii="Times New Roman" w:eastAsia="Times New Roman" w:hAnsi="Times New Roman" w:cs="Times New Roman"/>
          <w:sz w:val="28"/>
          <w:szCs w:val="28"/>
          <w:lang w:eastAsia="ru-RU"/>
        </w:rPr>
        <w:t>возникла развитая система национальных и международных фондовых рынков и финансовых посредников.</w:t>
      </w:r>
    </w:p>
    <w:p w:rsidR="002D6D8F" w:rsidRPr="002D6D8F" w:rsidRDefault="002D6D8F" w:rsidP="002D6D8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школа управления финансами или, иначе говоря, школа финансового </w:t>
      </w:r>
      <w:r w:rsidRPr="002D6D8F">
        <w:rPr>
          <w:rFonts w:ascii="Times New Roman" w:eastAsia="Times New Roman" w:hAnsi="Times New Roman" w:cs="Times New Roman"/>
          <w:sz w:val="28"/>
          <w:szCs w:val="28"/>
          <w:lang w:eastAsia="ru-RU"/>
        </w:rPr>
        <w:t>менеджмента стала складываться в начале XX в. Именно в это</w:t>
      </w:r>
      <w:r>
        <w:rPr>
          <w:rFonts w:ascii="Times New Roman" w:eastAsia="Times New Roman" w:hAnsi="Times New Roman" w:cs="Times New Roman"/>
          <w:sz w:val="28"/>
          <w:szCs w:val="28"/>
          <w:lang w:eastAsia="ru-RU"/>
        </w:rPr>
        <w:t xml:space="preserve"> время управление капиталом ста</w:t>
      </w:r>
      <w:r w:rsidRPr="002D6D8F">
        <w:rPr>
          <w:rFonts w:ascii="Times New Roman" w:eastAsia="Times New Roman" w:hAnsi="Times New Roman" w:cs="Times New Roman"/>
          <w:sz w:val="28"/>
          <w:szCs w:val="28"/>
          <w:lang w:eastAsia="ru-RU"/>
        </w:rPr>
        <w:t>новится отдельной функцией и организационно обособляется в структуре компаний.</w:t>
      </w:r>
    </w:p>
    <w:p w:rsidR="002D6D8F" w:rsidRDefault="002D6D8F" w:rsidP="002D6D8F">
      <w:pPr>
        <w:spacing w:after="0" w:line="360" w:lineRule="auto"/>
        <w:ind w:firstLine="708"/>
        <w:jc w:val="both"/>
        <w:rPr>
          <w:rFonts w:ascii="Times New Roman" w:eastAsia="Times New Roman" w:hAnsi="Times New Roman" w:cs="Times New Roman"/>
          <w:sz w:val="28"/>
          <w:szCs w:val="28"/>
          <w:lang w:eastAsia="ru-RU"/>
        </w:rPr>
      </w:pPr>
      <w:r w:rsidRPr="002D6D8F">
        <w:rPr>
          <w:rFonts w:ascii="Times New Roman" w:eastAsia="Times New Roman" w:hAnsi="Times New Roman" w:cs="Times New Roman"/>
          <w:sz w:val="28"/>
          <w:szCs w:val="28"/>
          <w:lang w:eastAsia="ru-RU"/>
        </w:rPr>
        <w:t>Современная наука управления финансами предприятия сложилась в результате эволюции экономической науки в целом, тео</w:t>
      </w:r>
      <w:r>
        <w:rPr>
          <w:rFonts w:ascii="Times New Roman" w:eastAsia="Times New Roman" w:hAnsi="Times New Roman" w:cs="Times New Roman"/>
          <w:sz w:val="28"/>
          <w:szCs w:val="28"/>
          <w:lang w:eastAsia="ru-RU"/>
        </w:rPr>
        <w:t>рии финансов, управления</w:t>
      </w:r>
      <w:r w:rsidRPr="002D6D8F">
        <w:rPr>
          <w:rFonts w:ascii="Times New Roman" w:eastAsia="Times New Roman" w:hAnsi="Times New Roman" w:cs="Times New Roman"/>
          <w:sz w:val="28"/>
          <w:szCs w:val="28"/>
          <w:lang w:eastAsia="ru-RU"/>
        </w:rPr>
        <w:t>.</w:t>
      </w:r>
    </w:p>
    <w:p w:rsidR="002D6D8F" w:rsidRPr="002D6D8F" w:rsidRDefault="002D6D8F" w:rsidP="002D6D8F">
      <w:pPr>
        <w:spacing w:after="0" w:line="360" w:lineRule="auto"/>
        <w:ind w:firstLine="708"/>
        <w:jc w:val="both"/>
        <w:rPr>
          <w:rFonts w:ascii="Times New Roman" w:eastAsia="Times New Roman" w:hAnsi="Times New Roman" w:cs="Times New Roman"/>
          <w:sz w:val="28"/>
          <w:szCs w:val="28"/>
          <w:lang w:eastAsia="ru-RU"/>
        </w:rPr>
      </w:pPr>
      <w:r w:rsidRPr="002D6D8F">
        <w:rPr>
          <w:rFonts w:ascii="Times New Roman" w:eastAsia="Times New Roman" w:hAnsi="Times New Roman" w:cs="Times New Roman"/>
          <w:sz w:val="28"/>
          <w:szCs w:val="28"/>
          <w:lang w:eastAsia="ru-RU"/>
        </w:rPr>
        <w:t xml:space="preserve">Настоящее развитие теория </w:t>
      </w:r>
      <w:r>
        <w:rPr>
          <w:rFonts w:ascii="Times New Roman" w:eastAsia="Times New Roman" w:hAnsi="Times New Roman" w:cs="Times New Roman"/>
          <w:sz w:val="28"/>
          <w:szCs w:val="28"/>
          <w:lang w:eastAsia="ru-RU"/>
        </w:rPr>
        <w:t xml:space="preserve">управления финансами </w:t>
      </w:r>
      <w:r w:rsidRPr="002D6D8F">
        <w:rPr>
          <w:rFonts w:ascii="Times New Roman" w:eastAsia="Times New Roman" w:hAnsi="Times New Roman" w:cs="Times New Roman"/>
          <w:sz w:val="28"/>
          <w:szCs w:val="28"/>
          <w:lang w:eastAsia="ru-RU"/>
        </w:rPr>
        <w:t xml:space="preserve">получила после Второй мировой войны, когда сформировалась система мировых фондовых рынков, связанных между собой глобальными компьютерными сетями. </w:t>
      </w:r>
      <w:r>
        <w:rPr>
          <w:rFonts w:ascii="Times New Roman" w:eastAsia="Times New Roman" w:hAnsi="Times New Roman" w:cs="Times New Roman"/>
          <w:sz w:val="28"/>
          <w:szCs w:val="28"/>
          <w:lang w:eastAsia="ru-RU"/>
        </w:rPr>
        <w:t xml:space="preserve">Именно в то время </w:t>
      </w:r>
      <w:r w:rsidRPr="002D6D8F">
        <w:rPr>
          <w:rFonts w:ascii="Times New Roman" w:eastAsia="Times New Roman" w:hAnsi="Times New Roman" w:cs="Times New Roman"/>
          <w:sz w:val="28"/>
          <w:szCs w:val="28"/>
          <w:lang w:eastAsia="ru-RU"/>
        </w:rPr>
        <w:t>была создана, по мнению западных ученых, «сердцевина» этой науки – теории портфеля и структуры капитала.</w:t>
      </w:r>
    </w:p>
    <w:p w:rsidR="002D6D8F" w:rsidRPr="002D6D8F" w:rsidRDefault="002D6D8F" w:rsidP="004918B8">
      <w:pPr>
        <w:spacing w:after="0" w:line="360" w:lineRule="auto"/>
        <w:ind w:firstLine="708"/>
        <w:jc w:val="both"/>
        <w:rPr>
          <w:rFonts w:ascii="Times New Roman" w:eastAsia="Times New Roman" w:hAnsi="Times New Roman" w:cs="Times New Roman"/>
          <w:sz w:val="28"/>
          <w:szCs w:val="28"/>
          <w:lang w:eastAsia="ru-RU"/>
        </w:rPr>
      </w:pPr>
      <w:r w:rsidRPr="002D6D8F">
        <w:rPr>
          <w:rFonts w:ascii="Times New Roman" w:eastAsia="Times New Roman" w:hAnsi="Times New Roman" w:cs="Times New Roman"/>
          <w:sz w:val="28"/>
          <w:szCs w:val="28"/>
          <w:lang w:eastAsia="ru-RU"/>
        </w:rPr>
        <w:t>Теория портфеля. Структура портфеля выражает определенное сочетание интересов эмитентов</w:t>
      </w:r>
      <w:r>
        <w:rPr>
          <w:rFonts w:ascii="Times New Roman" w:eastAsia="Times New Roman" w:hAnsi="Times New Roman" w:cs="Times New Roman"/>
          <w:sz w:val="28"/>
          <w:szCs w:val="28"/>
          <w:lang w:eastAsia="ru-RU"/>
        </w:rPr>
        <w:t xml:space="preserve"> (организаций, которые выпускаю</w:t>
      </w:r>
      <w:r w:rsidR="004918B8">
        <w:rPr>
          <w:rFonts w:ascii="Times New Roman" w:eastAsia="Times New Roman" w:hAnsi="Times New Roman" w:cs="Times New Roman"/>
          <w:sz w:val="28"/>
          <w:szCs w:val="28"/>
          <w:lang w:eastAsia="ru-RU"/>
        </w:rPr>
        <w:t xml:space="preserve">т </w:t>
      </w:r>
      <w:r w:rsidRPr="002D6D8F">
        <w:rPr>
          <w:rFonts w:ascii="Times New Roman" w:eastAsia="Times New Roman" w:hAnsi="Times New Roman" w:cs="Times New Roman"/>
          <w:sz w:val="28"/>
          <w:szCs w:val="28"/>
          <w:lang w:eastAsia="ru-RU"/>
        </w:rPr>
        <w:t>ценные бумаги для развития и финансирован</w:t>
      </w:r>
      <w:r w:rsidR="004918B8">
        <w:rPr>
          <w:rFonts w:ascii="Times New Roman" w:eastAsia="Times New Roman" w:hAnsi="Times New Roman" w:cs="Times New Roman"/>
          <w:sz w:val="28"/>
          <w:szCs w:val="28"/>
          <w:lang w:eastAsia="ru-RU"/>
        </w:rPr>
        <w:t>ия своей деятельности)</w:t>
      </w:r>
      <w:r w:rsidRPr="002D6D8F">
        <w:rPr>
          <w:rFonts w:ascii="Times New Roman" w:eastAsia="Times New Roman" w:hAnsi="Times New Roman" w:cs="Times New Roman"/>
          <w:sz w:val="28"/>
          <w:szCs w:val="28"/>
          <w:lang w:eastAsia="ru-RU"/>
        </w:rPr>
        <w:t xml:space="preserve"> и инвесторов, а также консолидирует риски по отдельным видам ценных бум</w:t>
      </w:r>
      <w:r w:rsidR="004918B8">
        <w:rPr>
          <w:rFonts w:ascii="Times New Roman" w:eastAsia="Times New Roman" w:hAnsi="Times New Roman" w:cs="Times New Roman"/>
          <w:sz w:val="28"/>
          <w:szCs w:val="28"/>
          <w:lang w:eastAsia="ru-RU"/>
        </w:rPr>
        <w:t>аг (акциям, облигациям и т.д.).</w:t>
      </w:r>
    </w:p>
    <w:p w:rsidR="004C5A69" w:rsidRDefault="004918B8" w:rsidP="004918B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Смысл формирования портфеля состо</w:t>
      </w:r>
      <w:r w:rsidR="002D6D8F" w:rsidRPr="002D6D8F">
        <w:rPr>
          <w:rFonts w:ascii="Times New Roman" w:eastAsia="Times New Roman" w:hAnsi="Times New Roman" w:cs="Times New Roman"/>
          <w:sz w:val="28"/>
          <w:szCs w:val="28"/>
          <w:lang w:eastAsia="ru-RU"/>
        </w:rPr>
        <w:t xml:space="preserve">ит в максимизации благосостояния акционеров путем улучшения условий инвестирования, т.е. придания инвестиционному процессу характеристик, которые не достижимы при вложении средств в ценные бумаги одного вида. </w:t>
      </w:r>
    </w:p>
    <w:p w:rsidR="004918B8" w:rsidRP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r w:rsidRPr="004918B8">
        <w:rPr>
          <w:rFonts w:ascii="Times New Roman" w:eastAsia="Times New Roman" w:hAnsi="Times New Roman" w:cs="Times New Roman"/>
          <w:sz w:val="28"/>
          <w:szCs w:val="28"/>
          <w:lang w:eastAsia="ru-RU"/>
        </w:rPr>
        <w:t xml:space="preserve">Теория структуры капитала. Трактовка цели фирмы, как удовлетворение интересов собственников, с развитием фондового рынка становится более конкретной – это максимизация цены акций или цены компании. Исследования </w:t>
      </w:r>
      <w:r w:rsidRPr="004918B8">
        <w:rPr>
          <w:rFonts w:ascii="Times New Roman" w:eastAsia="Times New Roman" w:hAnsi="Times New Roman" w:cs="Times New Roman"/>
          <w:sz w:val="28"/>
          <w:szCs w:val="28"/>
          <w:lang w:eastAsia="ru-RU"/>
        </w:rPr>
        <w:lastRenderedPageBreak/>
        <w:t xml:space="preserve">факторов, влияющих на цену компании, привели нобелевских лауреатов Ф. Модильяни и М. Миллера к выводу о том, что стоимость любой фирмы определяется исключительно ее будущими доходами и не зависит от структуры капитала. </w:t>
      </w: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r w:rsidRPr="004918B8">
        <w:rPr>
          <w:rFonts w:ascii="Times New Roman" w:eastAsia="Times New Roman" w:hAnsi="Times New Roman" w:cs="Times New Roman"/>
          <w:sz w:val="28"/>
          <w:szCs w:val="28"/>
          <w:lang w:eastAsia="ru-RU"/>
        </w:rPr>
        <w:t xml:space="preserve">Подход к структуре капитала с точки зрения его источников важен именно для принятия финансовых решений, поскольку позволяет ответить на основные вопросы управления финансами: откуда получить и как разместить финансовые ресурсы. Вывод М. Миллера и Ф. Модильяни был сделан для предприятия, действующего в условиях идеального рынка капиталов при значительном количестве ограничений. </w:t>
      </w:r>
    </w:p>
    <w:p w:rsidR="004918B8" w:rsidRDefault="004918B8" w:rsidP="007A143C">
      <w:pPr>
        <w:spacing w:after="0" w:line="360" w:lineRule="auto"/>
        <w:ind w:firstLine="708"/>
        <w:jc w:val="both"/>
        <w:rPr>
          <w:rFonts w:ascii="Times New Roman" w:eastAsia="Times New Roman" w:hAnsi="Times New Roman" w:cs="Times New Roman"/>
          <w:sz w:val="28"/>
          <w:szCs w:val="28"/>
          <w:lang w:eastAsia="ru-RU"/>
        </w:rPr>
      </w:pPr>
      <w:r w:rsidRPr="004918B8">
        <w:rPr>
          <w:rFonts w:ascii="Times New Roman" w:eastAsia="Times New Roman" w:hAnsi="Times New Roman" w:cs="Times New Roman"/>
          <w:sz w:val="28"/>
          <w:szCs w:val="28"/>
          <w:lang w:eastAsia="ru-RU"/>
        </w:rPr>
        <w:t>Концепция дисконтирования. Появление понятий «неопределенность» и «риск», не поддающихся измерению и опенке с помощью традиционных методов, потребовало создания адекватного математического аппарата, поскольку практически все финансовые решения связаны с прогнозированием будущих поступлений или выплат. Впервые методика анализа дисконтированных денежных потоков была изложена Д.Б. Ульямсом в работе «Теория стоимости инвестиций. М. Дж. Гордон в 1960-е гг. впервые применил этот метод в управлении финансами корпораций для моделиров</w:t>
      </w:r>
      <w:r w:rsidR="007A143C">
        <w:rPr>
          <w:rFonts w:ascii="Times New Roman" w:eastAsia="Times New Roman" w:hAnsi="Times New Roman" w:cs="Times New Roman"/>
          <w:sz w:val="28"/>
          <w:szCs w:val="28"/>
          <w:lang w:eastAsia="ru-RU"/>
        </w:rPr>
        <w:t>ания цены собственного капитала.</w:t>
      </w:r>
    </w:p>
    <w:p w:rsidR="004918B8" w:rsidRDefault="004918B8"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F507E2" w:rsidRDefault="00F507E2" w:rsidP="004918B8">
      <w:pPr>
        <w:spacing w:after="0" w:line="360" w:lineRule="auto"/>
        <w:jc w:val="both"/>
        <w:rPr>
          <w:rFonts w:ascii="Times New Roman" w:eastAsia="Times New Roman" w:hAnsi="Times New Roman" w:cs="Times New Roman"/>
          <w:sz w:val="28"/>
          <w:szCs w:val="28"/>
          <w:lang w:eastAsia="ru-RU"/>
        </w:rPr>
      </w:pPr>
    </w:p>
    <w:p w:rsidR="004918B8" w:rsidRPr="00B7644D" w:rsidRDefault="00D45786" w:rsidP="00B7644D">
      <w:pPr>
        <w:pStyle w:val="a7"/>
        <w:numPr>
          <w:ilvl w:val="0"/>
          <w:numId w:val="7"/>
        </w:num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Методика анализа </w:t>
      </w:r>
      <w:r w:rsidR="00B7644D" w:rsidRPr="00B7644D">
        <w:rPr>
          <w:rFonts w:ascii="Times New Roman" w:eastAsia="Times New Roman" w:hAnsi="Times New Roman" w:cs="Times New Roman"/>
          <w:sz w:val="28"/>
          <w:szCs w:val="28"/>
          <w:lang w:eastAsia="ru-RU"/>
        </w:rPr>
        <w:t>механизма управления АО «МТС»</w:t>
      </w:r>
    </w:p>
    <w:p w:rsidR="00B7644D" w:rsidRDefault="00220F13" w:rsidP="00B7644D">
      <w:pPr>
        <w:pStyle w:val="a7"/>
        <w:numPr>
          <w:ilvl w:val="1"/>
          <w:numId w:val="7"/>
        </w:num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макро- и ми</w:t>
      </w:r>
      <w:r w:rsidR="00B7644D" w:rsidRPr="00B7644D">
        <w:rPr>
          <w:rFonts w:ascii="Times New Roman" w:eastAsia="Times New Roman" w:hAnsi="Times New Roman" w:cs="Times New Roman"/>
          <w:sz w:val="28"/>
          <w:szCs w:val="28"/>
          <w:lang w:eastAsia="ru-RU"/>
        </w:rPr>
        <w:t>кросред АО «МТС»</w:t>
      </w:r>
    </w:p>
    <w:p w:rsidR="00220F13" w:rsidRDefault="00220F13" w:rsidP="00220F13">
      <w:pPr>
        <w:spacing w:after="0" w:line="360" w:lineRule="auto"/>
        <w:jc w:val="both"/>
        <w:rPr>
          <w:rFonts w:ascii="Times New Roman" w:eastAsia="Times New Roman" w:hAnsi="Times New Roman" w:cs="Times New Roman"/>
          <w:sz w:val="28"/>
          <w:szCs w:val="28"/>
          <w:lang w:eastAsia="ru-RU"/>
        </w:rPr>
      </w:pPr>
    </w:p>
    <w:p w:rsidR="00220F13" w:rsidRDefault="00220F13" w:rsidP="00220F1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АО «МТС» или «Мобильные ТелеСистемы» </w:t>
      </w:r>
      <w:r w:rsidRPr="00220F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 российская телекоммуникационная компания, оказывающая услуги сотовой связи (</w:t>
      </w:r>
      <w:r>
        <w:rPr>
          <w:rFonts w:ascii="Times New Roman" w:eastAsia="Times New Roman" w:hAnsi="Times New Roman" w:cs="Times New Roman"/>
          <w:sz w:val="28"/>
          <w:szCs w:val="28"/>
          <w:lang w:val="en-US" w:eastAsia="ru-RU"/>
        </w:rPr>
        <w:t>GSM</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UMTS</w:t>
      </w:r>
      <w:r w:rsidRPr="00220F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G</w:t>
      </w:r>
      <w:r w:rsidRPr="00220F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Pr="00220F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LTE</w:t>
      </w:r>
      <w:r w:rsidRPr="00220F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,доступа в Интернет, мобильного телевидения, кабельного телевидения, спутникового телевидения, цифрового телевидения, в частности услуги по продаже контента  в России и странах СНГ.</w:t>
      </w:r>
    </w:p>
    <w:p w:rsidR="00220F13" w:rsidRDefault="00220F13" w:rsidP="000826D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Торговая марка «МТС» считается самым дорогим российским брендом.</w:t>
      </w:r>
    </w:p>
    <w:p w:rsidR="00B7644D" w:rsidRDefault="000826D6" w:rsidP="000826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Компания </w:t>
      </w:r>
      <w:r w:rsidRPr="000826D6">
        <w:rPr>
          <w:rFonts w:ascii="Times New Roman" w:eastAsia="Times New Roman" w:hAnsi="Times New Roman" w:cs="Times New Roman"/>
          <w:sz w:val="28"/>
          <w:szCs w:val="28"/>
          <w:lang w:eastAsia="ru-RU"/>
        </w:rPr>
        <w:t>видит свою основную задачу в предоставлении качественных услуг</w:t>
      </w:r>
      <w:r>
        <w:rPr>
          <w:rFonts w:ascii="Times New Roman" w:eastAsia="Times New Roman" w:hAnsi="Times New Roman" w:cs="Times New Roman"/>
          <w:sz w:val="28"/>
          <w:szCs w:val="28"/>
          <w:lang w:eastAsia="ru-RU"/>
        </w:rPr>
        <w:t xml:space="preserve"> связи своим клиентам, регулярно внедряя</w:t>
      </w:r>
      <w:r w:rsidRPr="000826D6">
        <w:rPr>
          <w:rFonts w:ascii="Times New Roman" w:eastAsia="Times New Roman" w:hAnsi="Times New Roman" w:cs="Times New Roman"/>
          <w:sz w:val="28"/>
          <w:szCs w:val="28"/>
          <w:lang w:eastAsia="ru-RU"/>
        </w:rPr>
        <w:t xml:space="preserve"> перед</w:t>
      </w:r>
      <w:r>
        <w:rPr>
          <w:rFonts w:ascii="Times New Roman" w:eastAsia="Times New Roman" w:hAnsi="Times New Roman" w:cs="Times New Roman"/>
          <w:sz w:val="28"/>
          <w:szCs w:val="28"/>
          <w:lang w:eastAsia="ru-RU"/>
        </w:rPr>
        <w:t>овые разработки, и совершенствуя</w:t>
      </w:r>
      <w:r w:rsidRPr="000826D6">
        <w:rPr>
          <w:rFonts w:ascii="Times New Roman" w:eastAsia="Times New Roman" w:hAnsi="Times New Roman" w:cs="Times New Roman"/>
          <w:sz w:val="28"/>
          <w:szCs w:val="28"/>
          <w:lang w:eastAsia="ru-RU"/>
        </w:rPr>
        <w:t xml:space="preserve"> техническую составляющую клиентских сервисов, открывает новые офисы и стремится предлагать усовершенствованные услуги.</w:t>
      </w:r>
    </w:p>
    <w:p w:rsidR="00775621" w:rsidRDefault="000826D6" w:rsidP="0077562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B17AC" w:rsidRPr="00DB17AC">
        <w:rPr>
          <w:rFonts w:ascii="Times New Roman" w:eastAsia="Times New Roman" w:hAnsi="Times New Roman" w:cs="Times New Roman"/>
          <w:sz w:val="28"/>
          <w:szCs w:val="28"/>
          <w:lang w:eastAsia="ru-RU"/>
        </w:rPr>
        <w:t>Отрасль сотовой связи является одной из самых привлекательных, но наблюдается очень высокая конкурентная борьба и крайне высокие входные барьеры. Услуги и продукция отрасли разнообразны и востребованы. Уровень продаж очень высокий, наблюдаются перспективные темпы роста продаж. Компании-лидеры известны на российском рынке, большое количество потребителей пользуется услугами этих операторов. Существует высокая конкуренция между компаниями в отрасли. В связи с новыми тенденциями на рынке существуют потери сотовых операторов от снижения выручки за SMS-сообщения из-за растущей популярности WhatsApp, Viber и других мессенджер-приложений.</w:t>
      </w:r>
      <w:r w:rsidR="00775621">
        <w:rPr>
          <w:rFonts w:ascii="Times New Roman" w:eastAsia="Times New Roman" w:hAnsi="Times New Roman" w:cs="Times New Roman"/>
          <w:sz w:val="28"/>
          <w:szCs w:val="28"/>
          <w:lang w:eastAsia="ru-RU"/>
        </w:rPr>
        <w:t xml:space="preserve"> Основными конкурентами АО «МТС» являются «Мегафон» и «Билайн».</w:t>
      </w:r>
      <w:r w:rsidR="00775621" w:rsidRPr="00775621">
        <w:t xml:space="preserve"> </w:t>
      </w:r>
      <w:r w:rsidR="00775621">
        <w:rPr>
          <w:rFonts w:ascii="Times New Roman" w:eastAsia="Times New Roman" w:hAnsi="Times New Roman" w:cs="Times New Roman"/>
          <w:sz w:val="28"/>
          <w:szCs w:val="28"/>
          <w:lang w:eastAsia="ru-RU"/>
        </w:rPr>
        <w:t>Данные компании имею</w:t>
      </w:r>
      <w:r w:rsidR="00775621" w:rsidRPr="00775621">
        <w:rPr>
          <w:rFonts w:ascii="Times New Roman" w:eastAsia="Times New Roman" w:hAnsi="Times New Roman" w:cs="Times New Roman"/>
          <w:sz w:val="28"/>
          <w:szCs w:val="28"/>
          <w:lang w:eastAsia="ru-RU"/>
        </w:rPr>
        <w:t>т относительно одинаковую долю рынка мобильной связи в России, около 31% принадлежит МТС, 30% - Мегафон, 23% - Билайн. Сравнивая цены на услуги мобильной связи, тарифы у Мегафон ниже примерно на 40%. Однако по качеству связи Билайн немного уступает своим конкурентам. По количеству салонов связи лидирует Мегафон.</w:t>
      </w:r>
    </w:p>
    <w:p w:rsidR="00DB17AC" w:rsidRDefault="00775621" w:rsidP="00775621">
      <w:pPr>
        <w:spacing w:after="0" w:line="360" w:lineRule="auto"/>
        <w:jc w:val="both"/>
        <w:rPr>
          <w:rFonts w:ascii="Times New Roman" w:eastAsia="Times New Roman" w:hAnsi="Times New Roman" w:cs="Times New Roman"/>
          <w:sz w:val="28"/>
          <w:szCs w:val="28"/>
          <w:lang w:eastAsia="ru-RU"/>
        </w:rPr>
      </w:pPr>
      <w:r w:rsidRPr="00775621">
        <w:rPr>
          <w:rFonts w:ascii="Times New Roman" w:eastAsia="Times New Roman" w:hAnsi="Times New Roman" w:cs="Times New Roman"/>
          <w:sz w:val="28"/>
          <w:szCs w:val="28"/>
          <w:lang w:eastAsia="ru-RU"/>
        </w:rPr>
        <w:lastRenderedPageBreak/>
        <w:t xml:space="preserve">У МТС на конец 2016 г. было 4245 салонов, из которых 1326 – франчайзинговые. </w:t>
      </w:r>
    </w:p>
    <w:p w:rsidR="00775621" w:rsidRDefault="00775621" w:rsidP="0077562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75621">
        <w:rPr>
          <w:rFonts w:ascii="Times New Roman" w:eastAsia="Times New Roman" w:hAnsi="Times New Roman" w:cs="Times New Roman"/>
          <w:sz w:val="28"/>
          <w:szCs w:val="28"/>
          <w:lang w:eastAsia="ru-RU"/>
        </w:rPr>
        <w:t>В экономической среде любому предприятию для нормального функционирования необходимо делать анализ факторов внешней и внутренней среды, для определения своих возможных слабых, уязвимых сторон, и в дальнейшем избежать с ними столкновения. Ниже представлены таблицы 12 и 13 для наглядного представления этих факторов.</w:t>
      </w:r>
      <w:r w:rsidR="003757AA">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акторы макросреды АО «МТС»</w:t>
      </w:r>
      <w:r w:rsidR="003757AA">
        <w:rPr>
          <w:rFonts w:ascii="Times New Roman" w:eastAsia="Times New Roman" w:hAnsi="Times New Roman" w:cs="Times New Roman"/>
          <w:sz w:val="28"/>
          <w:szCs w:val="28"/>
          <w:lang w:eastAsia="ru-RU"/>
        </w:rPr>
        <w:t xml:space="preserve"> представлены в виде таблицы</w:t>
      </w:r>
      <w:r>
        <w:rPr>
          <w:rFonts w:ascii="Times New Roman" w:eastAsia="Times New Roman" w:hAnsi="Times New Roman" w:cs="Times New Roman"/>
          <w:sz w:val="28"/>
          <w:szCs w:val="28"/>
          <w:lang w:eastAsia="ru-RU"/>
        </w:rPr>
        <w:t xml:space="preserve"> (</w:t>
      </w:r>
      <w:r w:rsidR="003757AA">
        <w:rPr>
          <w:rFonts w:ascii="Times New Roman" w:eastAsia="Times New Roman" w:hAnsi="Times New Roman" w:cs="Times New Roman"/>
          <w:sz w:val="28"/>
          <w:szCs w:val="28"/>
          <w:lang w:eastAsia="ru-RU"/>
        </w:rPr>
        <w:t>Приложение А</w:t>
      </w:r>
      <w:r>
        <w:rPr>
          <w:rFonts w:ascii="Times New Roman" w:eastAsia="Times New Roman" w:hAnsi="Times New Roman" w:cs="Times New Roman"/>
          <w:sz w:val="28"/>
          <w:szCs w:val="28"/>
          <w:lang w:eastAsia="ru-RU"/>
        </w:rPr>
        <w:t>).</w:t>
      </w:r>
    </w:p>
    <w:p w:rsidR="00D45786" w:rsidRDefault="00223060" w:rsidP="0077562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Факторы микросреды</w:t>
      </w:r>
      <w:r w:rsidR="00D45786">
        <w:rPr>
          <w:rFonts w:ascii="Times New Roman" w:eastAsia="Times New Roman" w:hAnsi="Times New Roman" w:cs="Times New Roman"/>
          <w:sz w:val="28"/>
          <w:szCs w:val="28"/>
          <w:lang w:eastAsia="ru-RU"/>
        </w:rPr>
        <w:t xml:space="preserve"> АО «МТС» рассмотрены в таблице </w:t>
      </w:r>
    </w:p>
    <w:p w:rsidR="00775621" w:rsidRDefault="00223060" w:rsidP="0077562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5D00">
        <w:rPr>
          <w:rFonts w:ascii="Times New Roman" w:eastAsia="Times New Roman" w:hAnsi="Times New Roman" w:cs="Times New Roman"/>
          <w:sz w:val="28"/>
          <w:szCs w:val="28"/>
          <w:lang w:eastAsia="ru-RU"/>
        </w:rPr>
        <w:t>Приложение Б</w:t>
      </w:r>
      <w:r>
        <w:rPr>
          <w:rFonts w:ascii="Times New Roman" w:eastAsia="Times New Roman" w:hAnsi="Times New Roman" w:cs="Times New Roman"/>
          <w:sz w:val="28"/>
          <w:szCs w:val="28"/>
          <w:lang w:eastAsia="ru-RU"/>
        </w:rPr>
        <w:t>).</w:t>
      </w:r>
    </w:p>
    <w:p w:rsidR="00D45786" w:rsidRDefault="00555D00" w:rsidP="0077562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555D00">
        <w:rPr>
          <w:rFonts w:ascii="Times New Roman" w:eastAsia="Times New Roman" w:hAnsi="Times New Roman" w:cs="Times New Roman"/>
          <w:sz w:val="28"/>
          <w:szCs w:val="28"/>
          <w:lang w:eastAsia="ru-RU"/>
        </w:rPr>
        <w:t xml:space="preserve"> целом главная угроза компании – это уход потребителей к конкурентам, которые могут предложить те же товары по меньшей цене. Следовательно, компании необходимо перенести свое внимание с конкретного продукта на потребности, которые удовлетворяют данный класс товаров в целом, вести научно-исследовательские работы</w:t>
      </w:r>
      <w:r w:rsidR="00D45786">
        <w:rPr>
          <w:rFonts w:ascii="Times New Roman" w:eastAsia="Times New Roman" w:hAnsi="Times New Roman" w:cs="Times New Roman"/>
          <w:sz w:val="28"/>
          <w:szCs w:val="28"/>
          <w:lang w:eastAsia="ru-RU"/>
        </w:rPr>
        <w:t xml:space="preserve"> для анализа этих потребностей.</w:t>
      </w:r>
    </w:p>
    <w:p w:rsidR="00D45786" w:rsidRDefault="00555D00" w:rsidP="00D45786">
      <w:pPr>
        <w:spacing w:after="0" w:line="360" w:lineRule="auto"/>
        <w:ind w:firstLine="708"/>
        <w:jc w:val="both"/>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 xml:space="preserve">Ввиду того, что МТС является лидером на рынке сотовой связи, сохранение своих позиций является его существенной деятельностью. Ее можно осуществить с применением следующих действий: </w:t>
      </w:r>
    </w:p>
    <w:p w:rsidR="00D45786" w:rsidRDefault="00555D00" w:rsidP="00D45786">
      <w:pPr>
        <w:pStyle w:val="a7"/>
        <w:numPr>
          <w:ilvl w:val="0"/>
          <w:numId w:val="23"/>
        </w:numPr>
        <w:spacing w:after="0" w:line="360" w:lineRule="auto"/>
        <w:ind w:left="0" w:firstLine="360"/>
        <w:jc w:val="both"/>
        <w:rPr>
          <w:rFonts w:ascii="Times New Roman" w:eastAsia="Times New Roman" w:hAnsi="Times New Roman" w:cs="Times New Roman"/>
          <w:sz w:val="28"/>
          <w:szCs w:val="28"/>
          <w:lang w:eastAsia="ru-RU"/>
        </w:rPr>
      </w:pPr>
      <w:r w:rsidRPr="00D45786">
        <w:rPr>
          <w:rFonts w:ascii="Times New Roman" w:eastAsia="Times New Roman" w:hAnsi="Times New Roman" w:cs="Times New Roman"/>
          <w:sz w:val="28"/>
          <w:szCs w:val="28"/>
          <w:lang w:eastAsia="ru-RU"/>
        </w:rPr>
        <w:t>использование современных уникальных технологий, которые позволят выделиться среди своих основных конкурентов. Это также приведет к частичному снижению издержек на обслуживание сетей и привлечению новых клиентов за счет предложения уникальных услуг. Также привлечь новых клиентов можно за счет расширения зоны покрытия сети и выхода на зарубежны</w:t>
      </w:r>
      <w:r w:rsidR="00D45786">
        <w:rPr>
          <w:rFonts w:ascii="Times New Roman" w:eastAsia="Times New Roman" w:hAnsi="Times New Roman" w:cs="Times New Roman"/>
          <w:sz w:val="28"/>
          <w:szCs w:val="28"/>
          <w:lang w:eastAsia="ru-RU"/>
        </w:rPr>
        <w:t>е рынки.</w:t>
      </w:r>
    </w:p>
    <w:p w:rsidR="00D45786" w:rsidRDefault="00555D00" w:rsidP="00D45786">
      <w:pPr>
        <w:pStyle w:val="a7"/>
        <w:numPr>
          <w:ilvl w:val="0"/>
          <w:numId w:val="23"/>
        </w:numPr>
        <w:spacing w:after="0" w:line="360" w:lineRule="auto"/>
        <w:ind w:left="0" w:firstLine="360"/>
        <w:jc w:val="both"/>
        <w:rPr>
          <w:rFonts w:ascii="Times New Roman" w:eastAsia="Times New Roman" w:hAnsi="Times New Roman" w:cs="Times New Roman"/>
          <w:sz w:val="28"/>
          <w:szCs w:val="28"/>
          <w:lang w:eastAsia="ru-RU"/>
        </w:rPr>
      </w:pPr>
      <w:r w:rsidRPr="00D45786">
        <w:rPr>
          <w:rFonts w:ascii="Times New Roman" w:eastAsia="Times New Roman" w:hAnsi="Times New Roman" w:cs="Times New Roman"/>
          <w:sz w:val="28"/>
          <w:szCs w:val="28"/>
          <w:lang w:eastAsia="ru-RU"/>
        </w:rPr>
        <w:t xml:space="preserve">необходимо формировать активную маркетинговую политику, направленную на демонстрацию разного рода достоинств компании, можно делать акцент на качестве предоставляемых услуг или уникальных технологиях, также можно сделать акцент на ценах и дополнительных услугах. Улучшение имиджа компании и его адаптация под изменение телекоммуникационной отрасли. </w:t>
      </w:r>
    </w:p>
    <w:p w:rsidR="00555D00" w:rsidRPr="00D45786" w:rsidRDefault="00555D00" w:rsidP="00D45786">
      <w:pPr>
        <w:pStyle w:val="a7"/>
        <w:numPr>
          <w:ilvl w:val="0"/>
          <w:numId w:val="23"/>
        </w:numPr>
        <w:spacing w:after="0" w:line="360" w:lineRule="auto"/>
        <w:ind w:left="0" w:firstLine="360"/>
        <w:jc w:val="both"/>
        <w:rPr>
          <w:rFonts w:ascii="Times New Roman" w:eastAsia="Times New Roman" w:hAnsi="Times New Roman" w:cs="Times New Roman"/>
          <w:sz w:val="28"/>
          <w:szCs w:val="28"/>
          <w:lang w:eastAsia="ru-RU"/>
        </w:rPr>
      </w:pPr>
      <w:r w:rsidRPr="00D45786">
        <w:rPr>
          <w:rFonts w:ascii="Times New Roman" w:eastAsia="Times New Roman" w:hAnsi="Times New Roman" w:cs="Times New Roman"/>
          <w:sz w:val="28"/>
          <w:szCs w:val="28"/>
          <w:lang w:eastAsia="ru-RU"/>
        </w:rPr>
        <w:lastRenderedPageBreak/>
        <w:t>необходимо отслеживать состояние структуры населения и их доходы, в частности для корректировки маркетинговой политики и корректировки цен. При увеличении доходов частных лиц и корпоративных компаний можно увеличивать цены на определенные услуги. Все вышеперечисленные мероприятия будут способствовать увеличению доли рынка, также компания, выходя на новые территориальные рынки, поглощает мелкие региональные компании, что также способствует увеличению доли рынка.</w:t>
      </w:r>
    </w:p>
    <w:p w:rsidR="00223060" w:rsidRDefault="00223060" w:rsidP="00775621">
      <w:pPr>
        <w:spacing w:after="0" w:line="360" w:lineRule="auto"/>
        <w:jc w:val="both"/>
        <w:rPr>
          <w:rFonts w:ascii="Times New Roman" w:eastAsia="Times New Roman" w:hAnsi="Times New Roman" w:cs="Times New Roman"/>
          <w:sz w:val="28"/>
          <w:szCs w:val="28"/>
          <w:lang w:eastAsia="ru-RU"/>
        </w:rPr>
      </w:pPr>
    </w:p>
    <w:p w:rsidR="0022635E" w:rsidRPr="00D45786" w:rsidRDefault="0022635E" w:rsidP="00D45786">
      <w:pPr>
        <w:pStyle w:val="a7"/>
        <w:numPr>
          <w:ilvl w:val="1"/>
          <w:numId w:val="7"/>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Финансово-экономическая деятельность и структура управления АО «МТС»</w:t>
      </w:r>
    </w:p>
    <w:p w:rsidR="0022635E" w:rsidRPr="00D45786" w:rsidRDefault="0022635E" w:rsidP="00D45786">
      <w:pPr>
        <w:spacing w:after="0" w:line="360" w:lineRule="auto"/>
        <w:ind w:firstLine="708"/>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 xml:space="preserve">АО </w:t>
      </w:r>
      <w:r>
        <w:rPr>
          <w:rFonts w:ascii="Times New Roman" w:hAnsi="Times New Roman" w:cs="Times New Roman"/>
          <w:color w:val="000000" w:themeColor="text1"/>
          <w:sz w:val="28"/>
          <w:szCs w:val="28"/>
        </w:rPr>
        <w:t xml:space="preserve">«МТС» </w:t>
      </w:r>
      <w:r w:rsidRPr="0022635E">
        <w:rPr>
          <w:rFonts w:ascii="Times New Roman" w:hAnsi="Times New Roman" w:cs="Times New Roman"/>
          <w:color w:val="000000" w:themeColor="text1"/>
          <w:sz w:val="28"/>
          <w:szCs w:val="28"/>
        </w:rPr>
        <w:t>является одним из ведущих операторов сотовой связи в Российской Федерации.</w:t>
      </w:r>
    </w:p>
    <w:p w:rsidR="0022635E" w:rsidRDefault="0022635E" w:rsidP="0022635E">
      <w:pPr>
        <w:spacing w:after="0" w:line="360" w:lineRule="auto"/>
        <w:ind w:firstLine="708"/>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Основным источником дохода компании является выручка от реализации следующих услуг</w:t>
      </w:r>
      <w:r>
        <w:rPr>
          <w:rFonts w:ascii="Times New Roman" w:hAnsi="Times New Roman" w:cs="Times New Roman"/>
          <w:color w:val="000000" w:themeColor="text1"/>
          <w:sz w:val="28"/>
          <w:szCs w:val="28"/>
        </w:rPr>
        <w:t>:</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услуги сотовой радиотелефонной связи;</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предоставление в аренду каналов связи;</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предоставление услуг местной и международной телефонной связи;</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предоставление услуг телематических служб;</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реализация телефонов и аксессуаров;</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реализация оборудования;</w:t>
      </w:r>
    </w:p>
    <w:p w:rsidR="0022635E" w:rsidRDefault="0022635E" w:rsidP="0022635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осуществление работ в соответствии со строительной лицензией;</w:t>
      </w:r>
    </w:p>
    <w:p w:rsidR="002D36FE" w:rsidRDefault="0022635E" w:rsidP="002D36FE">
      <w:pPr>
        <w:pStyle w:val="a7"/>
        <w:numPr>
          <w:ilvl w:val="0"/>
          <w:numId w:val="18"/>
        </w:numPr>
        <w:spacing w:after="0" w:line="360" w:lineRule="auto"/>
        <w:jc w:val="both"/>
        <w:rPr>
          <w:rFonts w:ascii="Times New Roman" w:hAnsi="Times New Roman" w:cs="Times New Roman"/>
          <w:color w:val="000000" w:themeColor="text1"/>
          <w:sz w:val="28"/>
          <w:szCs w:val="28"/>
        </w:rPr>
      </w:pPr>
      <w:r w:rsidRPr="0022635E">
        <w:rPr>
          <w:rFonts w:ascii="Times New Roman" w:hAnsi="Times New Roman" w:cs="Times New Roman"/>
          <w:color w:val="000000" w:themeColor="text1"/>
          <w:sz w:val="28"/>
          <w:szCs w:val="28"/>
        </w:rPr>
        <w:t>основными покупателями услуг сотовой связи являются российские и иностранные физические и юридические лица.</w:t>
      </w:r>
    </w:p>
    <w:p w:rsidR="002D36FE" w:rsidRDefault="0022635E" w:rsidP="002D36FE">
      <w:pPr>
        <w:spacing w:after="0"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Анализ финансово-экономической деятельности ОАО «МТС» обычно начинается с изучения динамики показателей ос</w:t>
      </w:r>
      <w:r w:rsidR="002D36FE">
        <w:rPr>
          <w:rFonts w:ascii="Times New Roman" w:hAnsi="Times New Roman" w:cs="Times New Roman"/>
          <w:color w:val="000000" w:themeColor="text1"/>
          <w:sz w:val="28"/>
          <w:szCs w:val="28"/>
        </w:rPr>
        <w:t>новной деятельности предприятия (Таблица 3).</w:t>
      </w:r>
    </w:p>
    <w:p w:rsidR="002D36FE" w:rsidRDefault="002D36FE" w:rsidP="002D36FE">
      <w:pPr>
        <w:spacing w:after="0" w:line="360" w:lineRule="auto"/>
        <w:ind w:firstLine="708"/>
        <w:jc w:val="both"/>
        <w:rPr>
          <w:rFonts w:ascii="Times New Roman" w:hAnsi="Times New Roman" w:cs="Times New Roman"/>
          <w:color w:val="000000" w:themeColor="text1"/>
          <w:sz w:val="28"/>
          <w:szCs w:val="28"/>
        </w:rPr>
      </w:pPr>
    </w:p>
    <w:p w:rsidR="002D36FE" w:rsidRDefault="002D36FE" w:rsidP="002D36FE">
      <w:pPr>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3 </w:t>
      </w:r>
      <w:r w:rsidRPr="00077F39">
        <w:rPr>
          <w:rFonts w:ascii="Times New Roman" w:eastAsia="Times New Roman" w:hAnsi="Times New Roman" w:cs="Times New Roman"/>
          <w:sz w:val="28"/>
          <w:szCs w:val="28"/>
          <w:lang w:eastAsia="ru-RU"/>
        </w:rPr>
        <w:t>—</w:t>
      </w:r>
      <w:r>
        <w:rPr>
          <w:rFonts w:ascii="Times New Roman" w:hAnsi="Times New Roman" w:cs="Times New Roman"/>
          <w:color w:val="000000" w:themeColor="text1"/>
          <w:sz w:val="28"/>
          <w:szCs w:val="28"/>
        </w:rPr>
        <w:t xml:space="preserve"> </w:t>
      </w:r>
      <w:r w:rsidRPr="002D36FE">
        <w:rPr>
          <w:rFonts w:ascii="Times New Roman" w:hAnsi="Times New Roman" w:cs="Times New Roman"/>
          <w:color w:val="000000" w:themeColor="text1"/>
          <w:sz w:val="28"/>
          <w:szCs w:val="28"/>
        </w:rPr>
        <w:t xml:space="preserve">Динамика показателей финансово-экономической деятельности ОАО </w:t>
      </w:r>
      <w:r>
        <w:rPr>
          <w:rFonts w:ascii="Times New Roman" w:hAnsi="Times New Roman" w:cs="Times New Roman"/>
          <w:color w:val="000000" w:themeColor="text1"/>
          <w:sz w:val="28"/>
          <w:szCs w:val="28"/>
        </w:rPr>
        <w:t>«МТС» за 2012-2017</w:t>
      </w:r>
      <w:r w:rsidRPr="002D36FE">
        <w:rPr>
          <w:rFonts w:ascii="Times New Roman" w:hAnsi="Times New Roman" w:cs="Times New Roman"/>
          <w:color w:val="000000" w:themeColor="text1"/>
          <w:sz w:val="28"/>
          <w:szCs w:val="28"/>
        </w:rPr>
        <w:t xml:space="preserve"> гг. (тыс. руб.)</w:t>
      </w:r>
    </w:p>
    <w:tbl>
      <w:tblPr>
        <w:tblStyle w:val="aa"/>
        <w:tblW w:w="0" w:type="auto"/>
        <w:tblLook w:val="04A0" w:firstRow="1" w:lastRow="0" w:firstColumn="1" w:lastColumn="0" w:noHBand="0" w:noVBand="1"/>
      </w:tblPr>
      <w:tblGrid>
        <w:gridCol w:w="2092"/>
        <w:gridCol w:w="1211"/>
        <w:gridCol w:w="1211"/>
        <w:gridCol w:w="1335"/>
        <w:gridCol w:w="1335"/>
        <w:gridCol w:w="1335"/>
        <w:gridCol w:w="1335"/>
      </w:tblGrid>
      <w:tr w:rsidR="002D36FE" w:rsidRPr="002D36FE" w:rsidTr="00F507E2">
        <w:tc>
          <w:tcPr>
            <w:tcW w:w="1816" w:type="dxa"/>
            <w:hideMark/>
          </w:tcPr>
          <w:p w:rsidR="006E33B2" w:rsidRPr="002D36FE" w:rsidRDefault="002D36FE" w:rsidP="00D45786">
            <w:pPr>
              <w:jc w:val="both"/>
              <w:rPr>
                <w:rFonts w:ascii="Times New Roman" w:hAnsi="Times New Roman" w:cs="Times New Roman"/>
                <w:color w:val="000000" w:themeColor="text1"/>
                <w:sz w:val="28"/>
                <w:szCs w:val="28"/>
              </w:rPr>
            </w:pPr>
            <w:r w:rsidRPr="002D36FE">
              <w:rPr>
                <w:rFonts w:ascii="Times New Roman" w:hAnsi="Times New Roman" w:cs="Times New Roman"/>
                <w:b/>
                <w:bCs/>
                <w:color w:val="000000" w:themeColor="text1"/>
                <w:sz w:val="28"/>
                <w:szCs w:val="28"/>
              </w:rPr>
              <w:lastRenderedPageBreak/>
              <w:t>Наим-е показателя</w:t>
            </w:r>
          </w:p>
        </w:tc>
        <w:tc>
          <w:tcPr>
            <w:tcW w:w="1253" w:type="dxa"/>
            <w:hideMark/>
          </w:tcPr>
          <w:p w:rsidR="006E33B2" w:rsidRPr="002D36FE" w:rsidRDefault="002D36FE" w:rsidP="002D36FE">
            <w:pPr>
              <w:spacing w:line="36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2012</w:t>
            </w:r>
          </w:p>
        </w:tc>
        <w:tc>
          <w:tcPr>
            <w:tcW w:w="1253" w:type="dxa"/>
            <w:hideMark/>
          </w:tcPr>
          <w:p w:rsidR="006E33B2" w:rsidRPr="002D36FE" w:rsidRDefault="002D36FE" w:rsidP="002D36FE">
            <w:pPr>
              <w:spacing w:line="36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2013</w:t>
            </w:r>
          </w:p>
        </w:tc>
        <w:tc>
          <w:tcPr>
            <w:tcW w:w="1383" w:type="dxa"/>
            <w:hideMark/>
          </w:tcPr>
          <w:p w:rsidR="006E33B2" w:rsidRPr="002D36FE" w:rsidRDefault="002D36FE" w:rsidP="002D36FE">
            <w:pPr>
              <w:spacing w:line="36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2014</w:t>
            </w:r>
          </w:p>
        </w:tc>
        <w:tc>
          <w:tcPr>
            <w:tcW w:w="1383" w:type="dxa"/>
            <w:hideMark/>
          </w:tcPr>
          <w:p w:rsidR="006E33B2" w:rsidRPr="002D36FE" w:rsidRDefault="002D36FE" w:rsidP="002D36FE">
            <w:pPr>
              <w:spacing w:line="360" w:lineRule="auto"/>
              <w:jc w:val="center"/>
              <w:rPr>
                <w:rFonts w:ascii="Times New Roman" w:hAnsi="Times New Roman" w:cs="Times New Roman"/>
                <w:color w:val="000000" w:themeColor="text1"/>
                <w:sz w:val="28"/>
                <w:szCs w:val="28"/>
              </w:rPr>
            </w:pPr>
            <w:r w:rsidRPr="002D36FE">
              <w:rPr>
                <w:rFonts w:ascii="Times New Roman" w:hAnsi="Times New Roman" w:cs="Times New Roman"/>
                <w:b/>
                <w:bCs/>
                <w:color w:val="000000" w:themeColor="text1"/>
                <w:sz w:val="28"/>
                <w:szCs w:val="28"/>
              </w:rPr>
              <w:t>201</w:t>
            </w:r>
            <w:r>
              <w:rPr>
                <w:rFonts w:ascii="Times New Roman" w:hAnsi="Times New Roman" w:cs="Times New Roman"/>
                <w:b/>
                <w:bCs/>
                <w:color w:val="000000" w:themeColor="text1"/>
                <w:sz w:val="28"/>
                <w:szCs w:val="28"/>
              </w:rPr>
              <w:t>5</w:t>
            </w:r>
          </w:p>
        </w:tc>
        <w:tc>
          <w:tcPr>
            <w:tcW w:w="1383" w:type="dxa"/>
            <w:hideMark/>
          </w:tcPr>
          <w:p w:rsidR="006E33B2" w:rsidRPr="002D36FE" w:rsidRDefault="002D36FE" w:rsidP="002D36FE">
            <w:pPr>
              <w:spacing w:line="36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2016</w:t>
            </w:r>
          </w:p>
        </w:tc>
        <w:tc>
          <w:tcPr>
            <w:tcW w:w="1383" w:type="dxa"/>
            <w:hideMark/>
          </w:tcPr>
          <w:p w:rsidR="002D36FE" w:rsidRDefault="002D36FE" w:rsidP="002D36FE">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2017</w:t>
            </w:r>
          </w:p>
          <w:p w:rsidR="006E33B2" w:rsidRPr="002D36FE" w:rsidRDefault="002D36FE" w:rsidP="002D36FE">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(IVкв.</w:t>
            </w:r>
            <w:r w:rsidRPr="002D36FE">
              <w:rPr>
                <w:rFonts w:ascii="Times New Roman" w:hAnsi="Times New Roman" w:cs="Times New Roman"/>
                <w:b/>
                <w:bCs/>
                <w:color w:val="000000" w:themeColor="text1"/>
                <w:sz w:val="28"/>
                <w:szCs w:val="28"/>
              </w:rPr>
              <w:t>)</w:t>
            </w:r>
          </w:p>
        </w:tc>
      </w:tr>
      <w:tr w:rsidR="002D36FE" w:rsidRPr="002D36FE" w:rsidTr="00F507E2">
        <w:tc>
          <w:tcPr>
            <w:tcW w:w="1816" w:type="dxa"/>
            <w:hideMark/>
          </w:tcPr>
          <w:p w:rsidR="006E33B2" w:rsidRPr="002D36FE" w:rsidRDefault="002D36FE" w:rsidP="002D36FE">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Стоимость чистых активов</w:t>
            </w:r>
          </w:p>
        </w:tc>
        <w:tc>
          <w:tcPr>
            <w:tcW w:w="125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81754993</w:t>
            </w:r>
          </w:p>
        </w:tc>
        <w:tc>
          <w:tcPr>
            <w:tcW w:w="125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99829861</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102157637</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104801727</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102807245</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117554785</w:t>
            </w:r>
          </w:p>
        </w:tc>
      </w:tr>
      <w:tr w:rsidR="002D36FE" w:rsidRPr="002D36FE" w:rsidTr="00F507E2">
        <w:tc>
          <w:tcPr>
            <w:tcW w:w="1816" w:type="dxa"/>
            <w:hideMark/>
          </w:tcPr>
          <w:p w:rsidR="006E33B2" w:rsidRPr="002D36FE" w:rsidRDefault="002D36FE" w:rsidP="002D36FE">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Отнош</w:t>
            </w:r>
            <w:r>
              <w:rPr>
                <w:rFonts w:ascii="Times New Roman" w:hAnsi="Times New Roman" w:cs="Times New Roman"/>
                <w:color w:val="000000" w:themeColor="text1"/>
                <w:sz w:val="28"/>
                <w:szCs w:val="28"/>
              </w:rPr>
              <w:t xml:space="preserve">ение суммы привлеченных средств </w:t>
            </w:r>
            <w:r w:rsidRPr="002D36FE">
              <w:rPr>
                <w:rFonts w:ascii="Times New Roman" w:hAnsi="Times New Roman" w:cs="Times New Roman"/>
                <w:color w:val="000000" w:themeColor="text1"/>
                <w:sz w:val="28"/>
                <w:szCs w:val="28"/>
              </w:rPr>
              <w:t>к капиталу и резервам%</w:t>
            </w:r>
          </w:p>
        </w:tc>
        <w:tc>
          <w:tcPr>
            <w:tcW w:w="125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143,34</w:t>
            </w:r>
          </w:p>
        </w:tc>
        <w:tc>
          <w:tcPr>
            <w:tcW w:w="125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120,6</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197,2</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274,03</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260,05</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245,12</w:t>
            </w:r>
          </w:p>
        </w:tc>
      </w:tr>
      <w:tr w:rsidR="002D36FE" w:rsidRPr="002D36FE" w:rsidTr="00F507E2">
        <w:tc>
          <w:tcPr>
            <w:tcW w:w="1816" w:type="dxa"/>
            <w:hideMark/>
          </w:tcPr>
          <w:p w:rsidR="006E33B2" w:rsidRPr="002D36FE" w:rsidRDefault="002D36FE" w:rsidP="00D45786">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 xml:space="preserve">Отношение суммы </w:t>
            </w:r>
            <w:r w:rsidR="00D45786">
              <w:rPr>
                <w:rFonts w:ascii="Times New Roman" w:hAnsi="Times New Roman" w:cs="Times New Roman"/>
                <w:color w:val="000000" w:themeColor="text1"/>
                <w:sz w:val="28"/>
                <w:szCs w:val="28"/>
              </w:rPr>
              <w:t>крат.об. к капиталу</w:t>
            </w:r>
          </w:p>
        </w:tc>
        <w:tc>
          <w:tcPr>
            <w:tcW w:w="1253" w:type="dxa"/>
            <w:hideMark/>
          </w:tcPr>
          <w:p w:rsidR="006E33B2" w:rsidRPr="002D36FE" w:rsidRDefault="002D36FE" w:rsidP="002D36FE">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44,7</w:t>
            </w:r>
          </w:p>
        </w:tc>
        <w:tc>
          <w:tcPr>
            <w:tcW w:w="125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49,19</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93,37</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103,13</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70,53</w:t>
            </w:r>
          </w:p>
        </w:tc>
        <w:tc>
          <w:tcPr>
            <w:tcW w:w="1383" w:type="dxa"/>
            <w:hideMark/>
          </w:tcPr>
          <w:p w:rsidR="006E33B2" w:rsidRPr="002D36FE" w:rsidRDefault="002D36FE" w:rsidP="002D36FE">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79,01</w:t>
            </w:r>
          </w:p>
        </w:tc>
      </w:tr>
      <w:tr w:rsidR="00F507E2" w:rsidRPr="002D36FE" w:rsidTr="00F507E2">
        <w:tc>
          <w:tcPr>
            <w:tcW w:w="1816" w:type="dxa"/>
            <w:hideMark/>
          </w:tcPr>
          <w:p w:rsidR="00F507E2" w:rsidRPr="002D36FE" w:rsidRDefault="00F507E2" w:rsidP="00484DA2">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Покрытие платежей по обслуживанию долгов, %</w:t>
            </w:r>
          </w:p>
        </w:tc>
        <w:tc>
          <w:tcPr>
            <w:tcW w:w="125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3956,31</w:t>
            </w:r>
          </w:p>
        </w:tc>
        <w:tc>
          <w:tcPr>
            <w:tcW w:w="125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3051,16</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1244,39</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84,97</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34,13</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43,09</w:t>
            </w:r>
          </w:p>
        </w:tc>
      </w:tr>
      <w:tr w:rsidR="00F507E2" w:rsidRPr="002D36FE" w:rsidTr="00F507E2">
        <w:tc>
          <w:tcPr>
            <w:tcW w:w="1816" w:type="dxa"/>
            <w:hideMark/>
          </w:tcPr>
          <w:p w:rsidR="00F507E2" w:rsidRPr="002D36FE" w:rsidRDefault="00F507E2" w:rsidP="00484DA2">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Уровень просроченной задолженности, %</w:t>
            </w:r>
          </w:p>
        </w:tc>
        <w:tc>
          <w:tcPr>
            <w:tcW w:w="1253" w:type="dxa"/>
            <w:hideMark/>
          </w:tcPr>
          <w:p w:rsidR="00F507E2" w:rsidRPr="002D36FE" w:rsidRDefault="00F507E2" w:rsidP="00484DA2">
            <w:pPr>
              <w:spacing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0</w:t>
            </w:r>
          </w:p>
        </w:tc>
        <w:tc>
          <w:tcPr>
            <w:tcW w:w="1253" w:type="dxa"/>
            <w:hideMark/>
          </w:tcPr>
          <w:p w:rsidR="00F507E2" w:rsidRPr="002D36FE" w:rsidRDefault="00F507E2" w:rsidP="00484DA2">
            <w:pPr>
              <w:spacing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0</w:t>
            </w:r>
          </w:p>
        </w:tc>
        <w:tc>
          <w:tcPr>
            <w:tcW w:w="1383" w:type="dxa"/>
            <w:hideMark/>
          </w:tcPr>
          <w:p w:rsidR="00F507E2" w:rsidRPr="002D36FE" w:rsidRDefault="00F507E2" w:rsidP="00484DA2">
            <w:pPr>
              <w:spacing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0</w:t>
            </w:r>
          </w:p>
        </w:tc>
        <w:tc>
          <w:tcPr>
            <w:tcW w:w="1383" w:type="dxa"/>
            <w:hideMark/>
          </w:tcPr>
          <w:p w:rsidR="00F507E2" w:rsidRPr="002D36FE" w:rsidRDefault="00F507E2" w:rsidP="00484DA2">
            <w:pPr>
              <w:spacing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0</w:t>
            </w:r>
          </w:p>
        </w:tc>
        <w:tc>
          <w:tcPr>
            <w:tcW w:w="1383" w:type="dxa"/>
            <w:hideMark/>
          </w:tcPr>
          <w:p w:rsidR="00F507E2" w:rsidRPr="002D36FE" w:rsidRDefault="00F507E2" w:rsidP="00484DA2">
            <w:pPr>
              <w:spacing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0</w:t>
            </w:r>
          </w:p>
        </w:tc>
        <w:tc>
          <w:tcPr>
            <w:tcW w:w="1383" w:type="dxa"/>
            <w:hideMark/>
          </w:tcPr>
          <w:p w:rsidR="00F507E2" w:rsidRPr="002D36FE" w:rsidRDefault="00F507E2" w:rsidP="00484DA2">
            <w:pPr>
              <w:spacing w:line="360" w:lineRule="auto"/>
              <w:ind w:firstLine="708"/>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0</w:t>
            </w:r>
          </w:p>
        </w:tc>
      </w:tr>
      <w:tr w:rsidR="00F507E2" w:rsidRPr="002D36FE" w:rsidTr="00F507E2">
        <w:trPr>
          <w:trHeight w:val="1074"/>
        </w:trPr>
        <w:tc>
          <w:tcPr>
            <w:tcW w:w="1816" w:type="dxa"/>
            <w:hideMark/>
          </w:tcPr>
          <w:p w:rsidR="00F507E2" w:rsidRPr="002D36FE" w:rsidRDefault="00F507E2" w:rsidP="00484DA2">
            <w:pPr>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Оборачиваемость дебиторской задолженности, раз</w:t>
            </w:r>
          </w:p>
        </w:tc>
        <w:tc>
          <w:tcPr>
            <w:tcW w:w="125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6,07</w:t>
            </w:r>
          </w:p>
        </w:tc>
        <w:tc>
          <w:tcPr>
            <w:tcW w:w="125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8,01</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8,07</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1,89</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9,74</w:t>
            </w:r>
          </w:p>
        </w:tc>
        <w:tc>
          <w:tcPr>
            <w:tcW w:w="1383" w:type="dxa"/>
            <w:hideMark/>
          </w:tcPr>
          <w:p w:rsidR="00F507E2" w:rsidRPr="002D36FE" w:rsidRDefault="00F507E2" w:rsidP="00484DA2">
            <w:pPr>
              <w:spacing w:line="360" w:lineRule="auto"/>
              <w:jc w:val="both"/>
              <w:rPr>
                <w:rFonts w:ascii="Times New Roman" w:hAnsi="Times New Roman" w:cs="Times New Roman"/>
                <w:color w:val="000000" w:themeColor="text1"/>
                <w:sz w:val="28"/>
                <w:szCs w:val="28"/>
              </w:rPr>
            </w:pPr>
            <w:r w:rsidRPr="002D36FE">
              <w:rPr>
                <w:rFonts w:ascii="Times New Roman" w:hAnsi="Times New Roman" w:cs="Times New Roman"/>
                <w:color w:val="000000" w:themeColor="text1"/>
                <w:sz w:val="28"/>
                <w:szCs w:val="28"/>
              </w:rPr>
              <w:t>12,39</w:t>
            </w:r>
          </w:p>
        </w:tc>
      </w:tr>
    </w:tbl>
    <w:p w:rsidR="005F430D" w:rsidRDefault="005F430D" w:rsidP="005F430D">
      <w:pPr>
        <w:spacing w:line="360" w:lineRule="auto"/>
        <w:jc w:val="both"/>
        <w:rPr>
          <w:rFonts w:ascii="Times New Roman" w:hAnsi="Times New Roman" w:cs="Times New Roman"/>
          <w:color w:val="000000" w:themeColor="text1"/>
          <w:sz w:val="28"/>
          <w:szCs w:val="28"/>
        </w:rPr>
      </w:pPr>
    </w:p>
    <w:p w:rsidR="002D36FE" w:rsidRP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На основании данных показателей, представленных в ежеквартальном отчете, который находится в свободном доступе для любого физического или юридического лица, можно сделать следующие выводы о финансово-экономической деятельности компании за последние годы:</w:t>
      </w:r>
    </w:p>
    <w:p w:rsidR="002D36FE" w:rsidRP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 xml:space="preserve">Стоимость </w:t>
      </w:r>
      <w:r w:rsidR="005F430D">
        <w:rPr>
          <w:rFonts w:ascii="Times New Roman" w:hAnsi="Times New Roman" w:cs="Times New Roman"/>
          <w:color w:val="000000" w:themeColor="text1"/>
          <w:sz w:val="28"/>
          <w:szCs w:val="28"/>
        </w:rPr>
        <w:t>чистых активов в 4 квартале 2016</w:t>
      </w:r>
      <w:r w:rsidRPr="005F430D">
        <w:rPr>
          <w:rFonts w:ascii="Times New Roman" w:hAnsi="Times New Roman" w:cs="Times New Roman"/>
          <w:color w:val="000000" w:themeColor="text1"/>
          <w:sz w:val="28"/>
          <w:szCs w:val="28"/>
        </w:rPr>
        <w:t xml:space="preserve"> года по сравнению с предыдущим увеличилась и составила 117 554 785 тыс. руб.</w:t>
      </w:r>
    </w:p>
    <w:p w:rsid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Доля привлеченного капитала по отно</w:t>
      </w:r>
      <w:r w:rsidR="005F430D">
        <w:rPr>
          <w:rFonts w:ascii="Times New Roman" w:hAnsi="Times New Roman" w:cs="Times New Roman"/>
          <w:color w:val="000000" w:themeColor="text1"/>
          <w:sz w:val="28"/>
          <w:szCs w:val="28"/>
        </w:rPr>
        <w:t xml:space="preserve">шению к собственному </w:t>
      </w:r>
      <w:r w:rsidRPr="005F430D">
        <w:rPr>
          <w:rFonts w:ascii="Times New Roman" w:hAnsi="Times New Roman" w:cs="Times New Roman"/>
          <w:color w:val="000000" w:themeColor="text1"/>
          <w:sz w:val="28"/>
          <w:szCs w:val="28"/>
        </w:rPr>
        <w:t>сократилас</w:t>
      </w:r>
      <w:r w:rsidR="005F430D">
        <w:rPr>
          <w:rFonts w:ascii="Times New Roman" w:hAnsi="Times New Roman" w:cs="Times New Roman"/>
          <w:color w:val="000000" w:themeColor="text1"/>
          <w:sz w:val="28"/>
          <w:szCs w:val="28"/>
        </w:rPr>
        <w:t>ь по сравнению с предыдущим 2015</w:t>
      </w:r>
      <w:r w:rsidRPr="005F430D">
        <w:rPr>
          <w:rFonts w:ascii="Times New Roman" w:hAnsi="Times New Roman" w:cs="Times New Roman"/>
          <w:color w:val="000000" w:themeColor="text1"/>
          <w:sz w:val="28"/>
          <w:szCs w:val="28"/>
        </w:rPr>
        <w:t xml:space="preserve"> годом на 14 рр.</w:t>
      </w:r>
    </w:p>
    <w:p w:rsidR="002D36FE" w:rsidRP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Показатель покрытия платежей по обслу</w:t>
      </w:r>
      <w:r w:rsidR="005F430D">
        <w:rPr>
          <w:rFonts w:ascii="Times New Roman" w:hAnsi="Times New Roman" w:cs="Times New Roman"/>
          <w:color w:val="000000" w:themeColor="text1"/>
          <w:sz w:val="28"/>
          <w:szCs w:val="28"/>
        </w:rPr>
        <w:t>живанию долгов в 4 квартале 2016</w:t>
      </w:r>
      <w:r w:rsidRPr="005F430D">
        <w:rPr>
          <w:rFonts w:ascii="Times New Roman" w:hAnsi="Times New Roman" w:cs="Times New Roman"/>
          <w:color w:val="000000" w:themeColor="text1"/>
          <w:sz w:val="28"/>
          <w:szCs w:val="28"/>
        </w:rPr>
        <w:t xml:space="preserve"> увеличился до 43,09%.</w:t>
      </w:r>
    </w:p>
    <w:p w:rsidR="002D36FE" w:rsidRP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lastRenderedPageBreak/>
        <w:t>Оборачиваемость дебито</w:t>
      </w:r>
      <w:r w:rsidR="005F430D">
        <w:rPr>
          <w:rFonts w:ascii="Times New Roman" w:hAnsi="Times New Roman" w:cs="Times New Roman"/>
          <w:color w:val="000000" w:themeColor="text1"/>
          <w:sz w:val="28"/>
          <w:szCs w:val="28"/>
        </w:rPr>
        <w:t>рской задолженности в 4 кв. 2016</w:t>
      </w:r>
      <w:r w:rsidRPr="005F430D">
        <w:rPr>
          <w:rFonts w:ascii="Times New Roman" w:hAnsi="Times New Roman" w:cs="Times New Roman"/>
          <w:color w:val="000000" w:themeColor="text1"/>
          <w:sz w:val="28"/>
          <w:szCs w:val="28"/>
        </w:rPr>
        <w:t xml:space="preserve"> увеличилась с 9,74 раз до 12,39.</w:t>
      </w:r>
    </w:p>
    <w:p w:rsid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Что касается структуры, то рассматриваемая организация «МТС» имеет линейную структуру управления. Во главе организации стоит генеральный директор, у которого в подчинении находятся:</w:t>
      </w:r>
    </w:p>
    <w:p w:rsidR="005F430D" w:rsidRDefault="005F430D" w:rsidP="00D45786">
      <w:pPr>
        <w:pStyle w:val="a7"/>
        <w:numPr>
          <w:ilvl w:val="0"/>
          <w:numId w:val="20"/>
        </w:numPr>
        <w:spacing w:after="0" w:line="360" w:lineRule="auto"/>
        <w:ind w:left="0" w:firstLine="360"/>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з</w:t>
      </w:r>
      <w:r w:rsidR="002D36FE" w:rsidRPr="005F430D">
        <w:rPr>
          <w:rFonts w:ascii="Times New Roman" w:hAnsi="Times New Roman" w:cs="Times New Roman"/>
          <w:color w:val="000000" w:themeColor="text1"/>
          <w:sz w:val="28"/>
          <w:szCs w:val="28"/>
        </w:rPr>
        <w:t>аместитель генерального директора по экономике, коммерческий директор, кадровая служба и секретариат.</w:t>
      </w:r>
    </w:p>
    <w:p w:rsidR="002D36FE" w:rsidRPr="005F430D" w:rsidRDefault="002D36FE" w:rsidP="005F430D">
      <w:pPr>
        <w:pStyle w:val="a7"/>
        <w:numPr>
          <w:ilvl w:val="0"/>
          <w:numId w:val="20"/>
        </w:numPr>
        <w:spacing w:after="0" w:line="360" w:lineRule="auto"/>
        <w:ind w:left="0" w:firstLine="349"/>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Генеральный директор наделен полномочиями и осуществляет единоличное руководство подчиненными ему подразделениями и сосредоточивающий в своих ру</w:t>
      </w:r>
      <w:r w:rsidR="005F430D">
        <w:rPr>
          <w:rFonts w:ascii="Times New Roman" w:hAnsi="Times New Roman" w:cs="Times New Roman"/>
          <w:color w:val="000000" w:themeColor="text1"/>
          <w:sz w:val="28"/>
          <w:szCs w:val="28"/>
        </w:rPr>
        <w:t xml:space="preserve">ках все функции управления. </w:t>
      </w:r>
    </w:p>
    <w:p w:rsid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Так, каждое звено и каждый подчиненный имеют одного руководителя, через которого по одному единовременному каналу проходят все команды управления.</w:t>
      </w:r>
    </w:p>
    <w:p w:rsid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В этом случае управленческие звенья несут ответственность за результаты всей деятельности управляемых объектов. Речь идет о пообъектном выделении руководителей, каждый из которых выполняет все виды работ, разрабатывает и принимает решения, связанные с управлением данным объектом.</w:t>
      </w:r>
    </w:p>
    <w:p w:rsid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Поскольку в линейной структуре управления руководитель нижнего звена подчинен руководителю более высокого над ним уровня, и все вопросы решаются «сверху вниз», то формируется своего рода иерархия руководителей организации. В данном случае действует принцип единоначалия, суть которого состоит в том, что подчиненные выполняют распоряжения только одного руководителя.</w:t>
      </w:r>
      <w:r w:rsidR="005F430D">
        <w:rPr>
          <w:rFonts w:ascii="Times New Roman" w:hAnsi="Times New Roman" w:cs="Times New Roman"/>
          <w:color w:val="000000" w:themeColor="text1"/>
          <w:sz w:val="28"/>
          <w:szCs w:val="28"/>
        </w:rPr>
        <w:t xml:space="preserve"> </w:t>
      </w:r>
      <w:r w:rsidRPr="005F430D">
        <w:rPr>
          <w:rFonts w:ascii="Times New Roman" w:hAnsi="Times New Roman" w:cs="Times New Roman"/>
          <w:color w:val="000000" w:themeColor="text1"/>
          <w:sz w:val="28"/>
          <w:szCs w:val="28"/>
        </w:rPr>
        <w:t>Каждый из руководителей обладает всей полнотой власти, но относительно небольшими возможностями решения функциональных проблем, требующих узких, специальных знаний.</w:t>
      </w:r>
      <w:r w:rsidR="005F430D">
        <w:rPr>
          <w:rFonts w:ascii="Times New Roman" w:hAnsi="Times New Roman" w:cs="Times New Roman"/>
          <w:color w:val="000000" w:themeColor="text1"/>
          <w:sz w:val="28"/>
          <w:szCs w:val="28"/>
        </w:rPr>
        <w:t xml:space="preserve"> </w:t>
      </w:r>
      <w:r w:rsidRPr="005F430D">
        <w:rPr>
          <w:rFonts w:ascii="Times New Roman" w:hAnsi="Times New Roman" w:cs="Times New Roman"/>
          <w:color w:val="000000" w:themeColor="text1"/>
          <w:sz w:val="28"/>
          <w:szCs w:val="28"/>
        </w:rPr>
        <w:t>Основными отрицательными моментами использования линейной организационной структуры являются: высокие требования руководителю и большая нагрузка на него, отсутствие звеньев по планированию и подготовке решений, затруднительные связи между инстанциями.</w:t>
      </w:r>
    </w:p>
    <w:p w:rsid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lastRenderedPageBreak/>
        <w:t xml:space="preserve">В настоящее время на предприятии </w:t>
      </w:r>
      <w:r w:rsidR="00D45786">
        <w:rPr>
          <w:rFonts w:ascii="Times New Roman" w:hAnsi="Times New Roman" w:cs="Times New Roman"/>
          <w:color w:val="000000" w:themeColor="text1"/>
          <w:sz w:val="28"/>
          <w:szCs w:val="28"/>
        </w:rPr>
        <w:t>«</w:t>
      </w:r>
      <w:r w:rsidRPr="005F430D">
        <w:rPr>
          <w:rFonts w:ascii="Times New Roman" w:hAnsi="Times New Roman" w:cs="Times New Roman"/>
          <w:color w:val="000000" w:themeColor="text1"/>
          <w:sz w:val="28"/>
          <w:szCs w:val="28"/>
        </w:rPr>
        <w:t>МТС</w:t>
      </w:r>
      <w:r w:rsidR="00D45786">
        <w:rPr>
          <w:rFonts w:ascii="Times New Roman" w:hAnsi="Times New Roman" w:cs="Times New Roman"/>
          <w:color w:val="000000" w:themeColor="text1"/>
          <w:sz w:val="28"/>
          <w:szCs w:val="28"/>
        </w:rPr>
        <w:t>»</w:t>
      </w:r>
      <w:r w:rsidRPr="005F430D">
        <w:rPr>
          <w:rFonts w:ascii="Times New Roman" w:hAnsi="Times New Roman" w:cs="Times New Roman"/>
          <w:color w:val="000000" w:themeColor="text1"/>
          <w:sz w:val="28"/>
          <w:szCs w:val="28"/>
        </w:rPr>
        <w:t xml:space="preserve"> система набора и подбора кадров как таковая отсутствует.</w:t>
      </w:r>
    </w:p>
    <w:p w:rsidR="002D36FE" w:rsidRPr="005F430D"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 xml:space="preserve">Прием работников осуществляется традиционными способами, такими как объявления в периодической печати и объявление в интернете. Некоторая часть работников принимается по рекомендации уже работающих на предприятии. </w:t>
      </w:r>
    </w:p>
    <w:p w:rsidR="002D36FE" w:rsidRDefault="002D36FE"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Функции отдела кадров при приеме на работу сводятся к предварительной беседе с кандидатом и направление его на собеседование к руководителю подразделения, в которое намечен его прием. Положительное или отрицательное решение руководителя подразделения является основанием для приема на работу. Адаптацией работников практически не занимаются. В редких случаях вновь принятому работнику назначается наставник. Такая ситуация не коим образом не способствует резкому сокращению текучести кадров.</w:t>
      </w:r>
    </w:p>
    <w:p w:rsidR="005F430D" w:rsidRPr="005F430D" w:rsidRDefault="005F430D"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Как и вся работа с кадрами на предприятии процесс подготовки и переподготовки кадров есть специальная система. Существует множество постоянно действующих курсов по повышению квалификации работников. В основном работникам организации повышается стаж работы по специальности , проводится сдача квалификационных испытаний. В отдельных случаях руководителей среднего звена направляют на курсы повышения квалификации.</w:t>
      </w:r>
    </w:p>
    <w:p w:rsidR="005F430D" w:rsidRPr="005F430D" w:rsidRDefault="005F430D"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Повышение квалификации осуществляют еще и путем самообразования. Иногда в случае перевода на вышестоящую должность работник проходит подготовку в соответствующем учебном центре. Обязательным является прохождение соответствующих курсов повышения квалификации при переходе на должность выше.</w:t>
      </w:r>
    </w:p>
    <w:p w:rsidR="005F430D" w:rsidRDefault="005F430D"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Стабильность кадрового состава предприятия характеризуется динамикой коэффициента текучести кадров и коэффициентом оборота.</w:t>
      </w:r>
    </w:p>
    <w:p w:rsidR="00F507E2" w:rsidRDefault="00F507E2" w:rsidP="00F507E2">
      <w:pPr>
        <w:spacing w:after="0" w:line="360" w:lineRule="auto"/>
        <w:jc w:val="both"/>
        <w:rPr>
          <w:rFonts w:ascii="Times New Roman" w:hAnsi="Times New Roman" w:cs="Times New Roman"/>
          <w:color w:val="000000" w:themeColor="text1"/>
          <w:sz w:val="28"/>
          <w:szCs w:val="28"/>
        </w:rPr>
      </w:pPr>
    </w:p>
    <w:p w:rsidR="00F507E2" w:rsidRPr="00F507E2" w:rsidRDefault="005F430D" w:rsidP="005F430D">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Таблица 4</w:t>
      </w:r>
      <w:r w:rsidRPr="005F430D">
        <w:rPr>
          <w:rFonts w:ascii="Times New Roman" w:eastAsia="Times New Roman" w:hAnsi="Times New Roman" w:cs="Times New Roman"/>
          <w:color w:val="000000"/>
          <w:sz w:val="28"/>
          <w:szCs w:val="28"/>
          <w:lang w:eastAsia="ru-RU"/>
        </w:rPr>
        <w:t xml:space="preserve"> - Движение рабочей силы </w:t>
      </w:r>
    </w:p>
    <w:tbl>
      <w:tblPr>
        <w:tblStyle w:val="aa"/>
        <w:tblW w:w="0" w:type="auto"/>
        <w:tblLook w:val="04A0" w:firstRow="1" w:lastRow="0" w:firstColumn="1" w:lastColumn="0" w:noHBand="0" w:noVBand="1"/>
      </w:tblPr>
      <w:tblGrid>
        <w:gridCol w:w="6705"/>
        <w:gridCol w:w="1500"/>
        <w:gridCol w:w="1320"/>
      </w:tblGrid>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b/>
                <w:bCs/>
                <w:sz w:val="28"/>
                <w:szCs w:val="28"/>
                <w:lang w:eastAsia="ru-RU"/>
              </w:rPr>
              <w:lastRenderedPageBreak/>
              <w:t>Показатель</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2016</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2017</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Принято на предприятие</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384</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333</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Выбыло с предприятия</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325</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294</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в т.ч. на учебу</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22</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23</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по др.причинам, предусм. законом</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55</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61</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по собственному желанию</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196</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170</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за нарушение трудовой дисциплины</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1</w:t>
            </w:r>
          </w:p>
        </w:tc>
        <w:tc>
          <w:tcPr>
            <w:tcW w:w="1320" w:type="dxa"/>
            <w:hideMark/>
          </w:tcPr>
          <w:p w:rsidR="005F430D" w:rsidRPr="005F430D" w:rsidRDefault="005F430D" w:rsidP="005F430D">
            <w:pPr>
              <w:rPr>
                <w:rFonts w:ascii="Times New Roman" w:eastAsia="Times New Roman" w:hAnsi="Times New Roman" w:cs="Times New Roman"/>
                <w:sz w:val="28"/>
                <w:szCs w:val="28"/>
                <w:lang w:eastAsia="ru-RU"/>
              </w:rPr>
            </w:pP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Среднесписочная численность персонала</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983</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881</w:t>
            </w:r>
          </w:p>
        </w:tc>
      </w:tr>
      <w:tr w:rsidR="005F430D" w:rsidRPr="005F430D" w:rsidTr="005F430D">
        <w:tc>
          <w:tcPr>
            <w:tcW w:w="6705"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Коэф. оборота: по приему = кол-во принятых / среднеспис. численность</w:t>
            </w:r>
          </w:p>
        </w:tc>
        <w:tc>
          <w:tcPr>
            <w:tcW w:w="150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0,338</w:t>
            </w:r>
          </w:p>
        </w:tc>
        <w:tc>
          <w:tcPr>
            <w:tcW w:w="1320" w:type="dxa"/>
            <w:hideMark/>
          </w:tcPr>
          <w:p w:rsidR="005F430D" w:rsidRPr="005F430D" w:rsidRDefault="005F430D" w:rsidP="005F430D">
            <w:pPr>
              <w:spacing w:before="100" w:beforeAutospacing="1" w:after="100" w:afterAutospacing="1"/>
              <w:jc w:val="center"/>
              <w:rPr>
                <w:rFonts w:ascii="Times New Roman" w:eastAsia="Times New Roman" w:hAnsi="Times New Roman" w:cs="Times New Roman"/>
                <w:sz w:val="28"/>
                <w:szCs w:val="28"/>
                <w:lang w:eastAsia="ru-RU"/>
              </w:rPr>
            </w:pPr>
            <w:r w:rsidRPr="005F430D">
              <w:rPr>
                <w:rFonts w:ascii="Times New Roman" w:eastAsia="Times New Roman" w:hAnsi="Times New Roman" w:cs="Times New Roman"/>
                <w:sz w:val="28"/>
                <w:szCs w:val="28"/>
                <w:lang w:eastAsia="ru-RU"/>
              </w:rPr>
              <w:t>0,317</w:t>
            </w:r>
          </w:p>
        </w:tc>
      </w:tr>
    </w:tbl>
    <w:p w:rsidR="005F430D" w:rsidRPr="005F430D" w:rsidRDefault="005F430D" w:rsidP="005F430D">
      <w:pPr>
        <w:spacing w:after="0" w:line="360" w:lineRule="auto"/>
        <w:ind w:firstLine="708"/>
        <w:jc w:val="both"/>
        <w:rPr>
          <w:rFonts w:ascii="Times New Roman" w:hAnsi="Times New Roman" w:cs="Times New Roman"/>
          <w:color w:val="000000" w:themeColor="text1"/>
          <w:sz w:val="28"/>
          <w:szCs w:val="28"/>
        </w:rPr>
      </w:pPr>
    </w:p>
    <w:p w:rsidR="005F430D" w:rsidRPr="005F430D" w:rsidRDefault="005F430D"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По данным таблицы видно, что коэффициент текучести по сравнению с предыдущим годом снижается. Коэффициенты оборота по приему и выбытию снижаются, что свидетельствует о тенденции к постоянству кадров.</w:t>
      </w:r>
    </w:p>
    <w:p w:rsidR="005F430D" w:rsidRPr="005F430D" w:rsidRDefault="005F430D"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Снижение коэффициента замещения означает то, что число принятых возмещает число выбывших, то есть часть принятых на работу возмещает число уволенных и часть принятых используется на новых рабочих местах.</w:t>
      </w:r>
    </w:p>
    <w:p w:rsidR="002D36FE" w:rsidRDefault="005F430D" w:rsidP="005F430D">
      <w:pPr>
        <w:spacing w:after="0" w:line="360" w:lineRule="auto"/>
        <w:ind w:firstLine="708"/>
        <w:jc w:val="both"/>
        <w:rPr>
          <w:rFonts w:ascii="Times New Roman" w:hAnsi="Times New Roman" w:cs="Times New Roman"/>
          <w:color w:val="000000" w:themeColor="text1"/>
          <w:sz w:val="28"/>
          <w:szCs w:val="28"/>
        </w:rPr>
      </w:pPr>
      <w:r w:rsidRPr="005F430D">
        <w:rPr>
          <w:rFonts w:ascii="Times New Roman" w:hAnsi="Times New Roman" w:cs="Times New Roman"/>
          <w:color w:val="000000" w:themeColor="text1"/>
          <w:sz w:val="28"/>
          <w:szCs w:val="28"/>
        </w:rPr>
        <w:t>Снижение этого коэффициента означает, что принятые на работу лишь в незначительной степени способствуют расширению числа новых рабочих мест.</w:t>
      </w:r>
    </w:p>
    <w:p w:rsidR="00D45786" w:rsidRDefault="00D45786"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bookmarkStart w:id="0" w:name="_GoBack"/>
      <w:bookmarkEnd w:id="0"/>
    </w:p>
    <w:p w:rsidR="00F507E2" w:rsidRDefault="00F507E2" w:rsidP="005F430D">
      <w:pPr>
        <w:spacing w:after="0" w:line="360" w:lineRule="auto"/>
        <w:ind w:firstLine="708"/>
        <w:jc w:val="both"/>
        <w:rPr>
          <w:rFonts w:ascii="Times New Roman" w:hAnsi="Times New Roman" w:cs="Times New Roman"/>
          <w:color w:val="000000" w:themeColor="text1"/>
          <w:sz w:val="28"/>
          <w:szCs w:val="28"/>
        </w:rPr>
      </w:pPr>
    </w:p>
    <w:p w:rsidR="00F507E2" w:rsidRPr="005F430D" w:rsidRDefault="00F507E2" w:rsidP="005F430D">
      <w:pPr>
        <w:spacing w:after="0" w:line="360" w:lineRule="auto"/>
        <w:ind w:firstLine="708"/>
        <w:jc w:val="both"/>
        <w:rPr>
          <w:rFonts w:ascii="Times New Roman" w:hAnsi="Times New Roman" w:cs="Times New Roman"/>
          <w:color w:val="000000" w:themeColor="text1"/>
          <w:sz w:val="28"/>
          <w:szCs w:val="28"/>
        </w:rPr>
      </w:pPr>
    </w:p>
    <w:p w:rsidR="00D45786" w:rsidRPr="00D45786" w:rsidRDefault="00D45786" w:rsidP="00D4578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3   </w:t>
      </w:r>
      <w:r w:rsidRPr="00D45786">
        <w:rPr>
          <w:rFonts w:ascii="Times New Roman" w:hAnsi="Times New Roman" w:cs="Times New Roman"/>
          <w:color w:val="000000" w:themeColor="text1"/>
          <w:sz w:val="28"/>
          <w:szCs w:val="28"/>
        </w:rPr>
        <w:t>Пути совершенствования экономического механизма управления АО «МТС»</w:t>
      </w:r>
    </w:p>
    <w:p w:rsidR="0010461D" w:rsidRDefault="00D45786" w:rsidP="00D4578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0461D">
        <w:rPr>
          <w:rFonts w:ascii="Times New Roman" w:hAnsi="Times New Roman" w:cs="Times New Roman"/>
          <w:color w:val="000000" w:themeColor="text1"/>
          <w:sz w:val="28"/>
          <w:szCs w:val="28"/>
        </w:rPr>
        <w:t xml:space="preserve">3.1  </w:t>
      </w:r>
      <w:r w:rsidRPr="00D45786">
        <w:rPr>
          <w:rFonts w:ascii="Times New Roman" w:hAnsi="Times New Roman" w:cs="Times New Roman"/>
          <w:color w:val="000000" w:themeColor="text1"/>
          <w:sz w:val="28"/>
          <w:szCs w:val="28"/>
        </w:rPr>
        <w:t>Основные направления совершенствования экономического механизма управления АО «МТС»</w:t>
      </w:r>
    </w:p>
    <w:p w:rsidR="0010461D" w:rsidRDefault="0010461D" w:rsidP="0010461D">
      <w:pPr>
        <w:spacing w:after="0" w:line="360" w:lineRule="auto"/>
        <w:ind w:left="360"/>
        <w:jc w:val="both"/>
        <w:rPr>
          <w:rFonts w:ascii="Times New Roman" w:hAnsi="Times New Roman" w:cs="Times New Roman"/>
          <w:color w:val="000000" w:themeColor="text1"/>
          <w:sz w:val="28"/>
          <w:szCs w:val="28"/>
        </w:rPr>
      </w:pPr>
    </w:p>
    <w:p w:rsidR="00D45786" w:rsidRDefault="00D45786" w:rsidP="00D4578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D45786">
        <w:rPr>
          <w:rFonts w:ascii="Times New Roman" w:hAnsi="Times New Roman" w:cs="Times New Roman"/>
          <w:color w:val="000000" w:themeColor="text1"/>
          <w:sz w:val="28"/>
          <w:szCs w:val="28"/>
        </w:rPr>
        <w:t>редприятие может успешно работать только при наличии рациональной системы управления. Существующая структура управления должна претерпеть изменения по причине того, что нынешняя структура управления не является оптимальной на данный момент, и ее необходимо изменить в следующих направлениях:</w:t>
      </w:r>
    </w:p>
    <w:p w:rsidR="00D45786" w:rsidRDefault="00D45786" w:rsidP="00D45786">
      <w:pPr>
        <w:pStyle w:val="a7"/>
        <w:numPr>
          <w:ilvl w:val="0"/>
          <w:numId w:val="20"/>
        </w:numPr>
        <w:spacing w:after="0" w:line="360" w:lineRule="auto"/>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сокращение количества подчиненных каж</w:t>
      </w:r>
      <w:r>
        <w:rPr>
          <w:rFonts w:ascii="Times New Roman" w:hAnsi="Times New Roman" w:cs="Times New Roman"/>
          <w:color w:val="000000" w:themeColor="text1"/>
          <w:sz w:val="28"/>
          <w:szCs w:val="28"/>
        </w:rPr>
        <w:t>дого руководителя высшего звена;</w:t>
      </w:r>
    </w:p>
    <w:p w:rsidR="00D45786" w:rsidRDefault="00D45786" w:rsidP="00D45786">
      <w:pPr>
        <w:pStyle w:val="a7"/>
        <w:numPr>
          <w:ilvl w:val="0"/>
          <w:numId w:val="20"/>
        </w:numPr>
        <w:spacing w:after="0" w:line="360" w:lineRule="auto"/>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согласование функций управления</w:t>
      </w:r>
      <w:r>
        <w:rPr>
          <w:rFonts w:ascii="Times New Roman" w:hAnsi="Times New Roman" w:cs="Times New Roman"/>
          <w:color w:val="000000" w:themeColor="text1"/>
          <w:sz w:val="28"/>
          <w:szCs w:val="28"/>
        </w:rPr>
        <w:t>;</w:t>
      </w:r>
    </w:p>
    <w:p w:rsidR="00D45786" w:rsidRPr="00D45786" w:rsidRDefault="00D45786" w:rsidP="00D45786">
      <w:pPr>
        <w:pStyle w:val="a7"/>
        <w:numPr>
          <w:ilvl w:val="0"/>
          <w:numId w:val="20"/>
        </w:numPr>
        <w:spacing w:after="0" w:line="360" w:lineRule="auto"/>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изменение постановки задач перед функциональными отделами.</w:t>
      </w:r>
    </w:p>
    <w:p w:rsidR="00D45786" w:rsidRPr="00D45786" w:rsidRDefault="00D45786" w:rsidP="00D45786">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Задачи отдела должны быть четко сформулированы и формализованы в руководящих документах</w:t>
      </w:r>
    </w:p>
    <w:p w:rsidR="00D45786" w:rsidRPr="00D45786" w:rsidRDefault="00D45786" w:rsidP="00D45786">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Проанализировав имеющуюся на предприятии ОАО «МТС» организационную структуру можно сделать вывод о ее несовершенстве.</w:t>
      </w:r>
    </w:p>
    <w:p w:rsidR="00D45786" w:rsidRPr="00D45786" w:rsidRDefault="00D45786" w:rsidP="00D45786">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Основным «узким местом» структуры является то, что коммерческому директору подчинено слишком много отделов, вследствие чего он слишком перегружен работой. Для снятия с него обязанностей по управлению основным процессом, необходимо ввести в структуру организации Заместителя генерального директора по основным процессам и подчинить ему следующие отделы: общий отдел, отдел снабжения диспетчерскую службу и хозяйственный отдел. Сам же Заместитель генерального директора будет непосредственно подчинен генеральному директору.</w:t>
      </w:r>
    </w:p>
    <w:p w:rsidR="00D45786" w:rsidRPr="00D45786" w:rsidRDefault="00D45786" w:rsidP="00D45786">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Организационные изменения в организации требуют быстрых, сконцентрированных, но в то же время взвешенных мер. В результате должна быть сознана организационная структура, обеспечивающая эффективное управлен</w:t>
      </w:r>
      <w:r w:rsidR="003F23AC">
        <w:rPr>
          <w:rFonts w:ascii="Times New Roman" w:hAnsi="Times New Roman" w:cs="Times New Roman"/>
          <w:color w:val="000000" w:themeColor="text1"/>
          <w:sz w:val="28"/>
          <w:szCs w:val="28"/>
        </w:rPr>
        <w:t>ие хозяйственной деятельностью.</w:t>
      </w:r>
    </w:p>
    <w:p w:rsidR="00D45786" w:rsidRPr="00D45786" w:rsidRDefault="00D45786" w:rsidP="00D45786">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lastRenderedPageBreak/>
        <w:t>В соответствии с лучшей международной и российской практикой корпоративного управления, положениями Кодекса корпоративного управления ОАО «МТС» второй год проводит оценку эффективности деятельности Совета директоров</w:t>
      </w:r>
    </w:p>
    <w:p w:rsidR="00D45786" w:rsidRPr="00D45786" w:rsidRDefault="003F23AC" w:rsidP="00D4578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2016 </w:t>
      </w:r>
      <w:r w:rsidR="00D45786" w:rsidRPr="00D45786">
        <w:rPr>
          <w:rFonts w:ascii="Times New Roman" w:hAnsi="Times New Roman" w:cs="Times New Roman"/>
          <w:color w:val="000000" w:themeColor="text1"/>
          <w:sz w:val="28"/>
          <w:szCs w:val="28"/>
        </w:rPr>
        <w:t>году оценка эффективности деятельности Совета директоров была проведена на основе существующей системы оценки методом анкетирования. В ходе анкетирования членам Совета директоров задавалось более 30 вопросов, анкетирование проводилось по 4-балльной системе. Вопросы в основном касались порядка работы, планирования и организации деятельности Сов</w:t>
      </w:r>
      <w:r>
        <w:rPr>
          <w:rFonts w:ascii="Times New Roman" w:hAnsi="Times New Roman" w:cs="Times New Roman"/>
          <w:color w:val="000000" w:themeColor="text1"/>
          <w:sz w:val="28"/>
          <w:szCs w:val="28"/>
        </w:rPr>
        <w:t xml:space="preserve">ета директоров и комитетов. </w:t>
      </w:r>
    </w:p>
    <w:p w:rsidR="00D45786" w:rsidRPr="00D45786" w:rsidRDefault="00D45786" w:rsidP="00D45786">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По итогам рассмотрения анкет была подготовлена сводная информация с результатами по всем анализируемым критериям, были выявлены приоритетные области для совершенствования, а также подготовлен план мероприятий по совершенствованию норм и процедур работы Совета директоров ОАО «МТС» и комитетов.</w:t>
      </w:r>
    </w:p>
    <w:p w:rsidR="003F23AC" w:rsidRDefault="00D45786" w:rsidP="003F23AC">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Максимальное количество баллов было получено в качестве ответов на вопросы:</w:t>
      </w:r>
    </w:p>
    <w:p w:rsidR="003F23AC" w:rsidRDefault="00D45786" w:rsidP="003F23AC">
      <w:pPr>
        <w:pStyle w:val="a7"/>
        <w:numPr>
          <w:ilvl w:val="0"/>
          <w:numId w:val="25"/>
        </w:numPr>
        <w:spacing w:after="0" w:line="360" w:lineRule="auto"/>
        <w:jc w:val="both"/>
        <w:rPr>
          <w:rFonts w:ascii="Times New Roman" w:hAnsi="Times New Roman" w:cs="Times New Roman"/>
          <w:color w:val="000000" w:themeColor="text1"/>
          <w:sz w:val="28"/>
          <w:szCs w:val="28"/>
        </w:rPr>
      </w:pPr>
      <w:r w:rsidRPr="003F23AC">
        <w:rPr>
          <w:rFonts w:ascii="Times New Roman" w:hAnsi="Times New Roman" w:cs="Times New Roman"/>
          <w:color w:val="000000" w:themeColor="text1"/>
          <w:sz w:val="28"/>
          <w:szCs w:val="28"/>
        </w:rPr>
        <w:t>работа корпоративного секретаря по организации работы Совета директоров и его комитетов;</w:t>
      </w:r>
    </w:p>
    <w:p w:rsidR="003F23AC" w:rsidRDefault="00D45786" w:rsidP="003F23AC">
      <w:pPr>
        <w:pStyle w:val="a7"/>
        <w:numPr>
          <w:ilvl w:val="0"/>
          <w:numId w:val="25"/>
        </w:numPr>
        <w:spacing w:after="0" w:line="360" w:lineRule="auto"/>
        <w:jc w:val="both"/>
        <w:rPr>
          <w:rFonts w:ascii="Times New Roman" w:hAnsi="Times New Roman" w:cs="Times New Roman"/>
          <w:color w:val="000000" w:themeColor="text1"/>
          <w:sz w:val="28"/>
          <w:szCs w:val="28"/>
        </w:rPr>
      </w:pPr>
      <w:r w:rsidRPr="003F23AC">
        <w:rPr>
          <w:rFonts w:ascii="Times New Roman" w:hAnsi="Times New Roman" w:cs="Times New Roman"/>
          <w:color w:val="000000" w:themeColor="text1"/>
          <w:sz w:val="28"/>
          <w:szCs w:val="28"/>
        </w:rPr>
        <w:t>эффективность работы комитетов Совета директоров с точки зрения предоставления специализированного суждения по профильным вопросам повестки дня и предварительной проработки профильных вопросов, выносимых на рассмотрение Совета директоров;</w:t>
      </w:r>
    </w:p>
    <w:p w:rsidR="003F23AC" w:rsidRDefault="00D45786" w:rsidP="003F23AC">
      <w:pPr>
        <w:pStyle w:val="a7"/>
        <w:numPr>
          <w:ilvl w:val="0"/>
          <w:numId w:val="25"/>
        </w:numPr>
        <w:spacing w:after="0" w:line="360" w:lineRule="auto"/>
        <w:jc w:val="both"/>
        <w:rPr>
          <w:rFonts w:ascii="Times New Roman" w:hAnsi="Times New Roman" w:cs="Times New Roman"/>
          <w:color w:val="000000" w:themeColor="text1"/>
          <w:sz w:val="28"/>
          <w:szCs w:val="28"/>
        </w:rPr>
      </w:pPr>
      <w:r w:rsidRPr="003F23AC">
        <w:rPr>
          <w:rFonts w:ascii="Times New Roman" w:hAnsi="Times New Roman" w:cs="Times New Roman"/>
          <w:color w:val="000000" w:themeColor="text1"/>
          <w:sz w:val="28"/>
          <w:szCs w:val="28"/>
        </w:rPr>
        <w:t>качество и полнота информации, предоставляемой Совету директоров о финансовом состоянии Общества;</w:t>
      </w:r>
    </w:p>
    <w:p w:rsidR="003F23AC" w:rsidRDefault="00D45786" w:rsidP="003F23AC">
      <w:pPr>
        <w:pStyle w:val="a7"/>
        <w:numPr>
          <w:ilvl w:val="0"/>
          <w:numId w:val="25"/>
        </w:numPr>
        <w:spacing w:after="0" w:line="360" w:lineRule="auto"/>
        <w:jc w:val="both"/>
        <w:rPr>
          <w:rFonts w:ascii="Times New Roman" w:hAnsi="Times New Roman" w:cs="Times New Roman"/>
          <w:color w:val="000000" w:themeColor="text1"/>
          <w:sz w:val="28"/>
          <w:szCs w:val="28"/>
        </w:rPr>
      </w:pPr>
      <w:r w:rsidRPr="003F23AC">
        <w:rPr>
          <w:rFonts w:ascii="Times New Roman" w:hAnsi="Times New Roman" w:cs="Times New Roman"/>
          <w:color w:val="000000" w:themeColor="text1"/>
          <w:sz w:val="28"/>
          <w:szCs w:val="28"/>
        </w:rPr>
        <w:t>периодичность рассмотрения на заседаниях Совета директоров вопросов корпоративного управления;</w:t>
      </w:r>
    </w:p>
    <w:p w:rsidR="003F23AC" w:rsidRDefault="00D45786" w:rsidP="003F23AC">
      <w:pPr>
        <w:pStyle w:val="a7"/>
        <w:numPr>
          <w:ilvl w:val="0"/>
          <w:numId w:val="25"/>
        </w:numPr>
        <w:spacing w:after="0" w:line="360" w:lineRule="auto"/>
        <w:jc w:val="both"/>
        <w:rPr>
          <w:rFonts w:ascii="Times New Roman" w:hAnsi="Times New Roman" w:cs="Times New Roman"/>
          <w:color w:val="000000" w:themeColor="text1"/>
          <w:sz w:val="28"/>
          <w:szCs w:val="28"/>
        </w:rPr>
      </w:pPr>
      <w:r w:rsidRPr="003F23AC">
        <w:rPr>
          <w:rFonts w:ascii="Times New Roman" w:hAnsi="Times New Roman" w:cs="Times New Roman"/>
          <w:color w:val="000000" w:themeColor="text1"/>
          <w:sz w:val="28"/>
          <w:szCs w:val="28"/>
        </w:rPr>
        <w:t>количество, регулярность и длительность заседаний Совета директоров, а также соотношение очных и заочных заседаний;</w:t>
      </w:r>
    </w:p>
    <w:p w:rsidR="00D45786" w:rsidRPr="003F23AC" w:rsidRDefault="00D45786" w:rsidP="003F23AC">
      <w:pPr>
        <w:pStyle w:val="a7"/>
        <w:numPr>
          <w:ilvl w:val="0"/>
          <w:numId w:val="25"/>
        </w:numPr>
        <w:spacing w:after="0" w:line="360" w:lineRule="auto"/>
        <w:jc w:val="both"/>
        <w:rPr>
          <w:rFonts w:ascii="Times New Roman" w:hAnsi="Times New Roman" w:cs="Times New Roman"/>
          <w:color w:val="000000" w:themeColor="text1"/>
          <w:sz w:val="28"/>
          <w:szCs w:val="28"/>
        </w:rPr>
      </w:pPr>
      <w:r w:rsidRPr="003F23AC">
        <w:rPr>
          <w:rFonts w:ascii="Times New Roman" w:hAnsi="Times New Roman" w:cs="Times New Roman"/>
          <w:color w:val="000000" w:themeColor="text1"/>
          <w:sz w:val="28"/>
          <w:szCs w:val="28"/>
        </w:rPr>
        <w:lastRenderedPageBreak/>
        <w:t xml:space="preserve">своевременность предварительного направления материалов к заседаниям Совета директоров. </w:t>
      </w:r>
    </w:p>
    <w:p w:rsidR="00D45786" w:rsidRPr="00D45786" w:rsidRDefault="003F23AC" w:rsidP="00D4578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отношению к результатам 2016</w:t>
      </w:r>
      <w:r w:rsidR="00D45786" w:rsidRPr="00D45786">
        <w:rPr>
          <w:rFonts w:ascii="Times New Roman" w:hAnsi="Times New Roman" w:cs="Times New Roman"/>
          <w:color w:val="000000" w:themeColor="text1"/>
          <w:sz w:val="28"/>
          <w:szCs w:val="28"/>
        </w:rPr>
        <w:t xml:space="preserve"> года незначительно уменьшился балл по вопросу «Система обучения и повышения квалификации членов Совета директоров Общества».</w:t>
      </w:r>
    </w:p>
    <w:p w:rsidR="009525F2" w:rsidRPr="007A143C" w:rsidRDefault="00D45786" w:rsidP="003F23AC">
      <w:pPr>
        <w:spacing w:after="0" w:line="360" w:lineRule="auto"/>
        <w:ind w:firstLine="708"/>
        <w:jc w:val="both"/>
        <w:rPr>
          <w:rFonts w:ascii="Times New Roman" w:hAnsi="Times New Roman" w:cs="Times New Roman"/>
          <w:color w:val="000000" w:themeColor="text1"/>
          <w:sz w:val="28"/>
          <w:szCs w:val="28"/>
        </w:rPr>
      </w:pPr>
      <w:r w:rsidRPr="00D45786">
        <w:rPr>
          <w:rFonts w:ascii="Times New Roman" w:hAnsi="Times New Roman" w:cs="Times New Roman"/>
          <w:color w:val="000000" w:themeColor="text1"/>
          <w:sz w:val="28"/>
          <w:szCs w:val="28"/>
        </w:rPr>
        <w:t>В целях повышения эффективности работы Совета директоров в отчетном году продолжили деятельность ранее созданные комитеты: Бюджетный комитет, Комитет по аудиту, Комитет по вознаграждениям и назначениям, Комитет по корпоративному поведению и этике, Комитет по стратегии.</w:t>
      </w:r>
    </w:p>
    <w:p w:rsidR="009525F2" w:rsidRPr="009525F2" w:rsidRDefault="009525F2" w:rsidP="009525F2">
      <w:pPr>
        <w:spacing w:after="0" w:line="360" w:lineRule="auto"/>
        <w:ind w:firstLine="708"/>
        <w:jc w:val="both"/>
        <w:rPr>
          <w:rFonts w:ascii="Times New Roman" w:hAnsi="Times New Roman" w:cs="Times New Roman"/>
          <w:color w:val="000000" w:themeColor="text1"/>
          <w:sz w:val="28"/>
          <w:szCs w:val="28"/>
        </w:rPr>
      </w:pPr>
    </w:p>
    <w:p w:rsidR="00F1026E" w:rsidRDefault="00F1026E" w:rsidP="00F1026E">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sidRPr="00F1026E">
        <w:rPr>
          <w:rFonts w:ascii="Times New Roman" w:hAnsi="Times New Roman" w:cs="Times New Roman"/>
          <w:color w:val="000000" w:themeColor="text1"/>
          <w:sz w:val="28"/>
          <w:szCs w:val="28"/>
        </w:rPr>
        <w:t xml:space="preserve">Мероприятия по совершенствованию экономического механизма управления в АО «МТС» </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ab/>
        <w:t>Проведя анализ существующих экономических механизмов управления наиболее перспективными путями совершенствования считаю следующие:</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1) Повышение квалификации персонала;</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2) Улучшению использования основных фондов;</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3) Снижение себестоимости предоставления услуг передачи данных при использовании технологии LTE.</w:t>
      </w:r>
    </w:p>
    <w:p w:rsidR="00F1026E" w:rsidRPr="00F1026E" w:rsidRDefault="00F1026E" w:rsidP="00F1026E">
      <w:pPr>
        <w:spacing w:after="0" w:line="360" w:lineRule="auto"/>
        <w:ind w:firstLine="708"/>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Так под повышением квалификации следует понимать вид профессионального обучения работников, имеющий целью повышение уровня их теоретических знаний, совершенствование практических навыков и умений. П</w:t>
      </w:r>
      <w:r w:rsidR="00D40616">
        <w:rPr>
          <w:rFonts w:ascii="Times New Roman" w:hAnsi="Times New Roman" w:cs="Times New Roman"/>
          <w:color w:val="000000" w:themeColor="text1"/>
          <w:sz w:val="28"/>
          <w:szCs w:val="28"/>
        </w:rPr>
        <w:t>овышение квалификации рабочих -</w:t>
      </w:r>
      <w:r w:rsidRPr="00F1026E">
        <w:rPr>
          <w:rFonts w:ascii="Times New Roman" w:hAnsi="Times New Roman" w:cs="Times New Roman"/>
          <w:color w:val="000000" w:themeColor="text1"/>
          <w:sz w:val="28"/>
          <w:szCs w:val="28"/>
        </w:rPr>
        <w:t xml:space="preserve"> это обучение, направленное на последовательное совершенствование их профессиональных и экономических знаний, умений и навыков, рост мастерства по имеющимся профессиям.</w:t>
      </w:r>
    </w:p>
    <w:p w:rsidR="00F1026E" w:rsidRPr="00F1026E" w:rsidRDefault="00F1026E" w:rsidP="00F1026E">
      <w:pPr>
        <w:spacing w:after="0" w:line="360" w:lineRule="auto"/>
        <w:ind w:firstLine="708"/>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 xml:space="preserve">Так же под повышением квалификации понимается формальное и неформальное обучение, необходимое для того, чтобы штат учреждения или коллектив, задействованный в некоторой программе, был способен выполнять полный спектр своих служебных обязанностей. Такая подготовка является </w:t>
      </w:r>
      <w:r w:rsidRPr="00F1026E">
        <w:rPr>
          <w:rFonts w:ascii="Times New Roman" w:hAnsi="Times New Roman" w:cs="Times New Roman"/>
          <w:color w:val="000000" w:themeColor="text1"/>
          <w:sz w:val="28"/>
          <w:szCs w:val="28"/>
        </w:rPr>
        <w:lastRenderedPageBreak/>
        <w:t>центральным компонентом развития организации и может включать формальное обучение, получение второго образования, перенимание опыта коллег и другие виды деятельности, ведущие к изменениям в навыках и умениях, которые затем будут использованы на практике.</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Существуют следующие варианты повышения квалификации:</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1. Командировки</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2. Зеркальная работа, замещение, обмен обязанностями</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3. Введение в новую роль</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4. Профессиональное развитие (например, учеба, исследовательская работа)</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5. Библиотека</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6. При профессиональной подготовке (например, ведение курсов)</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7. Курсы, семинары, экскурсии</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8. Схема дальнейшего образования</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9. Профессиональные квалификации</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10. Обучение действием</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11. Развивающая деятельность внутри подразделения.</w:t>
      </w:r>
    </w:p>
    <w:p w:rsidR="00F1026E" w:rsidRPr="00F1026E" w:rsidRDefault="00F1026E" w:rsidP="00F1026E">
      <w:pPr>
        <w:spacing w:after="0" w:line="360" w:lineRule="auto"/>
        <w:ind w:left="360"/>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12. Онлайн - семинары.</w:t>
      </w:r>
    </w:p>
    <w:p w:rsidR="00F1026E" w:rsidRPr="00F1026E" w:rsidRDefault="00F1026E" w:rsidP="00F1026E">
      <w:pPr>
        <w:spacing w:after="0" w:line="360" w:lineRule="auto"/>
        <w:ind w:firstLine="708"/>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На мой взгляд наиболее продуктивн</w:t>
      </w:r>
      <w:r>
        <w:rPr>
          <w:rFonts w:ascii="Times New Roman" w:hAnsi="Times New Roman" w:cs="Times New Roman"/>
          <w:color w:val="000000" w:themeColor="text1"/>
          <w:sz w:val="28"/>
          <w:szCs w:val="28"/>
        </w:rPr>
        <w:t>ы</w:t>
      </w:r>
      <w:r w:rsidRPr="00F1026E">
        <w:rPr>
          <w:rFonts w:ascii="Times New Roman" w:hAnsi="Times New Roman" w:cs="Times New Roman"/>
          <w:color w:val="000000" w:themeColor="text1"/>
          <w:sz w:val="28"/>
          <w:szCs w:val="28"/>
        </w:rPr>
        <w:t>ми являются онлайн-семинары -- разновидность веб-конференции, проведение онлайн-встреч или презентаций через Интернет в режиме реального времени. Во время веб-конференции каждый из участников находится у своего компьютера, а связь между ними поддерживается через Интернет посредством загружаемого приложения, установленного на компьютере каждого участника, или через веб-приложение.</w:t>
      </w:r>
    </w:p>
    <w:p w:rsidR="00F1026E" w:rsidRPr="00F1026E" w:rsidRDefault="00F1026E" w:rsidP="00F1026E">
      <w:pPr>
        <w:spacing w:after="0" w:line="360" w:lineRule="auto"/>
        <w:ind w:firstLine="708"/>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 xml:space="preserve">Вебинары могут быть совместными и включать в себя сеансы голосований и опросов, что обеспечивает полное взаимодействие между аудиторией и ведущим. В некоторых случаях ведущий может говорить через телефон, комментируя информацию, отображаемую на экране, а слушатели могут ему отвечать, предпочтительно по телефону с громкоговорителем. На рынке также присутствуют технологии, в которых реализована поддержка VoIP-аудиотехнологий, обеспечивающих полноценную аудиосвязь через сеть. </w:t>
      </w:r>
      <w:r w:rsidRPr="00F1026E">
        <w:rPr>
          <w:rFonts w:ascii="Times New Roman" w:hAnsi="Times New Roman" w:cs="Times New Roman"/>
          <w:color w:val="000000" w:themeColor="text1"/>
          <w:sz w:val="28"/>
          <w:szCs w:val="28"/>
        </w:rPr>
        <w:lastRenderedPageBreak/>
        <w:t>Вебинары (в зависимости от провайдера) могут обладать функцией анонимности или «невидимости» пользователей, благодаря чему участники одной и той же конференции могут не знать о присутствии друг друга.</w:t>
      </w:r>
    </w:p>
    <w:p w:rsidR="00F1026E" w:rsidRPr="00F1026E" w:rsidRDefault="00F1026E" w:rsidP="00F1026E">
      <w:pPr>
        <w:spacing w:after="0" w:line="360" w:lineRule="auto"/>
        <w:ind w:firstLine="708"/>
        <w:jc w:val="both"/>
        <w:rPr>
          <w:rFonts w:ascii="Times New Roman" w:hAnsi="Times New Roman" w:cs="Times New Roman"/>
          <w:color w:val="000000" w:themeColor="text1"/>
          <w:sz w:val="28"/>
          <w:szCs w:val="28"/>
        </w:rPr>
      </w:pPr>
      <w:r w:rsidRPr="00F1026E">
        <w:rPr>
          <w:rFonts w:ascii="Times New Roman" w:hAnsi="Times New Roman" w:cs="Times New Roman"/>
          <w:color w:val="000000" w:themeColor="text1"/>
          <w:sz w:val="28"/>
          <w:szCs w:val="28"/>
        </w:rPr>
        <w:t>Проведение онлайн-семинаров в настоящее время не требует существенных затрат. Так для примера проведение</w:t>
      </w:r>
      <w:r>
        <w:rPr>
          <w:rFonts w:ascii="Times New Roman" w:hAnsi="Times New Roman" w:cs="Times New Roman"/>
          <w:color w:val="000000" w:themeColor="text1"/>
          <w:sz w:val="28"/>
          <w:szCs w:val="28"/>
        </w:rPr>
        <w:t xml:space="preserve"> семинара на российской площадке</w:t>
      </w:r>
      <w:r w:rsidRPr="00F1026E">
        <w:rPr>
          <w:rFonts w:ascii="Times New Roman" w:hAnsi="Times New Roman" w:cs="Times New Roman"/>
          <w:color w:val="000000" w:themeColor="text1"/>
          <w:sz w:val="28"/>
          <w:szCs w:val="28"/>
        </w:rPr>
        <w:t xml:space="preserve"> «V-Class» обойдется организации 5500 рублей в месяц на 100 участников, существуют площадки где вебинары можно проводить бесплатно и без ограничений «Geniroom.com». </w:t>
      </w:r>
      <w:r>
        <w:rPr>
          <w:rFonts w:ascii="Times New Roman" w:hAnsi="Times New Roman" w:cs="Times New Roman"/>
          <w:color w:val="000000" w:themeColor="text1"/>
          <w:sz w:val="28"/>
          <w:szCs w:val="28"/>
        </w:rPr>
        <w:t xml:space="preserve"> </w:t>
      </w:r>
      <w:r w:rsidRPr="00F1026E">
        <w:rPr>
          <w:rFonts w:ascii="Times New Roman" w:hAnsi="Times New Roman" w:cs="Times New Roman"/>
          <w:color w:val="000000" w:themeColor="text1"/>
          <w:sz w:val="28"/>
          <w:szCs w:val="28"/>
        </w:rPr>
        <w:t xml:space="preserve">Учитывая, что </w:t>
      </w:r>
      <w:r>
        <w:rPr>
          <w:rFonts w:ascii="Times New Roman" w:hAnsi="Times New Roman" w:cs="Times New Roman"/>
          <w:color w:val="000000" w:themeColor="text1"/>
          <w:sz w:val="28"/>
          <w:szCs w:val="28"/>
        </w:rPr>
        <w:t xml:space="preserve">АО </w:t>
      </w:r>
      <w:r w:rsidRPr="00F1026E">
        <w:rPr>
          <w:rFonts w:ascii="Times New Roman" w:hAnsi="Times New Roman" w:cs="Times New Roman"/>
          <w:color w:val="000000" w:themeColor="text1"/>
          <w:sz w:val="28"/>
          <w:szCs w:val="28"/>
        </w:rPr>
        <w:t>«МТС» является субъектом рынка телекоммуникации с большим возможностями, где практически у каждого сотрудника на рабочем месте присутствует персональные компьютер с выходом в сеть Интернет, то для компании приоритетным в повышении квалификации должно стать проведение онлайн - семинаров с задействованием высококвалифицированных сотрудников компании, которые могут поделиться опытом с молодыми и развивающимися сотрудникам, что позволит организации сэкономить на оплате обучения сотрудников сторонними организациями и учебными центрами.</w:t>
      </w: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p>
    <w:p w:rsidR="00F1026E" w:rsidRPr="00F1026E" w:rsidRDefault="00F1026E" w:rsidP="00F1026E">
      <w:pPr>
        <w:spacing w:after="0" w:line="360" w:lineRule="auto"/>
        <w:ind w:firstLine="360"/>
        <w:jc w:val="both"/>
        <w:rPr>
          <w:rFonts w:ascii="Times New Roman" w:hAnsi="Times New Roman" w:cs="Times New Roman"/>
          <w:color w:val="000000" w:themeColor="text1"/>
          <w:sz w:val="28"/>
          <w:szCs w:val="28"/>
        </w:rPr>
      </w:pPr>
    </w:p>
    <w:p w:rsidR="00555D00" w:rsidRPr="003F23AC" w:rsidRDefault="00555D00" w:rsidP="003F23AC">
      <w:pPr>
        <w:spacing w:after="0" w:line="360" w:lineRule="auto"/>
        <w:jc w:val="both"/>
        <w:rPr>
          <w:rFonts w:ascii="Times New Roman" w:hAnsi="Times New Roman" w:cs="Times New Roman"/>
          <w:color w:val="000000" w:themeColor="text1"/>
          <w:sz w:val="28"/>
          <w:szCs w:val="28"/>
        </w:rPr>
      </w:pPr>
    </w:p>
    <w:p w:rsidR="00555D00" w:rsidRDefault="00555D00"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F507E2" w:rsidRDefault="00F507E2" w:rsidP="00223060">
      <w:pPr>
        <w:spacing w:after="0" w:line="240" w:lineRule="auto"/>
        <w:jc w:val="both"/>
        <w:rPr>
          <w:rFonts w:ascii="Times New Roman" w:eastAsia="Times New Roman" w:hAnsi="Times New Roman" w:cs="Times New Roman"/>
          <w:sz w:val="28"/>
          <w:szCs w:val="28"/>
          <w:lang w:eastAsia="ru-RU"/>
        </w:rPr>
      </w:pPr>
    </w:p>
    <w:p w:rsidR="00555D00" w:rsidRDefault="00555D00" w:rsidP="00223060">
      <w:pPr>
        <w:spacing w:after="0" w:line="240" w:lineRule="auto"/>
        <w:jc w:val="both"/>
        <w:rPr>
          <w:rFonts w:ascii="Times New Roman" w:eastAsia="Times New Roman" w:hAnsi="Times New Roman" w:cs="Times New Roman"/>
          <w:sz w:val="28"/>
          <w:szCs w:val="28"/>
          <w:lang w:eastAsia="ru-RU"/>
        </w:rPr>
      </w:pPr>
    </w:p>
    <w:p w:rsidR="00555D00" w:rsidRDefault="00555D00" w:rsidP="00223060">
      <w:pPr>
        <w:spacing w:after="0" w:line="240" w:lineRule="auto"/>
        <w:jc w:val="both"/>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7B1506">
      <w:pPr>
        <w:spacing w:after="0" w:line="240" w:lineRule="auto"/>
        <w:rPr>
          <w:rFonts w:ascii="Times New Roman" w:eastAsia="Times New Roman" w:hAnsi="Times New Roman" w:cs="Times New Roman"/>
          <w:sz w:val="28"/>
          <w:szCs w:val="28"/>
          <w:lang w:eastAsia="ru-RU"/>
        </w:rPr>
      </w:pPr>
    </w:p>
    <w:p w:rsidR="007B1506" w:rsidRDefault="007B1506" w:rsidP="007B1506">
      <w:pPr>
        <w:spacing w:after="0" w:line="360" w:lineRule="auto"/>
        <w:ind w:firstLine="709"/>
        <w:jc w:val="both"/>
        <w:rPr>
          <w:rFonts w:ascii="Times New Roman" w:eastAsia="Times New Roman" w:hAnsi="Times New Roman" w:cs="Times New Roman"/>
          <w:sz w:val="28"/>
          <w:szCs w:val="28"/>
          <w:lang w:eastAsia="ru-RU"/>
        </w:rPr>
      </w:pPr>
      <w:r w:rsidRPr="007B1506">
        <w:rPr>
          <w:rFonts w:ascii="Times New Roman" w:eastAsia="Times New Roman" w:hAnsi="Times New Roman" w:cs="Times New Roman"/>
          <w:sz w:val="28"/>
          <w:szCs w:val="28"/>
          <w:lang w:eastAsia="ru-RU"/>
        </w:rPr>
        <w:t>Грамотное управление предприятием играет огромную роль для выживания и дальнейшего развития предприятия в условиях российской нестабильной экономики. Огромное значение имеет маркетинговые исследования рынков, оценка позиций существующих конкурентов, прогнозирование изменений во внутренней и внешней макросреде, прогнозирование потребительского спроса, исследование потребительских предпочтений и другие проблемные аспекты</w:t>
      </w:r>
      <w:r>
        <w:rPr>
          <w:rFonts w:ascii="Times New Roman" w:eastAsia="Times New Roman" w:hAnsi="Times New Roman" w:cs="Times New Roman"/>
          <w:sz w:val="28"/>
          <w:szCs w:val="28"/>
          <w:lang w:eastAsia="ru-RU"/>
        </w:rPr>
        <w:t xml:space="preserve"> стратегического управления</w:t>
      </w:r>
      <w:r w:rsidRPr="007B15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03FC" w:rsidRDefault="007B1506" w:rsidP="007B1506">
      <w:pPr>
        <w:spacing w:after="0" w:line="360" w:lineRule="auto"/>
        <w:ind w:firstLine="708"/>
        <w:jc w:val="both"/>
        <w:rPr>
          <w:rFonts w:ascii="Times New Roman" w:eastAsia="Times New Roman" w:hAnsi="Times New Roman" w:cs="Times New Roman"/>
          <w:sz w:val="28"/>
          <w:szCs w:val="28"/>
          <w:lang w:eastAsia="ru-RU"/>
        </w:rPr>
      </w:pPr>
      <w:r w:rsidRPr="007B1506">
        <w:rPr>
          <w:rFonts w:ascii="Times New Roman" w:eastAsia="Times New Roman" w:hAnsi="Times New Roman" w:cs="Times New Roman"/>
          <w:sz w:val="28"/>
          <w:szCs w:val="28"/>
          <w:lang w:eastAsia="ru-RU"/>
        </w:rPr>
        <w:t>Сегодня разработка концепции системы управления является ключевым фактором успешного продвижения организации на рынке, залогом успешной работы и достиже</w:t>
      </w:r>
      <w:r w:rsidR="00EF03FC">
        <w:rPr>
          <w:rFonts w:ascii="Times New Roman" w:eastAsia="Times New Roman" w:hAnsi="Times New Roman" w:cs="Times New Roman"/>
          <w:sz w:val="28"/>
          <w:szCs w:val="28"/>
          <w:lang w:eastAsia="ru-RU"/>
        </w:rPr>
        <w:t xml:space="preserve">ния поставленных целей. </w:t>
      </w:r>
    </w:p>
    <w:p w:rsidR="00EF03FC" w:rsidRDefault="00EF03FC" w:rsidP="007B150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w:t>
      </w:r>
      <w:r w:rsidR="007B1506" w:rsidRPr="007B15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работе </w:t>
      </w:r>
      <w:r w:rsidR="007B1506" w:rsidRPr="007B1506">
        <w:rPr>
          <w:rFonts w:ascii="Times New Roman" w:eastAsia="Times New Roman" w:hAnsi="Times New Roman" w:cs="Times New Roman"/>
          <w:sz w:val="28"/>
          <w:szCs w:val="28"/>
          <w:lang w:eastAsia="ru-RU"/>
        </w:rPr>
        <w:t>приведен пример системы</w:t>
      </w:r>
      <w:r>
        <w:rPr>
          <w:rFonts w:ascii="Times New Roman" w:eastAsia="Times New Roman" w:hAnsi="Times New Roman" w:cs="Times New Roman"/>
          <w:sz w:val="28"/>
          <w:szCs w:val="28"/>
          <w:lang w:eastAsia="ru-RU"/>
        </w:rPr>
        <w:t xml:space="preserve"> управления АО «МТС»</w:t>
      </w:r>
      <w:r w:rsidR="007B1506" w:rsidRPr="007B1506">
        <w:rPr>
          <w:rFonts w:ascii="Times New Roman" w:eastAsia="Times New Roman" w:hAnsi="Times New Roman" w:cs="Times New Roman"/>
          <w:sz w:val="28"/>
          <w:szCs w:val="28"/>
          <w:lang w:eastAsia="ru-RU"/>
        </w:rPr>
        <w:t>: проведен анализ макро</w:t>
      </w:r>
      <w:r>
        <w:rPr>
          <w:rFonts w:ascii="Times New Roman" w:eastAsia="Times New Roman" w:hAnsi="Times New Roman" w:cs="Times New Roman"/>
          <w:sz w:val="28"/>
          <w:szCs w:val="28"/>
          <w:lang w:eastAsia="ru-RU"/>
        </w:rPr>
        <w:t xml:space="preserve">среды и микросреды с учетом </w:t>
      </w:r>
      <w:r w:rsidR="007B1506" w:rsidRPr="007B1506">
        <w:rPr>
          <w:rFonts w:ascii="Times New Roman" w:eastAsia="Times New Roman" w:hAnsi="Times New Roman" w:cs="Times New Roman"/>
          <w:sz w:val="28"/>
          <w:szCs w:val="28"/>
          <w:lang w:eastAsia="ru-RU"/>
        </w:rPr>
        <w:t xml:space="preserve">индивидуальных особенностей, выявлены стратегические факторы внешней и внутренней среды, определены основные проблемы, сделаны выводы относительно его дальнейшего развития, даны рекомендации по наиболее успешному осуществлению предложенной стратегии. </w:t>
      </w:r>
    </w:p>
    <w:p w:rsidR="00EF03FC" w:rsidRDefault="007B1506" w:rsidP="007B1506">
      <w:pPr>
        <w:spacing w:after="0" w:line="360" w:lineRule="auto"/>
        <w:ind w:firstLine="708"/>
        <w:jc w:val="both"/>
        <w:rPr>
          <w:rFonts w:ascii="Times New Roman" w:eastAsia="Times New Roman" w:hAnsi="Times New Roman" w:cs="Times New Roman"/>
          <w:sz w:val="28"/>
          <w:szCs w:val="28"/>
          <w:lang w:eastAsia="ru-RU"/>
        </w:rPr>
      </w:pPr>
      <w:r w:rsidRPr="007B1506">
        <w:rPr>
          <w:rFonts w:ascii="Times New Roman" w:eastAsia="Times New Roman" w:hAnsi="Times New Roman" w:cs="Times New Roman"/>
          <w:sz w:val="28"/>
          <w:szCs w:val="28"/>
          <w:lang w:eastAsia="ru-RU"/>
        </w:rPr>
        <w:t>Задачи да</w:t>
      </w:r>
      <w:r w:rsidR="00EF03FC">
        <w:rPr>
          <w:rFonts w:ascii="Times New Roman" w:eastAsia="Times New Roman" w:hAnsi="Times New Roman" w:cs="Times New Roman"/>
          <w:sz w:val="28"/>
          <w:szCs w:val="28"/>
          <w:lang w:eastAsia="ru-RU"/>
        </w:rPr>
        <w:t xml:space="preserve">нной работы были осуществлены: </w:t>
      </w:r>
    </w:p>
    <w:p w:rsidR="00EF03FC" w:rsidRDefault="00EF03FC" w:rsidP="00EF03FC">
      <w:pPr>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изучены теории</w:t>
      </w:r>
      <w:r w:rsidRPr="00EF03FC">
        <w:rPr>
          <w:rFonts w:ascii="Times New Roman" w:eastAsia="Times New Roman" w:hAnsi="Times New Roman" w:cs="Times New Roman"/>
          <w:sz w:val="28"/>
          <w:szCs w:val="28"/>
          <w:lang w:eastAsia="ru-RU"/>
        </w:rPr>
        <w:t xml:space="preserve"> управления трудом на предприятии;</w:t>
      </w:r>
    </w:p>
    <w:p w:rsidR="00EF03FC" w:rsidRPr="00EF03FC" w:rsidRDefault="00EF03FC" w:rsidP="00EF03FC">
      <w:pPr>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изучены теории управления финансами на предприятии;</w:t>
      </w:r>
    </w:p>
    <w:p w:rsidR="00EF03FC" w:rsidRPr="00EF03FC" w:rsidRDefault="00EF03FC" w:rsidP="00EF03FC">
      <w:pPr>
        <w:numPr>
          <w:ilvl w:val="0"/>
          <w:numId w:val="17"/>
        </w:numPr>
        <w:spacing w:after="0" w:line="360" w:lineRule="auto"/>
        <w:jc w:val="both"/>
        <w:rPr>
          <w:rFonts w:ascii="Times New Roman" w:eastAsia="Times New Roman" w:hAnsi="Times New Roman" w:cs="Times New Roman"/>
          <w:sz w:val="28"/>
          <w:szCs w:val="28"/>
          <w:lang w:eastAsia="ru-RU"/>
        </w:rPr>
      </w:pPr>
      <w:r w:rsidRPr="00EF03FC">
        <w:rPr>
          <w:rFonts w:ascii="Times New Roman" w:eastAsia="Times New Roman" w:hAnsi="Times New Roman" w:cs="Times New Roman"/>
          <w:sz w:val="28"/>
          <w:szCs w:val="28"/>
          <w:lang w:eastAsia="ru-RU"/>
        </w:rPr>
        <w:t>рассм</w:t>
      </w:r>
      <w:r>
        <w:rPr>
          <w:rFonts w:ascii="Times New Roman" w:eastAsia="Times New Roman" w:hAnsi="Times New Roman" w:cs="Times New Roman"/>
          <w:sz w:val="28"/>
          <w:szCs w:val="28"/>
          <w:lang w:eastAsia="ru-RU"/>
        </w:rPr>
        <w:t>отрены теории</w:t>
      </w:r>
      <w:r w:rsidRPr="00EF03FC">
        <w:rPr>
          <w:rFonts w:ascii="Times New Roman" w:eastAsia="Times New Roman" w:hAnsi="Times New Roman" w:cs="Times New Roman"/>
          <w:sz w:val="28"/>
          <w:szCs w:val="28"/>
          <w:lang w:eastAsia="ru-RU"/>
        </w:rPr>
        <w:t xml:space="preserve"> управления капиталом на предприятии;</w:t>
      </w:r>
    </w:p>
    <w:p w:rsidR="00EF03FC" w:rsidRPr="00EF03FC" w:rsidRDefault="00EF03FC" w:rsidP="00EF03FC">
      <w:pPr>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исследованы</w:t>
      </w:r>
      <w:r w:rsidRPr="00EF03FC">
        <w:rPr>
          <w:rFonts w:ascii="Times New Roman" w:eastAsia="Times New Roman" w:hAnsi="Times New Roman" w:cs="Times New Roman"/>
          <w:sz w:val="28"/>
          <w:szCs w:val="28"/>
          <w:lang w:eastAsia="ru-RU"/>
        </w:rPr>
        <w:t xml:space="preserve"> макросреды</w:t>
      </w:r>
      <w:r>
        <w:rPr>
          <w:rFonts w:ascii="Times New Roman" w:eastAsia="Times New Roman" w:hAnsi="Times New Roman" w:cs="Times New Roman"/>
          <w:sz w:val="28"/>
          <w:szCs w:val="28"/>
          <w:lang w:eastAsia="ru-RU"/>
        </w:rPr>
        <w:t xml:space="preserve"> и микросреды</w:t>
      </w:r>
      <w:r w:rsidRPr="00EF03FC">
        <w:rPr>
          <w:rFonts w:ascii="Times New Roman" w:eastAsia="Times New Roman" w:hAnsi="Times New Roman" w:cs="Times New Roman"/>
          <w:sz w:val="28"/>
          <w:szCs w:val="28"/>
          <w:lang w:eastAsia="ru-RU"/>
        </w:rPr>
        <w:t xml:space="preserve"> АО «МТС»;</w:t>
      </w:r>
    </w:p>
    <w:p w:rsidR="00EF03FC" w:rsidRPr="00EF03FC" w:rsidRDefault="00EF03FC" w:rsidP="00EF03FC">
      <w:pPr>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выявлены</w:t>
      </w:r>
      <w:r w:rsidRPr="00EF03FC">
        <w:rPr>
          <w:rFonts w:ascii="Times New Roman" w:eastAsia="Times New Roman" w:hAnsi="Times New Roman" w:cs="Times New Roman"/>
          <w:sz w:val="28"/>
          <w:szCs w:val="28"/>
          <w:lang w:eastAsia="ru-RU"/>
        </w:rPr>
        <w:t xml:space="preserve"> основных проблем механизма управления АО «МТС» и пути их решения;</w:t>
      </w:r>
    </w:p>
    <w:p w:rsidR="00EF03FC" w:rsidRPr="00EF03FC" w:rsidRDefault="00EF03FC" w:rsidP="00EF03FC">
      <w:pPr>
        <w:numPr>
          <w:ilvl w:val="0"/>
          <w:numId w:val="1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рассмотрены</w:t>
      </w:r>
      <w:r w:rsidRPr="00EF03FC">
        <w:rPr>
          <w:rFonts w:ascii="Times New Roman" w:eastAsia="Times New Roman" w:hAnsi="Times New Roman" w:cs="Times New Roman"/>
          <w:sz w:val="28"/>
          <w:szCs w:val="28"/>
          <w:lang w:eastAsia="ru-RU"/>
        </w:rPr>
        <w:t xml:space="preserve"> основных направлений совершенствования экономического механизма управления АО «МТС».</w:t>
      </w:r>
    </w:p>
    <w:p w:rsidR="007B1506" w:rsidRDefault="007B1506" w:rsidP="00EF03FC">
      <w:pPr>
        <w:spacing w:after="0" w:line="360" w:lineRule="auto"/>
        <w:ind w:firstLine="708"/>
        <w:jc w:val="both"/>
        <w:rPr>
          <w:rFonts w:ascii="Times New Roman" w:eastAsia="Times New Roman" w:hAnsi="Times New Roman" w:cs="Times New Roman"/>
          <w:sz w:val="28"/>
          <w:szCs w:val="28"/>
          <w:lang w:eastAsia="ru-RU"/>
        </w:rPr>
      </w:pPr>
      <w:r w:rsidRPr="007B1506">
        <w:rPr>
          <w:rFonts w:ascii="Times New Roman" w:eastAsia="Times New Roman" w:hAnsi="Times New Roman" w:cs="Times New Roman"/>
          <w:sz w:val="28"/>
          <w:szCs w:val="28"/>
          <w:lang w:eastAsia="ru-RU"/>
        </w:rPr>
        <w:t xml:space="preserve">Рыночная экономика развивается и характеризуется укреплением ее планомерности и организованности. Планомерность как возможность </w:t>
      </w:r>
      <w:r w:rsidRPr="007B1506">
        <w:rPr>
          <w:rFonts w:ascii="Times New Roman" w:eastAsia="Times New Roman" w:hAnsi="Times New Roman" w:cs="Times New Roman"/>
          <w:sz w:val="28"/>
          <w:szCs w:val="28"/>
          <w:lang w:eastAsia="ru-RU"/>
        </w:rPr>
        <w:lastRenderedPageBreak/>
        <w:t>преодоления рыночных и социальных конфликтов приобретает новую ценность и становится способом преодоления угроз и кризисов.</w:t>
      </w:r>
    </w:p>
    <w:p w:rsidR="0010461D" w:rsidRPr="0010461D" w:rsidRDefault="0010461D" w:rsidP="0010461D">
      <w:pPr>
        <w:spacing w:after="0" w:line="360" w:lineRule="auto"/>
        <w:ind w:firstLine="708"/>
        <w:jc w:val="both"/>
        <w:rPr>
          <w:rFonts w:ascii="Times New Roman" w:eastAsia="Times New Roman" w:hAnsi="Times New Roman" w:cs="Times New Roman"/>
          <w:sz w:val="28"/>
          <w:szCs w:val="28"/>
          <w:lang w:eastAsia="ru-RU"/>
        </w:rPr>
      </w:pPr>
      <w:r w:rsidRPr="0010461D">
        <w:rPr>
          <w:rFonts w:ascii="Times New Roman" w:eastAsia="Times New Roman" w:hAnsi="Times New Roman" w:cs="Times New Roman"/>
          <w:sz w:val="28"/>
          <w:szCs w:val="28"/>
          <w:lang w:eastAsia="ru-RU"/>
        </w:rPr>
        <w:t>Управление предприятием — это </w:t>
      </w:r>
      <w:r w:rsidRPr="0010461D">
        <w:rPr>
          <w:rFonts w:ascii="Times New Roman" w:eastAsia="Times New Roman" w:hAnsi="Times New Roman" w:cs="Times New Roman"/>
          <w:bCs/>
          <w:sz w:val="28"/>
          <w:szCs w:val="28"/>
          <w:lang w:eastAsia="ru-RU"/>
        </w:rPr>
        <w:t>процесс воздействия</w:t>
      </w:r>
      <w:r w:rsidRPr="0010461D">
        <w:rPr>
          <w:rFonts w:ascii="Times New Roman" w:eastAsia="Times New Roman" w:hAnsi="Times New Roman" w:cs="Times New Roman"/>
          <w:sz w:val="28"/>
          <w:szCs w:val="28"/>
          <w:lang w:eastAsia="ru-RU"/>
        </w:rPr>
        <w:t> на определённый коллектив работников. Цель такого воздействия — </w:t>
      </w:r>
      <w:r w:rsidRPr="0010461D">
        <w:rPr>
          <w:rFonts w:ascii="Times New Roman" w:eastAsia="Times New Roman" w:hAnsi="Times New Roman" w:cs="Times New Roman"/>
          <w:bCs/>
          <w:sz w:val="28"/>
          <w:szCs w:val="28"/>
          <w:lang w:eastAsia="ru-RU"/>
        </w:rPr>
        <w:t>достижение необходимых результатов</w:t>
      </w:r>
      <w:r w:rsidRPr="0010461D">
        <w:rPr>
          <w:rFonts w:ascii="Times New Roman" w:eastAsia="Times New Roman" w:hAnsi="Times New Roman" w:cs="Times New Roman"/>
          <w:sz w:val="28"/>
          <w:szCs w:val="28"/>
          <w:lang w:eastAsia="ru-RU"/>
        </w:rPr>
        <w:t>.</w:t>
      </w:r>
    </w:p>
    <w:p w:rsidR="0010461D" w:rsidRPr="0010461D" w:rsidRDefault="0010461D" w:rsidP="0010461D">
      <w:pPr>
        <w:spacing w:after="0" w:line="360" w:lineRule="auto"/>
        <w:ind w:firstLine="708"/>
        <w:jc w:val="both"/>
        <w:rPr>
          <w:rFonts w:ascii="Times New Roman" w:eastAsia="Times New Roman" w:hAnsi="Times New Roman" w:cs="Times New Roman"/>
          <w:sz w:val="28"/>
          <w:szCs w:val="28"/>
          <w:lang w:eastAsia="ru-RU"/>
        </w:rPr>
      </w:pPr>
      <w:r w:rsidRPr="0010461D">
        <w:rPr>
          <w:rFonts w:ascii="Times New Roman" w:eastAsia="Times New Roman" w:hAnsi="Times New Roman" w:cs="Times New Roman"/>
          <w:sz w:val="28"/>
          <w:szCs w:val="28"/>
          <w:lang w:eastAsia="ru-RU"/>
        </w:rPr>
        <w:t>Умение управлять предприятием обязательно для каждого руководителя, топ-менеджера, бизнесмена. При этом необходимо научиться управлять таким образом, чтобы выполнялись поставленные цели, — получение прибыли и/или захват какой-то сферы рынка. Руководитель, сохраняя устойчивость таких показателей, как </w:t>
      </w:r>
      <w:r w:rsidRPr="0010461D">
        <w:rPr>
          <w:rFonts w:ascii="Times New Roman" w:eastAsia="Times New Roman" w:hAnsi="Times New Roman" w:cs="Times New Roman"/>
          <w:bCs/>
          <w:sz w:val="28"/>
          <w:szCs w:val="28"/>
          <w:lang w:eastAsia="ru-RU"/>
        </w:rPr>
        <w:t>производительность, фондоотдача</w:t>
      </w:r>
      <w:r w:rsidRPr="0010461D">
        <w:rPr>
          <w:rFonts w:ascii="Times New Roman" w:eastAsia="Times New Roman" w:hAnsi="Times New Roman" w:cs="Times New Roman"/>
          <w:sz w:val="28"/>
          <w:szCs w:val="28"/>
          <w:lang w:eastAsia="ru-RU"/>
        </w:rPr>
        <w:t> и т.д., должен уметь повысить другие показатели — </w:t>
      </w:r>
      <w:r w:rsidRPr="0010461D">
        <w:rPr>
          <w:rFonts w:ascii="Times New Roman" w:eastAsia="Times New Roman" w:hAnsi="Times New Roman" w:cs="Times New Roman"/>
          <w:bCs/>
          <w:sz w:val="28"/>
          <w:szCs w:val="28"/>
          <w:lang w:eastAsia="ru-RU"/>
        </w:rPr>
        <w:t>объём реализации, прибыли, активов</w:t>
      </w:r>
      <w:r w:rsidRPr="0010461D">
        <w:rPr>
          <w:rFonts w:ascii="Times New Roman" w:eastAsia="Times New Roman" w:hAnsi="Times New Roman" w:cs="Times New Roman"/>
          <w:sz w:val="28"/>
          <w:szCs w:val="28"/>
          <w:lang w:eastAsia="ru-RU"/>
        </w:rPr>
        <w:t>. Достигнуть этих целей можно разными методами. Чтобы сохранить устойчивость предприятия, необходимо уметь маневрировать.</w:t>
      </w:r>
    </w:p>
    <w:p w:rsidR="0010461D" w:rsidRDefault="0010461D" w:rsidP="00EF03FC">
      <w:pPr>
        <w:spacing w:after="0" w:line="360" w:lineRule="auto"/>
        <w:ind w:firstLine="708"/>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7B1506">
      <w:pPr>
        <w:spacing w:after="0" w:line="360" w:lineRule="auto"/>
        <w:jc w:val="both"/>
        <w:rPr>
          <w:rFonts w:ascii="Times New Roman" w:eastAsia="Times New Roman" w:hAnsi="Times New Roman" w:cs="Times New Roman"/>
          <w:sz w:val="28"/>
          <w:szCs w:val="28"/>
          <w:lang w:eastAsia="ru-RU"/>
        </w:rPr>
      </w:pPr>
    </w:p>
    <w:p w:rsidR="007B1506" w:rsidRDefault="007B1506" w:rsidP="0010461D">
      <w:pPr>
        <w:spacing w:after="0" w:line="240" w:lineRule="auto"/>
        <w:rPr>
          <w:rFonts w:ascii="Times New Roman" w:eastAsia="Times New Roman" w:hAnsi="Times New Roman" w:cs="Times New Roman"/>
          <w:sz w:val="28"/>
          <w:szCs w:val="28"/>
          <w:lang w:eastAsia="ru-RU"/>
        </w:rPr>
      </w:pPr>
    </w:p>
    <w:p w:rsidR="0010461D" w:rsidRDefault="0010461D" w:rsidP="0010461D">
      <w:pPr>
        <w:spacing w:after="0" w:line="240" w:lineRule="auto"/>
        <w:rPr>
          <w:rFonts w:ascii="Times New Roman" w:eastAsia="Times New Roman" w:hAnsi="Times New Roman" w:cs="Times New Roman"/>
          <w:sz w:val="28"/>
          <w:szCs w:val="28"/>
          <w:lang w:eastAsia="ru-RU"/>
        </w:rPr>
      </w:pPr>
    </w:p>
    <w:p w:rsidR="0010461D" w:rsidRDefault="0010461D" w:rsidP="0010461D">
      <w:pPr>
        <w:spacing w:after="0" w:line="240" w:lineRule="auto"/>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7B1506" w:rsidRDefault="007B1506" w:rsidP="004F57BB">
      <w:pPr>
        <w:spacing w:after="0" w:line="240" w:lineRule="auto"/>
        <w:jc w:val="center"/>
        <w:rPr>
          <w:rFonts w:ascii="Times New Roman" w:eastAsia="Times New Roman" w:hAnsi="Times New Roman" w:cs="Times New Roman"/>
          <w:sz w:val="28"/>
          <w:szCs w:val="28"/>
          <w:lang w:eastAsia="ru-RU"/>
        </w:rPr>
      </w:pPr>
    </w:p>
    <w:p w:rsidR="00555D00" w:rsidRDefault="004F57BB" w:rsidP="004F57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ИСПОЛЬЗОВАННЫХ ИСТОЧНИКОВ</w:t>
      </w: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360" w:lineRule="auto"/>
        <w:jc w:val="both"/>
        <w:rPr>
          <w:rFonts w:ascii="Times New Roman" w:eastAsia="Times New Roman" w:hAnsi="Times New Roman" w:cs="Times New Roman"/>
          <w:sz w:val="28"/>
          <w:szCs w:val="28"/>
          <w:lang w:eastAsia="ru-RU"/>
        </w:rPr>
      </w:pPr>
    </w:p>
    <w:p w:rsidR="007B1506" w:rsidRDefault="007B1506" w:rsidP="004F57BB">
      <w:pPr>
        <w:pStyle w:val="a7"/>
        <w:numPr>
          <w:ilvl w:val="0"/>
          <w:numId w:val="1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Гелета И. В., Калинская Е. С., Кофанов А.А. Экономика организации (предприятия) : учебю пособие.  </w:t>
      </w:r>
      <w:r w:rsidRPr="004F57B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Магистр. 2010. – 303 с.</w:t>
      </w:r>
    </w:p>
    <w:p w:rsidR="004F57BB" w:rsidRDefault="004F57BB" w:rsidP="004F57BB">
      <w:pPr>
        <w:pStyle w:val="a7"/>
        <w:numPr>
          <w:ilvl w:val="0"/>
          <w:numId w:val="16"/>
        </w:numPr>
        <w:spacing w:after="0" w:line="360" w:lineRule="auto"/>
        <w:jc w:val="both"/>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Акимова Т.А. Теория организации: Учеб. Пособие для вузов. - М.:</w:t>
      </w:r>
      <w:r w:rsidR="007B1506">
        <w:rPr>
          <w:rFonts w:ascii="Times New Roman" w:eastAsia="Times New Roman" w:hAnsi="Times New Roman" w:cs="Times New Roman"/>
          <w:sz w:val="28"/>
          <w:szCs w:val="28"/>
          <w:lang w:eastAsia="ru-RU"/>
        </w:rPr>
        <w:t>ЮНИТИ– ДАНА, 2011</w:t>
      </w:r>
      <w:r w:rsidRPr="004F57BB">
        <w:rPr>
          <w:rFonts w:ascii="Times New Roman" w:eastAsia="Times New Roman" w:hAnsi="Times New Roman" w:cs="Times New Roman"/>
          <w:sz w:val="28"/>
          <w:szCs w:val="28"/>
          <w:lang w:eastAsia="ru-RU"/>
        </w:rPr>
        <w:t>. - 367 с.</w:t>
      </w:r>
    </w:p>
    <w:p w:rsidR="004F57BB" w:rsidRDefault="004F57BB" w:rsidP="004F57BB">
      <w:pPr>
        <w:pStyle w:val="a7"/>
        <w:numPr>
          <w:ilvl w:val="0"/>
          <w:numId w:val="16"/>
        </w:numPr>
        <w:spacing w:after="0" w:line="360" w:lineRule="auto"/>
        <w:ind w:left="0" w:firstLine="360"/>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Акофф Р. Акофф о менеджменте. Пер. с англ. / под ред. Л.А.</w:t>
      </w:r>
      <w:r w:rsidR="007B1506">
        <w:rPr>
          <w:rFonts w:ascii="Times New Roman" w:eastAsia="Times New Roman" w:hAnsi="Times New Roman" w:cs="Times New Roman"/>
          <w:sz w:val="28"/>
          <w:szCs w:val="28"/>
          <w:lang w:eastAsia="ru-RU"/>
        </w:rPr>
        <w:t>Волковой. – СПб.: Питер, 2009</w:t>
      </w:r>
      <w:r w:rsidRPr="004F57BB">
        <w:rPr>
          <w:rFonts w:ascii="Times New Roman" w:eastAsia="Times New Roman" w:hAnsi="Times New Roman" w:cs="Times New Roman"/>
          <w:sz w:val="28"/>
          <w:szCs w:val="28"/>
          <w:lang w:eastAsia="ru-RU"/>
        </w:rPr>
        <w:t>. - 448 с.</w:t>
      </w:r>
    </w:p>
    <w:p w:rsidR="004F57BB" w:rsidRDefault="004F57BB"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Алексеева А. И. Комплексный экономический анализ</w:t>
      </w:r>
      <w:r>
        <w:rPr>
          <w:rFonts w:ascii="Times New Roman" w:eastAsia="Times New Roman" w:hAnsi="Times New Roman" w:cs="Times New Roman"/>
          <w:sz w:val="28"/>
          <w:szCs w:val="28"/>
          <w:lang w:eastAsia="ru-RU"/>
        </w:rPr>
        <w:t xml:space="preserve"> </w:t>
      </w:r>
      <w:r w:rsidRPr="004F57BB">
        <w:rPr>
          <w:rFonts w:ascii="Times New Roman" w:eastAsia="Times New Roman" w:hAnsi="Times New Roman" w:cs="Times New Roman"/>
          <w:sz w:val="28"/>
          <w:szCs w:val="28"/>
          <w:lang w:eastAsia="ru-RU"/>
        </w:rPr>
        <w:t>хозяйственной деятельности: учебное пособие /А. И. Алексеева,Ю. В. Васильев, А. В. Мамлеева, Л. И. Ушвицкий. -2-е изд., перераб. и доп. —М.: КНОРУС, 2010. — 412 с.</w:t>
      </w:r>
    </w:p>
    <w:p w:rsidR="004F57BB" w:rsidRPr="004F57BB" w:rsidRDefault="004F57BB"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Андерсен, Бьерн. Бизнес-процессы. Инструменты для</w:t>
      </w:r>
      <w:r>
        <w:rPr>
          <w:rFonts w:ascii="Times New Roman" w:eastAsia="Times New Roman" w:hAnsi="Times New Roman" w:cs="Times New Roman"/>
          <w:sz w:val="28"/>
          <w:szCs w:val="28"/>
          <w:lang w:eastAsia="ru-RU"/>
        </w:rPr>
        <w:t xml:space="preserve"> </w:t>
      </w:r>
      <w:r w:rsidRPr="004F57BB">
        <w:rPr>
          <w:rFonts w:ascii="Times New Roman" w:eastAsia="Times New Roman" w:hAnsi="Times New Roman" w:cs="Times New Roman"/>
          <w:sz w:val="28"/>
          <w:szCs w:val="28"/>
          <w:lang w:eastAsia="ru-RU"/>
        </w:rPr>
        <w:t>совершенствования. Пер. с англ. / Б.Андерсен. – 3-е изд. – М.: Стандарты и</w:t>
      </w:r>
    </w:p>
    <w:p w:rsidR="004F57BB" w:rsidRDefault="004F57BB" w:rsidP="004F57BB">
      <w:pPr>
        <w:spacing w:after="0" w:line="360" w:lineRule="auto"/>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качество, 2005. - 272 с.</w:t>
      </w:r>
    </w:p>
    <w:p w:rsidR="004F57BB" w:rsidRDefault="004F57BB"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Беленков М.В. Некоторые особенности внедрениясбалансированной системы показателей // Бухгалтерский учет. – 2007. - №2. -</w:t>
      </w:r>
      <w:r>
        <w:rPr>
          <w:rFonts w:ascii="Times New Roman" w:eastAsia="Times New Roman" w:hAnsi="Times New Roman" w:cs="Times New Roman"/>
          <w:sz w:val="28"/>
          <w:szCs w:val="28"/>
          <w:lang w:eastAsia="ru-RU"/>
        </w:rPr>
        <w:t xml:space="preserve"> </w:t>
      </w:r>
      <w:r w:rsidRPr="004F57BB">
        <w:rPr>
          <w:rFonts w:ascii="Times New Roman" w:eastAsia="Times New Roman" w:hAnsi="Times New Roman" w:cs="Times New Roman"/>
          <w:sz w:val="28"/>
          <w:szCs w:val="28"/>
          <w:lang w:eastAsia="ru-RU"/>
        </w:rPr>
        <w:t>С. 73-76.</w:t>
      </w:r>
    </w:p>
    <w:p w:rsidR="004F57BB" w:rsidRDefault="004F57BB"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Бланк И.А. Финансовая стратегия предприятия. Библиотека</w:t>
      </w:r>
      <w:r>
        <w:rPr>
          <w:rFonts w:ascii="Times New Roman" w:eastAsia="Times New Roman" w:hAnsi="Times New Roman" w:cs="Times New Roman"/>
          <w:sz w:val="28"/>
          <w:szCs w:val="28"/>
          <w:lang w:eastAsia="ru-RU"/>
        </w:rPr>
        <w:t xml:space="preserve"> </w:t>
      </w:r>
      <w:r w:rsidRPr="004F57BB">
        <w:rPr>
          <w:rFonts w:ascii="Times New Roman" w:eastAsia="Times New Roman" w:hAnsi="Times New Roman" w:cs="Times New Roman"/>
          <w:sz w:val="28"/>
          <w:szCs w:val="28"/>
          <w:lang w:eastAsia="ru-RU"/>
        </w:rPr>
        <w:t>финансового менеджера. – К: Ника-центр, 2006. – 361 с.</w:t>
      </w:r>
    </w:p>
    <w:p w:rsidR="004F57BB" w:rsidRDefault="004F57BB"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4F57BB">
        <w:rPr>
          <w:rFonts w:ascii="Times New Roman" w:eastAsia="Times New Roman" w:hAnsi="Times New Roman" w:cs="Times New Roman"/>
          <w:sz w:val="28"/>
          <w:szCs w:val="28"/>
          <w:lang w:eastAsia="ru-RU"/>
        </w:rPr>
        <w:t>Бойко Ю.А. Оценка эффективности планирования на</w:t>
      </w:r>
      <w:r>
        <w:rPr>
          <w:rFonts w:ascii="Times New Roman" w:eastAsia="Times New Roman" w:hAnsi="Times New Roman" w:cs="Times New Roman"/>
          <w:sz w:val="28"/>
          <w:szCs w:val="28"/>
          <w:lang w:eastAsia="ru-RU"/>
        </w:rPr>
        <w:t xml:space="preserve"> </w:t>
      </w:r>
      <w:r w:rsidRPr="004F57BB">
        <w:rPr>
          <w:rFonts w:ascii="Times New Roman" w:eastAsia="Times New Roman" w:hAnsi="Times New Roman" w:cs="Times New Roman"/>
          <w:sz w:val="28"/>
          <w:szCs w:val="28"/>
          <w:lang w:eastAsia="ru-RU"/>
        </w:rPr>
        <w:t>промышленном предприятии // Менеджмент в России и за рубежом. – 2009. - №5. – С. 67-73.</w:t>
      </w:r>
    </w:p>
    <w:p w:rsidR="007B1506" w:rsidRPr="007B1506" w:rsidRDefault="007B1506"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7B1506">
        <w:rPr>
          <w:rFonts w:ascii="Times New Roman" w:hAnsi="Times New Roman" w:cs="Times New Roman"/>
          <w:sz w:val="28"/>
          <w:szCs w:val="28"/>
        </w:rPr>
        <w:t>Валдайцев С.В. Оценка бизнеса и управление стоимостью предприятия. - М: ЮНИТИ-ДАНА, 2008. – 720 с.</w:t>
      </w:r>
    </w:p>
    <w:p w:rsidR="007B1506" w:rsidRDefault="007B1506" w:rsidP="004F57BB">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1506">
        <w:rPr>
          <w:rFonts w:ascii="Times New Roman" w:eastAsia="Times New Roman" w:hAnsi="Times New Roman" w:cs="Times New Roman"/>
          <w:sz w:val="28"/>
          <w:szCs w:val="28"/>
          <w:lang w:eastAsia="ru-RU"/>
        </w:rPr>
        <w:t>Николаева, И. П. Экономика в вопросах и ответах / И. П. Николаева. – М.: ПРОСПЕКТ, 2013.</w:t>
      </w:r>
    </w:p>
    <w:p w:rsidR="007B1506" w:rsidRDefault="007B1506" w:rsidP="007B1506">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7B1506">
        <w:rPr>
          <w:rFonts w:ascii="Times New Roman" w:eastAsia="Times New Roman" w:hAnsi="Times New Roman" w:cs="Times New Roman"/>
          <w:sz w:val="28"/>
          <w:szCs w:val="28"/>
          <w:lang w:eastAsia="ru-RU"/>
        </w:rPr>
        <w:t>Урюпина, А. А. Антиинфляционная политика в условиях постсоциали-стических преобразований: автореф. … канд. экон. наук / Соколова М. И. – Москва, 2013.</w:t>
      </w:r>
    </w:p>
    <w:p w:rsidR="007B1506" w:rsidRDefault="007B1506" w:rsidP="007B1506">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Деятельность компании // </w:t>
      </w:r>
      <w:r w:rsidRPr="007B1506">
        <w:rPr>
          <w:rFonts w:ascii="Times New Roman" w:eastAsia="Times New Roman" w:hAnsi="Times New Roman" w:cs="Times New Roman"/>
          <w:sz w:val="28"/>
          <w:szCs w:val="28"/>
          <w:lang w:eastAsia="ru-RU"/>
        </w:rPr>
        <w:t>АО «Мобильные телесистемы» [Электронный ресурс]. – Режим доступа: http://www.company.mts.ru/c</w:t>
      </w:r>
      <w:r>
        <w:rPr>
          <w:rFonts w:ascii="Times New Roman" w:eastAsia="Times New Roman" w:hAnsi="Times New Roman" w:cs="Times New Roman"/>
          <w:sz w:val="28"/>
          <w:szCs w:val="28"/>
          <w:lang w:eastAsia="ru-RU"/>
        </w:rPr>
        <w:t>omp/company/ (Дата обращения: 1</w:t>
      </w:r>
      <w:r w:rsidRPr="007B150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6.2018</w:t>
      </w:r>
      <w:r w:rsidRPr="007B1506">
        <w:rPr>
          <w:rFonts w:ascii="Times New Roman" w:eastAsia="Times New Roman" w:hAnsi="Times New Roman" w:cs="Times New Roman"/>
          <w:sz w:val="28"/>
          <w:szCs w:val="28"/>
          <w:lang w:eastAsia="ru-RU"/>
        </w:rPr>
        <w:t>)</w:t>
      </w:r>
    </w:p>
    <w:p w:rsidR="007B1506" w:rsidRPr="007B1506" w:rsidRDefault="007B1506" w:rsidP="007B1506">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7B1506">
        <w:rPr>
          <w:rFonts w:ascii="Times New Roman" w:hAnsi="Times New Roman" w:cs="Times New Roman"/>
          <w:sz w:val="28"/>
          <w:szCs w:val="28"/>
        </w:rPr>
        <w:t>Каплан Роберт. Организация, ориентированная на стратегию. Как в новой бизнес-среде преуспевают организации, применяющие сбалансированную систему показателей. Пер.с англ. Р.С. Каплан, Д.П. Нортон. – М.: Олимпик – Бизнес, 2010. - 392 с.</w:t>
      </w:r>
    </w:p>
    <w:p w:rsidR="007B1506" w:rsidRDefault="007B1506" w:rsidP="007B1506">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1506">
        <w:rPr>
          <w:rFonts w:ascii="Times New Roman" w:eastAsia="Times New Roman" w:hAnsi="Times New Roman" w:cs="Times New Roman"/>
          <w:sz w:val="28"/>
          <w:szCs w:val="28"/>
          <w:lang w:eastAsia="ru-RU"/>
        </w:rPr>
        <w:t>Котлер Ф. Маркетинг менеджмент. 11-е изд. – СПб: Питер, 2006. – 800 с.</w:t>
      </w:r>
    </w:p>
    <w:p w:rsidR="007B1506" w:rsidRDefault="007B1506" w:rsidP="007B1506">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1506">
        <w:rPr>
          <w:rFonts w:ascii="Times New Roman" w:eastAsia="Times New Roman" w:hAnsi="Times New Roman" w:cs="Times New Roman"/>
          <w:sz w:val="28"/>
          <w:szCs w:val="28"/>
          <w:lang w:eastAsia="ru-RU"/>
        </w:rPr>
        <w:t xml:space="preserve">Куценкова Е.А. Совершенствование системы управления карьерой в телекоммуникационной организации // eLibrary.ru [Электронный ресурс]. – Режим доступа: </w:t>
      </w:r>
      <w:hyperlink r:id="rId8" w:history="1">
        <w:r w:rsidR="003F23AC" w:rsidRPr="00DA1A3A">
          <w:rPr>
            <w:rStyle w:val="ab"/>
            <w:rFonts w:ascii="Times New Roman" w:eastAsia="Times New Roman" w:hAnsi="Times New Roman" w:cs="Times New Roman"/>
            <w:sz w:val="28"/>
            <w:szCs w:val="28"/>
            <w:lang w:eastAsia="ru-RU"/>
          </w:rPr>
          <w:t>https://elibrary.ru/item.asp?id=26117699</w:t>
        </w:r>
      </w:hyperlink>
    </w:p>
    <w:p w:rsidR="003F23AC" w:rsidRDefault="003F23AC" w:rsidP="003F23AC">
      <w:pPr>
        <w:pStyle w:val="a7"/>
        <w:numPr>
          <w:ilvl w:val="0"/>
          <w:numId w:val="16"/>
        </w:numPr>
        <w:spacing w:after="0" w:line="360" w:lineRule="auto"/>
        <w:ind w:left="0" w:firstLine="349"/>
        <w:jc w:val="both"/>
        <w:rPr>
          <w:rFonts w:ascii="Times New Roman" w:eastAsia="Times New Roman" w:hAnsi="Times New Roman" w:cs="Times New Roman"/>
          <w:sz w:val="28"/>
          <w:szCs w:val="28"/>
          <w:lang w:eastAsia="ru-RU"/>
        </w:rPr>
      </w:pPr>
      <w:r w:rsidRPr="003F23AC">
        <w:rPr>
          <w:rFonts w:ascii="Times New Roman" w:eastAsia="Times New Roman" w:hAnsi="Times New Roman" w:cs="Times New Roman"/>
          <w:sz w:val="28"/>
          <w:szCs w:val="28"/>
          <w:lang w:eastAsia="ru-RU"/>
        </w:rPr>
        <w:t>Соколинский, В. М. Экономическая теория / В. М.Соколинский, а. Г. Грязнова. М.: КНОРУС, 2012.</w:t>
      </w:r>
    </w:p>
    <w:p w:rsidR="003F23AC" w:rsidRPr="003F23AC" w:rsidRDefault="003F23AC" w:rsidP="003F23AC">
      <w:pPr>
        <w:pStyle w:val="a7"/>
        <w:numPr>
          <w:ilvl w:val="0"/>
          <w:numId w:val="16"/>
        </w:numPr>
        <w:spacing w:after="0" w:line="360" w:lineRule="auto"/>
        <w:ind w:left="0" w:firstLine="360"/>
        <w:jc w:val="both"/>
        <w:rPr>
          <w:rFonts w:ascii="Times New Roman" w:eastAsia="Times New Roman" w:hAnsi="Times New Roman" w:cs="Times New Roman"/>
          <w:sz w:val="28"/>
          <w:szCs w:val="28"/>
          <w:lang w:eastAsia="ru-RU"/>
        </w:rPr>
      </w:pPr>
      <w:r w:rsidRPr="003F23AC">
        <w:rPr>
          <w:rFonts w:ascii="Times New Roman" w:eastAsia="Times New Roman" w:hAnsi="Times New Roman" w:cs="Times New Roman"/>
          <w:sz w:val="28"/>
          <w:szCs w:val="28"/>
          <w:lang w:eastAsia="ru-RU"/>
        </w:rPr>
        <w:t>Черемных, Ю. Н. Микроэкономика.</w:t>
      </w:r>
      <w:r>
        <w:rPr>
          <w:rFonts w:ascii="Times New Roman" w:eastAsia="Times New Roman" w:hAnsi="Times New Roman" w:cs="Times New Roman"/>
          <w:sz w:val="28"/>
          <w:szCs w:val="28"/>
          <w:lang w:eastAsia="ru-RU"/>
        </w:rPr>
        <w:t xml:space="preserve"> Продвинутый уровень / Ю. Н. Че</w:t>
      </w:r>
      <w:r w:rsidRPr="003F23AC">
        <w:rPr>
          <w:rFonts w:ascii="Times New Roman" w:eastAsia="Times New Roman" w:hAnsi="Times New Roman" w:cs="Times New Roman"/>
          <w:sz w:val="28"/>
          <w:szCs w:val="28"/>
          <w:lang w:eastAsia="ru-RU"/>
        </w:rPr>
        <w:t>ремных. – М.: ИНФРА- М, 2013.</w:t>
      </w: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4F57BB" w:rsidRDefault="004F57BB" w:rsidP="004F57BB">
      <w:pPr>
        <w:spacing w:after="0" w:line="240" w:lineRule="auto"/>
        <w:jc w:val="center"/>
        <w:rPr>
          <w:rFonts w:ascii="Times New Roman" w:eastAsia="Times New Roman" w:hAnsi="Times New Roman" w:cs="Times New Roman"/>
          <w:sz w:val="28"/>
          <w:szCs w:val="28"/>
          <w:lang w:eastAsia="ru-RU"/>
        </w:rPr>
      </w:pPr>
    </w:p>
    <w:p w:rsidR="00555D00" w:rsidRDefault="00555D00" w:rsidP="00223060">
      <w:pPr>
        <w:spacing w:after="0" w:line="240" w:lineRule="auto"/>
        <w:jc w:val="both"/>
        <w:rPr>
          <w:rFonts w:ascii="Times New Roman" w:eastAsia="Times New Roman" w:hAnsi="Times New Roman" w:cs="Times New Roman"/>
          <w:sz w:val="28"/>
          <w:szCs w:val="28"/>
          <w:lang w:eastAsia="ru-RU"/>
        </w:rPr>
      </w:pPr>
    </w:p>
    <w:p w:rsidR="003F23AC" w:rsidRDefault="003F23AC" w:rsidP="00223060">
      <w:pPr>
        <w:spacing w:after="0" w:line="240" w:lineRule="auto"/>
        <w:jc w:val="both"/>
        <w:rPr>
          <w:rFonts w:ascii="Times New Roman" w:eastAsia="Times New Roman" w:hAnsi="Times New Roman" w:cs="Times New Roman"/>
          <w:sz w:val="28"/>
          <w:szCs w:val="28"/>
          <w:lang w:eastAsia="ru-RU"/>
        </w:rPr>
      </w:pPr>
    </w:p>
    <w:p w:rsidR="007B1506" w:rsidRDefault="007B1506" w:rsidP="00223060">
      <w:pPr>
        <w:spacing w:after="0" w:line="240" w:lineRule="auto"/>
        <w:jc w:val="both"/>
        <w:rPr>
          <w:rFonts w:ascii="Times New Roman" w:eastAsia="Times New Roman" w:hAnsi="Times New Roman" w:cs="Times New Roman"/>
          <w:sz w:val="28"/>
          <w:szCs w:val="28"/>
          <w:lang w:eastAsia="ru-RU"/>
        </w:rPr>
      </w:pPr>
    </w:p>
    <w:p w:rsidR="00555D00" w:rsidRDefault="00555D00" w:rsidP="00223060">
      <w:pPr>
        <w:spacing w:after="0" w:line="240" w:lineRule="auto"/>
        <w:jc w:val="both"/>
        <w:rPr>
          <w:rFonts w:ascii="Times New Roman" w:eastAsia="Times New Roman" w:hAnsi="Times New Roman" w:cs="Times New Roman"/>
          <w:sz w:val="28"/>
          <w:szCs w:val="28"/>
          <w:lang w:eastAsia="ru-RU"/>
        </w:rPr>
      </w:pPr>
    </w:p>
    <w:p w:rsidR="00555D00" w:rsidRDefault="00555D00" w:rsidP="00223060">
      <w:pPr>
        <w:spacing w:after="0" w:line="240" w:lineRule="auto"/>
        <w:jc w:val="both"/>
        <w:rPr>
          <w:rFonts w:ascii="Times New Roman" w:eastAsia="Times New Roman" w:hAnsi="Times New Roman" w:cs="Times New Roman"/>
          <w:sz w:val="28"/>
          <w:szCs w:val="28"/>
          <w:lang w:eastAsia="ru-RU"/>
        </w:rPr>
      </w:pPr>
    </w:p>
    <w:p w:rsidR="00223060" w:rsidRDefault="00223060" w:rsidP="00223060">
      <w:pPr>
        <w:spacing w:after="0" w:line="240" w:lineRule="auto"/>
        <w:jc w:val="center"/>
        <w:rPr>
          <w:rFonts w:ascii="Times New Roman" w:eastAsia="Times New Roman" w:hAnsi="Times New Roman" w:cs="Times New Roman"/>
          <w:sz w:val="28"/>
          <w:szCs w:val="28"/>
          <w:lang w:eastAsia="ru-RU"/>
        </w:rPr>
      </w:pPr>
    </w:p>
    <w:p w:rsidR="003757AA" w:rsidRDefault="003757AA" w:rsidP="002230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А</w:t>
      </w:r>
    </w:p>
    <w:p w:rsidR="003757AA" w:rsidRDefault="003757AA" w:rsidP="00223060">
      <w:pPr>
        <w:spacing w:after="0" w:line="240" w:lineRule="auto"/>
        <w:rPr>
          <w:rFonts w:ascii="Times New Roman" w:eastAsia="Times New Roman" w:hAnsi="Times New Roman" w:cs="Times New Roman"/>
          <w:sz w:val="28"/>
          <w:szCs w:val="28"/>
          <w:lang w:eastAsia="ru-RU"/>
        </w:rPr>
      </w:pPr>
    </w:p>
    <w:p w:rsidR="00223060" w:rsidRDefault="00223060" w:rsidP="00223060">
      <w:pPr>
        <w:spacing w:after="0" w:line="240" w:lineRule="auto"/>
        <w:rPr>
          <w:rFonts w:ascii="Times New Roman" w:eastAsia="Times New Roman" w:hAnsi="Times New Roman" w:cs="Times New Roman"/>
          <w:sz w:val="28"/>
          <w:szCs w:val="28"/>
          <w:lang w:eastAsia="ru-RU"/>
        </w:rPr>
      </w:pPr>
    </w:p>
    <w:p w:rsidR="003757AA" w:rsidRDefault="003757AA" w:rsidP="00223060">
      <w:pPr>
        <w:spacing w:after="0" w:line="240" w:lineRule="auto"/>
        <w:jc w:val="center"/>
        <w:rPr>
          <w:rFonts w:ascii="Times New Roman" w:eastAsia="Times New Roman" w:hAnsi="Times New Roman" w:cs="Times New Roman"/>
          <w:sz w:val="28"/>
          <w:szCs w:val="28"/>
          <w:lang w:eastAsia="ru-RU"/>
        </w:rPr>
      </w:pPr>
    </w:p>
    <w:p w:rsidR="003757AA" w:rsidRDefault="003757AA" w:rsidP="002230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 Факторы макросреды АО «МТС»</w:t>
      </w:r>
    </w:p>
    <w:p w:rsidR="003757AA" w:rsidRDefault="003757AA" w:rsidP="00223060">
      <w:pPr>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3284"/>
        <w:gridCol w:w="3285"/>
        <w:gridCol w:w="3285"/>
      </w:tblGrid>
      <w:tr w:rsidR="003757AA" w:rsidTr="003757AA">
        <w:tc>
          <w:tcPr>
            <w:tcW w:w="3284" w:type="dxa"/>
          </w:tcPr>
          <w:p w:rsidR="003757AA" w:rsidRPr="003757AA" w:rsidRDefault="003757AA" w:rsidP="00223060">
            <w:pPr>
              <w:jc w:val="center"/>
              <w:rPr>
                <w:rFonts w:ascii="Times New Roman" w:eastAsia="Times New Roman" w:hAnsi="Times New Roman" w:cs="Times New Roman"/>
                <w:b/>
                <w:sz w:val="28"/>
                <w:szCs w:val="28"/>
                <w:lang w:eastAsia="ru-RU"/>
              </w:rPr>
            </w:pPr>
            <w:r w:rsidRPr="003757AA">
              <w:rPr>
                <w:rFonts w:ascii="Times New Roman" w:eastAsia="Times New Roman" w:hAnsi="Times New Roman" w:cs="Times New Roman"/>
                <w:b/>
                <w:sz w:val="28"/>
                <w:szCs w:val="28"/>
                <w:lang w:eastAsia="ru-RU"/>
              </w:rPr>
              <w:t>Группа факторов</w:t>
            </w:r>
          </w:p>
        </w:tc>
        <w:tc>
          <w:tcPr>
            <w:tcW w:w="3285" w:type="dxa"/>
          </w:tcPr>
          <w:p w:rsidR="003757AA" w:rsidRPr="003757AA" w:rsidRDefault="003757AA" w:rsidP="00223060">
            <w:pPr>
              <w:jc w:val="center"/>
              <w:rPr>
                <w:rFonts w:ascii="Times New Roman" w:eastAsia="Times New Roman" w:hAnsi="Times New Roman" w:cs="Times New Roman"/>
                <w:b/>
                <w:sz w:val="28"/>
                <w:szCs w:val="28"/>
                <w:lang w:eastAsia="ru-RU"/>
              </w:rPr>
            </w:pPr>
            <w:r w:rsidRPr="003757AA">
              <w:rPr>
                <w:rFonts w:ascii="Times New Roman" w:eastAsia="Times New Roman" w:hAnsi="Times New Roman" w:cs="Times New Roman"/>
                <w:b/>
                <w:sz w:val="28"/>
                <w:szCs w:val="28"/>
                <w:lang w:eastAsia="ru-RU"/>
              </w:rPr>
              <w:t>Возможности</w:t>
            </w:r>
          </w:p>
        </w:tc>
        <w:tc>
          <w:tcPr>
            <w:tcW w:w="3285" w:type="dxa"/>
          </w:tcPr>
          <w:p w:rsidR="003757AA" w:rsidRPr="003757AA" w:rsidRDefault="003757AA" w:rsidP="00223060">
            <w:pPr>
              <w:jc w:val="center"/>
              <w:rPr>
                <w:rFonts w:ascii="Times New Roman" w:eastAsia="Times New Roman" w:hAnsi="Times New Roman" w:cs="Times New Roman"/>
                <w:b/>
                <w:sz w:val="28"/>
                <w:szCs w:val="28"/>
                <w:lang w:eastAsia="ru-RU"/>
              </w:rPr>
            </w:pPr>
            <w:r w:rsidRPr="003757AA">
              <w:rPr>
                <w:rFonts w:ascii="Times New Roman" w:eastAsia="Times New Roman" w:hAnsi="Times New Roman" w:cs="Times New Roman"/>
                <w:b/>
                <w:sz w:val="28"/>
                <w:szCs w:val="28"/>
                <w:lang w:eastAsia="ru-RU"/>
              </w:rPr>
              <w:t>Угрозы</w:t>
            </w:r>
          </w:p>
        </w:tc>
      </w:tr>
      <w:tr w:rsidR="003757AA" w:rsidTr="003757AA">
        <w:tc>
          <w:tcPr>
            <w:tcW w:w="3284" w:type="dxa"/>
          </w:tcPr>
          <w:p w:rsidR="003757AA" w:rsidRPr="003757AA" w:rsidRDefault="003757AA" w:rsidP="00223060">
            <w:pPr>
              <w:jc w:val="cente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Экономический</w:t>
            </w:r>
          </w:p>
        </w:tc>
        <w:tc>
          <w:tcPr>
            <w:tcW w:w="3285" w:type="dxa"/>
          </w:tcPr>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1.Платежеспособный</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спрос</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2.Возможность выхода</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на новые рынки</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3.Отраслевая структура</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экономики способствует</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развитию данной</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отрасли</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4.Динамика курсов</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валют</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5.Изменение цен и</w:t>
            </w:r>
          </w:p>
          <w:p w:rsidR="003757AA" w:rsidRP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тарифов на</w:t>
            </w:r>
          </w:p>
          <w:p w:rsid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необходимые ресурсы</w:t>
            </w:r>
          </w:p>
        </w:tc>
        <w:tc>
          <w:tcPr>
            <w:tcW w:w="3285" w:type="dxa"/>
          </w:tcPr>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1.Угроза высоких темпов инфляции</w:t>
            </w:r>
          </w:p>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 xml:space="preserve">2.Установление высоких налоговых ставок 3.Неплатежеспособный спрос </w:t>
            </w:r>
          </w:p>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 xml:space="preserve">4.Укрепление конкурентов </w:t>
            </w:r>
            <w:r>
              <w:rPr>
                <w:rFonts w:ascii="Times New Roman" w:eastAsia="Times New Roman" w:hAnsi="Times New Roman" w:cs="Times New Roman"/>
                <w:sz w:val="28"/>
                <w:szCs w:val="28"/>
                <w:lang w:eastAsia="ru-RU"/>
              </w:rPr>
              <w:t>5.Увеличение процентных ставок</w:t>
            </w:r>
          </w:p>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 xml:space="preserve">6.Увеличение стоимости зарубежного оборудования в связи с ростом курса валюты </w:t>
            </w:r>
          </w:p>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7. Уровень безработицы в России составляет 5,4% (декабрь 2016) 8.Изменение норм налогообложения</w:t>
            </w:r>
          </w:p>
          <w:p w:rsidR="003757AA"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9. Снижение реальных доходов потребителей</w:t>
            </w:r>
          </w:p>
        </w:tc>
      </w:tr>
      <w:tr w:rsidR="003757AA" w:rsidTr="003757AA">
        <w:tc>
          <w:tcPr>
            <w:tcW w:w="3284" w:type="dxa"/>
          </w:tcPr>
          <w:p w:rsidR="003757AA" w:rsidRPr="003757AA" w:rsidRDefault="003757AA" w:rsidP="00223060">
            <w:pPr>
              <w:jc w:val="cente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Политико-правовой</w:t>
            </w:r>
          </w:p>
        </w:tc>
        <w:tc>
          <w:tcPr>
            <w:tcW w:w="3285" w:type="dxa"/>
          </w:tcPr>
          <w:p w:rsid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1.Поддержка инновационных предприятий 2.Стимулирование отечественных компаний</w:t>
            </w:r>
          </w:p>
        </w:tc>
        <w:tc>
          <w:tcPr>
            <w:tcW w:w="3285" w:type="dxa"/>
          </w:tcPr>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 xml:space="preserve">1.Введение ограничений на ввоз зарубежного оборудования 2.Усиление регулирования рынка правительством 3.Изменения в порядке проведения контрольных проверок (например, налоговых) 4.Изменения в правилах получения разрешительных документов 5.Государственное регулирование конкуренции </w:t>
            </w:r>
            <w:r w:rsidRPr="00223060">
              <w:rPr>
                <w:rFonts w:ascii="Times New Roman" w:eastAsia="Times New Roman" w:hAnsi="Times New Roman" w:cs="Times New Roman"/>
                <w:sz w:val="28"/>
                <w:szCs w:val="28"/>
                <w:lang w:eastAsia="ru-RU"/>
              </w:rPr>
              <w:lastRenderedPageBreak/>
              <w:t xml:space="preserve">6.Ужесточение требований получения сертификатов стандарта качества </w:t>
            </w:r>
          </w:p>
          <w:p w:rsidR="00223060"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 xml:space="preserve">7. Рост числа людей пенсионного и предпенсионного возраста численности населения </w:t>
            </w:r>
          </w:p>
          <w:p w:rsidR="003757AA"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предположительно вынудит государство к увеличению налогового давления на заработную плату.</w:t>
            </w:r>
          </w:p>
        </w:tc>
      </w:tr>
      <w:tr w:rsidR="003757AA" w:rsidTr="003757AA">
        <w:tc>
          <w:tcPr>
            <w:tcW w:w="3284" w:type="dxa"/>
          </w:tcPr>
          <w:p w:rsidR="003757AA" w:rsidRPr="003757AA" w:rsidRDefault="003757AA" w:rsidP="00223060">
            <w:pPr>
              <w:jc w:val="cente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lastRenderedPageBreak/>
              <w:t>Социокультурный</w:t>
            </w:r>
          </w:p>
        </w:tc>
        <w:tc>
          <w:tcPr>
            <w:tcW w:w="3285" w:type="dxa"/>
          </w:tcPr>
          <w:p w:rsidR="003757AA" w:rsidRDefault="003757AA" w:rsidP="00223060">
            <w:pP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1.Улучшение качества жизни населения 2.Корпоративная социальная ответственность, охрана окружающей среды (дополнительные затраты + положительная репутация предприятия)</w:t>
            </w:r>
          </w:p>
        </w:tc>
        <w:tc>
          <w:tcPr>
            <w:tcW w:w="3285" w:type="dxa"/>
          </w:tcPr>
          <w:p w:rsidR="003757AA"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1.Отток работников, переманивание работников конкурентами 2.Изменение потребительского спроса</w:t>
            </w:r>
          </w:p>
        </w:tc>
      </w:tr>
      <w:tr w:rsidR="003757AA" w:rsidTr="003757AA">
        <w:tc>
          <w:tcPr>
            <w:tcW w:w="3284" w:type="dxa"/>
          </w:tcPr>
          <w:p w:rsidR="003757AA" w:rsidRPr="003757AA" w:rsidRDefault="003757AA" w:rsidP="00223060">
            <w:pPr>
              <w:jc w:val="center"/>
              <w:rPr>
                <w:rFonts w:ascii="Times New Roman" w:eastAsia="Times New Roman" w:hAnsi="Times New Roman" w:cs="Times New Roman"/>
                <w:sz w:val="28"/>
                <w:szCs w:val="28"/>
                <w:lang w:eastAsia="ru-RU"/>
              </w:rPr>
            </w:pPr>
            <w:r w:rsidRPr="003757AA">
              <w:rPr>
                <w:rFonts w:ascii="Times New Roman" w:eastAsia="Times New Roman" w:hAnsi="Times New Roman" w:cs="Times New Roman"/>
                <w:sz w:val="28"/>
                <w:szCs w:val="28"/>
                <w:lang w:eastAsia="ru-RU"/>
              </w:rPr>
              <w:t>Технологический</w:t>
            </w:r>
          </w:p>
        </w:tc>
        <w:tc>
          <w:tcPr>
            <w:tcW w:w="3285" w:type="dxa"/>
          </w:tcPr>
          <w:p w:rsidR="003757AA" w:rsidRDefault="00223060" w:rsidP="0022306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23060">
              <w:rPr>
                <w:rFonts w:ascii="Times New Roman" w:eastAsia="Times New Roman" w:hAnsi="Times New Roman" w:cs="Times New Roman"/>
                <w:sz w:val="28"/>
                <w:szCs w:val="28"/>
                <w:lang w:eastAsia="ru-RU"/>
              </w:rPr>
              <w:t>.Интернет позволяет повышать продажи путем информиро</w:t>
            </w:r>
            <w:r>
              <w:rPr>
                <w:rFonts w:ascii="Times New Roman" w:eastAsia="Times New Roman" w:hAnsi="Times New Roman" w:cs="Times New Roman"/>
                <w:sz w:val="28"/>
                <w:szCs w:val="28"/>
                <w:lang w:eastAsia="ru-RU"/>
              </w:rPr>
              <w:t>вания, рекламы, онлайн продаж. 2</w:t>
            </w:r>
            <w:r w:rsidRPr="00223060">
              <w:rPr>
                <w:rFonts w:ascii="Times New Roman" w:eastAsia="Times New Roman" w:hAnsi="Times New Roman" w:cs="Times New Roman"/>
                <w:sz w:val="28"/>
                <w:szCs w:val="28"/>
                <w:lang w:eastAsia="ru-RU"/>
              </w:rPr>
              <w:t>.Возможность расширения портфеля услуг</w:t>
            </w:r>
          </w:p>
        </w:tc>
        <w:tc>
          <w:tcPr>
            <w:tcW w:w="3285" w:type="dxa"/>
          </w:tcPr>
          <w:p w:rsidR="003757AA" w:rsidRDefault="00223060" w:rsidP="00223060">
            <w:pPr>
              <w:jc w:val="both"/>
              <w:rPr>
                <w:rFonts w:ascii="Times New Roman" w:eastAsia="Times New Roman" w:hAnsi="Times New Roman" w:cs="Times New Roman"/>
                <w:sz w:val="28"/>
                <w:szCs w:val="28"/>
                <w:lang w:eastAsia="ru-RU"/>
              </w:rPr>
            </w:pPr>
            <w:r w:rsidRPr="00223060">
              <w:rPr>
                <w:rFonts w:ascii="Times New Roman" w:eastAsia="Times New Roman" w:hAnsi="Times New Roman" w:cs="Times New Roman"/>
                <w:sz w:val="28"/>
                <w:szCs w:val="28"/>
                <w:lang w:eastAsia="ru-RU"/>
              </w:rPr>
              <w:t>1.Риск потери денежных средств из-за мошенников при использовании контекстной рекламы 2.Утечка конфиденциальной информации о технологиях</w:t>
            </w:r>
          </w:p>
        </w:tc>
      </w:tr>
    </w:tbl>
    <w:p w:rsidR="00775621" w:rsidRDefault="00775621" w:rsidP="00775621">
      <w:pPr>
        <w:spacing w:after="0" w:line="360" w:lineRule="auto"/>
        <w:jc w:val="both"/>
        <w:rPr>
          <w:rFonts w:ascii="Times New Roman" w:eastAsia="Times New Roman" w:hAnsi="Times New Roman" w:cs="Times New Roman"/>
          <w:sz w:val="28"/>
          <w:szCs w:val="28"/>
          <w:lang w:eastAsia="ru-RU"/>
        </w:rPr>
      </w:pP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p>
    <w:p w:rsidR="004918B8" w:rsidRDefault="004918B8" w:rsidP="004918B8">
      <w:pPr>
        <w:spacing w:after="0" w:line="360" w:lineRule="auto"/>
        <w:ind w:firstLine="708"/>
        <w:jc w:val="both"/>
        <w:rPr>
          <w:rFonts w:ascii="Times New Roman" w:eastAsia="Times New Roman" w:hAnsi="Times New Roman" w:cs="Times New Roman"/>
          <w:sz w:val="28"/>
          <w:szCs w:val="28"/>
          <w:lang w:eastAsia="ru-RU"/>
        </w:rPr>
      </w:pPr>
    </w:p>
    <w:p w:rsidR="004918B8" w:rsidRDefault="004918B8" w:rsidP="00555D00">
      <w:pPr>
        <w:spacing w:after="0" w:line="360" w:lineRule="auto"/>
        <w:jc w:val="both"/>
        <w:rPr>
          <w:rFonts w:ascii="Times New Roman" w:eastAsia="Times New Roman" w:hAnsi="Times New Roman" w:cs="Times New Roman"/>
          <w:sz w:val="28"/>
          <w:szCs w:val="28"/>
          <w:lang w:eastAsia="ru-RU"/>
        </w:rPr>
      </w:pPr>
    </w:p>
    <w:p w:rsidR="004C5A69" w:rsidRDefault="00555D00" w:rsidP="00555D00">
      <w:pPr>
        <w:shd w:val="clear" w:color="auto" w:fill="FDFEFF"/>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Б</w:t>
      </w:r>
    </w:p>
    <w:p w:rsidR="00555D00" w:rsidRDefault="00555D00" w:rsidP="00555D00">
      <w:pPr>
        <w:shd w:val="clear" w:color="auto" w:fill="FDFEFF"/>
        <w:spacing w:after="0" w:line="36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Pr="00555D00">
        <w:rPr>
          <w:rFonts w:ascii="Times New Roman" w:eastAsia="Times New Roman" w:hAnsi="Times New Roman" w:cs="Times New Roman"/>
          <w:sz w:val="28"/>
          <w:szCs w:val="28"/>
          <w:lang w:eastAsia="ru-RU"/>
        </w:rPr>
        <w:t xml:space="preserve"> – Факторы микросреды</w:t>
      </w:r>
    </w:p>
    <w:p w:rsidR="00555D00" w:rsidRPr="00555D00" w:rsidRDefault="00555D00" w:rsidP="00555D00">
      <w:pPr>
        <w:shd w:val="clear" w:color="auto" w:fill="FDFEFF"/>
        <w:spacing w:after="0" w:line="360" w:lineRule="auto"/>
        <w:ind w:firstLine="708"/>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3284"/>
        <w:gridCol w:w="3285"/>
        <w:gridCol w:w="3285"/>
      </w:tblGrid>
      <w:tr w:rsidR="00555D00" w:rsidRPr="00555D00" w:rsidTr="00BA4B84">
        <w:tc>
          <w:tcPr>
            <w:tcW w:w="3284" w:type="dxa"/>
          </w:tcPr>
          <w:p w:rsidR="00555D00" w:rsidRPr="00555D00" w:rsidRDefault="00555D00" w:rsidP="00555D00">
            <w:pPr>
              <w:shd w:val="clear" w:color="auto" w:fill="FDFEFF"/>
              <w:spacing w:line="360" w:lineRule="auto"/>
              <w:ind w:firstLine="708"/>
              <w:rPr>
                <w:rFonts w:ascii="Times New Roman" w:eastAsia="Times New Roman" w:hAnsi="Times New Roman" w:cs="Times New Roman"/>
                <w:b/>
                <w:sz w:val="28"/>
                <w:szCs w:val="28"/>
                <w:lang w:eastAsia="ru-RU"/>
              </w:rPr>
            </w:pPr>
            <w:r w:rsidRPr="00555D00">
              <w:rPr>
                <w:rFonts w:ascii="Times New Roman" w:eastAsia="Times New Roman" w:hAnsi="Times New Roman" w:cs="Times New Roman"/>
                <w:b/>
                <w:sz w:val="28"/>
                <w:szCs w:val="28"/>
                <w:lang w:eastAsia="ru-RU"/>
              </w:rPr>
              <w:t>Наименование факторов</w:t>
            </w:r>
          </w:p>
        </w:tc>
        <w:tc>
          <w:tcPr>
            <w:tcW w:w="3285" w:type="dxa"/>
          </w:tcPr>
          <w:p w:rsidR="00555D00" w:rsidRPr="00555D00" w:rsidRDefault="00555D00" w:rsidP="00555D00">
            <w:pPr>
              <w:shd w:val="clear" w:color="auto" w:fill="FDFEFF"/>
              <w:spacing w:line="360" w:lineRule="auto"/>
              <w:ind w:firstLine="708"/>
              <w:rPr>
                <w:rFonts w:ascii="Times New Roman" w:eastAsia="Times New Roman" w:hAnsi="Times New Roman" w:cs="Times New Roman"/>
                <w:b/>
                <w:sz w:val="28"/>
                <w:szCs w:val="28"/>
                <w:lang w:eastAsia="ru-RU"/>
              </w:rPr>
            </w:pPr>
            <w:r w:rsidRPr="00555D00">
              <w:rPr>
                <w:rFonts w:ascii="Times New Roman" w:eastAsia="Times New Roman" w:hAnsi="Times New Roman" w:cs="Times New Roman"/>
                <w:b/>
                <w:sz w:val="28"/>
                <w:szCs w:val="28"/>
                <w:lang w:eastAsia="ru-RU"/>
              </w:rPr>
              <w:t>Возможности</w:t>
            </w:r>
          </w:p>
        </w:tc>
        <w:tc>
          <w:tcPr>
            <w:tcW w:w="3285" w:type="dxa"/>
          </w:tcPr>
          <w:p w:rsidR="00555D00" w:rsidRPr="00555D00" w:rsidRDefault="00555D00" w:rsidP="00555D00">
            <w:pPr>
              <w:shd w:val="clear" w:color="auto" w:fill="FDFEFF"/>
              <w:spacing w:line="360" w:lineRule="auto"/>
              <w:ind w:firstLine="708"/>
              <w:rPr>
                <w:rFonts w:ascii="Times New Roman" w:eastAsia="Times New Roman" w:hAnsi="Times New Roman" w:cs="Times New Roman"/>
                <w:b/>
                <w:sz w:val="28"/>
                <w:szCs w:val="28"/>
                <w:lang w:eastAsia="ru-RU"/>
              </w:rPr>
            </w:pPr>
            <w:r w:rsidRPr="00555D00">
              <w:rPr>
                <w:rFonts w:ascii="Times New Roman" w:eastAsia="Times New Roman" w:hAnsi="Times New Roman" w:cs="Times New Roman"/>
                <w:b/>
                <w:sz w:val="28"/>
                <w:szCs w:val="28"/>
                <w:lang w:eastAsia="ru-RU"/>
              </w:rPr>
              <w:t>Угрозы</w:t>
            </w:r>
          </w:p>
        </w:tc>
      </w:tr>
      <w:tr w:rsidR="00555D00" w:rsidRPr="00555D00" w:rsidTr="00BA4B84">
        <w:tc>
          <w:tcPr>
            <w:tcW w:w="3284" w:type="dxa"/>
          </w:tcPr>
          <w:p w:rsidR="00555D00" w:rsidRPr="00555D00" w:rsidRDefault="00555D00" w:rsidP="00555D00">
            <w:pPr>
              <w:shd w:val="clear" w:color="auto" w:fill="FDFEFF"/>
              <w:spacing w:line="360" w:lineRule="auto"/>
              <w:ind w:firstLine="708"/>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Потребитель</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Увеличение спроса, соответственно увеличение прибыли предприятия</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 xml:space="preserve">1.Изменение предпочтений потребителя </w:t>
            </w:r>
          </w:p>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 xml:space="preserve">2.Снижение покупательской способности </w:t>
            </w:r>
          </w:p>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3.Высокие требования к качеству услуг</w:t>
            </w:r>
          </w:p>
        </w:tc>
      </w:tr>
      <w:tr w:rsidR="00555D00" w:rsidRPr="00555D00" w:rsidTr="00BA4B84">
        <w:tc>
          <w:tcPr>
            <w:tcW w:w="3284" w:type="dxa"/>
          </w:tcPr>
          <w:p w:rsidR="00555D00" w:rsidRPr="00555D00" w:rsidRDefault="00555D00" w:rsidP="00555D00">
            <w:pPr>
              <w:shd w:val="clear" w:color="auto" w:fill="FDFEFF"/>
              <w:spacing w:line="360" w:lineRule="auto"/>
              <w:ind w:firstLine="708"/>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Поставщики</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Постоянные поставщики предоставляют скидки</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1.Потеря большого поставщика из-за непредвиденных обстоятельств 2.Проблемы с поставками (сроки) 3.Увеличение стоимости поставляемого оборудования</w:t>
            </w:r>
          </w:p>
        </w:tc>
      </w:tr>
      <w:tr w:rsidR="00555D00" w:rsidRPr="00555D00" w:rsidTr="00BA4B84">
        <w:tc>
          <w:tcPr>
            <w:tcW w:w="3284" w:type="dxa"/>
          </w:tcPr>
          <w:p w:rsidR="00555D00" w:rsidRPr="00555D00" w:rsidRDefault="00555D00" w:rsidP="00555D00">
            <w:pPr>
              <w:shd w:val="clear" w:color="auto" w:fill="FDFEFF"/>
              <w:ind w:firstLine="708"/>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Конкуренты</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Банкротство конкурента</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1.Усиление позиций конкурентов, соответственно снижение прибыли 2.Рост импорта 3.Поддержка правительством конкурентов</w:t>
            </w:r>
          </w:p>
        </w:tc>
      </w:tr>
      <w:tr w:rsidR="00555D00" w:rsidRPr="00555D00" w:rsidTr="00BA4B84">
        <w:tc>
          <w:tcPr>
            <w:tcW w:w="3284" w:type="dxa"/>
          </w:tcPr>
          <w:p w:rsidR="00555D00" w:rsidRPr="00555D00" w:rsidRDefault="00555D00" w:rsidP="00555D00">
            <w:pPr>
              <w:shd w:val="clear" w:color="auto" w:fill="FDFEFF"/>
              <w:ind w:firstLine="708"/>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Инфраструктура</w:t>
            </w:r>
          </w:p>
        </w:tc>
        <w:tc>
          <w:tcPr>
            <w:tcW w:w="3285" w:type="dxa"/>
          </w:tcPr>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1.Сотрудничество</w:t>
            </w:r>
          </w:p>
          <w:p w:rsidR="00555D00" w:rsidRPr="00555D00" w:rsidRDefault="00555D00" w:rsidP="00555D00">
            <w:pPr>
              <w:shd w:val="clear" w:color="auto" w:fill="FDFEFF"/>
              <w:rPr>
                <w:rFonts w:ascii="Times New Roman" w:eastAsia="Times New Roman" w:hAnsi="Times New Roman" w:cs="Times New Roman"/>
                <w:sz w:val="28"/>
                <w:szCs w:val="28"/>
                <w:lang w:eastAsia="ru-RU"/>
              </w:rPr>
            </w:pPr>
            <w:r w:rsidRPr="00555D00">
              <w:rPr>
                <w:rFonts w:ascii="Times New Roman" w:eastAsia="Times New Roman" w:hAnsi="Times New Roman" w:cs="Times New Roman"/>
                <w:sz w:val="28"/>
                <w:szCs w:val="28"/>
                <w:lang w:eastAsia="ru-RU"/>
              </w:rPr>
              <w:t>с образовательными учреждениями,с органами гос. вл</w:t>
            </w:r>
            <w:r>
              <w:rPr>
                <w:rFonts w:ascii="Times New Roman" w:eastAsia="Times New Roman" w:hAnsi="Times New Roman" w:cs="Times New Roman"/>
                <w:sz w:val="28"/>
                <w:szCs w:val="28"/>
                <w:lang w:eastAsia="ru-RU"/>
              </w:rPr>
              <w:t>асти</w:t>
            </w:r>
            <w:r w:rsidRPr="00555D00">
              <w:rPr>
                <w:rFonts w:ascii="Times New Roman" w:eastAsia="Times New Roman" w:hAnsi="Times New Roman" w:cs="Times New Roman"/>
                <w:sz w:val="28"/>
                <w:szCs w:val="28"/>
                <w:lang w:eastAsia="ru-RU"/>
              </w:rPr>
              <w:t xml:space="preserve"> 2.Создание собственной социальной инфраструктуры для привлечения/удержания рабочей силы</w:t>
            </w:r>
          </w:p>
        </w:tc>
        <w:tc>
          <w:tcPr>
            <w:tcW w:w="3285" w:type="dxa"/>
          </w:tcPr>
          <w:p w:rsidR="00555D00" w:rsidRPr="00555D00" w:rsidRDefault="00555D00" w:rsidP="00555D00">
            <w:pPr>
              <w:shd w:val="clear" w:color="auto" w:fill="FDFEFF"/>
              <w:ind w:firstLine="708"/>
              <w:rPr>
                <w:rFonts w:ascii="Times New Roman" w:eastAsia="Times New Roman" w:hAnsi="Times New Roman" w:cs="Times New Roman"/>
                <w:sz w:val="28"/>
                <w:szCs w:val="28"/>
                <w:lang w:eastAsia="ru-RU"/>
              </w:rPr>
            </w:pPr>
          </w:p>
        </w:tc>
      </w:tr>
    </w:tbl>
    <w:p w:rsidR="00555D00" w:rsidRDefault="00555D00" w:rsidP="003F23AC">
      <w:pPr>
        <w:shd w:val="clear" w:color="auto" w:fill="FDFEFF"/>
        <w:spacing w:after="0" w:line="240" w:lineRule="auto"/>
        <w:rPr>
          <w:rFonts w:ascii="Times New Roman" w:hAnsi="Times New Roman" w:cs="Times New Roman"/>
          <w:sz w:val="28"/>
          <w:szCs w:val="28"/>
        </w:rPr>
      </w:pPr>
    </w:p>
    <w:p w:rsidR="009525F2" w:rsidRDefault="009525F2" w:rsidP="00555D00">
      <w:pPr>
        <w:shd w:val="clear" w:color="auto" w:fill="FDFEFF"/>
        <w:spacing w:after="0" w:line="240" w:lineRule="auto"/>
        <w:ind w:firstLine="708"/>
        <w:rPr>
          <w:rFonts w:ascii="Times New Roman" w:hAnsi="Times New Roman" w:cs="Times New Roman"/>
          <w:sz w:val="28"/>
          <w:szCs w:val="28"/>
        </w:rPr>
      </w:pPr>
    </w:p>
    <w:p w:rsidR="009525F2" w:rsidRPr="00555D00" w:rsidRDefault="009525F2"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555D00" w:rsidRDefault="00555D00" w:rsidP="00555D00">
      <w:pPr>
        <w:shd w:val="clear" w:color="auto" w:fill="FDFEFF"/>
        <w:spacing w:after="0" w:line="240" w:lineRule="auto"/>
        <w:ind w:firstLine="708"/>
        <w:rPr>
          <w:rFonts w:ascii="Times New Roman" w:eastAsia="Times New Roman" w:hAnsi="Times New Roman" w:cs="Times New Roman"/>
          <w:sz w:val="28"/>
          <w:szCs w:val="28"/>
          <w:lang w:eastAsia="ru-RU"/>
        </w:rPr>
      </w:pPr>
    </w:p>
    <w:p w:rsidR="00555D00" w:rsidRPr="009F7B2A" w:rsidRDefault="00555D00" w:rsidP="00555D00">
      <w:pPr>
        <w:shd w:val="clear" w:color="auto" w:fill="FDFEFF"/>
        <w:spacing w:after="0" w:line="240" w:lineRule="auto"/>
        <w:ind w:firstLine="708"/>
        <w:rPr>
          <w:rFonts w:ascii="Times New Roman" w:eastAsia="Times New Roman" w:hAnsi="Times New Roman" w:cs="Times New Roman"/>
          <w:color w:val="000000" w:themeColor="text1"/>
          <w:sz w:val="28"/>
          <w:szCs w:val="28"/>
          <w:lang w:eastAsia="ru-RU"/>
        </w:rPr>
      </w:pPr>
    </w:p>
    <w:p w:rsidR="004C5A69" w:rsidRPr="009F7B2A" w:rsidRDefault="004C5A69" w:rsidP="00555D00">
      <w:pPr>
        <w:shd w:val="clear" w:color="auto" w:fill="FDFEFF"/>
        <w:spacing w:after="0" w:line="240" w:lineRule="auto"/>
        <w:ind w:firstLine="708"/>
        <w:jc w:val="both"/>
        <w:rPr>
          <w:rFonts w:ascii="Times New Roman" w:eastAsia="Times New Roman" w:hAnsi="Times New Roman" w:cs="Times New Roman"/>
          <w:color w:val="000000" w:themeColor="text1"/>
          <w:sz w:val="28"/>
          <w:szCs w:val="28"/>
          <w:lang w:eastAsia="ru-RU"/>
        </w:rPr>
      </w:pPr>
    </w:p>
    <w:p w:rsidR="004C5A69" w:rsidRPr="009F7B2A" w:rsidRDefault="004C5A69" w:rsidP="00555D00">
      <w:pPr>
        <w:shd w:val="clear" w:color="auto" w:fill="FDFEFF"/>
        <w:spacing w:after="0" w:line="24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555D00">
      <w:pPr>
        <w:shd w:val="clear" w:color="auto" w:fill="FDFEFF"/>
        <w:spacing w:after="0" w:line="24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555D00">
      <w:pPr>
        <w:shd w:val="clear" w:color="auto" w:fill="FDFEFF"/>
        <w:spacing w:after="0" w:line="24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555D00">
      <w:pPr>
        <w:shd w:val="clear" w:color="auto" w:fill="FDFEFF"/>
        <w:spacing w:after="0" w:line="24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D40616">
      <w:pPr>
        <w:shd w:val="clear" w:color="auto" w:fill="FDFEFF"/>
        <w:spacing w:after="0" w:line="360" w:lineRule="auto"/>
        <w:jc w:val="both"/>
        <w:rPr>
          <w:rFonts w:ascii="Times New Roman" w:eastAsia="Times New Roman" w:hAnsi="Times New Roman" w:cs="Times New Roman"/>
          <w:color w:val="000000" w:themeColor="text1"/>
          <w:sz w:val="28"/>
          <w:szCs w:val="28"/>
          <w:lang w:eastAsia="ru-RU"/>
        </w:rPr>
      </w:pPr>
    </w:p>
    <w:p w:rsidR="004C5A69" w:rsidRDefault="004C5A6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p>
    <w:p w:rsidR="004C5A69" w:rsidRDefault="004C5A69" w:rsidP="00D06E1A">
      <w:pPr>
        <w:shd w:val="clear" w:color="auto" w:fill="FDFEFF"/>
        <w:spacing w:after="0" w:line="360" w:lineRule="auto"/>
        <w:ind w:firstLine="708"/>
        <w:jc w:val="both"/>
        <w:rPr>
          <w:rFonts w:ascii="Times New Roman" w:eastAsia="Times New Roman" w:hAnsi="Times New Roman" w:cs="Times New Roman"/>
          <w:color w:val="000000" w:themeColor="text1"/>
          <w:sz w:val="28"/>
          <w:szCs w:val="28"/>
          <w:lang w:eastAsia="ru-RU"/>
        </w:rPr>
      </w:pPr>
    </w:p>
    <w:p w:rsidR="00D06E1A" w:rsidRPr="00D06E1A" w:rsidRDefault="00D06E1A" w:rsidP="00D06E1A">
      <w:pPr>
        <w:shd w:val="clear" w:color="auto" w:fill="FDFEFF"/>
        <w:spacing w:after="0" w:line="480" w:lineRule="auto"/>
        <w:jc w:val="both"/>
        <w:rPr>
          <w:rFonts w:ascii="Times New Roman" w:eastAsia="Times New Roman" w:hAnsi="Times New Roman" w:cs="Times New Roman"/>
          <w:color w:val="000000" w:themeColor="text1"/>
          <w:sz w:val="28"/>
          <w:szCs w:val="28"/>
          <w:lang w:eastAsia="ru-RU"/>
        </w:rPr>
      </w:pPr>
    </w:p>
    <w:p w:rsidR="00D06E1A" w:rsidRDefault="00D06E1A" w:rsidP="00D06E1A">
      <w:pPr>
        <w:shd w:val="clear" w:color="auto" w:fill="FDFEFF"/>
        <w:spacing w:after="0" w:line="480" w:lineRule="auto"/>
        <w:ind w:left="360"/>
        <w:jc w:val="both"/>
        <w:rPr>
          <w:rFonts w:ascii="Times New Roman" w:eastAsia="Times New Roman" w:hAnsi="Times New Roman" w:cs="Times New Roman"/>
          <w:color w:val="000000" w:themeColor="text1"/>
          <w:sz w:val="28"/>
          <w:szCs w:val="28"/>
          <w:lang w:eastAsia="ru-RU"/>
        </w:rPr>
      </w:pPr>
    </w:p>
    <w:p w:rsidR="00D06E1A" w:rsidRPr="00D06E1A" w:rsidRDefault="00D06E1A" w:rsidP="00D06E1A">
      <w:pPr>
        <w:shd w:val="clear" w:color="auto" w:fill="FDFEFF"/>
        <w:spacing w:after="0" w:line="480" w:lineRule="auto"/>
        <w:ind w:left="360"/>
        <w:jc w:val="both"/>
        <w:rPr>
          <w:rFonts w:ascii="Times New Roman" w:eastAsia="Times New Roman" w:hAnsi="Times New Roman" w:cs="Times New Roman"/>
          <w:color w:val="000000" w:themeColor="text1"/>
          <w:sz w:val="28"/>
          <w:szCs w:val="28"/>
          <w:lang w:eastAsia="ru-RU"/>
        </w:rPr>
      </w:pPr>
    </w:p>
    <w:p w:rsidR="00224EED" w:rsidRPr="00224EED" w:rsidRDefault="00224EED" w:rsidP="004C5A69">
      <w:pPr>
        <w:spacing w:after="0" w:line="360" w:lineRule="auto"/>
        <w:jc w:val="both"/>
        <w:rPr>
          <w:rFonts w:ascii="Times New Roman" w:hAnsi="Times New Roman" w:cs="Times New Roman"/>
          <w:sz w:val="28"/>
          <w:szCs w:val="28"/>
        </w:rPr>
      </w:pPr>
    </w:p>
    <w:sectPr w:rsidR="00224EED" w:rsidRPr="00224EED" w:rsidSect="009F7B2A">
      <w:footerReference w:type="default" r:id="rId9"/>
      <w:pgSz w:w="11906" w:h="16838"/>
      <w:pgMar w:top="1134" w:right="567"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E5" w:rsidRDefault="00D41FE5" w:rsidP="0015261B">
      <w:pPr>
        <w:spacing w:after="0" w:line="240" w:lineRule="auto"/>
      </w:pPr>
      <w:r>
        <w:separator/>
      </w:r>
    </w:p>
  </w:endnote>
  <w:endnote w:type="continuationSeparator" w:id="0">
    <w:p w:rsidR="00D41FE5" w:rsidRDefault="00D41FE5" w:rsidP="0015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40329"/>
      <w:docPartObj>
        <w:docPartGallery w:val="Page Numbers (Bottom of Page)"/>
        <w:docPartUnique/>
      </w:docPartObj>
    </w:sdtPr>
    <w:sdtEndPr/>
    <w:sdtContent>
      <w:p w:rsidR="0015261B" w:rsidRDefault="0015261B">
        <w:pPr>
          <w:pStyle w:val="a5"/>
          <w:jc w:val="center"/>
        </w:pPr>
        <w:r>
          <w:fldChar w:fldCharType="begin"/>
        </w:r>
        <w:r>
          <w:instrText>PAGE   \* MERGEFORMAT</w:instrText>
        </w:r>
        <w:r>
          <w:fldChar w:fldCharType="separate"/>
        </w:r>
        <w:r w:rsidR="00F507E2">
          <w:rPr>
            <w:noProof/>
          </w:rPr>
          <w:t>18</w:t>
        </w:r>
        <w:r>
          <w:fldChar w:fldCharType="end"/>
        </w:r>
      </w:p>
    </w:sdtContent>
  </w:sdt>
  <w:p w:rsidR="0015261B" w:rsidRDefault="001526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E5" w:rsidRDefault="00D41FE5" w:rsidP="0015261B">
      <w:pPr>
        <w:spacing w:after="0" w:line="240" w:lineRule="auto"/>
      </w:pPr>
      <w:r>
        <w:separator/>
      </w:r>
    </w:p>
  </w:footnote>
  <w:footnote w:type="continuationSeparator" w:id="0">
    <w:p w:rsidR="00D41FE5" w:rsidRDefault="00D41FE5" w:rsidP="00152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D19"/>
    <w:multiLevelType w:val="hybridMultilevel"/>
    <w:tmpl w:val="21FC367A"/>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0614F"/>
    <w:multiLevelType w:val="hybridMultilevel"/>
    <w:tmpl w:val="C6AC4B02"/>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F1E00"/>
    <w:multiLevelType w:val="hybridMultilevel"/>
    <w:tmpl w:val="2E946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117BF"/>
    <w:multiLevelType w:val="hybridMultilevel"/>
    <w:tmpl w:val="5B3ED14C"/>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47799"/>
    <w:multiLevelType w:val="multilevel"/>
    <w:tmpl w:val="067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C6C30"/>
    <w:multiLevelType w:val="multilevel"/>
    <w:tmpl w:val="5D8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8268F"/>
    <w:multiLevelType w:val="hybridMultilevel"/>
    <w:tmpl w:val="929E6598"/>
    <w:lvl w:ilvl="0" w:tplc="827C5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920E9"/>
    <w:multiLevelType w:val="hybridMultilevel"/>
    <w:tmpl w:val="D626EC92"/>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B0037"/>
    <w:multiLevelType w:val="hybridMultilevel"/>
    <w:tmpl w:val="D77EADFC"/>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176BE"/>
    <w:multiLevelType w:val="hybridMultilevel"/>
    <w:tmpl w:val="6F160AA6"/>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C108B"/>
    <w:multiLevelType w:val="hybridMultilevel"/>
    <w:tmpl w:val="C14CFD8A"/>
    <w:lvl w:ilvl="0" w:tplc="3312AB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9F0EBB"/>
    <w:multiLevelType w:val="hybridMultilevel"/>
    <w:tmpl w:val="8BC4638C"/>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E5540"/>
    <w:multiLevelType w:val="multilevel"/>
    <w:tmpl w:val="5E8E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71ED9"/>
    <w:multiLevelType w:val="multilevel"/>
    <w:tmpl w:val="56B6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C6D6A"/>
    <w:multiLevelType w:val="hybridMultilevel"/>
    <w:tmpl w:val="98266DB2"/>
    <w:lvl w:ilvl="0" w:tplc="E5301F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16000"/>
    <w:multiLevelType w:val="hybridMultilevel"/>
    <w:tmpl w:val="7326FB0A"/>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E347AA"/>
    <w:multiLevelType w:val="hybridMultilevel"/>
    <w:tmpl w:val="EF0665D8"/>
    <w:lvl w:ilvl="0" w:tplc="A13CEF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B52AC1"/>
    <w:multiLevelType w:val="multilevel"/>
    <w:tmpl w:val="BD98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E2149"/>
    <w:multiLevelType w:val="hybridMultilevel"/>
    <w:tmpl w:val="3B9ACFB6"/>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540357"/>
    <w:multiLevelType w:val="hybridMultilevel"/>
    <w:tmpl w:val="41AA61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0AD6E9C"/>
    <w:multiLevelType w:val="hybridMultilevel"/>
    <w:tmpl w:val="3C5AB44C"/>
    <w:lvl w:ilvl="0" w:tplc="A13CEF34">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57559FE"/>
    <w:multiLevelType w:val="hybridMultilevel"/>
    <w:tmpl w:val="4C10551C"/>
    <w:lvl w:ilvl="0" w:tplc="9306B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F6CE5"/>
    <w:multiLevelType w:val="hybridMultilevel"/>
    <w:tmpl w:val="B328AFDE"/>
    <w:lvl w:ilvl="0" w:tplc="D5FCA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E9E51D7"/>
    <w:multiLevelType w:val="hybridMultilevel"/>
    <w:tmpl w:val="E43EE3F8"/>
    <w:lvl w:ilvl="0" w:tplc="3312A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CA4CCC"/>
    <w:multiLevelType w:val="multilevel"/>
    <w:tmpl w:val="CF5EF2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0"/>
  </w:num>
  <w:num w:numId="3">
    <w:abstractNumId w:val="2"/>
  </w:num>
  <w:num w:numId="4">
    <w:abstractNumId w:val="22"/>
  </w:num>
  <w:num w:numId="5">
    <w:abstractNumId w:val="16"/>
  </w:num>
  <w:num w:numId="6">
    <w:abstractNumId w:val="21"/>
  </w:num>
  <w:num w:numId="7">
    <w:abstractNumId w:val="24"/>
  </w:num>
  <w:num w:numId="8">
    <w:abstractNumId w:val="9"/>
  </w:num>
  <w:num w:numId="9">
    <w:abstractNumId w:val="8"/>
  </w:num>
  <w:num w:numId="10">
    <w:abstractNumId w:val="4"/>
  </w:num>
  <w:num w:numId="11">
    <w:abstractNumId w:val="13"/>
  </w:num>
  <w:num w:numId="12">
    <w:abstractNumId w:val="15"/>
  </w:num>
  <w:num w:numId="13">
    <w:abstractNumId w:val="3"/>
  </w:num>
  <w:num w:numId="14">
    <w:abstractNumId w:val="0"/>
  </w:num>
  <w:num w:numId="15">
    <w:abstractNumId w:val="19"/>
  </w:num>
  <w:num w:numId="16">
    <w:abstractNumId w:val="14"/>
  </w:num>
  <w:num w:numId="17">
    <w:abstractNumId w:val="11"/>
  </w:num>
  <w:num w:numId="18">
    <w:abstractNumId w:val="1"/>
  </w:num>
  <w:num w:numId="19">
    <w:abstractNumId w:val="12"/>
  </w:num>
  <w:num w:numId="20">
    <w:abstractNumId w:val="7"/>
  </w:num>
  <w:num w:numId="21">
    <w:abstractNumId w:val="5"/>
  </w:num>
  <w:num w:numId="22">
    <w:abstractNumId w:val="17"/>
  </w:num>
  <w:num w:numId="23">
    <w:abstractNumId w:val="23"/>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1B"/>
    <w:rsid w:val="00057322"/>
    <w:rsid w:val="00077F39"/>
    <w:rsid w:val="000826D6"/>
    <w:rsid w:val="0010461D"/>
    <w:rsid w:val="001239A6"/>
    <w:rsid w:val="0015261B"/>
    <w:rsid w:val="00220F13"/>
    <w:rsid w:val="00223060"/>
    <w:rsid w:val="00224EED"/>
    <w:rsid w:val="0022635E"/>
    <w:rsid w:val="002B01D4"/>
    <w:rsid w:val="002D36FE"/>
    <w:rsid w:val="002D6D8F"/>
    <w:rsid w:val="003757AA"/>
    <w:rsid w:val="00383E1F"/>
    <w:rsid w:val="003F23AC"/>
    <w:rsid w:val="004918B8"/>
    <w:rsid w:val="004C5A69"/>
    <w:rsid w:val="004F57BB"/>
    <w:rsid w:val="00555D00"/>
    <w:rsid w:val="005F430D"/>
    <w:rsid w:val="00606CEC"/>
    <w:rsid w:val="00627F02"/>
    <w:rsid w:val="006A4B8E"/>
    <w:rsid w:val="006E33B2"/>
    <w:rsid w:val="00724B00"/>
    <w:rsid w:val="00775621"/>
    <w:rsid w:val="007A143C"/>
    <w:rsid w:val="007B1506"/>
    <w:rsid w:val="009525F2"/>
    <w:rsid w:val="009F7B2A"/>
    <w:rsid w:val="00B3735C"/>
    <w:rsid w:val="00B7644D"/>
    <w:rsid w:val="00D06E1A"/>
    <w:rsid w:val="00D40616"/>
    <w:rsid w:val="00D41FE5"/>
    <w:rsid w:val="00D45786"/>
    <w:rsid w:val="00DB17AC"/>
    <w:rsid w:val="00EF03FC"/>
    <w:rsid w:val="00F1026E"/>
    <w:rsid w:val="00F448A9"/>
    <w:rsid w:val="00F507E2"/>
    <w:rsid w:val="00FD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6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61B"/>
  </w:style>
  <w:style w:type="paragraph" w:styleId="a5">
    <w:name w:val="footer"/>
    <w:basedOn w:val="a"/>
    <w:link w:val="a6"/>
    <w:uiPriority w:val="99"/>
    <w:unhideWhenUsed/>
    <w:rsid w:val="001526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61B"/>
  </w:style>
  <w:style w:type="paragraph" w:styleId="a7">
    <w:name w:val="List Paragraph"/>
    <w:basedOn w:val="a"/>
    <w:uiPriority w:val="34"/>
    <w:qFormat/>
    <w:rsid w:val="0015261B"/>
    <w:pPr>
      <w:ind w:left="720"/>
      <w:contextualSpacing/>
    </w:pPr>
  </w:style>
  <w:style w:type="paragraph" w:styleId="a8">
    <w:name w:val="Balloon Text"/>
    <w:basedOn w:val="a"/>
    <w:link w:val="a9"/>
    <w:uiPriority w:val="99"/>
    <w:semiHidden/>
    <w:unhideWhenUsed/>
    <w:rsid w:val="00224E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EED"/>
    <w:rPr>
      <w:rFonts w:ascii="Tahoma" w:hAnsi="Tahoma" w:cs="Tahoma"/>
      <w:sz w:val="16"/>
      <w:szCs w:val="16"/>
    </w:rPr>
  </w:style>
  <w:style w:type="table" w:styleId="aa">
    <w:name w:val="Table Grid"/>
    <w:basedOn w:val="a1"/>
    <w:uiPriority w:val="59"/>
    <w:rsid w:val="002B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F2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6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61B"/>
  </w:style>
  <w:style w:type="paragraph" w:styleId="a5">
    <w:name w:val="footer"/>
    <w:basedOn w:val="a"/>
    <w:link w:val="a6"/>
    <w:uiPriority w:val="99"/>
    <w:unhideWhenUsed/>
    <w:rsid w:val="001526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61B"/>
  </w:style>
  <w:style w:type="paragraph" w:styleId="a7">
    <w:name w:val="List Paragraph"/>
    <w:basedOn w:val="a"/>
    <w:uiPriority w:val="34"/>
    <w:qFormat/>
    <w:rsid w:val="0015261B"/>
    <w:pPr>
      <w:ind w:left="720"/>
      <w:contextualSpacing/>
    </w:pPr>
  </w:style>
  <w:style w:type="paragraph" w:styleId="a8">
    <w:name w:val="Balloon Text"/>
    <w:basedOn w:val="a"/>
    <w:link w:val="a9"/>
    <w:uiPriority w:val="99"/>
    <w:semiHidden/>
    <w:unhideWhenUsed/>
    <w:rsid w:val="00224E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EED"/>
    <w:rPr>
      <w:rFonts w:ascii="Tahoma" w:hAnsi="Tahoma" w:cs="Tahoma"/>
      <w:sz w:val="16"/>
      <w:szCs w:val="16"/>
    </w:rPr>
  </w:style>
  <w:style w:type="table" w:styleId="aa">
    <w:name w:val="Table Grid"/>
    <w:basedOn w:val="a1"/>
    <w:uiPriority w:val="59"/>
    <w:rsid w:val="002B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F2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4983">
      <w:bodyDiv w:val="1"/>
      <w:marLeft w:val="0"/>
      <w:marRight w:val="0"/>
      <w:marTop w:val="0"/>
      <w:marBottom w:val="0"/>
      <w:divBdr>
        <w:top w:val="none" w:sz="0" w:space="0" w:color="auto"/>
        <w:left w:val="none" w:sz="0" w:space="0" w:color="auto"/>
        <w:bottom w:val="none" w:sz="0" w:space="0" w:color="auto"/>
        <w:right w:val="none" w:sz="0" w:space="0" w:color="auto"/>
      </w:divBdr>
    </w:div>
    <w:div w:id="665785589">
      <w:bodyDiv w:val="1"/>
      <w:marLeft w:val="0"/>
      <w:marRight w:val="0"/>
      <w:marTop w:val="0"/>
      <w:marBottom w:val="0"/>
      <w:divBdr>
        <w:top w:val="none" w:sz="0" w:space="0" w:color="auto"/>
        <w:left w:val="none" w:sz="0" w:space="0" w:color="auto"/>
        <w:bottom w:val="none" w:sz="0" w:space="0" w:color="auto"/>
        <w:right w:val="none" w:sz="0" w:space="0" w:color="auto"/>
      </w:divBdr>
    </w:div>
    <w:div w:id="1054038788">
      <w:bodyDiv w:val="1"/>
      <w:marLeft w:val="0"/>
      <w:marRight w:val="0"/>
      <w:marTop w:val="0"/>
      <w:marBottom w:val="0"/>
      <w:divBdr>
        <w:top w:val="none" w:sz="0" w:space="0" w:color="auto"/>
        <w:left w:val="none" w:sz="0" w:space="0" w:color="auto"/>
        <w:bottom w:val="none" w:sz="0" w:space="0" w:color="auto"/>
        <w:right w:val="none" w:sz="0" w:space="0" w:color="auto"/>
      </w:divBdr>
    </w:div>
    <w:div w:id="1168399461">
      <w:bodyDiv w:val="1"/>
      <w:marLeft w:val="0"/>
      <w:marRight w:val="0"/>
      <w:marTop w:val="0"/>
      <w:marBottom w:val="0"/>
      <w:divBdr>
        <w:top w:val="none" w:sz="0" w:space="0" w:color="auto"/>
        <w:left w:val="none" w:sz="0" w:space="0" w:color="auto"/>
        <w:bottom w:val="none" w:sz="0" w:space="0" w:color="auto"/>
        <w:right w:val="none" w:sz="0" w:space="0" w:color="auto"/>
      </w:divBdr>
    </w:div>
    <w:div w:id="1313874301">
      <w:bodyDiv w:val="1"/>
      <w:marLeft w:val="0"/>
      <w:marRight w:val="0"/>
      <w:marTop w:val="0"/>
      <w:marBottom w:val="0"/>
      <w:divBdr>
        <w:top w:val="none" w:sz="0" w:space="0" w:color="auto"/>
        <w:left w:val="none" w:sz="0" w:space="0" w:color="auto"/>
        <w:bottom w:val="none" w:sz="0" w:space="0" w:color="auto"/>
        <w:right w:val="none" w:sz="0" w:space="0" w:color="auto"/>
      </w:divBdr>
    </w:div>
    <w:div w:id="1409569786">
      <w:bodyDiv w:val="1"/>
      <w:marLeft w:val="0"/>
      <w:marRight w:val="0"/>
      <w:marTop w:val="0"/>
      <w:marBottom w:val="0"/>
      <w:divBdr>
        <w:top w:val="none" w:sz="0" w:space="0" w:color="auto"/>
        <w:left w:val="none" w:sz="0" w:space="0" w:color="auto"/>
        <w:bottom w:val="none" w:sz="0" w:space="0" w:color="auto"/>
        <w:right w:val="none" w:sz="0" w:space="0" w:color="auto"/>
      </w:divBdr>
    </w:div>
    <w:div w:id="1811626554">
      <w:bodyDiv w:val="1"/>
      <w:marLeft w:val="0"/>
      <w:marRight w:val="0"/>
      <w:marTop w:val="0"/>
      <w:marBottom w:val="0"/>
      <w:divBdr>
        <w:top w:val="none" w:sz="0" w:space="0" w:color="auto"/>
        <w:left w:val="none" w:sz="0" w:space="0" w:color="auto"/>
        <w:bottom w:val="none" w:sz="0" w:space="0" w:color="auto"/>
        <w:right w:val="none" w:sz="0" w:space="0" w:color="auto"/>
      </w:divBdr>
    </w:div>
    <w:div w:id="18343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61176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5424</Words>
  <Characters>30919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2018-07-03T11:22:00Z</cp:lastPrinted>
  <dcterms:created xsi:type="dcterms:W3CDTF">2018-07-03T01:59:00Z</dcterms:created>
  <dcterms:modified xsi:type="dcterms:W3CDTF">2018-07-03T11:28:00Z</dcterms:modified>
</cp:coreProperties>
</file>