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73EAA" w14:textId="77777777" w:rsidR="002D445F" w:rsidRDefault="002B66B5">
      <w:pPr>
        <w:pStyle w:val="Standard"/>
        <w:shd w:val="clear" w:color="auto" w:fill="FFFFFF"/>
        <w:autoSpaceDE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МИНИСТЕРСТВО НАУКИ И ВЫСШЕГО ОБРАЗОВАНИЯ РОССИЙСКОЙ ФЕДЕРАЦИИ</w:t>
      </w:r>
    </w:p>
    <w:p w14:paraId="622B9FD3" w14:textId="77777777" w:rsidR="002D445F" w:rsidRDefault="002B66B5">
      <w:pPr>
        <w:pStyle w:val="Standard"/>
        <w:shd w:val="clear" w:color="auto" w:fill="FFFFFF"/>
        <w:autoSpaceDE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3E9F57F8" w14:textId="77777777" w:rsidR="002D445F" w:rsidRDefault="002B66B5">
      <w:pPr>
        <w:pStyle w:val="Standard"/>
        <w:shd w:val="clear" w:color="auto" w:fill="FFFFFF"/>
        <w:autoSpaceDE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высшего образования</w:t>
      </w:r>
    </w:p>
    <w:p w14:paraId="01FE884F" w14:textId="77777777" w:rsidR="002D445F" w:rsidRDefault="002B66B5">
      <w:pPr>
        <w:pStyle w:val="Standard"/>
        <w:shd w:val="clear" w:color="auto" w:fill="FFFFFF"/>
        <w:autoSpaceDE w:val="0"/>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«КУБАНСКИЙ ГОСУДАРСТВЕННЫЙ УНИВЕРСИТЕТ»</w:t>
      </w:r>
    </w:p>
    <w:p w14:paraId="1CBFEF8E" w14:textId="77777777" w:rsidR="002D445F" w:rsidRDefault="002B66B5">
      <w:pPr>
        <w:pStyle w:val="Standard"/>
        <w:shd w:val="clear" w:color="auto" w:fill="FFFFFF"/>
        <w:autoSpaceDE w:val="0"/>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(ФГБОУ ВО «</w:t>
      </w:r>
      <w:proofErr w:type="spellStart"/>
      <w:r>
        <w:rPr>
          <w:rFonts w:ascii="Times New Roman" w:eastAsia="Times New Roman" w:hAnsi="Times New Roman" w:cs="Times New Roman"/>
          <w:b/>
          <w:color w:val="000000"/>
          <w:sz w:val="28"/>
          <w:szCs w:val="28"/>
          <w:lang w:eastAsia="ru-RU"/>
        </w:rPr>
        <w:t>КубГУ</w:t>
      </w:r>
      <w:proofErr w:type="spellEnd"/>
      <w:r>
        <w:rPr>
          <w:rFonts w:ascii="Times New Roman" w:eastAsia="Times New Roman" w:hAnsi="Times New Roman" w:cs="Times New Roman"/>
          <w:b/>
          <w:color w:val="000000"/>
          <w:sz w:val="28"/>
          <w:szCs w:val="28"/>
          <w:lang w:eastAsia="ru-RU"/>
        </w:rPr>
        <w:t>»)</w:t>
      </w:r>
    </w:p>
    <w:p w14:paraId="0A55DE8D" w14:textId="77777777" w:rsidR="002D445F" w:rsidRDefault="002B66B5">
      <w:pPr>
        <w:pStyle w:val="Standard"/>
        <w:shd w:val="clear" w:color="auto" w:fill="FFFFFF"/>
        <w:autoSpaceDE w:val="0"/>
        <w:spacing w:after="0" w:line="240" w:lineRule="auto"/>
        <w:jc w:val="center"/>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Экономический факультет</w:t>
      </w:r>
    </w:p>
    <w:p w14:paraId="1B47880A" w14:textId="77777777" w:rsidR="002D445F" w:rsidRDefault="002B66B5">
      <w:pPr>
        <w:pStyle w:val="Standard"/>
        <w:shd w:val="clear" w:color="auto" w:fill="FFFFFF"/>
        <w:autoSpaceDE w:val="0"/>
        <w:spacing w:after="0" w:line="240" w:lineRule="auto"/>
        <w:jc w:val="center"/>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Кафедра экономики и управления инновационными системами</w:t>
      </w:r>
    </w:p>
    <w:p w14:paraId="223A9FAE" w14:textId="77777777" w:rsidR="002D445F" w:rsidRDefault="002D445F">
      <w:pPr>
        <w:pStyle w:val="Standard"/>
        <w:shd w:val="clear" w:color="auto" w:fill="FFFFFF"/>
        <w:autoSpaceDE w:val="0"/>
        <w:spacing w:after="0" w:line="360" w:lineRule="auto"/>
        <w:jc w:val="center"/>
        <w:outlineLvl w:val="0"/>
        <w:rPr>
          <w:rFonts w:ascii="Times New Roman" w:eastAsia="Times New Roman" w:hAnsi="Times New Roman" w:cs="Times New Roman"/>
          <w:b/>
          <w:color w:val="000000"/>
          <w:sz w:val="28"/>
          <w:szCs w:val="28"/>
          <w:lang w:eastAsia="ru-RU"/>
        </w:rPr>
      </w:pPr>
    </w:p>
    <w:p w14:paraId="3E0CAAF5" w14:textId="77777777" w:rsidR="002D445F" w:rsidRDefault="002B66B5">
      <w:pPr>
        <w:pStyle w:val="Standard"/>
        <w:shd w:val="clear" w:color="auto" w:fill="FFFFFF"/>
        <w:autoSpaceDE w:val="0"/>
        <w:spacing w:after="0" w:line="240" w:lineRule="auto"/>
        <w:ind w:left="5670"/>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Допустить к защите</w:t>
      </w:r>
    </w:p>
    <w:p w14:paraId="07073D31" w14:textId="77777777" w:rsidR="002D445F" w:rsidRDefault="002B66B5">
      <w:pPr>
        <w:pStyle w:val="Standard"/>
        <w:shd w:val="clear" w:color="auto" w:fill="FFFFFF"/>
        <w:autoSpaceDE w:val="0"/>
        <w:spacing w:after="0" w:line="240" w:lineRule="auto"/>
        <w:ind w:left="5670"/>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Заведующий кафедрой</w:t>
      </w:r>
    </w:p>
    <w:p w14:paraId="3BC33F84" w14:textId="77777777" w:rsidR="002D445F" w:rsidRDefault="002B66B5">
      <w:pPr>
        <w:pStyle w:val="Standard"/>
        <w:shd w:val="clear" w:color="auto" w:fill="FFFFFF"/>
        <w:autoSpaceDE w:val="0"/>
        <w:spacing w:after="0" w:line="240" w:lineRule="auto"/>
        <w:ind w:left="5670"/>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канд. экон. наук, доц.</w:t>
      </w:r>
    </w:p>
    <w:p w14:paraId="4C688611" w14:textId="77777777" w:rsidR="002D445F" w:rsidRDefault="002B66B5">
      <w:pPr>
        <w:pStyle w:val="Standard"/>
        <w:shd w:val="clear" w:color="auto" w:fill="FFFFFF"/>
        <w:autoSpaceDE w:val="0"/>
        <w:spacing w:after="0" w:line="240" w:lineRule="auto"/>
        <w:ind w:left="5670"/>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___________ К.О. </w:t>
      </w:r>
      <w:proofErr w:type="spellStart"/>
      <w:r>
        <w:rPr>
          <w:rFonts w:ascii="Times New Roman" w:eastAsia="Times New Roman" w:hAnsi="Times New Roman" w:cs="Times New Roman"/>
          <w:color w:val="000000"/>
          <w:sz w:val="28"/>
          <w:szCs w:val="28"/>
          <w:lang w:eastAsia="ru-RU"/>
        </w:rPr>
        <w:t>Литвинский</w:t>
      </w:r>
      <w:proofErr w:type="spellEnd"/>
    </w:p>
    <w:p w14:paraId="60EC0F38" w14:textId="77777777" w:rsidR="002D445F" w:rsidRDefault="002B66B5">
      <w:pPr>
        <w:pStyle w:val="Standard"/>
        <w:spacing w:after="0" w:line="240" w:lineRule="auto"/>
        <w:ind w:left="5670"/>
        <w:jc w:val="both"/>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4"/>
          <w:szCs w:val="24"/>
          <w:lang w:eastAsia="ru-RU"/>
        </w:rPr>
        <w:t xml:space="preserve">(подпись)           </w:t>
      </w:r>
    </w:p>
    <w:p w14:paraId="5B10B767" w14:textId="77777777" w:rsidR="002D445F" w:rsidRDefault="002B66B5">
      <w:pPr>
        <w:pStyle w:val="Standard"/>
        <w:shd w:val="clear" w:color="auto" w:fill="FFFFFF"/>
        <w:autoSpaceDE w:val="0"/>
        <w:spacing w:after="0" w:line="240" w:lineRule="auto"/>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______________2021 г.</w:t>
      </w:r>
    </w:p>
    <w:p w14:paraId="2B58BF03" w14:textId="77777777" w:rsidR="002D445F" w:rsidRDefault="002D445F">
      <w:pPr>
        <w:pStyle w:val="Standard"/>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06A4B2B4" w14:textId="77777777" w:rsidR="002D445F" w:rsidRDefault="002D445F">
      <w:pPr>
        <w:pStyle w:val="Standard"/>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77686A58" w14:textId="77777777" w:rsidR="002D445F" w:rsidRDefault="002D445F">
      <w:pPr>
        <w:pStyle w:val="Standard"/>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7BC4B2B1" w14:textId="77777777" w:rsidR="002D445F" w:rsidRDefault="002B66B5">
      <w:pPr>
        <w:pStyle w:val="Standard"/>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ВЫПУСКНАЯ КВАЛИФИКАЦИОННАЯ РАБОТА</w:t>
      </w:r>
    </w:p>
    <w:p w14:paraId="440832E7" w14:textId="77777777" w:rsidR="002D445F" w:rsidRDefault="002B66B5">
      <w:pPr>
        <w:pStyle w:val="Standard"/>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(БАКАЛАВРСКАЯ РАБОТА)</w:t>
      </w:r>
    </w:p>
    <w:p w14:paraId="0995927A" w14:textId="77777777" w:rsidR="002D445F" w:rsidRDefault="002D445F">
      <w:pPr>
        <w:pStyle w:val="Standard"/>
        <w:overflowPunct w:val="0"/>
        <w:spacing w:after="0" w:line="240" w:lineRule="auto"/>
        <w:jc w:val="center"/>
        <w:rPr>
          <w:rFonts w:ascii="Times New Roman" w:eastAsia="Times New Roman" w:hAnsi="Times New Roman" w:cs="Times New Roman"/>
          <w:b/>
          <w:caps/>
          <w:color w:val="000000"/>
          <w:sz w:val="28"/>
          <w:szCs w:val="28"/>
          <w:lang w:eastAsia="ru-RU"/>
        </w:rPr>
      </w:pPr>
    </w:p>
    <w:p w14:paraId="4A20FB88" w14:textId="77777777" w:rsidR="002D445F" w:rsidRDefault="002B66B5">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РАЗВИТИЕ ИНСТРУМЕНТАРИЯ ПРОГНОЗИРОВАНИЯ ЭКОНОМИЧЕСКИХ ПОКАЗАТЕЛЕЙ ЭНЕРГЕТИЧЕСКОЙ ПРОМЫШЛЕННОСТИ НА ОСНОВЕ ИСКУССТВЕННЫХ НЕЙРОННЫХ СЕТЕЙ</w:t>
      </w:r>
    </w:p>
    <w:p w14:paraId="6E5E667F" w14:textId="77777777" w:rsidR="002D445F" w:rsidRDefault="002D445F">
      <w:pPr>
        <w:pStyle w:val="Standard"/>
        <w:spacing w:after="0" w:line="240" w:lineRule="auto"/>
        <w:jc w:val="center"/>
        <w:rPr>
          <w:rFonts w:ascii="Times New Roman" w:eastAsia="Times New Roman" w:hAnsi="Times New Roman" w:cs="Times New Roman"/>
          <w:b/>
          <w:sz w:val="30"/>
          <w:szCs w:val="30"/>
          <w:lang w:eastAsia="ru-RU"/>
        </w:rPr>
      </w:pPr>
    </w:p>
    <w:p w14:paraId="368F0B07" w14:textId="77777777" w:rsidR="002D445F" w:rsidRDefault="002D445F">
      <w:pPr>
        <w:pStyle w:val="Standard"/>
        <w:spacing w:after="0" w:line="240" w:lineRule="auto"/>
        <w:rPr>
          <w:rFonts w:ascii="Times New Roman" w:eastAsia="Times New Roman" w:hAnsi="Times New Roman" w:cs="Times New Roman"/>
          <w:color w:val="000000"/>
          <w:sz w:val="28"/>
          <w:szCs w:val="28"/>
          <w:lang w:eastAsia="ru-RU"/>
        </w:rPr>
      </w:pPr>
    </w:p>
    <w:p w14:paraId="28A6CCCF" w14:textId="77777777" w:rsidR="002D445F" w:rsidRDefault="002D445F">
      <w:pPr>
        <w:pStyle w:val="Standard"/>
        <w:spacing w:after="0" w:line="240" w:lineRule="auto"/>
        <w:rPr>
          <w:rFonts w:ascii="Times New Roman" w:eastAsia="Times New Roman" w:hAnsi="Times New Roman" w:cs="Times New Roman"/>
          <w:color w:val="000000"/>
          <w:sz w:val="28"/>
          <w:szCs w:val="28"/>
          <w:lang w:eastAsia="ru-RU"/>
        </w:rPr>
      </w:pPr>
    </w:p>
    <w:p w14:paraId="220BDCB2" w14:textId="02F7071D" w:rsidR="002D445F" w:rsidRDefault="002B66B5">
      <w:pPr>
        <w:pStyle w:val="Standard"/>
        <w:spacing w:after="0" w:line="240" w:lineRule="auto"/>
        <w:jc w:val="both"/>
      </w:pPr>
      <w:r>
        <w:rPr>
          <w:rFonts w:ascii="Times New Roman" w:eastAsia="Times New Roman" w:hAnsi="Times New Roman" w:cs="Times New Roman"/>
          <w:color w:val="000000"/>
          <w:sz w:val="28"/>
          <w:szCs w:val="28"/>
          <w:lang w:eastAsia="ru-RU"/>
        </w:rPr>
        <w:t xml:space="preserve">Работу выполнил </w:t>
      </w:r>
      <w:r>
        <w:rPr>
          <w:rFonts w:ascii="Times New Roman" w:eastAsia="Times New Roman" w:hAnsi="Times New Roman" w:cs="Times New Roman"/>
          <w:color w:val="000000"/>
          <w:sz w:val="28"/>
          <w:szCs w:val="28"/>
          <w:u w:val="single"/>
          <w:lang w:eastAsia="ru-RU"/>
        </w:rPr>
        <w:t xml:space="preserve">                                                                     </w:t>
      </w:r>
      <w:r w:rsidR="0087713A">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4"/>
          <w:u w:val="single"/>
          <w:lang w:eastAsia="ru-RU"/>
        </w:rPr>
        <w:t xml:space="preserve">Д.Р. </w:t>
      </w:r>
      <w:proofErr w:type="spellStart"/>
      <w:r>
        <w:rPr>
          <w:rFonts w:ascii="Times New Roman" w:eastAsia="Times New Roman" w:hAnsi="Times New Roman" w:cs="Times New Roman"/>
          <w:color w:val="000000"/>
          <w:sz w:val="28"/>
          <w:szCs w:val="24"/>
          <w:u w:val="single"/>
          <w:lang w:eastAsia="ru-RU"/>
        </w:rPr>
        <w:t>Шульжевская</w:t>
      </w:r>
      <w:proofErr w:type="spellEnd"/>
    </w:p>
    <w:p w14:paraId="3C1E54AF" w14:textId="77777777" w:rsidR="002D445F" w:rsidRDefault="002B66B5">
      <w:pPr>
        <w:pStyle w:val="Standard"/>
        <w:spacing w:after="0" w:line="240" w:lineRule="auto"/>
        <w:jc w:val="both"/>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4"/>
          <w:szCs w:val="24"/>
          <w:lang w:eastAsia="ru-RU"/>
        </w:rPr>
        <w:t xml:space="preserve">(подпись)           </w:t>
      </w:r>
    </w:p>
    <w:p w14:paraId="72A38401" w14:textId="77777777" w:rsidR="002D445F" w:rsidRDefault="002B66B5">
      <w:pPr>
        <w:pStyle w:val="Standard"/>
        <w:tabs>
          <w:tab w:val="right" w:pos="9355"/>
        </w:tabs>
        <w:spacing w:after="0" w:line="360" w:lineRule="auto"/>
        <w:jc w:val="both"/>
      </w:pPr>
      <w:r>
        <w:rPr>
          <w:rFonts w:ascii="Times New Roman" w:eastAsia="Times New Roman" w:hAnsi="Times New Roman" w:cs="Times New Roman"/>
          <w:color w:val="000000"/>
          <w:sz w:val="28"/>
          <w:szCs w:val="28"/>
          <w:lang w:eastAsia="ru-RU"/>
        </w:rPr>
        <w:t xml:space="preserve">Направление подготовки </w:t>
      </w:r>
      <w:r>
        <w:rPr>
          <w:rFonts w:ascii="Times New Roman" w:eastAsia="Times New Roman" w:hAnsi="Times New Roman" w:cs="Times New Roman"/>
          <w:color w:val="000000"/>
          <w:sz w:val="28"/>
          <w:szCs w:val="28"/>
          <w:u w:val="single"/>
          <w:lang w:eastAsia="ru-RU"/>
        </w:rPr>
        <w:t xml:space="preserve">     27.03.03. Системный анализ и управление</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w:t>
      </w:r>
    </w:p>
    <w:p w14:paraId="060C10AE" w14:textId="77777777" w:rsidR="002D445F" w:rsidRDefault="002B66B5">
      <w:pPr>
        <w:pStyle w:val="Standard"/>
        <w:tabs>
          <w:tab w:val="left" w:pos="12617"/>
        </w:tabs>
        <w:spacing w:after="0" w:line="360" w:lineRule="auto"/>
        <w:ind w:left="3261" w:right="-1" w:hanging="3261"/>
        <w:jc w:val="both"/>
      </w:pPr>
      <w:r>
        <w:rPr>
          <w:rFonts w:ascii="Times New Roman" w:eastAsia="Times New Roman" w:hAnsi="Times New Roman" w:cs="Times New Roman"/>
          <w:color w:val="000000"/>
          <w:sz w:val="28"/>
          <w:szCs w:val="28"/>
          <w:lang w:eastAsia="ru-RU"/>
        </w:rPr>
        <w:t>Направленность (профиль)</w:t>
      </w:r>
      <w:r>
        <w:rPr>
          <w:rFonts w:ascii="Times New Roman" w:eastAsia="Times New Roman" w:hAnsi="Times New Roman" w:cs="Times New Roman"/>
          <w:color w:val="000000"/>
          <w:sz w:val="28"/>
          <w:szCs w:val="28"/>
          <w:u w:val="single"/>
          <w:lang w:eastAsia="ru-RU"/>
        </w:rPr>
        <w:t xml:space="preserve"> Системный анализ и управление экономическими                  процессами    </w:t>
      </w:r>
    </w:p>
    <w:p w14:paraId="17E88F7F" w14:textId="77777777" w:rsidR="002D445F" w:rsidRDefault="002B66B5">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14:paraId="4FD5BC06" w14:textId="24FBDB83" w:rsidR="002D445F" w:rsidRDefault="002B66B5">
      <w:pPr>
        <w:pStyle w:val="Standard"/>
        <w:tabs>
          <w:tab w:val="left" w:pos="1125"/>
          <w:tab w:val="center" w:pos="4819"/>
        </w:tabs>
        <w:spacing w:after="0" w:line="240" w:lineRule="auto"/>
        <w:jc w:val="both"/>
      </w:pPr>
      <w:r>
        <w:rPr>
          <w:rFonts w:ascii="Times New Roman" w:eastAsia="Times New Roman" w:hAnsi="Times New Roman" w:cs="Times New Roman"/>
          <w:color w:val="000000"/>
          <w:sz w:val="28"/>
          <w:szCs w:val="28"/>
          <w:lang w:eastAsia="ru-RU"/>
        </w:rPr>
        <w:t xml:space="preserve">канд. экон. наук, доц. </w:t>
      </w:r>
      <w:r>
        <w:rPr>
          <w:rFonts w:ascii="Times New Roman" w:eastAsia="Times New Roman" w:hAnsi="Times New Roman" w:cs="Times New Roman"/>
          <w:color w:val="000000"/>
          <w:sz w:val="28"/>
          <w:szCs w:val="28"/>
          <w:u w:val="single"/>
          <w:lang w:eastAsia="ru-RU"/>
        </w:rPr>
        <w:t xml:space="preserve">                                                                   </w:t>
      </w:r>
      <w:r w:rsidR="0087713A">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u w:val="single"/>
          <w:lang w:eastAsia="ru-RU"/>
        </w:rPr>
        <w:t xml:space="preserve">  </w:t>
      </w:r>
      <w:proofErr w:type="gramStart"/>
      <w:r>
        <w:rPr>
          <w:rFonts w:ascii="Times New Roman" w:eastAsia="Times New Roman" w:hAnsi="Times New Roman" w:cs="Times New Roman"/>
          <w:color w:val="000000"/>
          <w:sz w:val="28"/>
          <w:szCs w:val="28"/>
          <w:u w:val="single"/>
          <w:lang w:eastAsia="ru-RU"/>
        </w:rPr>
        <w:t>А.С.</w:t>
      </w:r>
      <w:proofErr w:type="gramEnd"/>
      <w:r>
        <w:rPr>
          <w:rFonts w:ascii="Times New Roman" w:eastAsia="Times New Roman" w:hAnsi="Times New Roman" w:cs="Times New Roman"/>
          <w:color w:val="000000"/>
          <w:sz w:val="28"/>
          <w:szCs w:val="28"/>
          <w:u w:val="single"/>
          <w:lang w:eastAsia="ru-RU"/>
        </w:rPr>
        <w:t xml:space="preserve"> Алеников</w:t>
      </w:r>
      <w:r>
        <w:rPr>
          <w:rFonts w:ascii="Times New Roman" w:eastAsia="Times New Roman" w:hAnsi="Times New Roman" w:cs="Times New Roman"/>
          <w:color w:val="000000"/>
          <w:sz w:val="28"/>
          <w:szCs w:val="28"/>
          <w:lang w:eastAsia="ru-RU"/>
        </w:rPr>
        <w:t xml:space="preserve">          </w:t>
      </w:r>
    </w:p>
    <w:p w14:paraId="559B178F" w14:textId="77777777" w:rsidR="002D445F" w:rsidRDefault="002B66B5">
      <w:pPr>
        <w:pStyle w:val="Standard"/>
        <w:tabs>
          <w:tab w:val="left" w:pos="1125"/>
          <w:tab w:val="center" w:pos="4819"/>
        </w:tabs>
        <w:spacing w:after="0" w:line="240" w:lineRule="auto"/>
        <w:jc w:val="both"/>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4"/>
          <w:szCs w:val="24"/>
          <w:lang w:eastAsia="ru-RU"/>
        </w:rPr>
        <w:t>(подпись)</w:t>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8"/>
          <w:szCs w:val="28"/>
          <w:lang w:eastAsia="ru-RU"/>
        </w:rPr>
        <w:t xml:space="preserve">            </w:t>
      </w:r>
    </w:p>
    <w:p w14:paraId="39E39993" w14:textId="77777777" w:rsidR="002D445F" w:rsidRDefault="002B66B5">
      <w:pPr>
        <w:pStyle w:val="Standard"/>
        <w:tabs>
          <w:tab w:val="left" w:pos="0"/>
          <w:tab w:val="center" w:pos="4819"/>
        </w:tabs>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Нормоконтролер</w:t>
      </w:r>
      <w:proofErr w:type="spellEnd"/>
    </w:p>
    <w:p w14:paraId="6B8760F6" w14:textId="6D210675" w:rsidR="002D445F" w:rsidRDefault="002B66B5">
      <w:pPr>
        <w:pStyle w:val="Standard"/>
        <w:tabs>
          <w:tab w:val="left" w:pos="1125"/>
          <w:tab w:val="center" w:pos="4819"/>
        </w:tabs>
        <w:spacing w:after="0" w:line="240" w:lineRule="auto"/>
        <w:jc w:val="both"/>
      </w:pPr>
      <w:r>
        <w:rPr>
          <w:rFonts w:ascii="Times New Roman" w:eastAsia="Times New Roman" w:hAnsi="Times New Roman" w:cs="Times New Roman"/>
          <w:color w:val="000000"/>
          <w:sz w:val="28"/>
          <w:szCs w:val="28"/>
          <w:lang w:eastAsia="ru-RU"/>
        </w:rPr>
        <w:t xml:space="preserve">канд. экон. наук, доц. </w:t>
      </w:r>
      <w:r>
        <w:rPr>
          <w:rFonts w:ascii="Times New Roman" w:eastAsia="Times New Roman" w:hAnsi="Times New Roman" w:cs="Times New Roman"/>
          <w:color w:val="000000"/>
          <w:sz w:val="28"/>
          <w:szCs w:val="28"/>
          <w:u w:val="single"/>
          <w:lang w:eastAsia="ru-RU"/>
        </w:rPr>
        <w:t xml:space="preserve">                                                                      </w:t>
      </w:r>
      <w:r w:rsidR="0087713A">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 xml:space="preserve">Н.Н. </w:t>
      </w:r>
      <w:proofErr w:type="spellStart"/>
      <w:r>
        <w:rPr>
          <w:rFonts w:ascii="Times New Roman" w:eastAsia="Times New Roman" w:hAnsi="Times New Roman" w:cs="Times New Roman"/>
          <w:color w:val="000000"/>
          <w:sz w:val="28"/>
          <w:szCs w:val="28"/>
          <w:lang w:eastAsia="ru-RU"/>
        </w:rPr>
        <w:t>Аведисян</w:t>
      </w:r>
      <w:proofErr w:type="spellEnd"/>
    </w:p>
    <w:p w14:paraId="439F9EED" w14:textId="77777777" w:rsidR="002D445F" w:rsidRDefault="002B66B5">
      <w:pPr>
        <w:pStyle w:val="Standard"/>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(подпись)                    </w:t>
      </w:r>
    </w:p>
    <w:p w14:paraId="5DA0B0C1" w14:textId="77777777" w:rsidR="002D445F" w:rsidRDefault="002D445F">
      <w:pPr>
        <w:pStyle w:val="Standard"/>
        <w:spacing w:after="0" w:line="240" w:lineRule="auto"/>
        <w:jc w:val="center"/>
        <w:rPr>
          <w:rFonts w:ascii="Times New Roman" w:eastAsia="Times New Roman" w:hAnsi="Times New Roman" w:cs="Times New Roman"/>
          <w:color w:val="000000"/>
          <w:sz w:val="28"/>
          <w:szCs w:val="28"/>
          <w:lang w:eastAsia="ru-RU"/>
        </w:rPr>
      </w:pPr>
    </w:p>
    <w:p w14:paraId="78A9C0F7" w14:textId="77777777" w:rsidR="002D445F" w:rsidRDefault="002D445F">
      <w:pPr>
        <w:pStyle w:val="Standard"/>
        <w:spacing w:after="0" w:line="240" w:lineRule="auto"/>
        <w:jc w:val="center"/>
        <w:rPr>
          <w:rFonts w:ascii="Times New Roman" w:eastAsia="Times New Roman" w:hAnsi="Times New Roman" w:cs="Times New Roman"/>
          <w:color w:val="000000"/>
          <w:sz w:val="28"/>
          <w:szCs w:val="28"/>
          <w:lang w:eastAsia="ru-RU"/>
        </w:rPr>
      </w:pPr>
    </w:p>
    <w:p w14:paraId="235CB04E" w14:textId="77777777" w:rsidR="002D445F" w:rsidRDefault="002D445F">
      <w:pPr>
        <w:pStyle w:val="Standard"/>
        <w:spacing w:after="0" w:line="240" w:lineRule="auto"/>
        <w:jc w:val="center"/>
        <w:rPr>
          <w:rFonts w:ascii="Times New Roman" w:eastAsia="Times New Roman" w:hAnsi="Times New Roman" w:cs="Times New Roman"/>
          <w:color w:val="000000"/>
          <w:sz w:val="28"/>
          <w:szCs w:val="28"/>
          <w:lang w:eastAsia="ru-RU"/>
        </w:rPr>
      </w:pPr>
    </w:p>
    <w:p w14:paraId="35E45B75" w14:textId="77777777" w:rsidR="002D445F" w:rsidRDefault="002B66B5">
      <w:pPr>
        <w:pStyle w:val="Standard"/>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Краснодар</w:t>
      </w:r>
    </w:p>
    <w:p w14:paraId="1495570C" w14:textId="77777777" w:rsidR="002D445F" w:rsidRDefault="002B66B5">
      <w:pPr>
        <w:pStyle w:val="Standard"/>
        <w:tabs>
          <w:tab w:val="left" w:pos="0"/>
        </w:tabs>
        <w:spacing w:after="0" w:line="240" w:lineRule="auto"/>
        <w:jc w:val="center"/>
      </w:pPr>
      <w:r>
        <w:rPr>
          <w:rStyle w:val="20"/>
          <w:rFonts w:ascii="Times New Roman" w:eastAsia="Times New Roman" w:hAnsi="Times New Roman" w:cs="Times New Roman"/>
          <w:b w:val="0"/>
          <w:bCs w:val="0"/>
          <w:color w:val="000000"/>
          <w:sz w:val="28"/>
          <w:szCs w:val="28"/>
          <w:lang w:eastAsia="ru-RU"/>
        </w:rPr>
        <w:t>2021</w:t>
      </w:r>
    </w:p>
    <w:p w14:paraId="40391C09" w14:textId="77777777" w:rsidR="002D445F" w:rsidRDefault="002B66B5">
      <w:pPr>
        <w:pStyle w:val="Standard"/>
        <w:pageBreakBefore/>
        <w:tabs>
          <w:tab w:val="left" w:pos="0"/>
        </w:tabs>
        <w:spacing w:after="0" w:line="360" w:lineRule="auto"/>
        <w:jc w:val="center"/>
      </w:pPr>
      <w:r>
        <w:rPr>
          <w:rStyle w:val="20"/>
          <w:rFonts w:ascii="Times New Roman" w:hAnsi="Times New Roman" w:cs="Times New Roman"/>
          <w:color w:val="000000"/>
          <w:sz w:val="28"/>
          <w:szCs w:val="28"/>
        </w:rPr>
        <w:lastRenderedPageBreak/>
        <w:t>СОДЕРЖАНИЕ</w:t>
      </w:r>
    </w:p>
    <w:p w14:paraId="69F55358" w14:textId="77777777" w:rsidR="002D445F" w:rsidRDefault="002D445F">
      <w:pPr>
        <w:pStyle w:val="Standard"/>
        <w:tabs>
          <w:tab w:val="left" w:pos="0"/>
        </w:tabs>
        <w:spacing w:after="0" w:line="360" w:lineRule="auto"/>
        <w:jc w:val="center"/>
      </w:pPr>
    </w:p>
    <w:p w14:paraId="038B3B27" w14:textId="77777777" w:rsidR="002D445F" w:rsidRDefault="00A94866">
      <w:pPr>
        <w:pStyle w:val="Contents1"/>
        <w:tabs>
          <w:tab w:val="clear" w:pos="9638"/>
          <w:tab w:val="right" w:leader="dot" w:pos="9355"/>
        </w:tabs>
        <w:ind w:hanging="13"/>
      </w:pPr>
      <w:hyperlink w:anchor="__RefHeading__1559_829618844" w:history="1">
        <w:r w:rsidR="002B66B5">
          <w:t>Введение</w:t>
        </w:r>
        <w:r w:rsidR="002B66B5">
          <w:tab/>
          <w:t>3</w:t>
        </w:r>
      </w:hyperlink>
    </w:p>
    <w:p w14:paraId="0F68F507" w14:textId="77777777" w:rsidR="002D445F" w:rsidRDefault="00A94866">
      <w:pPr>
        <w:pStyle w:val="Contents1"/>
        <w:tabs>
          <w:tab w:val="clear" w:pos="9638"/>
          <w:tab w:val="right" w:leader="dot" w:pos="9355"/>
        </w:tabs>
        <w:ind w:hanging="13"/>
      </w:pPr>
      <w:hyperlink w:anchor="__RefHeading__1561_829618844" w:history="1">
        <w:r w:rsidR="002B66B5">
          <w:t>1 Принципы прогнозирования в экономике</w:t>
        </w:r>
        <w:r w:rsidR="002B66B5">
          <w:tab/>
          <w:t>5</w:t>
        </w:r>
      </w:hyperlink>
    </w:p>
    <w:p w14:paraId="488CC750" w14:textId="77777777" w:rsidR="002D445F" w:rsidRDefault="00A94866">
      <w:pPr>
        <w:pStyle w:val="Contents2"/>
        <w:tabs>
          <w:tab w:val="clear" w:pos="9355"/>
          <w:tab w:val="right" w:leader="dot" w:pos="9547"/>
        </w:tabs>
        <w:ind w:left="192" w:firstLine="0"/>
      </w:pPr>
      <w:hyperlink w:anchor="__RefHeading__1563_829618844" w:history="1">
        <w:r w:rsidR="002B66B5">
          <w:t>1.1 Основные понятия и типы прогнозирования</w:t>
        </w:r>
        <w:r w:rsidR="002B66B5">
          <w:tab/>
          <w:t>5</w:t>
        </w:r>
      </w:hyperlink>
    </w:p>
    <w:p w14:paraId="5BC723A0" w14:textId="77777777" w:rsidR="002D445F" w:rsidRDefault="00A94866">
      <w:pPr>
        <w:pStyle w:val="Contents2"/>
        <w:tabs>
          <w:tab w:val="clear" w:pos="9355"/>
          <w:tab w:val="right" w:leader="dot" w:pos="9547"/>
        </w:tabs>
        <w:ind w:left="192" w:firstLine="0"/>
      </w:pPr>
      <w:hyperlink w:anchor="__RefHeading__1565_829618844" w:history="1">
        <w:r w:rsidR="002B66B5">
          <w:t xml:space="preserve">1.2 </w:t>
        </w:r>
        <w:proofErr w:type="gramStart"/>
        <w:r w:rsidR="002B66B5">
          <w:t>Методы  прогнозирования</w:t>
        </w:r>
        <w:proofErr w:type="gramEnd"/>
        <w:r w:rsidR="002B66B5">
          <w:t xml:space="preserve"> и их классификации</w:t>
        </w:r>
        <w:r w:rsidR="002B66B5">
          <w:tab/>
          <w:t>10</w:t>
        </w:r>
      </w:hyperlink>
    </w:p>
    <w:p w14:paraId="01AE899F" w14:textId="77777777" w:rsidR="002D445F" w:rsidRDefault="00A94866">
      <w:pPr>
        <w:pStyle w:val="Contents2"/>
        <w:tabs>
          <w:tab w:val="clear" w:pos="9355"/>
          <w:tab w:val="right" w:leader="dot" w:pos="9547"/>
        </w:tabs>
        <w:ind w:left="192" w:firstLine="0"/>
      </w:pPr>
      <w:hyperlink w:anchor="__RefHeading__1567_829618844" w:history="1">
        <w:r w:rsidR="002B66B5">
          <w:t xml:space="preserve">1.3 ТЭК в экономике России: основные экономические показатели и их </w:t>
        </w:r>
        <w:r w:rsidR="002B66B5">
          <w:br/>
          <w:t xml:space="preserve">       влияние на поведение глобальных данных</w:t>
        </w:r>
        <w:r w:rsidR="002B66B5">
          <w:tab/>
          <w:t>17</w:t>
        </w:r>
      </w:hyperlink>
    </w:p>
    <w:p w14:paraId="1FE239BC" w14:textId="77777777" w:rsidR="002D445F" w:rsidRDefault="00A94866">
      <w:pPr>
        <w:pStyle w:val="Contents1"/>
        <w:tabs>
          <w:tab w:val="clear" w:pos="9638"/>
          <w:tab w:val="right" w:leader="dot" w:pos="9355"/>
        </w:tabs>
        <w:ind w:hanging="13"/>
      </w:pPr>
      <w:hyperlink w:anchor="__RefHeading__1569_829618844" w:history="1">
        <w:r w:rsidR="002B66B5">
          <w:t>2 Нейронные сети</w:t>
        </w:r>
        <w:r w:rsidR="002B66B5">
          <w:tab/>
          <w:t>2</w:t>
        </w:r>
      </w:hyperlink>
      <w:r w:rsidR="002B66B5">
        <w:t>2</w:t>
      </w:r>
    </w:p>
    <w:p w14:paraId="44CD91C7" w14:textId="77777777" w:rsidR="002D445F" w:rsidRDefault="00A94866">
      <w:pPr>
        <w:pStyle w:val="Contents2"/>
        <w:tabs>
          <w:tab w:val="clear" w:pos="9355"/>
          <w:tab w:val="right" w:leader="dot" w:pos="9563"/>
        </w:tabs>
        <w:ind w:left="208" w:firstLine="0"/>
      </w:pPr>
      <w:hyperlink w:anchor="__RefHeading__1571_829618844" w:history="1">
        <w:r w:rsidR="002B66B5">
          <w:t>2</w:t>
        </w:r>
      </w:hyperlink>
      <w:hyperlink w:anchor="__RefHeading__1571_829618844" w:history="1">
        <w:r w:rsidR="002B66B5">
          <w:t xml:space="preserve">.1 Персептроны от </w:t>
        </w:r>
        <w:proofErr w:type="spellStart"/>
        <w:r w:rsidR="002B66B5">
          <w:t>мемристоров</w:t>
        </w:r>
        <w:proofErr w:type="spellEnd"/>
        <w:r w:rsidR="002B66B5">
          <w:t xml:space="preserve"> или как зарождались ИНС</w:t>
        </w:r>
        <w:r w:rsidR="002B66B5">
          <w:tab/>
          <w:t>2</w:t>
        </w:r>
      </w:hyperlink>
      <w:r w:rsidR="002B66B5">
        <w:t>2</w:t>
      </w:r>
    </w:p>
    <w:p w14:paraId="1D5E5DC8" w14:textId="77777777" w:rsidR="002D445F" w:rsidRDefault="00A94866">
      <w:pPr>
        <w:pStyle w:val="Contents2"/>
        <w:tabs>
          <w:tab w:val="clear" w:pos="9355"/>
          <w:tab w:val="right" w:leader="dot" w:pos="9563"/>
        </w:tabs>
        <w:ind w:left="208" w:firstLine="0"/>
      </w:pPr>
      <w:hyperlink w:anchor="__RefHeading__1573_829618844" w:history="1">
        <w:r w:rsidR="002B66B5">
          <w:t>2.2 Искусственные нейронные сети и принцип их построения</w:t>
        </w:r>
        <w:r w:rsidR="002B66B5">
          <w:tab/>
          <w:t>2</w:t>
        </w:r>
      </w:hyperlink>
      <w:r w:rsidR="002B66B5">
        <w:t>4</w:t>
      </w:r>
    </w:p>
    <w:p w14:paraId="48407701" w14:textId="77777777" w:rsidR="002D445F" w:rsidRDefault="00A94866">
      <w:pPr>
        <w:pStyle w:val="Contents2"/>
        <w:tabs>
          <w:tab w:val="clear" w:pos="9355"/>
          <w:tab w:val="right" w:leader="dot" w:pos="9563"/>
        </w:tabs>
        <w:ind w:left="208" w:firstLine="0"/>
      </w:pPr>
      <w:hyperlink w:anchor="__RefHeading__7505_239254415" w:history="1">
        <w:r w:rsidR="002B66B5">
          <w:t>2.3 Определение видов нейронных сетей: ANN и SNN модели</w:t>
        </w:r>
        <w:r w:rsidR="002B66B5">
          <w:tab/>
        </w:r>
      </w:hyperlink>
      <w:r w:rsidR="002B66B5">
        <w:t>31</w:t>
      </w:r>
    </w:p>
    <w:p w14:paraId="6C2247CA" w14:textId="77777777" w:rsidR="002D445F" w:rsidRDefault="00A94866">
      <w:pPr>
        <w:pStyle w:val="Contents1"/>
        <w:tabs>
          <w:tab w:val="clear" w:pos="9638"/>
          <w:tab w:val="right" w:leader="dot" w:pos="9355"/>
        </w:tabs>
        <w:ind w:hanging="13"/>
      </w:pPr>
      <w:hyperlink w:anchor="__RefHeading__9230_829618844" w:history="1">
        <w:r w:rsidR="002B66B5">
          <w:t xml:space="preserve">3 Прогнозирование экономических показателей энергетики на основе          </w:t>
        </w:r>
        <w:r w:rsidR="002B66B5">
          <w:br/>
          <w:t xml:space="preserve">    искусственных нейронных сетей</w:t>
        </w:r>
        <w:r w:rsidR="002B66B5">
          <w:tab/>
          <w:t>3</w:t>
        </w:r>
      </w:hyperlink>
      <w:r w:rsidR="002B66B5">
        <w:t>5</w:t>
      </w:r>
    </w:p>
    <w:p w14:paraId="7A28F5D5" w14:textId="77777777" w:rsidR="002D445F" w:rsidRDefault="00A94866">
      <w:pPr>
        <w:pStyle w:val="Contents2"/>
        <w:tabs>
          <w:tab w:val="clear" w:pos="9355"/>
          <w:tab w:val="right" w:leader="dot" w:pos="9627"/>
        </w:tabs>
        <w:ind w:left="272" w:firstLine="0"/>
      </w:pPr>
      <w:hyperlink w:anchor="__RefHeading__9232_829618844" w:history="1">
        <w:r w:rsidR="002B66B5">
          <w:t>3.1 Приложение STATISTICA и способы применения выбранной</w:t>
        </w:r>
        <w:r w:rsidR="002B66B5">
          <w:br/>
          <w:t xml:space="preserve">      платформы относительно данной задачи</w:t>
        </w:r>
        <w:r w:rsidR="002B66B5">
          <w:tab/>
          <w:t>3</w:t>
        </w:r>
      </w:hyperlink>
      <w:r w:rsidR="002B66B5">
        <w:t>5</w:t>
      </w:r>
    </w:p>
    <w:p w14:paraId="106BEA7D" w14:textId="77777777" w:rsidR="002D445F" w:rsidRDefault="00A94866">
      <w:pPr>
        <w:pStyle w:val="Contents2"/>
        <w:tabs>
          <w:tab w:val="clear" w:pos="9355"/>
          <w:tab w:val="right" w:leader="dot" w:pos="9627"/>
        </w:tabs>
        <w:ind w:left="272" w:firstLine="0"/>
      </w:pPr>
      <w:hyperlink w:anchor="__RefHeading__8976_829618844" w:history="1">
        <w:r w:rsidR="002B66B5">
          <w:t xml:space="preserve">3.2 Прогнозирование выбранных экономических показателей с помощью </w:t>
        </w:r>
        <w:r w:rsidR="002B66B5">
          <w:br/>
          <w:t xml:space="preserve">      искусственных нейронных сетей</w:t>
        </w:r>
        <w:r w:rsidR="002B66B5">
          <w:tab/>
          <w:t>3</w:t>
        </w:r>
      </w:hyperlink>
      <w:r w:rsidR="002B66B5">
        <w:t>6</w:t>
      </w:r>
    </w:p>
    <w:p w14:paraId="170F6580" w14:textId="77777777" w:rsidR="002D445F" w:rsidRDefault="00A94866">
      <w:pPr>
        <w:pStyle w:val="Contents2"/>
        <w:tabs>
          <w:tab w:val="clear" w:pos="9355"/>
          <w:tab w:val="right" w:leader="dot" w:pos="9627"/>
        </w:tabs>
        <w:ind w:left="272" w:firstLine="0"/>
      </w:pPr>
      <w:hyperlink w:anchor="__RefHeading__5723_239254415" w:history="1">
        <w:r w:rsidR="002B66B5">
          <w:t>3.3 Результаты прогнозирования относительно динамики развития</w:t>
        </w:r>
        <w:r w:rsidR="002B66B5">
          <w:br/>
          <w:t xml:space="preserve">      выбранных экономических </w:t>
        </w:r>
        <w:proofErr w:type="spellStart"/>
        <w:r w:rsidR="002B66B5">
          <w:t>показетелей</w:t>
        </w:r>
        <w:proofErr w:type="spellEnd"/>
        <w:r w:rsidR="002B66B5">
          <w:tab/>
        </w:r>
      </w:hyperlink>
      <w:hyperlink w:anchor="__RefHeading__5723_239254415" w:history="1">
        <w:r w:rsidR="002B66B5">
          <w:t>5</w:t>
        </w:r>
      </w:hyperlink>
      <w:r w:rsidR="002B66B5">
        <w:t>3</w:t>
      </w:r>
    </w:p>
    <w:p w14:paraId="44B599CB" w14:textId="77777777" w:rsidR="002D445F" w:rsidRDefault="00A94866">
      <w:pPr>
        <w:pStyle w:val="Contents1"/>
        <w:tabs>
          <w:tab w:val="clear" w:pos="9638"/>
          <w:tab w:val="right" w:leader="dot" w:pos="9355"/>
        </w:tabs>
        <w:ind w:hanging="13"/>
      </w:pPr>
      <w:hyperlink w:anchor="__RefHeading__5725_239254415" w:history="1">
        <w:r w:rsidR="002B66B5">
          <w:t>Заключение</w:t>
        </w:r>
        <w:r w:rsidR="002B66B5">
          <w:tab/>
          <w:t>5</w:t>
        </w:r>
      </w:hyperlink>
      <w:r w:rsidR="002B66B5">
        <w:t>5</w:t>
      </w:r>
    </w:p>
    <w:p w14:paraId="05D9E6BA" w14:textId="77777777" w:rsidR="002D445F" w:rsidRDefault="00A94866">
      <w:pPr>
        <w:pStyle w:val="Contents1"/>
        <w:shd w:val="clear" w:color="auto" w:fill="FFFFFF"/>
        <w:tabs>
          <w:tab w:val="clear" w:pos="9638"/>
          <w:tab w:val="right" w:leader="dot" w:pos="9355"/>
        </w:tabs>
        <w:autoSpaceDE w:val="0"/>
        <w:ind w:hanging="13"/>
        <w:jc w:val="center"/>
      </w:pPr>
      <w:hyperlink w:anchor="__RefHeading__8978_829618844" w:history="1">
        <w:r w:rsidR="002B66B5">
          <w:rPr>
            <w:rFonts w:eastAsia="Times New Roman" w:cs="Times New Roman"/>
            <w:color w:val="000000"/>
            <w:szCs w:val="28"/>
            <w:lang w:eastAsia="ru-RU"/>
          </w:rPr>
          <w:t>Список использованных источников</w:t>
        </w:r>
      </w:hyperlink>
      <w:hyperlink w:anchor="__RefHeading__8978_829618844" w:history="1">
        <w:r w:rsidR="002B66B5">
          <w:rPr>
            <w:rFonts w:eastAsia="Times New Roman" w:cs="Times New Roman"/>
            <w:color w:val="000000"/>
            <w:szCs w:val="28"/>
            <w:lang w:eastAsia="ru-RU"/>
          </w:rPr>
          <w:tab/>
          <w:t>5</w:t>
        </w:r>
      </w:hyperlink>
      <w:r w:rsidR="002B66B5">
        <w:rPr>
          <w:rFonts w:eastAsia="Times New Roman" w:cs="Times New Roman"/>
          <w:color w:val="000000"/>
          <w:szCs w:val="28"/>
          <w:lang w:eastAsia="ru-RU"/>
        </w:rPr>
        <w:t>4</w:t>
      </w:r>
    </w:p>
    <w:p w14:paraId="13752937" w14:textId="77777777" w:rsidR="002D445F" w:rsidRDefault="00A94866">
      <w:pPr>
        <w:pStyle w:val="Standard"/>
        <w:tabs>
          <w:tab w:val="left" w:pos="0"/>
        </w:tabs>
        <w:spacing w:after="0" w:line="360" w:lineRule="auto"/>
        <w:ind w:firstLine="709"/>
        <w:jc w:val="both"/>
      </w:pPr>
      <w:hyperlink w:anchor="_Toc61993667" w:history="1"/>
    </w:p>
    <w:p w14:paraId="10BAECF0" w14:textId="77777777" w:rsidR="002D445F" w:rsidRDefault="002D445F">
      <w:pPr>
        <w:pStyle w:val="Standard"/>
        <w:spacing w:after="0" w:line="360" w:lineRule="auto"/>
        <w:ind w:firstLine="709"/>
        <w:rPr>
          <w:rFonts w:ascii="Times New Roman" w:hAnsi="Times New Roman" w:cs="Times New Roman"/>
          <w:b/>
          <w:sz w:val="28"/>
          <w:szCs w:val="28"/>
        </w:rPr>
      </w:pPr>
    </w:p>
    <w:p w14:paraId="6E207160" w14:textId="77777777" w:rsidR="002D445F" w:rsidRDefault="002B66B5" w:rsidP="00736697">
      <w:pPr>
        <w:pStyle w:val="1"/>
        <w:pageBreakBefore/>
        <w:spacing w:before="0" w:line="360" w:lineRule="auto"/>
        <w:contextualSpacing/>
        <w:jc w:val="center"/>
        <w:rPr>
          <w:rFonts w:ascii="Times New Roman" w:hAnsi="Times New Roman" w:cs="Times New Roman"/>
          <w:color w:val="000000"/>
        </w:rPr>
      </w:pPr>
      <w:r>
        <w:rPr>
          <w:rFonts w:ascii="Times New Roman" w:hAnsi="Times New Roman" w:cs="Times New Roman"/>
          <w:color w:val="000000"/>
        </w:rPr>
        <w:lastRenderedPageBreak/>
        <w:t>ВВЕДЕНИЕ</w:t>
      </w:r>
    </w:p>
    <w:p w14:paraId="6DAA66EF" w14:textId="77777777" w:rsidR="002D445F" w:rsidRDefault="002D445F" w:rsidP="00736697">
      <w:pPr>
        <w:pStyle w:val="Standard"/>
        <w:spacing w:after="0" w:line="360" w:lineRule="auto"/>
        <w:contextualSpacing/>
      </w:pPr>
    </w:p>
    <w:p w14:paraId="3D3BD0CA"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Будущее всегда являлось для человека самым труднодоступным составляющим. При становлении классической науки, ограниченной </w:t>
      </w:r>
      <w:proofErr w:type="spellStart"/>
      <w:r>
        <w:rPr>
          <w:rFonts w:ascii="Times New Roman" w:hAnsi="Times New Roman" w:cs="Times New Roman"/>
          <w:sz w:val="28"/>
          <w:szCs w:val="28"/>
        </w:rPr>
        <w:t>лапласовским</w:t>
      </w:r>
      <w:proofErr w:type="spellEnd"/>
      <w:r>
        <w:rPr>
          <w:rFonts w:ascii="Times New Roman" w:hAnsi="Times New Roman" w:cs="Times New Roman"/>
          <w:sz w:val="28"/>
          <w:szCs w:val="28"/>
        </w:rPr>
        <w:t xml:space="preserve"> жестким детерминизмом считалось, что в мире линейных взаимосвязей все–таки возможно получить точные знания, именуемые нами – прогнозами. Позже появились неклассические парадигмы относительности и лишь доказали, что все предсказания возможны лишь с помощью вероятности. Намного </w:t>
      </w:r>
      <w:proofErr w:type="gramStart"/>
      <w:r>
        <w:rPr>
          <w:rFonts w:ascii="Times New Roman" w:hAnsi="Times New Roman" w:cs="Times New Roman"/>
          <w:sz w:val="28"/>
          <w:szCs w:val="28"/>
        </w:rPr>
        <w:t>больше  внимания</w:t>
      </w:r>
      <w:proofErr w:type="gramEnd"/>
      <w:r>
        <w:rPr>
          <w:rFonts w:ascii="Times New Roman" w:hAnsi="Times New Roman" w:cs="Times New Roman"/>
          <w:sz w:val="28"/>
          <w:szCs w:val="28"/>
        </w:rPr>
        <w:t xml:space="preserve"> после начали уделять модернизации прогнозирования в экономике, опираясь на экстраполяции., компьютерное моделирование и машинное обучение. Актуальность работы заключена в повышенном интересе </w:t>
      </w:r>
      <w:proofErr w:type="gramStart"/>
      <w:r>
        <w:rPr>
          <w:rFonts w:ascii="Times New Roman" w:hAnsi="Times New Roman" w:cs="Times New Roman"/>
          <w:sz w:val="28"/>
          <w:szCs w:val="28"/>
        </w:rPr>
        <w:t>компаний  к</w:t>
      </w:r>
      <w:proofErr w:type="gramEnd"/>
      <w:r>
        <w:rPr>
          <w:rFonts w:ascii="Times New Roman" w:hAnsi="Times New Roman" w:cs="Times New Roman"/>
          <w:sz w:val="28"/>
          <w:szCs w:val="28"/>
        </w:rPr>
        <w:t xml:space="preserve"> использованию более точных методов прогноза для осуществления более корректных действий относительно компании.</w:t>
      </w:r>
    </w:p>
    <w:p w14:paraId="3AC5B9DD" w14:textId="77777777" w:rsidR="002D445F" w:rsidRDefault="002B66B5">
      <w:pPr>
        <w:pStyle w:val="Standard"/>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Взглянув  на</w:t>
      </w:r>
      <w:proofErr w:type="gramEnd"/>
      <w:r>
        <w:rPr>
          <w:rFonts w:ascii="Times New Roman" w:hAnsi="Times New Roman" w:cs="Times New Roman"/>
          <w:sz w:val="28"/>
          <w:szCs w:val="28"/>
        </w:rPr>
        <w:t xml:space="preserve"> ситуацию с ТЭК, основное с чем возможно столкнуться – динамика электропотребления и стратегии по ее развитию, которая зависит от разного количества входных данных.</w:t>
      </w:r>
    </w:p>
    <w:p w14:paraId="4E781D04"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случае, для решения подобных целей необходим комплексный подход, который складывается из множества факторов влияния и для определения его дальнейшей динамики, необходимо использовать модернизированные и адаптированные под подобную модель методы прогнозирования – искусственные нейронные сети (ИНС). Возможность учета не формализуемых </w:t>
      </w:r>
      <w:proofErr w:type="gramStart"/>
      <w:r>
        <w:rPr>
          <w:rFonts w:ascii="Times New Roman" w:hAnsi="Times New Roman" w:cs="Times New Roman"/>
          <w:sz w:val="28"/>
          <w:szCs w:val="28"/>
        </w:rPr>
        <w:t>факторов,  внедрение</w:t>
      </w:r>
      <w:proofErr w:type="gramEnd"/>
      <w:r>
        <w:rPr>
          <w:rFonts w:ascii="Times New Roman" w:hAnsi="Times New Roman" w:cs="Times New Roman"/>
          <w:sz w:val="28"/>
          <w:szCs w:val="28"/>
        </w:rPr>
        <w:t xml:space="preserve"> новых данных, модернизация модели объекта – все эти свойства нейронных сетей  позволяют использовать их для прогнозирования необходимых нам показателей.</w:t>
      </w:r>
    </w:p>
    <w:p w14:paraId="70FDF219"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Нейронные сети – самая современная и адаптированная система для прогнозирования с учетом текущих факторов. В основном, она используется для реализации решения технических задач, но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полноценно применяется для создания прогноза.</w:t>
      </w:r>
    </w:p>
    <w:p w14:paraId="593DAC81" w14:textId="77777777" w:rsidR="002D445F" w:rsidRDefault="002B66B5">
      <w:pPr>
        <w:pStyle w:val="Standard"/>
        <w:spacing w:after="0" w:line="360" w:lineRule="auto"/>
        <w:ind w:firstLine="709"/>
        <w:jc w:val="both"/>
      </w:pPr>
      <w:r>
        <w:rPr>
          <w:rFonts w:ascii="Times New Roman" w:hAnsi="Times New Roman" w:cs="Times New Roman"/>
          <w:sz w:val="28"/>
          <w:szCs w:val="28"/>
        </w:rPr>
        <w:lastRenderedPageBreak/>
        <w:t xml:space="preserve">Цель работы: </w:t>
      </w:r>
      <w:r>
        <w:rPr>
          <w:rFonts w:ascii="Times New Roman" w:hAnsi="Times New Roman" w:cs="Times New Roman"/>
          <w:color w:val="000000"/>
          <w:sz w:val="28"/>
          <w:szCs w:val="28"/>
        </w:rPr>
        <w:t>использование, развитие и реализация инструментария машинного обучения для прогнозирования экономических показателей энергетической промышленности с помощью искусственных нейронных сетей.</w:t>
      </w:r>
    </w:p>
    <w:p w14:paraId="2E0FC1C8"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w:t>
      </w:r>
      <w:proofErr w:type="gramStart"/>
      <w:r>
        <w:rPr>
          <w:rFonts w:ascii="Times New Roman" w:hAnsi="Times New Roman" w:cs="Times New Roman"/>
          <w:sz w:val="28"/>
          <w:szCs w:val="28"/>
        </w:rPr>
        <w:t>задача:  прогноз</w:t>
      </w:r>
      <w:proofErr w:type="gramEnd"/>
      <w:r>
        <w:rPr>
          <w:rFonts w:ascii="Times New Roman" w:hAnsi="Times New Roman" w:cs="Times New Roman"/>
          <w:sz w:val="28"/>
          <w:szCs w:val="28"/>
        </w:rPr>
        <w:t xml:space="preserve"> экономических показателей и сравнение их с текущими данными.</w:t>
      </w:r>
    </w:p>
    <w:p w14:paraId="2D89E53B"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 исследования: прогнозирование </w:t>
      </w:r>
      <w:proofErr w:type="gramStart"/>
      <w:r>
        <w:rPr>
          <w:rFonts w:ascii="Times New Roman" w:hAnsi="Times New Roman" w:cs="Times New Roman"/>
          <w:sz w:val="28"/>
          <w:szCs w:val="28"/>
        </w:rPr>
        <w:t>показателей  выбранной</w:t>
      </w:r>
      <w:proofErr w:type="gramEnd"/>
      <w:r>
        <w:rPr>
          <w:rFonts w:ascii="Times New Roman" w:hAnsi="Times New Roman" w:cs="Times New Roman"/>
          <w:sz w:val="28"/>
          <w:szCs w:val="28"/>
        </w:rPr>
        <w:t xml:space="preserve"> отрасли энергетической промышленности.</w:t>
      </w:r>
    </w:p>
    <w:p w14:paraId="1E2BDE87"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 исследования: алгоритм прогнозирование с помощью искусственных нейронных сетей и временных рядов.</w:t>
      </w:r>
    </w:p>
    <w:p w14:paraId="1404AF92" w14:textId="77777777" w:rsidR="002D445F" w:rsidRDefault="002B66B5">
      <w:pPr>
        <w:pStyle w:val="Standard"/>
        <w:spacing w:after="0" w:line="360" w:lineRule="auto"/>
        <w:ind w:firstLine="709"/>
        <w:jc w:val="both"/>
      </w:pPr>
      <w:r>
        <w:rPr>
          <w:rFonts w:ascii="Times New Roman" w:hAnsi="Times New Roman" w:cs="Times New Roman"/>
          <w:color w:val="000000"/>
          <w:sz w:val="28"/>
          <w:szCs w:val="28"/>
        </w:rPr>
        <w:t xml:space="preserve">Цели работы: проанализировать базу данных, основанную на ранее предоставленных значениях по выбранному </w:t>
      </w:r>
      <w:proofErr w:type="spellStart"/>
      <w:r>
        <w:rPr>
          <w:rFonts w:ascii="Times New Roman" w:hAnsi="Times New Roman" w:cs="Times New Roman"/>
          <w:color w:val="000000"/>
          <w:sz w:val="28"/>
          <w:szCs w:val="28"/>
        </w:rPr>
        <w:t>экономиечскому</w:t>
      </w:r>
      <w:proofErr w:type="spellEnd"/>
      <w:r>
        <w:rPr>
          <w:rFonts w:ascii="Times New Roman" w:hAnsi="Times New Roman" w:cs="Times New Roman"/>
          <w:color w:val="000000"/>
          <w:sz w:val="28"/>
          <w:szCs w:val="28"/>
        </w:rPr>
        <w:t xml:space="preserve"> показателю, изучить </w:t>
      </w:r>
      <w:proofErr w:type="spellStart"/>
      <w:r>
        <w:rPr>
          <w:rFonts w:ascii="Times New Roman" w:hAnsi="Times New Roman" w:cs="Times New Roman"/>
          <w:color w:val="000000"/>
          <w:sz w:val="28"/>
          <w:szCs w:val="28"/>
        </w:rPr>
        <w:t>приниципы</w:t>
      </w:r>
      <w:proofErr w:type="spellEnd"/>
      <w:r>
        <w:rPr>
          <w:rFonts w:ascii="Times New Roman" w:hAnsi="Times New Roman" w:cs="Times New Roman"/>
          <w:color w:val="000000"/>
          <w:sz w:val="28"/>
          <w:szCs w:val="28"/>
        </w:rPr>
        <w:t xml:space="preserve"> работы приложения </w:t>
      </w:r>
      <w:r>
        <w:rPr>
          <w:rFonts w:ascii="Times New Roman" w:hAnsi="Times New Roman" w:cs="Times New Roman"/>
          <w:color w:val="000000"/>
          <w:sz w:val="28"/>
          <w:szCs w:val="28"/>
          <w:lang w:val="en-US"/>
        </w:rPr>
        <w:t>STATISTICA</w:t>
      </w:r>
      <w:r>
        <w:rPr>
          <w:rFonts w:ascii="Times New Roman" w:hAnsi="Times New Roman" w:cs="Times New Roman"/>
          <w:color w:val="000000"/>
          <w:sz w:val="28"/>
          <w:szCs w:val="28"/>
        </w:rPr>
        <w:t xml:space="preserve"> и применить их для создания прогноза, определить и исследовать получившийся прогноз, сравнив их с уже имеющимися данными</w:t>
      </w:r>
    </w:p>
    <w:p w14:paraId="12D0354E"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Задачи: изучить </w:t>
      </w:r>
      <w:proofErr w:type="spellStart"/>
      <w:r>
        <w:rPr>
          <w:rFonts w:ascii="Times New Roman" w:hAnsi="Times New Roman" w:cs="Times New Roman"/>
          <w:color w:val="000000"/>
          <w:sz w:val="28"/>
          <w:szCs w:val="28"/>
        </w:rPr>
        <w:t>экономико</w:t>
      </w:r>
      <w:proofErr w:type="spellEnd"/>
      <w:r>
        <w:rPr>
          <w:rFonts w:ascii="Times New Roman" w:hAnsi="Times New Roman" w:cs="Times New Roman"/>
          <w:color w:val="000000"/>
          <w:sz w:val="28"/>
          <w:szCs w:val="28"/>
        </w:rPr>
        <w:t xml:space="preserve">–математическую литературу на тему выбранной работы, выявить наиболее проблемные области в области </w:t>
      </w:r>
      <w:proofErr w:type="spellStart"/>
      <w:r>
        <w:rPr>
          <w:rFonts w:ascii="Times New Roman" w:hAnsi="Times New Roman" w:cs="Times New Roman"/>
          <w:color w:val="000000"/>
          <w:sz w:val="28"/>
          <w:szCs w:val="28"/>
        </w:rPr>
        <w:t>энергетичской</w:t>
      </w:r>
      <w:proofErr w:type="spellEnd"/>
      <w:r>
        <w:rPr>
          <w:rFonts w:ascii="Times New Roman" w:hAnsi="Times New Roman" w:cs="Times New Roman"/>
          <w:color w:val="000000"/>
          <w:sz w:val="28"/>
          <w:szCs w:val="28"/>
        </w:rPr>
        <w:t xml:space="preserve"> промышленности, создать прогноз на экономические показатели отрасли, определить практическую значимость проделанной работы.</w:t>
      </w:r>
    </w:p>
    <w:p w14:paraId="5899ACD4"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proofErr w:type="spellStart"/>
      <w:r>
        <w:rPr>
          <w:rFonts w:ascii="Times New Roman" w:hAnsi="Times New Roman" w:cs="Times New Roman"/>
          <w:color w:val="000000"/>
          <w:sz w:val="28"/>
          <w:szCs w:val="28"/>
        </w:rPr>
        <w:t>теоретико</w:t>
      </w:r>
      <w:proofErr w:type="spellEnd"/>
      <w:r>
        <w:rPr>
          <w:rFonts w:ascii="Times New Roman" w:hAnsi="Times New Roman" w:cs="Times New Roman"/>
          <w:color w:val="000000"/>
          <w:sz w:val="28"/>
          <w:szCs w:val="28"/>
        </w:rPr>
        <w:t>–методологическую базу данной выпускной квалификационной работы входят: экономический анализ для собранных данных, моделирование прогноза на основе искусственных нейронных сетей и временных рядов, системный анализ происходящих в отрасли экономических процессов.</w:t>
      </w:r>
    </w:p>
    <w:p w14:paraId="1A882366" w14:textId="77777777" w:rsidR="002D445F" w:rsidRDefault="002D445F">
      <w:pPr>
        <w:pStyle w:val="Standard"/>
        <w:spacing w:after="0" w:line="360" w:lineRule="auto"/>
        <w:ind w:firstLine="709"/>
        <w:jc w:val="both"/>
        <w:rPr>
          <w:rFonts w:ascii="Times New Roman" w:hAnsi="Times New Roman" w:cs="Times New Roman"/>
          <w:color w:val="000000"/>
          <w:sz w:val="28"/>
          <w:szCs w:val="28"/>
        </w:rPr>
      </w:pPr>
    </w:p>
    <w:p w14:paraId="73C2C67C" w14:textId="77777777" w:rsidR="002D445F" w:rsidRDefault="002B66B5" w:rsidP="00736697">
      <w:pPr>
        <w:pStyle w:val="1"/>
        <w:pageBreakBefore/>
        <w:spacing w:before="0" w:line="360" w:lineRule="auto"/>
        <w:ind w:firstLine="709"/>
        <w:contextualSpacing/>
        <w:jc w:val="both"/>
        <w:rPr>
          <w:rFonts w:ascii="Times New Roman" w:hAnsi="Times New Roman" w:cs="Times New Roman"/>
          <w:color w:val="000000"/>
        </w:rPr>
      </w:pPr>
      <w:bookmarkStart w:id="0" w:name="Bookmark2"/>
      <w:bookmarkStart w:id="1" w:name="__RefHeading__1561_829618844"/>
      <w:r>
        <w:rPr>
          <w:rFonts w:ascii="Times New Roman" w:hAnsi="Times New Roman" w:cs="Times New Roman"/>
          <w:color w:val="000000"/>
        </w:rPr>
        <w:lastRenderedPageBreak/>
        <w:t>1 Принципы прогнозирования в экономике</w:t>
      </w:r>
      <w:bookmarkEnd w:id="0"/>
      <w:bookmarkEnd w:id="1"/>
    </w:p>
    <w:p w14:paraId="0E4D9112" w14:textId="29667326" w:rsidR="002D445F" w:rsidRDefault="002B66B5" w:rsidP="00736697">
      <w:pPr>
        <w:pStyle w:val="2"/>
        <w:numPr>
          <w:ilvl w:val="1"/>
          <w:numId w:val="24"/>
        </w:numPr>
        <w:spacing w:line="360" w:lineRule="auto"/>
        <w:contextualSpacing/>
        <w:rPr>
          <w:rFonts w:ascii="Times New Roman" w:hAnsi="Times New Roman" w:cs="Times New Roman"/>
          <w:color w:val="000000"/>
          <w:sz w:val="28"/>
          <w:szCs w:val="28"/>
        </w:rPr>
      </w:pPr>
      <w:bookmarkStart w:id="2" w:name="Bookmark3"/>
      <w:bookmarkStart w:id="3" w:name="__RefHeading__1563_829618844"/>
      <w:r>
        <w:rPr>
          <w:rFonts w:ascii="Times New Roman" w:hAnsi="Times New Roman" w:cs="Times New Roman"/>
          <w:color w:val="000000"/>
          <w:sz w:val="28"/>
          <w:szCs w:val="28"/>
        </w:rPr>
        <w:t>Основные понятия и типы прогнозирования</w:t>
      </w:r>
      <w:bookmarkEnd w:id="2"/>
      <w:bookmarkEnd w:id="3"/>
    </w:p>
    <w:p w14:paraId="74B0457B" w14:textId="77777777" w:rsidR="00736697" w:rsidRPr="00736697" w:rsidRDefault="00736697" w:rsidP="00736697">
      <w:pPr>
        <w:pStyle w:val="Textbody"/>
        <w:rPr>
          <w:lang w:eastAsia="en-US" w:bidi="ar-SA"/>
        </w:rPr>
      </w:pPr>
    </w:p>
    <w:p w14:paraId="50C3206D" w14:textId="77777777" w:rsidR="002D445F" w:rsidRDefault="002B66B5" w:rsidP="00736697">
      <w:pPr>
        <w:pStyle w:val="Standard"/>
        <w:spacing w:after="0" w:line="360" w:lineRule="auto"/>
        <w:ind w:firstLine="709"/>
        <w:contextualSpacing/>
        <w:jc w:val="both"/>
      </w:pPr>
      <w:r>
        <w:rPr>
          <w:rStyle w:val="mi"/>
          <w:rFonts w:ascii="Times New Roman" w:hAnsi="Times New Roman" w:cs="Times New Roman"/>
          <w:sz w:val="28"/>
          <w:szCs w:val="28"/>
        </w:rPr>
        <w:t>Терминология прогнозирования может разниться в зависимости от области, в которой разрабатывается прогноз.</w:t>
      </w:r>
    </w:p>
    <w:p w14:paraId="68BFDAF9" w14:textId="77777777" w:rsidR="002D445F" w:rsidRDefault="002B66B5">
      <w:pPr>
        <w:pStyle w:val="Standard"/>
        <w:spacing w:after="0" w:line="360" w:lineRule="auto"/>
        <w:ind w:firstLine="709"/>
        <w:jc w:val="both"/>
      </w:pPr>
      <w:r>
        <w:rPr>
          <w:rStyle w:val="mi"/>
          <w:rFonts w:ascii="Times New Roman" w:hAnsi="Times New Roman" w:cs="Times New Roman"/>
          <w:sz w:val="28"/>
          <w:szCs w:val="28"/>
        </w:rPr>
        <w:t>В целом, прогнозом принято называть суждение о возможных состояниях объекта (или системы) в будущем, обоснованное с научной точки зрения, а также альтернативные способы и сроки достижения этого состояния. Процесс разработки прогноза называют прогнозированием [1].</w:t>
      </w:r>
    </w:p>
    <w:p w14:paraId="23407972" w14:textId="77777777" w:rsidR="002D445F" w:rsidRDefault="002B66B5">
      <w:pPr>
        <w:pStyle w:val="Standard"/>
        <w:spacing w:after="0" w:line="360" w:lineRule="auto"/>
        <w:ind w:firstLine="709"/>
        <w:jc w:val="both"/>
      </w:pPr>
      <w:r>
        <w:rPr>
          <w:rStyle w:val="mi"/>
          <w:rFonts w:ascii="Times New Roman" w:hAnsi="Times New Roman" w:cs="Times New Roman"/>
          <w:sz w:val="28"/>
          <w:szCs w:val="28"/>
        </w:rPr>
        <w:t>Научную дисциплину, изучающую принципы и способы прогнозирования, а также закономерности разработки прогнозов, называют прогностикой.</w:t>
      </w:r>
    </w:p>
    <w:p w14:paraId="7B7FCEF8" w14:textId="77777777" w:rsidR="002D445F" w:rsidRDefault="002B66B5">
      <w:pPr>
        <w:pStyle w:val="Standard"/>
        <w:spacing w:after="0" w:line="360" w:lineRule="auto"/>
        <w:ind w:firstLine="709"/>
        <w:jc w:val="both"/>
      </w:pPr>
      <w:r>
        <w:rPr>
          <w:rStyle w:val="mi"/>
          <w:rFonts w:ascii="Times New Roman" w:hAnsi="Times New Roman" w:cs="Times New Roman"/>
          <w:sz w:val="28"/>
          <w:szCs w:val="28"/>
        </w:rPr>
        <w:t>Прогностика тесно связана с другими дисциплинами:</w:t>
      </w:r>
    </w:p>
    <w:p w14:paraId="71340803" w14:textId="77777777" w:rsidR="002D445F" w:rsidRDefault="002B66B5">
      <w:pPr>
        <w:pStyle w:val="Standard"/>
        <w:numPr>
          <w:ilvl w:val="0"/>
          <w:numId w:val="22"/>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теориями научного предвидения,</w:t>
      </w:r>
    </w:p>
    <w:p w14:paraId="7424481C"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целеполаганием,</w:t>
      </w:r>
    </w:p>
    <w:p w14:paraId="2EEF3F1A"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планированием,</w:t>
      </w:r>
    </w:p>
    <w:p w14:paraId="2B5495B3"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программированием,</w:t>
      </w:r>
    </w:p>
    <w:p w14:paraId="66FFB1EB"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проектированием</w:t>
      </w:r>
    </w:p>
    <w:p w14:paraId="7A595F8E"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управлением.</w:t>
      </w:r>
    </w:p>
    <w:p w14:paraId="51B3CCF6"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разработать прогноз, необходимо установить, как будет развиваться исследуемый объект или явление в будущем. Это невозможно сделать без достоверных знаний закономерностей или тенденций прошлого и настоящего.</w:t>
      </w:r>
    </w:p>
    <w:p w14:paraId="79CAD54D" w14:textId="77777777" w:rsidR="002D445F" w:rsidRDefault="002B66B5">
      <w:pPr>
        <w:pStyle w:val="Standard"/>
        <w:spacing w:after="0" w:line="360" w:lineRule="auto"/>
        <w:ind w:firstLine="709"/>
        <w:jc w:val="both"/>
      </w:pPr>
      <w:proofErr w:type="gramStart"/>
      <w:r>
        <w:rPr>
          <w:rFonts w:ascii="Times New Roman" w:hAnsi="Times New Roman" w:cs="Times New Roman"/>
          <w:sz w:val="28"/>
          <w:szCs w:val="28"/>
        </w:rPr>
        <w:t>Прогнозирование это</w:t>
      </w:r>
      <w:proofErr w:type="gramEnd"/>
      <w:r>
        <w:rPr>
          <w:rFonts w:ascii="Times New Roman" w:hAnsi="Times New Roman" w:cs="Times New Roman"/>
          <w:sz w:val="28"/>
          <w:szCs w:val="28"/>
        </w:rPr>
        <w:t xml:space="preserve"> процесс выявления возможностей модернизации объектов исследования на основе выбранных методов. Экономическое прогнозирование– это научно–обоснованный процесс определения тенденций модернизации и усовершенствования экономических показателей. Результаты подобной работы учитываются при долгосрочной выработке основных планов выбранной отрасли, либо процессов в целом. Прогнозирование носит вспомогательный характер и </w:t>
      </w:r>
      <w:proofErr w:type="gramStart"/>
      <w:r>
        <w:rPr>
          <w:rFonts w:ascii="Times New Roman" w:hAnsi="Times New Roman" w:cs="Times New Roman"/>
          <w:sz w:val="28"/>
          <w:szCs w:val="28"/>
        </w:rPr>
        <w:t>расширяет  способности</w:t>
      </w:r>
      <w:proofErr w:type="gramEnd"/>
      <w:r>
        <w:rPr>
          <w:rFonts w:ascii="Times New Roman" w:hAnsi="Times New Roman" w:cs="Times New Roman"/>
          <w:sz w:val="28"/>
          <w:szCs w:val="28"/>
        </w:rPr>
        <w:t xml:space="preserve"> установления </w:t>
      </w:r>
      <w:r>
        <w:rPr>
          <w:rFonts w:ascii="Times New Roman" w:hAnsi="Times New Roman" w:cs="Times New Roman"/>
          <w:sz w:val="28"/>
          <w:szCs w:val="28"/>
        </w:rPr>
        <w:lastRenderedPageBreak/>
        <w:t>долгосрочных взаимодействий между выбранными субъектами. В современной экономике, относительно выбранной отрасли исследования, принято говорить о двух подходах: генетический и целевой [2].</w:t>
      </w:r>
    </w:p>
    <w:p w14:paraId="7565E64D" w14:textId="77777777" w:rsidR="002D445F" w:rsidRDefault="002B66B5">
      <w:pPr>
        <w:pStyle w:val="Standard"/>
        <w:spacing w:after="0" w:line="360" w:lineRule="auto"/>
        <w:ind w:firstLine="709"/>
        <w:jc w:val="both"/>
      </w:pPr>
      <w:r>
        <w:rPr>
          <w:rFonts w:ascii="Times New Roman" w:hAnsi="Times New Roman" w:cs="Times New Roman"/>
          <w:sz w:val="28"/>
          <w:szCs w:val="28"/>
        </w:rPr>
        <w:t>Сущность генетического подхода заключается в определении возможных направлений и этапов вероятной модернизации, учитывая оценку исходного уровня в реальном времени и выявлении текущей закономерности. При данном методе взаимосвязь и последовательность явлений выявляются от прошлого и настоящего к будущему. В целевом подходе выявляется цель и вероятные способы ее достижения, то есть он определяется из конкретного результата, который должен быть осуществлен в будущем.</w:t>
      </w:r>
    </w:p>
    <w:p w14:paraId="61411793"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При этом методе связь явлений определяется от конечной точки к текущей. Также, существует несколько принципов прогнозирования, к ним относятся: определение (предвидение) тенденций модернизации под давлением внутренних и внешних факторов, последствий принятия решений.  </w:t>
      </w:r>
    </w:p>
    <w:p w14:paraId="19324922"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Нельзя рассматривать прогнозирование без его главного сопутствующего аспекта–планирование. Планирование, это процесс научного утверждения задач, ориентиров, выявления целей и способов их достижения. В общем виде это процесс принятий решений, проектирование необходимого результата и наиболее вероятных путей его достижения, конечной целью которого являются плановые решения, существующие в основе единой деятельности органов управления [3]. План– документ, содержащий в себе систему показателей и совокупность мер по решению экономических целей. Прогноз и план всегда </w:t>
      </w:r>
      <w:proofErr w:type="gramStart"/>
      <w:r>
        <w:rPr>
          <w:rFonts w:ascii="Times New Roman" w:hAnsi="Times New Roman" w:cs="Times New Roman"/>
          <w:sz w:val="28"/>
          <w:szCs w:val="28"/>
        </w:rPr>
        <w:t>взаимодополняемые  и</w:t>
      </w:r>
      <w:proofErr w:type="gramEnd"/>
      <w:r>
        <w:rPr>
          <w:rFonts w:ascii="Times New Roman" w:hAnsi="Times New Roman" w:cs="Times New Roman"/>
          <w:sz w:val="28"/>
          <w:szCs w:val="28"/>
        </w:rPr>
        <w:t xml:space="preserve"> могут либо предшествовать, либо следовать друг за другом.</w:t>
      </w:r>
    </w:p>
    <w:p w14:paraId="392C51F4"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понятия, на которые следует опираться в изучении и дальнейшей работе с прогнозированием в целом указаны ниже и будут использоваться в дальнейшем.</w:t>
      </w:r>
    </w:p>
    <w:p w14:paraId="7450C4BF"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При создании прогноза осуществляется исследования развития выбранного объекта для прогнозирования в прошлом. Данный вид исследования именуется ретроспективным анализом. Отрезок времени, на </w:t>
      </w:r>
      <w:r>
        <w:rPr>
          <w:rFonts w:ascii="Times New Roman" w:hAnsi="Times New Roman" w:cs="Times New Roman"/>
          <w:sz w:val="28"/>
          <w:szCs w:val="28"/>
        </w:rPr>
        <w:lastRenderedPageBreak/>
        <w:t>основании которого создается ретроспекция, называется периодом основания прогноза. Временная последовательность ретроспективных значений переменной выбранного объекта прогнозирования формирует динамический ряд.</w:t>
      </w:r>
    </w:p>
    <w:p w14:paraId="5998BBB0"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прогнозный горизонт характеризует вероятный период упреждения прогноза ранее заданной точности [4]. В общем, чем шире период основания прогноза, тем больше значение его точности и, как следствие, достоверности в совокупности с прогнозным горизонтом, но применимо данное суждение только для длительно существующих объектов.</w:t>
      </w:r>
    </w:p>
    <w:p w14:paraId="536522C8"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Точность прогнозов новых </w:t>
      </w:r>
      <w:proofErr w:type="gramStart"/>
      <w:r>
        <w:rPr>
          <w:rFonts w:ascii="Times New Roman" w:hAnsi="Times New Roman" w:cs="Times New Roman"/>
          <w:sz w:val="28"/>
          <w:szCs w:val="28"/>
        </w:rPr>
        <w:t>и  быстро</w:t>
      </w:r>
      <w:proofErr w:type="gramEnd"/>
      <w:r>
        <w:rPr>
          <w:rFonts w:ascii="Times New Roman" w:hAnsi="Times New Roman" w:cs="Times New Roman"/>
          <w:sz w:val="28"/>
          <w:szCs w:val="28"/>
        </w:rPr>
        <w:t xml:space="preserve"> модернизирующихся объектов, развитие которых происходит неравномерно, будет зависеть от корректности нахождения факторов их развития и выбора метода прогнозирования.</w:t>
      </w:r>
    </w:p>
    <w:p w14:paraId="69F4364F"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Ошибка прогноза характеризуется как значение отклонения прогноза от действительного состояния. Она носит апостериорный характер, то есть характеризуется после наступления времени реализации прогнозируемого ранее события. Суть некорректного значения прогноза имеет разные корни: регулярные </w:t>
      </w:r>
      <w:proofErr w:type="gramStart"/>
      <w:r>
        <w:rPr>
          <w:rFonts w:ascii="Times New Roman" w:hAnsi="Times New Roman" w:cs="Times New Roman"/>
          <w:sz w:val="28"/>
          <w:szCs w:val="28"/>
        </w:rPr>
        <w:t>и  нерегулярные</w:t>
      </w:r>
      <w:proofErr w:type="gramEnd"/>
      <w:r>
        <w:rPr>
          <w:rFonts w:ascii="Times New Roman" w:hAnsi="Times New Roman" w:cs="Times New Roman"/>
          <w:sz w:val="28"/>
          <w:szCs w:val="28"/>
        </w:rPr>
        <w:t xml:space="preserve"> ошибки.</w:t>
      </w:r>
    </w:p>
    <w:p w14:paraId="58D464DE"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К регулярным относятся прогнозирование без использования аппарата анализа данных, некорректные вводные данные, к нерегулярным – непредсказуемые факторы влияния, модернизирующиеся скачкообразно. Типы прогнозов делятся по разнообразным критериям в зависимости от поставленной цели, задач и выбранного объекта или проблемы. Основным на данный момент назван проблемно–целевой – прогноз, содержащий в себе нахождение возможных проблем и определение путей их решения, метод является ярким примером научного прогнозирования [5].  Изучение задач на базе определения целей их решения, дает возможность понять ход развития проблемы и предвидеть возможные причины их появления в будущем. Изначально, данное направление сложилось в научной теории при проверке гипотезы и моделирования ситуаций в будущем. Например, любой график двух </w:t>
      </w:r>
      <w:r>
        <w:rPr>
          <w:rFonts w:ascii="Times New Roman" w:hAnsi="Times New Roman" w:cs="Times New Roman"/>
          <w:sz w:val="28"/>
          <w:szCs w:val="28"/>
        </w:rPr>
        <w:lastRenderedPageBreak/>
        <w:t>зависимых друг от друга величин от времени показывают все три возможных времени: прошлое, настоящее, будущее.</w:t>
      </w:r>
    </w:p>
    <w:p w14:paraId="672E6F43" w14:textId="77777777" w:rsidR="002D445F" w:rsidRDefault="002B66B5">
      <w:pPr>
        <w:pStyle w:val="Standard"/>
        <w:spacing w:after="0" w:line="360" w:lineRule="auto"/>
        <w:ind w:firstLine="709"/>
        <w:jc w:val="both"/>
      </w:pPr>
      <w:r>
        <w:rPr>
          <w:rFonts w:ascii="Times New Roman" w:hAnsi="Times New Roman" w:cs="Times New Roman"/>
          <w:bCs/>
          <w:sz w:val="28"/>
          <w:szCs w:val="28"/>
        </w:rPr>
        <w:t>Поисковое прогнозирование – находит вероятное состояние выбранного объекта прогнозирования в ближайшем будущем [6]. То есть, это прогнозирование от настоящего времени к будущему. Содержание – нахождение вероятных состояний объекта в будущем, в отсутствии влияния на него каких–либо факторов, в том числе, человеческого решения.</w:t>
      </w:r>
      <w:r>
        <w:rPr>
          <w:rFonts w:ascii="Times New Roman" w:hAnsi="Times New Roman" w:cs="Arial"/>
          <w:color w:val="444444"/>
          <w:sz w:val="28"/>
          <w:szCs w:val="28"/>
        </w:rPr>
        <w:t xml:space="preserve">  </w:t>
      </w:r>
      <w:r>
        <w:rPr>
          <w:rFonts w:ascii="Times New Roman" w:hAnsi="Times New Roman" w:cs="Times New Roman"/>
          <w:color w:val="000000"/>
          <w:sz w:val="28"/>
          <w:szCs w:val="28"/>
        </w:rPr>
        <w:t>Поисковый прогноз ссылается на информацию о возможных путях модернизации выбранного объекта, о взаимосвязях между значениями и факторами, полученные в результате ретроспективного анализа. В виду того, что такой метод основывается в большинстве своем на аналитических исследованиях, он именуется еще и научным. Также, данный вид прогнозирования предполагает два вида</w:t>
      </w:r>
      <w:r>
        <w:rPr>
          <w:rFonts w:ascii="Times New Roman" w:hAnsi="Times New Roman" w:cs="Times New Roman"/>
          <w:color w:val="000000"/>
          <w:sz w:val="28"/>
          <w:szCs w:val="28"/>
          <w:lang w:val="en-US"/>
        </w:rPr>
        <w:t>:</w:t>
      </w:r>
    </w:p>
    <w:p w14:paraId="7B6F5CA4"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классическое</w:t>
      </w:r>
      <w:r>
        <w:rPr>
          <w:rStyle w:val="mi"/>
          <w:rFonts w:ascii="Times New Roman" w:hAnsi="Times New Roman" w:cs="Times New Roman"/>
          <w:color w:val="292929"/>
          <w:spacing w:val="-1"/>
          <w:sz w:val="28"/>
          <w:szCs w:val="28"/>
          <w:lang w:val="en-US"/>
        </w:rPr>
        <w:t>,</w:t>
      </w:r>
    </w:p>
    <w:p w14:paraId="7A41F0B7"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новаторское</w:t>
      </w:r>
      <w:r>
        <w:rPr>
          <w:rStyle w:val="mi"/>
          <w:rFonts w:ascii="Times New Roman" w:hAnsi="Times New Roman" w:cs="Times New Roman"/>
          <w:color w:val="292929"/>
          <w:spacing w:val="-1"/>
          <w:sz w:val="28"/>
          <w:szCs w:val="28"/>
          <w:lang w:val="en-US"/>
        </w:rPr>
        <w:t>.</w:t>
      </w:r>
    </w:p>
    <w:p w14:paraId="4EBCA779"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Классический подход подразумевает под собой, что модернизация объекта происходит в соответствии с уже имеющейся стратегией (тенденцией).</w:t>
      </w:r>
    </w:p>
    <w:p w14:paraId="3671A4B3"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Новаторский подход появляется из–за объектов, развитие которых происходит скачкообразно за счет влияния внешних факторов, что впоследствии ведет к множественному количеству вариантов модернизации объекта.</w:t>
      </w:r>
    </w:p>
    <w:p w14:paraId="40C83567" w14:textId="77777777" w:rsidR="002D445F" w:rsidRDefault="002B66B5">
      <w:pPr>
        <w:pStyle w:val="Standard"/>
        <w:spacing w:after="0" w:line="360" w:lineRule="auto"/>
        <w:ind w:firstLine="709"/>
        <w:jc w:val="both"/>
      </w:pPr>
      <w:r>
        <w:rPr>
          <w:rFonts w:ascii="Times New Roman" w:hAnsi="Times New Roman" w:cs="Times New Roman"/>
          <w:color w:val="000000"/>
          <w:sz w:val="28"/>
          <w:szCs w:val="28"/>
        </w:rPr>
        <w:t xml:space="preserve">Нормативный прогноз – это противоположный способ относительно к поисковому прогнозированию, то есть, он происходит от будущего к настоящему [7]. Составляющей нормативного прогноза является выявление путей и временных рамок для достижения предполагаемых состояний выбранного объекта прогнозирования в будущем, принимаемых в качестве цели. При нормативном прогнозировании фиксируется необходимое конечное состояние модернизации объекта, после выявляются действия, которые могут привести к данному состоянию, определяются сопутствующие необходимые ресурсы. Устанавливаемые цели нередко базируются на определенных </w:t>
      </w:r>
      <w:r>
        <w:rPr>
          <w:rFonts w:ascii="Times New Roman" w:hAnsi="Times New Roman" w:cs="Times New Roman"/>
          <w:color w:val="000000"/>
          <w:sz w:val="28"/>
          <w:szCs w:val="28"/>
        </w:rPr>
        <w:lastRenderedPageBreak/>
        <w:t>нормативах, например, выполнение обеспечения государственных строительных объектов всеми необходимыми материалами.</w:t>
      </w:r>
    </w:p>
    <w:p w14:paraId="5BB58A1B"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не стоит не принимать во внимание различие объектов прогнозирования. Наиболее важны в методологическом аспекте отличия естественнонаучного, технического </w:t>
      </w:r>
      <w:proofErr w:type="gramStart"/>
      <w:r>
        <w:rPr>
          <w:rFonts w:ascii="Times New Roman" w:hAnsi="Times New Roman" w:cs="Times New Roman"/>
          <w:color w:val="000000"/>
          <w:sz w:val="28"/>
          <w:szCs w:val="28"/>
        </w:rPr>
        <w:t>и  социального</w:t>
      </w:r>
      <w:proofErr w:type="gramEnd"/>
      <w:r>
        <w:rPr>
          <w:rFonts w:ascii="Times New Roman" w:hAnsi="Times New Roman" w:cs="Times New Roman"/>
          <w:color w:val="000000"/>
          <w:sz w:val="28"/>
          <w:szCs w:val="28"/>
        </w:rPr>
        <w:t xml:space="preserve"> прогноза. Главное отличие в этих трех объектов, что в первых двух фактор влияния можно предугадать и подчинить, а в третьем – нельзя. Больше всего стоит обратить внимание именно на социальный прогноз, или, как его принято называть социально–экономический, но только в широком понимании этого слова.</w:t>
      </w:r>
    </w:p>
    <w:p w14:paraId="5E8017E8" w14:textId="77777777" w:rsidR="002D445F" w:rsidRDefault="002B66B5">
      <w:pPr>
        <w:pStyle w:val="Standard"/>
        <w:spacing w:after="0" w:line="360" w:lineRule="auto"/>
        <w:ind w:firstLine="709"/>
        <w:jc w:val="both"/>
      </w:pPr>
      <w:r>
        <w:rPr>
          <w:rFonts w:ascii="Times New Roman" w:hAnsi="Times New Roman" w:cs="Times New Roman"/>
          <w:bCs/>
          <w:sz w:val="28"/>
          <w:szCs w:val="28"/>
        </w:rPr>
        <w:t>Теперь перейдем непосредственно к пониманию прогнозирования в экономике. Экономический прогноз должен находить основополагающие направления модернизации экономики, выявлять совокупность трудных внешних и внутренних связей между деталями цельного комплекса,</w:t>
      </w:r>
      <w:r>
        <w:rPr>
          <w:rFonts w:ascii="Times New Roman" w:hAnsi="Times New Roman" w:cs="Times New Roman"/>
          <w:sz w:val="28"/>
          <w:szCs w:val="28"/>
        </w:rPr>
        <w:t xml:space="preserve"> выбранного для исследования [8]. Методы прогнозирования – это комплект техник создания прогнозов на основе данных из того, что уже произошло, внешних и внутренних связей объекта прогнозирования, а также их изменений. По степени совокупности операций методы прогнозирования разделяются на:</w:t>
      </w:r>
    </w:p>
    <w:p w14:paraId="732200E9"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формализованные,</w:t>
      </w:r>
    </w:p>
    <w:p w14:paraId="7A89DE7B"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интуитивные.</w:t>
      </w:r>
    </w:p>
    <w:p w14:paraId="16290DFF" w14:textId="77777777" w:rsidR="002D445F" w:rsidRDefault="002B66B5">
      <w:pPr>
        <w:pStyle w:val="Standard"/>
        <w:spacing w:after="0" w:line="360" w:lineRule="auto"/>
        <w:ind w:firstLine="709"/>
        <w:jc w:val="both"/>
      </w:pPr>
      <w:r>
        <w:rPr>
          <w:rFonts w:ascii="Times New Roman" w:hAnsi="Times New Roman" w:cs="Times New Roman"/>
          <w:sz w:val="28"/>
          <w:szCs w:val="28"/>
        </w:rPr>
        <w:t>Интуитивные методы прогнозирования используются в случаях отсутствия возможности учета всех факторов, оказывающих влияние на предмет прогнозирования. Это может случиться из–за многогранности исследуемого объекта или большого количества окружающих факторов. Второе наименование интуитивных способов прогнозирования – экспертные оценки. Они могут быть индивидуальными и общими. Из индивидуальных основными можно назвать</w:t>
      </w:r>
      <w:r>
        <w:rPr>
          <w:rFonts w:ascii="Times New Roman" w:hAnsi="Times New Roman" w:cs="Times New Roman"/>
          <w:sz w:val="28"/>
          <w:szCs w:val="28"/>
          <w:lang w:val="en-US"/>
        </w:rPr>
        <w:t>:</w:t>
      </w:r>
    </w:p>
    <w:p w14:paraId="400AA61C"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метод интервью</w:t>
      </w:r>
      <w:r>
        <w:rPr>
          <w:rFonts w:ascii="Times New Roman" w:hAnsi="Times New Roman" w:cs="Times New Roman"/>
          <w:color w:val="292929"/>
          <w:spacing w:val="-1"/>
          <w:sz w:val="28"/>
          <w:szCs w:val="28"/>
          <w:lang w:val="en-US"/>
        </w:rPr>
        <w:t>,</w:t>
      </w:r>
    </w:p>
    <w:p w14:paraId="73935C08"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аналитический метод</w:t>
      </w:r>
      <w:r>
        <w:rPr>
          <w:rFonts w:ascii="Times New Roman" w:hAnsi="Times New Roman" w:cs="Times New Roman"/>
          <w:color w:val="292929"/>
          <w:spacing w:val="-1"/>
          <w:sz w:val="28"/>
          <w:szCs w:val="28"/>
          <w:lang w:val="en-US"/>
        </w:rPr>
        <w:t>,</w:t>
      </w:r>
    </w:p>
    <w:p w14:paraId="773E9344"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lastRenderedPageBreak/>
        <w:t>метод написания сценария</w:t>
      </w:r>
      <w:r>
        <w:rPr>
          <w:rFonts w:ascii="Times New Roman" w:hAnsi="Times New Roman" w:cs="Times New Roman"/>
          <w:color w:val="292929"/>
          <w:spacing w:val="-1"/>
          <w:sz w:val="28"/>
          <w:szCs w:val="28"/>
          <w:lang w:val="en-US"/>
        </w:rPr>
        <w:t>.</w:t>
      </w:r>
    </w:p>
    <w:p w14:paraId="36A49B5A"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Первый метод базируется на беседе между специалистом и экспертом, в ходе разговора задаются вопросы относительно предмета </w:t>
      </w:r>
      <w:proofErr w:type="gramStart"/>
      <w:r>
        <w:rPr>
          <w:rFonts w:ascii="Times New Roman" w:hAnsi="Times New Roman" w:cs="Times New Roman"/>
          <w:sz w:val="28"/>
          <w:szCs w:val="28"/>
        </w:rPr>
        <w:t>прогнозирования,  затем</w:t>
      </w:r>
      <w:proofErr w:type="gramEnd"/>
      <w:r>
        <w:rPr>
          <w:rFonts w:ascii="Times New Roman" w:hAnsi="Times New Roman" w:cs="Times New Roman"/>
          <w:sz w:val="28"/>
          <w:szCs w:val="28"/>
        </w:rPr>
        <w:t xml:space="preserve"> полученные результаты учитываются и на их основе выдвигается прогноз [9]. Аналитический способ подразумевает использование аналитических записок для принятия решения. Метод сценария основывается на цепочке последующего развития экономического процесса [10].</w:t>
      </w:r>
    </w:p>
    <w:p w14:paraId="63E8AB14" w14:textId="77777777" w:rsidR="002D445F" w:rsidRDefault="002D445F" w:rsidP="00736697">
      <w:pPr>
        <w:pStyle w:val="Standard"/>
        <w:spacing w:after="0" w:line="360" w:lineRule="auto"/>
        <w:ind w:firstLine="709"/>
        <w:contextualSpacing/>
        <w:jc w:val="both"/>
        <w:rPr>
          <w:rFonts w:ascii="Times New Roman" w:hAnsi="Times New Roman" w:cs="Times New Roman"/>
          <w:sz w:val="28"/>
          <w:szCs w:val="28"/>
        </w:rPr>
      </w:pPr>
    </w:p>
    <w:p w14:paraId="6FF800DE" w14:textId="77777777" w:rsidR="002D445F" w:rsidRDefault="002B66B5" w:rsidP="00736697">
      <w:pPr>
        <w:pStyle w:val="2"/>
        <w:spacing w:before="0" w:line="360" w:lineRule="auto"/>
        <w:ind w:firstLine="709"/>
        <w:contextualSpacing/>
        <w:rPr>
          <w:rFonts w:ascii="Times New Roman" w:hAnsi="Times New Roman" w:cs="Times New Roman"/>
          <w:color w:val="000000"/>
          <w:sz w:val="28"/>
          <w:szCs w:val="28"/>
        </w:rPr>
      </w:pPr>
      <w:bookmarkStart w:id="4" w:name="Bookmark4"/>
      <w:bookmarkStart w:id="5" w:name="__RefHeading__1565_829618844"/>
      <w:r>
        <w:rPr>
          <w:rFonts w:ascii="Times New Roman" w:hAnsi="Times New Roman" w:cs="Times New Roman"/>
          <w:color w:val="000000"/>
          <w:sz w:val="28"/>
          <w:szCs w:val="28"/>
        </w:rPr>
        <w:t xml:space="preserve">1.2 </w:t>
      </w:r>
      <w:proofErr w:type="gramStart"/>
      <w:r>
        <w:rPr>
          <w:rFonts w:ascii="Times New Roman" w:hAnsi="Times New Roman" w:cs="Times New Roman"/>
          <w:color w:val="000000"/>
          <w:sz w:val="28"/>
          <w:szCs w:val="28"/>
        </w:rPr>
        <w:t>Методы  прогнозирования</w:t>
      </w:r>
      <w:proofErr w:type="gramEnd"/>
      <w:r>
        <w:rPr>
          <w:rFonts w:ascii="Times New Roman" w:hAnsi="Times New Roman" w:cs="Times New Roman"/>
          <w:color w:val="000000"/>
          <w:sz w:val="28"/>
          <w:szCs w:val="28"/>
        </w:rPr>
        <w:t xml:space="preserve"> и их классификации</w:t>
      </w:r>
      <w:bookmarkEnd w:id="4"/>
      <w:bookmarkEnd w:id="5"/>
    </w:p>
    <w:p w14:paraId="1846465A" w14:textId="77777777" w:rsidR="002D445F" w:rsidRDefault="002D445F" w:rsidP="00736697">
      <w:pPr>
        <w:pStyle w:val="Standard"/>
        <w:spacing w:after="0" w:line="360" w:lineRule="auto"/>
        <w:ind w:firstLine="709"/>
        <w:contextualSpacing/>
        <w:jc w:val="both"/>
        <w:rPr>
          <w:rFonts w:ascii="Times New Roman" w:hAnsi="Times New Roman" w:cs="Times New Roman"/>
          <w:sz w:val="28"/>
          <w:szCs w:val="28"/>
        </w:rPr>
      </w:pPr>
    </w:p>
    <w:p w14:paraId="5B05AE5B" w14:textId="77777777" w:rsidR="002D445F" w:rsidRDefault="002B66B5" w:rsidP="00736697">
      <w:pPr>
        <w:pStyle w:val="Standard"/>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Самая общая классификация методов прогнозирования разделяет методы на интуитивные и </w:t>
      </w:r>
      <w:proofErr w:type="spellStart"/>
      <w:proofErr w:type="gramStart"/>
      <w:r>
        <w:rPr>
          <w:rFonts w:ascii="Times New Roman" w:hAnsi="Times New Roman"/>
          <w:sz w:val="28"/>
          <w:szCs w:val="28"/>
        </w:rPr>
        <w:t>формализованные.Если</w:t>
      </w:r>
      <w:proofErr w:type="spellEnd"/>
      <w:proofErr w:type="gramEnd"/>
      <w:r>
        <w:rPr>
          <w:rFonts w:ascii="Times New Roman" w:hAnsi="Times New Roman"/>
          <w:sz w:val="28"/>
          <w:szCs w:val="28"/>
        </w:rPr>
        <w:t xml:space="preserve"> влияние факторов невозможно формализовать и описать математически, а также нет количественных исходных данных о прогнозируемом объекте, применяют интуитивные методы прогнозирования, которые можно разделить на индивидуальные и коллективные.</w:t>
      </w:r>
    </w:p>
    <w:p w14:paraId="03FEB3BA"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Применяют интуитивные методы прогнозирования, которые можно разделить на индивидуальные и коллективные. Основой методов индивидуальных экспертных оценок служит суждение, которое является обобщением независимых друг от друга мнений экспертов [11]. К наиболее применяемым методам относятся метод интервью, аналитический метод, метод написания сценария и метод анкетного опроса, который чаще всего используется в крупных компаниях. Методы коллективных экспертных оценок основаны на получении общей оценки группы экспертов, сформированной в результате непосредственного контакта специалистов. К ним относят метод экспертных комиссий, «мозговой штурм» и метод </w:t>
      </w:r>
      <w:proofErr w:type="spellStart"/>
      <w:r>
        <w:rPr>
          <w:rFonts w:ascii="Times New Roman" w:hAnsi="Times New Roman"/>
          <w:sz w:val="28"/>
          <w:szCs w:val="28"/>
        </w:rPr>
        <w:t>Дельфи</w:t>
      </w:r>
      <w:proofErr w:type="spellEnd"/>
      <w:r>
        <w:rPr>
          <w:rFonts w:ascii="Times New Roman" w:hAnsi="Times New Roman"/>
          <w:sz w:val="28"/>
          <w:szCs w:val="28"/>
        </w:rPr>
        <w:t>.</w:t>
      </w:r>
    </w:p>
    <w:p w14:paraId="5D4191CD"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Если влияние факторов, действующих на развитие прогнозируемого объекта, можно представить в виде математических формул, применяют формализованные методы. Все формализованные методы делятся на методы экстраполяции и методы моделирования.</w:t>
      </w:r>
    </w:p>
    <w:p w14:paraId="37835E42"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 методам экстраполяции относятся метод скользящей средней, наивный метод, метод экспоненциального сглаживания и другие [12]. Методы моделирования строят трендовые и эконометрические модели.</w:t>
      </w:r>
    </w:p>
    <w:p w14:paraId="45C3DC53"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Ниже, на рисунке 1, представлена схема общей классификации методов прогнозирования:</w:t>
      </w:r>
    </w:p>
    <w:p w14:paraId="05E82789" w14:textId="77777777" w:rsidR="002D445F" w:rsidRDefault="002D445F">
      <w:pPr>
        <w:pStyle w:val="Standard"/>
        <w:shd w:val="clear" w:color="auto" w:fill="FFFFFF"/>
        <w:spacing w:after="0" w:line="360" w:lineRule="auto"/>
        <w:ind w:firstLine="709"/>
        <w:jc w:val="both"/>
        <w:rPr>
          <w:rFonts w:ascii="Times New Roman" w:hAnsi="Times New Roman"/>
          <w:sz w:val="28"/>
          <w:szCs w:val="28"/>
        </w:rPr>
      </w:pPr>
    </w:p>
    <w:p w14:paraId="36415BE8" w14:textId="77777777" w:rsidR="002D445F" w:rsidRDefault="002B66B5">
      <w:pPr>
        <w:pStyle w:val="Standard"/>
        <w:shd w:val="clear" w:color="auto" w:fill="FFFFFF"/>
        <w:spacing w:after="0" w:line="360" w:lineRule="auto"/>
        <w:ind w:firstLine="709"/>
        <w:jc w:val="both"/>
      </w:pPr>
      <w:r>
        <w:rPr>
          <w:noProof/>
        </w:rPr>
        <w:drawing>
          <wp:anchor distT="0" distB="0" distL="114300" distR="114300" simplePos="0" relativeHeight="251672576" behindDoc="0" locked="0" layoutInCell="1" allowOverlap="1" wp14:anchorId="7635B499" wp14:editId="055E4BCB">
            <wp:simplePos x="0" y="0"/>
            <wp:positionH relativeFrom="column">
              <wp:align>center</wp:align>
            </wp:positionH>
            <wp:positionV relativeFrom="paragraph">
              <wp:align>top</wp:align>
            </wp:positionV>
            <wp:extent cx="5601240" cy="2764080"/>
            <wp:effectExtent l="0" t="0" r="0" b="0"/>
            <wp:wrapTopAndBottom/>
            <wp:docPr id="1"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601240" cy="2764080"/>
                    </a:xfrm>
                    <a:prstGeom prst="rect">
                      <a:avLst/>
                    </a:prstGeom>
                    <a:noFill/>
                    <a:ln>
                      <a:noFill/>
                      <a:prstDash/>
                    </a:ln>
                  </pic:spPr>
                </pic:pic>
              </a:graphicData>
            </a:graphic>
          </wp:anchor>
        </w:drawing>
      </w:r>
    </w:p>
    <w:p w14:paraId="046FA269" w14:textId="77777777" w:rsidR="002D445F" w:rsidRDefault="002B66B5">
      <w:pPr>
        <w:pStyle w:val="Standard"/>
        <w:shd w:val="clear" w:color="auto" w:fill="FFFFFF"/>
        <w:spacing w:after="0" w:line="360" w:lineRule="auto"/>
        <w:jc w:val="center"/>
        <w:rPr>
          <w:rFonts w:ascii="Times New Roman" w:hAnsi="Times New Roman"/>
          <w:sz w:val="28"/>
          <w:szCs w:val="28"/>
        </w:rPr>
      </w:pPr>
      <w:r>
        <w:rPr>
          <w:rFonts w:ascii="Times New Roman" w:hAnsi="Times New Roman"/>
          <w:sz w:val="28"/>
          <w:szCs w:val="28"/>
        </w:rPr>
        <w:t>Рисунок 1 – Классификация методов прогнозирования</w:t>
      </w:r>
    </w:p>
    <w:p w14:paraId="49B6426D" w14:textId="77777777" w:rsidR="002D445F" w:rsidRDefault="002D445F">
      <w:pPr>
        <w:pStyle w:val="Standard"/>
        <w:shd w:val="clear" w:color="auto" w:fill="FFFFFF"/>
        <w:spacing w:after="0" w:line="360" w:lineRule="auto"/>
        <w:jc w:val="both"/>
        <w:rPr>
          <w:rFonts w:ascii="Times New Roman" w:hAnsi="Times New Roman"/>
          <w:sz w:val="28"/>
          <w:szCs w:val="28"/>
        </w:rPr>
      </w:pPr>
    </w:p>
    <w:p w14:paraId="701F36D9"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построения прогноза существует два различных по принципу действия подхода – поисковый и нормативный. В результате поискового прогноза строится возможное будущее состояние исследуемого объекта, процесса или явления, закономерности развития которых в настоящем и прошлом </w:t>
      </w:r>
      <w:proofErr w:type="gramStart"/>
      <w:r>
        <w:rPr>
          <w:rFonts w:ascii="Times New Roman" w:hAnsi="Times New Roman"/>
          <w:sz w:val="28"/>
          <w:szCs w:val="28"/>
        </w:rPr>
        <w:t>известны .</w:t>
      </w:r>
      <w:proofErr w:type="gramEnd"/>
      <w:r>
        <w:rPr>
          <w:rFonts w:ascii="Times New Roman" w:hAnsi="Times New Roman"/>
          <w:sz w:val="28"/>
          <w:szCs w:val="28"/>
        </w:rPr>
        <w:t xml:space="preserve"> Поисковый прогноз также направлен на установление возможных проблем и факторов, которые могут возникнуть при сохранении существующих тенденций развития [13].</w:t>
      </w:r>
    </w:p>
    <w:p w14:paraId="78880835"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Нормативный прогноз, напротив, уже имеет заданную цель развития объекта. Основной задачей является определение траектории движения прогнозируемого объекта, процесса или явления. С помощью нормативного прогноза получают альтернативные пути достижения цели.</w:t>
      </w:r>
    </w:p>
    <w:p w14:paraId="15AFD051"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Поисковый и нормативный прогнозы могут дополнять друг друга. Зачастую на первом этапе исследования строится поисковый прогноз, в ходе которого происходит сравнительная оценка возможных вариантов развития исследуемого объекта [14]. На втором этапе, опираясь на полученные закономерности, потребности и тенденции, применяется нормативный прогноз. С его помощью определяются возможные пути, меры и условия для достижения целевого состояния объекта.</w:t>
      </w:r>
    </w:p>
    <w:p w14:paraId="14D77F08"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 целом,</w:t>
      </w:r>
      <w:proofErr w:type="gramEnd"/>
      <w:r>
        <w:rPr>
          <w:rFonts w:ascii="Times New Roman" w:hAnsi="Times New Roman"/>
          <w:sz w:val="28"/>
          <w:szCs w:val="28"/>
        </w:rPr>
        <w:t xml:space="preserve"> метод прогнозирования является определенным алгоритмом, который необходимо выполнить, чтобы получить модель прогнозирования. Эта модель представляет собой функциональную составляющую прогноза, которая описывает исследуемый объект [15].</w:t>
      </w:r>
    </w:p>
    <w:p w14:paraId="2A3113F3"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Существуют различные модели прогнозирования. В своей </w:t>
      </w:r>
      <w:proofErr w:type="gramStart"/>
      <w:r>
        <w:rPr>
          <w:rFonts w:ascii="Times New Roman" w:hAnsi="Times New Roman"/>
          <w:sz w:val="28"/>
          <w:szCs w:val="28"/>
        </w:rPr>
        <w:t>работе  Мамонтов</w:t>
      </w:r>
      <w:proofErr w:type="gramEnd"/>
      <w:r>
        <w:rPr>
          <w:rFonts w:ascii="Times New Roman" w:hAnsi="Times New Roman"/>
          <w:sz w:val="28"/>
          <w:szCs w:val="28"/>
        </w:rPr>
        <w:t xml:space="preserve"> Д.В. и Селезнев С.В. предлагают следующую классификацию моделей прогнозирования, представленную на рисунке 2:</w:t>
      </w:r>
    </w:p>
    <w:p w14:paraId="37D7140A" w14:textId="77777777" w:rsidR="002D445F" w:rsidRDefault="002D445F">
      <w:pPr>
        <w:pStyle w:val="Standard"/>
        <w:shd w:val="clear" w:color="auto" w:fill="FFFFFF"/>
        <w:spacing w:after="0" w:line="360" w:lineRule="auto"/>
        <w:ind w:firstLine="709"/>
        <w:jc w:val="both"/>
        <w:rPr>
          <w:rFonts w:ascii="Times New Roman" w:hAnsi="Times New Roman"/>
          <w:sz w:val="28"/>
          <w:szCs w:val="28"/>
        </w:rPr>
      </w:pPr>
    </w:p>
    <w:p w14:paraId="51289767" w14:textId="77777777" w:rsidR="002D445F" w:rsidRDefault="002B66B5">
      <w:pPr>
        <w:pStyle w:val="Standard"/>
        <w:shd w:val="clear" w:color="auto" w:fill="FFFFFF"/>
        <w:spacing w:after="0" w:line="360" w:lineRule="auto"/>
        <w:jc w:val="center"/>
      </w:pPr>
      <w:r>
        <w:rPr>
          <w:noProof/>
        </w:rPr>
        <w:drawing>
          <wp:anchor distT="0" distB="0" distL="114300" distR="114300" simplePos="0" relativeHeight="251650048" behindDoc="0" locked="0" layoutInCell="1" allowOverlap="1" wp14:anchorId="0D8E681E" wp14:editId="2B3CF14F">
            <wp:simplePos x="0" y="0"/>
            <wp:positionH relativeFrom="column">
              <wp:align>center</wp:align>
            </wp:positionH>
            <wp:positionV relativeFrom="paragraph">
              <wp:posOffset>144000</wp:posOffset>
            </wp:positionV>
            <wp:extent cx="3770640" cy="2235960"/>
            <wp:effectExtent l="0" t="0" r="1260" b="0"/>
            <wp:wrapTopAndBottom/>
            <wp:docPr id="2"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770640" cy="2235960"/>
                    </a:xfrm>
                    <a:prstGeom prst="rect">
                      <a:avLst/>
                    </a:prstGeom>
                    <a:noFill/>
                    <a:ln>
                      <a:noFill/>
                      <a:prstDash/>
                    </a:ln>
                  </pic:spPr>
                </pic:pic>
              </a:graphicData>
            </a:graphic>
          </wp:anchor>
        </w:drawing>
      </w:r>
    </w:p>
    <w:p w14:paraId="1D45271B" w14:textId="77777777" w:rsidR="002D445F" w:rsidRDefault="002B66B5">
      <w:pPr>
        <w:pStyle w:val="Standard"/>
        <w:shd w:val="clear" w:color="auto" w:fill="FFFFFF"/>
        <w:spacing w:after="0" w:line="360" w:lineRule="auto"/>
        <w:jc w:val="center"/>
        <w:rPr>
          <w:rFonts w:ascii="Times New Roman" w:hAnsi="Times New Roman"/>
          <w:sz w:val="28"/>
          <w:szCs w:val="28"/>
        </w:rPr>
      </w:pPr>
      <w:r>
        <w:rPr>
          <w:rFonts w:ascii="Times New Roman" w:hAnsi="Times New Roman"/>
          <w:sz w:val="28"/>
          <w:szCs w:val="28"/>
        </w:rPr>
        <w:t>Рисунок 2 – Классификация методов прогнозирования</w:t>
      </w:r>
    </w:p>
    <w:p w14:paraId="00FA04BD" w14:textId="77777777" w:rsidR="002D445F" w:rsidRDefault="002D445F">
      <w:pPr>
        <w:pStyle w:val="Standard"/>
        <w:shd w:val="clear" w:color="auto" w:fill="FFFFFF"/>
        <w:spacing w:after="0" w:line="360" w:lineRule="auto"/>
        <w:jc w:val="center"/>
        <w:rPr>
          <w:rFonts w:ascii="Times New Roman" w:hAnsi="Times New Roman"/>
          <w:sz w:val="28"/>
          <w:szCs w:val="28"/>
        </w:rPr>
      </w:pPr>
    </w:p>
    <w:p w14:paraId="1294768B"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В рассмотренной классификации все модели прогнозирования разделены на 3 класса: модели предметной области, статистические модели, структурные модели [16]. Модели предметной области обычно разрабатываются узкоспециализированными экспертами. Такие модели строят </w:t>
      </w:r>
      <w:r>
        <w:rPr>
          <w:rFonts w:ascii="Times New Roman" w:hAnsi="Times New Roman"/>
          <w:sz w:val="28"/>
          <w:szCs w:val="28"/>
        </w:rPr>
        <w:lastRenderedPageBreak/>
        <w:t>прогнозы погоды, состояния подземных вод, движения потока ветра и другие. Особенность этого класса состоит в узконаправленной тематике и содержании специального набора правил, законов и зависимостей предметной области прогнозируемого объекта.</w:t>
      </w:r>
    </w:p>
    <w:p w14:paraId="64946898"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Статистические модели широко применяются во многих областях. Это обусловлено тем, что прогнозируемые явления и объекты можно формализовать и представить в виде временного ряда [17]. Зависимость между значениями временного ряда и внешними факторами в статистических моделях представляются в виде математических формул.</w:t>
      </w:r>
    </w:p>
    <w:p w14:paraId="2C7D7A1B"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Существующие статистические модели подразделяют на:</w:t>
      </w:r>
    </w:p>
    <w:p w14:paraId="64C228BC"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регрессионные модели,</w:t>
      </w:r>
    </w:p>
    <w:p w14:paraId="07A1A6B7"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proofErr w:type="spellStart"/>
      <w:r>
        <w:rPr>
          <w:rFonts w:ascii="Times New Roman" w:hAnsi="Times New Roman" w:cs="Times New Roman"/>
          <w:color w:val="292929"/>
          <w:spacing w:val="-1"/>
          <w:sz w:val="28"/>
          <w:szCs w:val="28"/>
        </w:rPr>
        <w:t>авторегрессионные</w:t>
      </w:r>
      <w:proofErr w:type="spellEnd"/>
      <w:r>
        <w:rPr>
          <w:rFonts w:ascii="Times New Roman" w:hAnsi="Times New Roman" w:cs="Times New Roman"/>
          <w:color w:val="292929"/>
          <w:spacing w:val="-1"/>
          <w:sz w:val="28"/>
          <w:szCs w:val="28"/>
        </w:rPr>
        <w:t xml:space="preserve"> модели,</w:t>
      </w:r>
    </w:p>
    <w:p w14:paraId="5F857BF7"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модели экспоненциального сглаживания,</w:t>
      </w:r>
    </w:p>
    <w:p w14:paraId="1EF1A97F"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иные модели.</w:t>
      </w:r>
    </w:p>
    <w:p w14:paraId="38001CCB"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Регрессионные модели являются базовыми и используются, когда необходимо проследить зависимость между внешними факторами, влияющими на исследуемый объект, и значениями временного ряда. Рассмотрим некоторые регрессионные модели.</w:t>
      </w:r>
    </w:p>
    <w:p w14:paraId="775D5F4D"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Самой тривиальной моделью является линейная регрессия, основанная на предположении, что зависимость между значением временного ряда и внешним фактором – линейна.</w:t>
      </w:r>
    </w:p>
    <w:p w14:paraId="541DF8B8"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Множественная регрессия применяется, когда на значение ряда влияет совокупность внешних факторов. Причем связь между каждым отдельным внешним фактором и исследуемым объектом должна быть линейной.</w:t>
      </w:r>
    </w:p>
    <w:p w14:paraId="1CDB8C7A"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Нелинейная регрессионная модель используется в случае, если влияние внешнего фактора на исследуемый объект описывается некоторой функцией. Такая модель редко применяется на практике, так как для ее применения необходимо знать вид функции.</w:t>
      </w:r>
    </w:p>
    <w:p w14:paraId="2DA8F1CC"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Авторегрессионные</w:t>
      </w:r>
      <w:proofErr w:type="spellEnd"/>
      <w:r>
        <w:rPr>
          <w:rFonts w:ascii="Times New Roman" w:hAnsi="Times New Roman"/>
          <w:sz w:val="28"/>
          <w:szCs w:val="28"/>
        </w:rPr>
        <w:t xml:space="preserve"> модели являются самыми распространенными и основываются на предположении о том, что будущее значение временного </w:t>
      </w:r>
      <w:r>
        <w:rPr>
          <w:rFonts w:ascii="Times New Roman" w:hAnsi="Times New Roman"/>
          <w:sz w:val="28"/>
          <w:szCs w:val="28"/>
        </w:rPr>
        <w:lastRenderedPageBreak/>
        <w:t>ряда зависит от нескольких предыдущих значений этого ряда [18]. При этом, для построения прогноза предыдущие значения ряда должны быть известны.</w:t>
      </w:r>
    </w:p>
    <w:p w14:paraId="4550F1E8" w14:textId="77777777" w:rsidR="002D445F" w:rsidRDefault="002B66B5">
      <w:pPr>
        <w:pStyle w:val="Standard"/>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К наиболее распространенным и применяемым </w:t>
      </w:r>
      <w:proofErr w:type="spellStart"/>
      <w:r>
        <w:rPr>
          <w:rFonts w:ascii="Times New Roman" w:hAnsi="Times New Roman"/>
          <w:sz w:val="28"/>
          <w:szCs w:val="28"/>
        </w:rPr>
        <w:t>авторегрессионным</w:t>
      </w:r>
      <w:proofErr w:type="spellEnd"/>
      <w:r>
        <w:rPr>
          <w:rFonts w:ascii="Times New Roman" w:hAnsi="Times New Roman"/>
          <w:sz w:val="28"/>
          <w:szCs w:val="28"/>
        </w:rPr>
        <w:t xml:space="preserve"> моделям можно отнести стандартную </w:t>
      </w:r>
      <w:proofErr w:type="spellStart"/>
      <w:r>
        <w:rPr>
          <w:rFonts w:ascii="Times New Roman" w:hAnsi="Times New Roman"/>
          <w:sz w:val="28"/>
          <w:szCs w:val="28"/>
        </w:rPr>
        <w:t>авторегрессионную</w:t>
      </w:r>
      <w:proofErr w:type="spellEnd"/>
      <w:r>
        <w:rPr>
          <w:rFonts w:ascii="Times New Roman" w:hAnsi="Times New Roman"/>
          <w:sz w:val="28"/>
          <w:szCs w:val="28"/>
        </w:rPr>
        <w:t xml:space="preserve"> модель, модель скользящего среднего, авторегрессию проинтегрированного скользящего среднего.</w:t>
      </w:r>
    </w:p>
    <w:p w14:paraId="4D5D201B" w14:textId="77777777" w:rsidR="002D445F" w:rsidRDefault="002B66B5">
      <w:pPr>
        <w:pStyle w:val="Standard"/>
        <w:spacing w:after="0" w:line="360" w:lineRule="auto"/>
        <w:ind w:firstLine="709"/>
        <w:jc w:val="both"/>
      </w:pPr>
      <w:r>
        <w:rPr>
          <w:rFonts w:ascii="Times New Roman" w:hAnsi="Times New Roman" w:cs="Times New Roman"/>
          <w:sz w:val="28"/>
          <w:szCs w:val="28"/>
        </w:rPr>
        <w:t>Модели экспоненциального сглаживания формирую достаточно точные прогнозы, однако временной ряд должен быть небольшим. Данная модель нашла широкое применение в разных сферах, особенно в эконометрике [19].</w:t>
      </w:r>
    </w:p>
    <w:p w14:paraId="08A588F3"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 </w:t>
      </w:r>
      <w:r>
        <w:rPr>
          <w:rFonts w:ascii="Times New Roman" w:hAnsi="Times New Roman"/>
          <w:sz w:val="28"/>
          <w:szCs w:val="28"/>
        </w:rPr>
        <w:t>В практической деятельности часто необходимо проследить изменения некоторого показателя во времени, например, при анализе курса валют, прогнозировании объема продаж, изучении спроса товара или услуги. Для решения этих и других задач целесообразно сделать прогноз, предсказывающий значение исследуемого показателя в будущем.</w:t>
      </w:r>
    </w:p>
    <w:p w14:paraId="51837D49"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Временной ряд – это ряд наблюдений за значениями некоторого показателя или признака, упорядоченный в хронологическом порядке. Главным отличием временного ряда от последовательности данных является то, что наблюдения расположены в порядке возрастания временного параметра.</w:t>
      </w:r>
    </w:p>
    <w:p w14:paraId="3C6A3D66"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Временным параметром может быть как конкретный временной момент (дата), так и временной период (сутки, месяцы, годы и </w:t>
      </w:r>
      <w:proofErr w:type="gramStart"/>
      <w:r>
        <w:rPr>
          <w:rFonts w:ascii="Times New Roman" w:hAnsi="Times New Roman"/>
          <w:sz w:val="28"/>
          <w:szCs w:val="28"/>
        </w:rPr>
        <w:t>т.д.</w:t>
      </w:r>
      <w:proofErr w:type="gramEnd"/>
      <w:r>
        <w:rPr>
          <w:rFonts w:ascii="Times New Roman" w:hAnsi="Times New Roman"/>
          <w:sz w:val="28"/>
          <w:szCs w:val="28"/>
        </w:rPr>
        <w:t>). При прогнозировании принято рассматривать равнозначные величины.</w:t>
      </w:r>
    </w:p>
    <w:p w14:paraId="52C250C3" w14:textId="77777777" w:rsidR="002D445F" w:rsidRDefault="002B66B5">
      <w:pPr>
        <w:pStyle w:val="Standard"/>
        <w:spacing w:after="0" w:line="360" w:lineRule="auto"/>
        <w:ind w:firstLine="709"/>
        <w:jc w:val="both"/>
      </w:pPr>
      <w:r>
        <w:rPr>
          <w:rFonts w:ascii="Times New Roman" w:hAnsi="Times New Roman"/>
          <w:sz w:val="28"/>
          <w:szCs w:val="28"/>
        </w:rPr>
        <w:t xml:space="preserve">Каждое отдельное наблюдение временного ряда называется уровнем. </w:t>
      </w:r>
      <w:r>
        <w:rPr>
          <w:rStyle w:val="mi"/>
          <w:rFonts w:ascii="Times New Roman" w:hAnsi="Times New Roman"/>
          <w:sz w:val="28"/>
          <w:szCs w:val="28"/>
        </w:rPr>
        <w:t>Значениями уровней ряда могут быть детерминированные или случайные величины [20]. Как правило, анализу, а в дальнейшем и прогнозированию, подвергаются временные ряды со случайными значениями уровней, где каждый уровень может рассматриваться как реализация случайной величины дискретной или непрерывной.</w:t>
      </w:r>
    </w:p>
    <w:p w14:paraId="03A13976"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На процесс прогнозирования и результат прогноза влияет интервал между соседними уровнями. Например, если выбрать слишком короткий </w:t>
      </w:r>
      <w:r>
        <w:rPr>
          <w:rFonts w:ascii="Times New Roman" w:hAnsi="Times New Roman"/>
          <w:sz w:val="28"/>
          <w:szCs w:val="28"/>
        </w:rPr>
        <w:lastRenderedPageBreak/>
        <w:t>временной интервал между наблюдениями, можно получить дополнительный объем данных и дополнительные вычисления, которые также могут привести к ненужной информации.</w:t>
      </w:r>
    </w:p>
    <w:p w14:paraId="5B261791"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 Если же выбрать длинные, большие временные интервалы, существенные закономерности в развитии исследуемого объекта или явления могут быть упущены, вследствие чего сформированный прогноз окажется неточным [21].</w:t>
      </w:r>
    </w:p>
    <w:p w14:paraId="5F62FC40" w14:textId="77777777" w:rsidR="002D445F" w:rsidRDefault="002B66B5">
      <w:pPr>
        <w:pStyle w:val="Standard"/>
        <w:spacing w:after="0" w:line="360" w:lineRule="auto"/>
        <w:ind w:firstLine="709"/>
        <w:jc w:val="both"/>
      </w:pPr>
      <w:r>
        <w:rPr>
          <w:rStyle w:val="mi"/>
          <w:rFonts w:ascii="Times New Roman" w:hAnsi="Times New Roman" w:cs="Times New Roman"/>
          <w:sz w:val="28"/>
          <w:szCs w:val="28"/>
        </w:rPr>
        <w:t>Для того, чтобы процесс развития прогнозируемого объекта отображался верно, необходимо, чтобы все уровни временного ряда были сопоставимы. Это является одним из важнейших принципов формирования прогноза.</w:t>
      </w:r>
    </w:p>
    <w:p w14:paraId="737416A3"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четыре части временного ряда:</w:t>
      </w:r>
    </w:p>
    <w:p w14:paraId="479560ED"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proofErr w:type="gramStart"/>
      <w:r>
        <w:rPr>
          <w:rFonts w:ascii="Times New Roman" w:hAnsi="Times New Roman" w:cs="Times New Roman"/>
          <w:color w:val="292929"/>
          <w:spacing w:val="-1"/>
          <w:sz w:val="28"/>
          <w:szCs w:val="28"/>
        </w:rPr>
        <w:t>закономерность это</w:t>
      </w:r>
      <w:proofErr w:type="gramEnd"/>
      <w:r>
        <w:rPr>
          <w:rFonts w:ascii="Times New Roman" w:hAnsi="Times New Roman" w:cs="Times New Roman"/>
          <w:color w:val="292929"/>
          <w:spacing w:val="-1"/>
          <w:sz w:val="28"/>
          <w:szCs w:val="28"/>
        </w:rPr>
        <w:t xml:space="preserve"> долгосрочная и поэтапная модернизация ряда (отображает долгосрочный рост или спад),</w:t>
      </w:r>
    </w:p>
    <w:p w14:paraId="48B44BB9"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Style w:val="mi"/>
          <w:rFonts w:ascii="Times New Roman" w:hAnsi="Times New Roman" w:cs="Times New Roman"/>
          <w:color w:val="292929"/>
          <w:spacing w:val="-1"/>
          <w:sz w:val="28"/>
          <w:szCs w:val="28"/>
        </w:rPr>
        <w:t>с</w:t>
      </w:r>
      <w:r>
        <w:rPr>
          <w:rFonts w:ascii="Times New Roman" w:hAnsi="Times New Roman" w:cs="Times New Roman"/>
          <w:color w:val="292929"/>
          <w:spacing w:val="-1"/>
          <w:sz w:val="28"/>
          <w:szCs w:val="28"/>
        </w:rPr>
        <w:t xml:space="preserve">езонность это предсказуемые, не долгосрочные модели, </w:t>
      </w:r>
      <w:proofErr w:type="gramStart"/>
      <w:r>
        <w:rPr>
          <w:rFonts w:ascii="Times New Roman" w:hAnsi="Times New Roman" w:cs="Times New Roman"/>
          <w:color w:val="292929"/>
          <w:spacing w:val="-1"/>
          <w:sz w:val="28"/>
          <w:szCs w:val="28"/>
        </w:rPr>
        <w:t xml:space="preserve">которые </w:t>
      </w:r>
      <w:r>
        <w:rPr>
          <w:rStyle w:val="mi"/>
          <w:rFonts w:ascii="Times New Roman" w:hAnsi="Times New Roman" w:cs="Times New Roman"/>
          <w:color w:val="292929"/>
          <w:spacing w:val="-1"/>
          <w:sz w:val="28"/>
          <w:szCs w:val="28"/>
        </w:rPr>
        <w:t xml:space="preserve"> </w:t>
      </w:r>
      <w:r>
        <w:rPr>
          <w:rFonts w:ascii="Times New Roman" w:hAnsi="Times New Roman" w:cs="Times New Roman"/>
          <w:color w:val="292929"/>
          <w:spacing w:val="-1"/>
          <w:sz w:val="28"/>
          <w:szCs w:val="28"/>
        </w:rPr>
        <w:t>появляются</w:t>
      </w:r>
      <w:proofErr w:type="gramEnd"/>
      <w:r>
        <w:rPr>
          <w:rFonts w:ascii="Times New Roman" w:hAnsi="Times New Roman" w:cs="Times New Roman"/>
          <w:color w:val="292929"/>
          <w:spacing w:val="-1"/>
          <w:sz w:val="28"/>
          <w:szCs w:val="28"/>
        </w:rPr>
        <w:t xml:space="preserve"> в течение одной единицы времени и повторяются постоянно,</w:t>
      </w:r>
    </w:p>
    <w:p w14:paraId="47C9DA10"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proofErr w:type="gramStart"/>
      <w:r>
        <w:rPr>
          <w:rStyle w:val="mi"/>
          <w:rFonts w:ascii="Times New Roman" w:hAnsi="Times New Roman" w:cs="Times New Roman"/>
          <w:color w:val="292929"/>
          <w:spacing w:val="-1"/>
          <w:sz w:val="28"/>
          <w:szCs w:val="28"/>
        </w:rPr>
        <w:t>ц</w:t>
      </w:r>
      <w:r>
        <w:rPr>
          <w:rFonts w:ascii="Times New Roman" w:hAnsi="Times New Roman" w:cs="Times New Roman"/>
          <w:color w:val="292929"/>
          <w:spacing w:val="-1"/>
          <w:sz w:val="28"/>
          <w:szCs w:val="28"/>
        </w:rPr>
        <w:t>икличность это</w:t>
      </w:r>
      <w:proofErr w:type="gramEnd"/>
      <w:r>
        <w:rPr>
          <w:rFonts w:ascii="Times New Roman" w:hAnsi="Times New Roman" w:cs="Times New Roman"/>
          <w:color w:val="292929"/>
          <w:spacing w:val="-1"/>
          <w:sz w:val="28"/>
          <w:szCs w:val="28"/>
        </w:rPr>
        <w:t xml:space="preserve"> долгосрочные колебания данных, во временно периоде годов или десятилетий. Как правило, существуют непредсказуемо и зачастую являются итогом влияния внешних экономических факторов,</w:t>
      </w:r>
    </w:p>
    <w:p w14:paraId="25BF7A32"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proofErr w:type="gramStart"/>
      <w:r>
        <w:rPr>
          <w:rFonts w:ascii="Times New Roman" w:hAnsi="Times New Roman" w:cs="Times New Roman"/>
          <w:color w:val="292929"/>
          <w:spacing w:val="-1"/>
          <w:sz w:val="28"/>
          <w:szCs w:val="28"/>
        </w:rPr>
        <w:t>Ошибка это</w:t>
      </w:r>
      <w:proofErr w:type="gramEnd"/>
      <w:r>
        <w:rPr>
          <w:rFonts w:ascii="Times New Roman" w:hAnsi="Times New Roman" w:cs="Times New Roman"/>
          <w:color w:val="292929"/>
          <w:spacing w:val="-1"/>
          <w:sz w:val="28"/>
          <w:szCs w:val="28"/>
        </w:rPr>
        <w:t xml:space="preserve"> случайные колебания за счет влияния факторов, которые не поддаются контролю.</w:t>
      </w:r>
    </w:p>
    <w:p w14:paraId="3DBF9699"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немаловажным является прогнозирование на основе искусственного интеллекта. Существуют наиболее проблематичные области для прогнозирования – экономика и экономические показатели, которым необходим точный и быстрый прогноз из всевозможных. [22] Сильно замедляют и влияют на данный процесс – внешние факторы, все их может учесть искусственный интеллект, проведя анализ данных.</w:t>
      </w:r>
    </w:p>
    <w:p w14:paraId="7A013B87"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в уже устоявшейся экономической системе будет применён комбинированный метод анализа и прогноза всей базы данных, вся система будет способна выдавать </w:t>
      </w:r>
      <w:proofErr w:type="gramStart"/>
      <w:r>
        <w:rPr>
          <w:rFonts w:ascii="Times New Roman" w:hAnsi="Times New Roman" w:cs="Times New Roman"/>
          <w:sz w:val="28"/>
          <w:szCs w:val="28"/>
        </w:rPr>
        <w:t>более корректные прогнозы</w:t>
      </w:r>
      <w:proofErr w:type="gramEnd"/>
      <w:r>
        <w:rPr>
          <w:rFonts w:ascii="Times New Roman" w:hAnsi="Times New Roman" w:cs="Times New Roman"/>
          <w:sz w:val="28"/>
          <w:szCs w:val="28"/>
        </w:rPr>
        <w:t xml:space="preserve"> и функция практического </w:t>
      </w:r>
      <w:r>
        <w:rPr>
          <w:rFonts w:ascii="Times New Roman" w:hAnsi="Times New Roman" w:cs="Times New Roman"/>
          <w:sz w:val="28"/>
          <w:szCs w:val="28"/>
        </w:rPr>
        <w:lastRenderedPageBreak/>
        <w:t>применения может быть использована сразу, как появится результат первого прогноза.</w:t>
      </w:r>
    </w:p>
    <w:p w14:paraId="1C55A2FB"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Нейронные сети – раздел искусственного интеллекта, в котором для обработки сигналов используются явления, аналогичные происходящим в нейронах живых существ [23]. Главная особенность нейронных сетей – параллельная обработка данных всех частей информации, что в последствии дает возможность быстрее реагировать на ошибки и устранять их без дополнительных временных затрат. Вторая особенность – возможность к накоплению знаний на ограниченном множестве, так как нейронная сеть обладает чертами искусственного интеллекта [24].</w:t>
      </w:r>
    </w:p>
    <w:p w14:paraId="1C5A3141"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Изначально нейронная сеть предназначалась для определения именно структурных образов. На основе данного утверждения в задачах сети стали демонстрироваться образы, состоящие из комплекса свойств визуального характера для возможности определения </w:t>
      </w:r>
      <w:proofErr w:type="gramStart"/>
      <w:r>
        <w:rPr>
          <w:rFonts w:ascii="Times New Roman" w:hAnsi="Times New Roman" w:cs="Times New Roman"/>
          <w:sz w:val="28"/>
          <w:szCs w:val="28"/>
        </w:rPr>
        <w:t>входного  образа</w:t>
      </w:r>
      <w:proofErr w:type="gramEnd"/>
      <w:r>
        <w:rPr>
          <w:rFonts w:ascii="Times New Roman" w:hAnsi="Times New Roman" w:cs="Times New Roman"/>
          <w:sz w:val="28"/>
          <w:szCs w:val="28"/>
        </w:rPr>
        <w:t>, как относящегося к одному или нескольким классам. При непосредственном прогнозировании временного ряда прорабатываются образы, которые модернизируются через определенный промежуток времени.</w:t>
      </w:r>
    </w:p>
    <w:p w14:paraId="4B205BAF" w14:textId="77777777" w:rsidR="002D445F" w:rsidRDefault="002B66B5">
      <w:pPr>
        <w:pStyle w:val="Standard"/>
        <w:spacing w:after="0" w:line="360" w:lineRule="auto"/>
        <w:ind w:firstLine="709"/>
        <w:jc w:val="both"/>
      </w:pPr>
      <w:r>
        <w:rPr>
          <w:rFonts w:ascii="Times New Roman" w:hAnsi="Times New Roman" w:cs="Times New Roman"/>
          <w:sz w:val="28"/>
          <w:szCs w:val="28"/>
        </w:rPr>
        <w:t>Для решения задач прогнозирования с помощью нейронных сетей используют аппроксимацию функции, что позволяет в конечном итоге, при использовании настраиваемых параметров, получить параметры сети такого вида функции, которая обладает входными и выходными векторами обучающего множества [25].</w:t>
      </w:r>
    </w:p>
    <w:p w14:paraId="336A36F2" w14:textId="77777777" w:rsidR="002D445F" w:rsidRDefault="002B66B5">
      <w:pPr>
        <w:pStyle w:val="Standard"/>
        <w:spacing w:after="0" w:line="360" w:lineRule="auto"/>
        <w:ind w:firstLine="709"/>
        <w:jc w:val="both"/>
      </w:pPr>
      <w:r>
        <w:rPr>
          <w:rFonts w:ascii="Times New Roman" w:hAnsi="Times New Roman" w:cs="Times New Roman"/>
          <w:sz w:val="28"/>
          <w:szCs w:val="28"/>
        </w:rPr>
        <w:t>Этот метод используется в задачах прогнозирования, где определенному входному вектору, представленному входными параметрами нейронной сети, соответствует одно значение прогнозируемого вектора, представленного выходными параметрами нейронной сети.</w:t>
      </w:r>
    </w:p>
    <w:p w14:paraId="0CCAAABF"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Возможен и отрицательный итог обучения, если форма аппроксимируемой функции находится в среде неполных данных, которые как раз и обеспечивают своей полнотой аппроксимацию функции. Чтобы избежать подобного результата, необходимо ввести погрешность.</w:t>
      </w:r>
    </w:p>
    <w:p w14:paraId="56052A24" w14:textId="77777777" w:rsidR="002D445F" w:rsidRDefault="002D445F">
      <w:pPr>
        <w:pStyle w:val="Standard"/>
        <w:spacing w:after="0" w:line="360" w:lineRule="auto"/>
        <w:ind w:firstLine="709"/>
        <w:jc w:val="both"/>
        <w:rPr>
          <w:rFonts w:ascii="Times New Roman" w:hAnsi="Times New Roman" w:cs="Times New Roman"/>
          <w:sz w:val="28"/>
          <w:szCs w:val="28"/>
        </w:rPr>
      </w:pPr>
    </w:p>
    <w:p w14:paraId="1F2E8F3B" w14:textId="77777777" w:rsidR="002D445F" w:rsidRDefault="002B66B5" w:rsidP="00736697">
      <w:pPr>
        <w:pStyle w:val="2"/>
        <w:spacing w:before="0" w:line="360" w:lineRule="auto"/>
        <w:ind w:firstLine="709"/>
        <w:contextualSpacing/>
      </w:pPr>
      <w:bookmarkStart w:id="6" w:name="Bookmark5"/>
      <w:bookmarkStart w:id="7" w:name="__RefHeading__1567_829618844"/>
      <w:r>
        <w:rPr>
          <w:rFonts w:ascii="Times New Roman" w:hAnsi="Times New Roman" w:cs="Times New Roman"/>
          <w:color w:val="000000"/>
          <w:sz w:val="28"/>
          <w:szCs w:val="28"/>
          <w:shd w:val="clear" w:color="auto" w:fill="FFFFFF"/>
        </w:rPr>
        <w:t xml:space="preserve">1.3 ТЭК в экономике России: </w:t>
      </w:r>
      <w:bookmarkEnd w:id="6"/>
      <w:r>
        <w:rPr>
          <w:rFonts w:ascii="Times New Roman" w:hAnsi="Times New Roman" w:cs="Times New Roman"/>
          <w:color w:val="000000"/>
          <w:sz w:val="28"/>
          <w:szCs w:val="28"/>
          <w:shd w:val="clear" w:color="auto" w:fill="FFFFFF"/>
        </w:rPr>
        <w:t>основные экономические показатели и их влияние на поведение глобальных данных</w:t>
      </w:r>
      <w:bookmarkEnd w:id="7"/>
    </w:p>
    <w:p w14:paraId="58399057" w14:textId="77777777" w:rsidR="002D445F" w:rsidRDefault="002D445F" w:rsidP="00736697">
      <w:pPr>
        <w:pStyle w:val="Standard"/>
        <w:spacing w:after="0" w:line="360" w:lineRule="auto"/>
        <w:ind w:firstLine="709"/>
        <w:contextualSpacing/>
        <w:jc w:val="both"/>
        <w:rPr>
          <w:rFonts w:ascii="Times New Roman" w:hAnsi="Times New Roman"/>
          <w:sz w:val="28"/>
          <w:szCs w:val="28"/>
        </w:rPr>
      </w:pPr>
    </w:p>
    <w:p w14:paraId="33634581"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Топливно</w:t>
      </w:r>
      <w:proofErr w:type="spellEnd"/>
      <w:r>
        <w:rPr>
          <w:rFonts w:ascii="Times New Roman" w:hAnsi="Times New Roman" w:cs="Times New Roman"/>
          <w:sz w:val="28"/>
          <w:szCs w:val="28"/>
        </w:rPr>
        <w:t>–энергетический комплекс (ТЭК) занимает лидирующую позицию в устройстве мировой экономики, так как без производимой продукции не представляется возможным дальнейшая жизнедеятельность всех остальных отраслей. ТЭК включает в себя топливную (нефть, уголь газ) промышленность и энергетику, иными словами ТЭК – совокупность отраслей, снабжающих экономику энергоресурсами и находящихся на стыке добывающей и обрабатывающей промышленности.</w:t>
      </w:r>
    </w:p>
    <w:p w14:paraId="026E2EEC"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задачами экономики энергетики являются – определение рациональных путей развития и эксплуатации энергетического хозяйства предприятия, отдельных элементов, становление методов эффективного применения материальных и финансовых ресурсов [26]. Экономические методики в совокупности с комплексным системным подходом к разрешению экономических проблем крайне необходимы в </w:t>
      </w:r>
      <w:proofErr w:type="spellStart"/>
      <w:r>
        <w:rPr>
          <w:rFonts w:ascii="Times New Roman" w:hAnsi="Times New Roman" w:cs="Times New Roman"/>
          <w:sz w:val="28"/>
          <w:szCs w:val="28"/>
        </w:rPr>
        <w:t>топливно</w:t>
      </w:r>
      <w:proofErr w:type="spellEnd"/>
      <w:r>
        <w:rPr>
          <w:rFonts w:ascii="Times New Roman" w:hAnsi="Times New Roman" w:cs="Times New Roman"/>
          <w:sz w:val="28"/>
          <w:szCs w:val="28"/>
        </w:rPr>
        <w:t>–энергетическом комплексе, который является одним из самых капиталоемких комплексов промышленности.</w:t>
      </w:r>
    </w:p>
    <w:p w14:paraId="580ACB08"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Разберемся с какими финансово–экономическими показателями может </w:t>
      </w:r>
      <w:proofErr w:type="gramStart"/>
      <w:r>
        <w:rPr>
          <w:rFonts w:ascii="Times New Roman" w:hAnsi="Times New Roman" w:cs="Times New Roman"/>
          <w:sz w:val="28"/>
          <w:szCs w:val="28"/>
        </w:rPr>
        <w:t>столкнутся</w:t>
      </w:r>
      <w:proofErr w:type="gramEnd"/>
      <w:r>
        <w:rPr>
          <w:rFonts w:ascii="Times New Roman" w:hAnsi="Times New Roman" w:cs="Times New Roman"/>
          <w:sz w:val="28"/>
          <w:szCs w:val="28"/>
        </w:rPr>
        <w:t xml:space="preserve"> ТЭК:</w:t>
      </w:r>
    </w:p>
    <w:p w14:paraId="311BCDB2"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объем товарной продукции</w:t>
      </w:r>
      <w:r>
        <w:rPr>
          <w:rFonts w:ascii="Times New Roman" w:hAnsi="Times New Roman" w:cs="Times New Roman"/>
          <w:color w:val="292929"/>
          <w:spacing w:val="-1"/>
          <w:sz w:val="28"/>
          <w:szCs w:val="28"/>
          <w:lang w:val="en-US"/>
        </w:rPr>
        <w:t>,</w:t>
      </w:r>
    </w:p>
    <w:p w14:paraId="12AF03B4"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стоимость реализации</w:t>
      </w:r>
      <w:r>
        <w:rPr>
          <w:rFonts w:ascii="Times New Roman" w:hAnsi="Times New Roman" w:cs="Times New Roman"/>
          <w:color w:val="292929"/>
          <w:spacing w:val="-1"/>
          <w:sz w:val="28"/>
          <w:szCs w:val="28"/>
          <w:lang w:val="en-US"/>
        </w:rPr>
        <w:t>,</w:t>
      </w:r>
    </w:p>
    <w:p w14:paraId="5F2DC24B"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себестоимость</w:t>
      </w:r>
      <w:r>
        <w:rPr>
          <w:rFonts w:ascii="Times New Roman" w:hAnsi="Times New Roman" w:cs="Times New Roman"/>
          <w:color w:val="292929"/>
          <w:spacing w:val="-1"/>
          <w:sz w:val="28"/>
          <w:szCs w:val="28"/>
          <w:lang w:val="en-US"/>
        </w:rPr>
        <w:t>,</w:t>
      </w:r>
    </w:p>
    <w:p w14:paraId="79839008"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чистая прибыль</w:t>
      </w:r>
      <w:r>
        <w:rPr>
          <w:rFonts w:ascii="Times New Roman" w:hAnsi="Times New Roman" w:cs="Times New Roman"/>
          <w:color w:val="292929"/>
          <w:spacing w:val="-1"/>
          <w:sz w:val="28"/>
          <w:szCs w:val="28"/>
          <w:lang w:val="en-US"/>
        </w:rPr>
        <w:t>,</w:t>
      </w:r>
    </w:p>
    <w:p w14:paraId="47398C79"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стоимость имущества предприятия</w:t>
      </w:r>
      <w:r>
        <w:rPr>
          <w:rFonts w:ascii="Times New Roman" w:hAnsi="Times New Roman" w:cs="Times New Roman"/>
          <w:color w:val="292929"/>
          <w:spacing w:val="-1"/>
          <w:sz w:val="28"/>
          <w:szCs w:val="28"/>
          <w:lang w:val="en-US"/>
        </w:rPr>
        <w:t>,</w:t>
      </w:r>
    </w:p>
    <w:p w14:paraId="05CEEAAF"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стоимость основных средств</w:t>
      </w:r>
      <w:r>
        <w:rPr>
          <w:rFonts w:ascii="Times New Roman" w:hAnsi="Times New Roman" w:cs="Times New Roman"/>
          <w:color w:val="292929"/>
          <w:spacing w:val="-1"/>
          <w:sz w:val="28"/>
          <w:szCs w:val="28"/>
          <w:lang w:val="en-US"/>
        </w:rPr>
        <w:t>,</w:t>
      </w:r>
    </w:p>
    <w:p w14:paraId="6E0DDE30"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рентабельность</w:t>
      </w:r>
      <w:r>
        <w:rPr>
          <w:rFonts w:ascii="Times New Roman" w:hAnsi="Times New Roman" w:cs="Times New Roman"/>
          <w:color w:val="292929"/>
          <w:spacing w:val="-1"/>
          <w:sz w:val="28"/>
          <w:szCs w:val="28"/>
          <w:lang w:val="en-US"/>
        </w:rPr>
        <w:t>.</w:t>
      </w:r>
    </w:p>
    <w:p w14:paraId="2511D47F"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Цена – основная экономическая категория, которая выражает под собой выражение стоимости за одну единицу товара в денежном эквиваленте. </w:t>
      </w:r>
      <w:r>
        <w:rPr>
          <w:rFonts w:ascii="Times New Roman" w:hAnsi="Times New Roman" w:cs="Times New Roman"/>
          <w:sz w:val="28"/>
          <w:szCs w:val="28"/>
        </w:rPr>
        <w:lastRenderedPageBreak/>
        <w:t xml:space="preserve">Ценообразование – процесс формирования цены на товар, который характеризуется методом и способом установления цен. Стоит помнить, что существует два типа ценообразования: рыночный </w:t>
      </w:r>
      <w:proofErr w:type="gramStart"/>
      <w:r>
        <w:rPr>
          <w:rFonts w:ascii="Times New Roman" w:hAnsi="Times New Roman" w:cs="Times New Roman"/>
          <w:sz w:val="28"/>
          <w:szCs w:val="28"/>
        </w:rPr>
        <w:t>( в</w:t>
      </w:r>
      <w:proofErr w:type="gramEnd"/>
      <w:r>
        <w:rPr>
          <w:rFonts w:ascii="Times New Roman" w:hAnsi="Times New Roman" w:cs="Times New Roman"/>
          <w:sz w:val="28"/>
          <w:szCs w:val="28"/>
        </w:rPr>
        <w:t xml:space="preserve"> зависимости от спроса и предложения) и государственный. В ТЭК применяются оба из них.</w:t>
      </w:r>
    </w:p>
    <w:p w14:paraId="3811C5C2"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энергетической отрасли действует система энергорынков, она состоит из ФОРЭМ (оптовый) и организованные конкурентные рынки, и потребительский рынок. На оптовом и потребительском энергорынках ценообразование напрямую зависит от РЭК </w:t>
      </w:r>
      <w:proofErr w:type="gramStart"/>
      <w:r>
        <w:rPr>
          <w:rFonts w:ascii="Times New Roman" w:hAnsi="Times New Roman" w:cs="Times New Roman"/>
          <w:sz w:val="28"/>
          <w:szCs w:val="28"/>
        </w:rPr>
        <w:t>( региональная</w:t>
      </w:r>
      <w:proofErr w:type="gramEnd"/>
      <w:r>
        <w:rPr>
          <w:rFonts w:ascii="Times New Roman" w:hAnsi="Times New Roman" w:cs="Times New Roman"/>
          <w:sz w:val="28"/>
          <w:szCs w:val="28"/>
        </w:rPr>
        <w:t xml:space="preserve"> энергетическая комиссия) и ФЭК (федеральная энергетическая комиссия), на конкурентном рынке ценообразование зависит, следовательно, от ценовой конкуренции.</w:t>
      </w:r>
    </w:p>
    <w:p w14:paraId="1CDC711B"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понять, какие данные в дальнейшем нам будут необходимо прогнозировать и как их учесть, необходимо проанализировать статистику по экономическим показателям страны и определить существующие зависимости.</w:t>
      </w:r>
    </w:p>
    <w:p w14:paraId="4FEBD32D"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w:t>
      </w:r>
      <w:proofErr w:type="gramStart"/>
      <w:r>
        <w:rPr>
          <w:rFonts w:ascii="Times New Roman" w:hAnsi="Times New Roman" w:cs="Times New Roman"/>
          <w:sz w:val="28"/>
          <w:szCs w:val="28"/>
        </w:rPr>
        <w:t>3 ,</w:t>
      </w:r>
      <w:proofErr w:type="gramEnd"/>
      <w:r>
        <w:rPr>
          <w:rFonts w:ascii="Times New Roman" w:hAnsi="Times New Roman" w:cs="Times New Roman"/>
          <w:sz w:val="28"/>
          <w:szCs w:val="28"/>
        </w:rPr>
        <w:t xml:space="preserve"> номинальный ВВП имеет кривую роста, так как данный показатель – это отображение объема производства страны без учета изменения курсовой разницы и цен в целом.</w:t>
      </w:r>
    </w:p>
    <w:p w14:paraId="2511524C" w14:textId="77777777" w:rsidR="002D445F" w:rsidRDefault="002D445F">
      <w:pPr>
        <w:pStyle w:val="Standard"/>
        <w:spacing w:after="0" w:line="360" w:lineRule="auto"/>
        <w:ind w:firstLine="709"/>
        <w:jc w:val="both"/>
        <w:rPr>
          <w:rFonts w:ascii="Times New Roman" w:hAnsi="Times New Roman" w:cs="Times New Roman"/>
          <w:sz w:val="28"/>
          <w:szCs w:val="28"/>
        </w:rPr>
      </w:pPr>
    </w:p>
    <w:p w14:paraId="248EE522" w14:textId="77777777" w:rsidR="002D445F" w:rsidRDefault="002B66B5">
      <w:pPr>
        <w:pStyle w:val="Standard"/>
        <w:spacing w:after="0" w:line="360" w:lineRule="auto"/>
        <w:jc w:val="center"/>
      </w:pPr>
      <w:r>
        <w:rPr>
          <w:noProof/>
        </w:rPr>
        <w:lastRenderedPageBreak/>
        <w:drawing>
          <wp:anchor distT="0" distB="0" distL="114300" distR="114300" simplePos="0" relativeHeight="251652096" behindDoc="0" locked="0" layoutInCell="1" allowOverlap="1" wp14:anchorId="5C023632" wp14:editId="5BE5F57A">
            <wp:simplePos x="0" y="0"/>
            <wp:positionH relativeFrom="column">
              <wp:posOffset>340200</wp:posOffset>
            </wp:positionH>
            <wp:positionV relativeFrom="paragraph">
              <wp:posOffset>76320</wp:posOffset>
            </wp:positionV>
            <wp:extent cx="5259240" cy="3156479"/>
            <wp:effectExtent l="0" t="0" r="0" b="5821"/>
            <wp:wrapTopAndBottom/>
            <wp:docPr id="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259240" cy="3156479"/>
                    </a:xfrm>
                    <a:prstGeom prst="rect">
                      <a:avLst/>
                    </a:prstGeom>
                    <a:noFill/>
                    <a:ln>
                      <a:noFill/>
                      <a:prstDash/>
                    </a:ln>
                  </pic:spPr>
                </pic:pic>
              </a:graphicData>
            </a:graphic>
          </wp:anchor>
        </w:drawing>
      </w:r>
      <w:r>
        <w:rPr>
          <w:rFonts w:ascii="Times New Roman" w:hAnsi="Times New Roman" w:cs="Times New Roman"/>
          <w:sz w:val="28"/>
          <w:szCs w:val="28"/>
        </w:rPr>
        <w:br/>
        <w:t>Рисунок 3 – Номинальный ВВП в рублях</w:t>
      </w:r>
    </w:p>
    <w:p w14:paraId="18F913AF" w14:textId="77777777" w:rsidR="002D445F" w:rsidRDefault="002D445F">
      <w:pPr>
        <w:pStyle w:val="Standard"/>
        <w:spacing w:after="0" w:line="360" w:lineRule="auto"/>
        <w:jc w:val="center"/>
        <w:rPr>
          <w:rFonts w:ascii="Times New Roman" w:hAnsi="Times New Roman" w:cs="Times New Roman"/>
          <w:sz w:val="28"/>
          <w:szCs w:val="28"/>
        </w:rPr>
      </w:pPr>
    </w:p>
    <w:p w14:paraId="2674DB3F"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рисунка 4, с 2013 года ВВП начал стремительно снижаться в отношении курса валюты. Это говорит о существенной зависимости между товарами внутри страны и валютным соотношением на мировой арене.</w:t>
      </w:r>
    </w:p>
    <w:p w14:paraId="6C0BBBFA" w14:textId="77777777" w:rsidR="002D445F" w:rsidRDefault="002D445F">
      <w:pPr>
        <w:pStyle w:val="Standard"/>
        <w:spacing w:after="0" w:line="360" w:lineRule="auto"/>
        <w:ind w:firstLine="709"/>
        <w:jc w:val="both"/>
        <w:rPr>
          <w:rFonts w:ascii="Times New Roman" w:hAnsi="Times New Roman" w:cs="Times New Roman"/>
          <w:sz w:val="28"/>
          <w:szCs w:val="28"/>
        </w:rPr>
      </w:pPr>
    </w:p>
    <w:p w14:paraId="19375996" w14:textId="77777777" w:rsidR="002D445F" w:rsidRDefault="002B66B5">
      <w:pPr>
        <w:pStyle w:val="Standard"/>
        <w:spacing w:after="0" w:line="360" w:lineRule="auto"/>
        <w:ind w:firstLine="709"/>
        <w:jc w:val="both"/>
      </w:pPr>
      <w:r>
        <w:rPr>
          <w:noProof/>
        </w:rPr>
        <w:drawing>
          <wp:anchor distT="0" distB="0" distL="114300" distR="114300" simplePos="0" relativeHeight="251654144" behindDoc="0" locked="0" layoutInCell="1" allowOverlap="1" wp14:anchorId="200736F1" wp14:editId="4FD38B6C">
            <wp:simplePos x="0" y="0"/>
            <wp:positionH relativeFrom="column">
              <wp:align>center</wp:align>
            </wp:positionH>
            <wp:positionV relativeFrom="paragraph">
              <wp:align>top</wp:align>
            </wp:positionV>
            <wp:extent cx="5577840" cy="3200400"/>
            <wp:effectExtent l="0" t="0" r="3810" b="0"/>
            <wp:wrapTopAndBottom/>
            <wp:docPr id="4"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577840" cy="3200400"/>
                    </a:xfrm>
                    <a:prstGeom prst="rect">
                      <a:avLst/>
                    </a:prstGeom>
                    <a:noFill/>
                    <a:ln>
                      <a:noFill/>
                      <a:prstDash/>
                    </a:ln>
                  </pic:spPr>
                </pic:pic>
              </a:graphicData>
            </a:graphic>
          </wp:anchor>
        </w:drawing>
      </w:r>
    </w:p>
    <w:p w14:paraId="7B749B64" w14:textId="77777777" w:rsidR="002D445F" w:rsidRDefault="002B66B5">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Номинальный ВВП России в миллиардах долларов</w:t>
      </w:r>
    </w:p>
    <w:p w14:paraId="437A4B9B" w14:textId="77777777" w:rsidR="002D445F" w:rsidRDefault="002D445F">
      <w:pPr>
        <w:pStyle w:val="Standard"/>
        <w:spacing w:after="0" w:line="360" w:lineRule="auto"/>
        <w:jc w:val="center"/>
        <w:rPr>
          <w:rFonts w:ascii="Times New Roman" w:hAnsi="Times New Roman" w:cs="Times New Roman"/>
          <w:sz w:val="28"/>
          <w:szCs w:val="28"/>
        </w:rPr>
      </w:pPr>
    </w:p>
    <w:p w14:paraId="45B351F3" w14:textId="77777777" w:rsidR="002D445F" w:rsidRDefault="002B66B5">
      <w:pPr>
        <w:pStyle w:val="Standard"/>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целом,</w:t>
      </w:r>
      <w:proofErr w:type="gramEnd"/>
      <w:r>
        <w:rPr>
          <w:rFonts w:ascii="Times New Roman" w:hAnsi="Times New Roman" w:cs="Times New Roman"/>
          <w:sz w:val="28"/>
          <w:szCs w:val="28"/>
        </w:rPr>
        <w:t xml:space="preserve"> ВВП состоит из основных отраслей, которые позволяют ему активно существовать. ТЭК формирует 25% от общего объема и 60% от экспорта, что позволяет его назвать ключевой отраслью промышленности.</w:t>
      </w:r>
    </w:p>
    <w:p w14:paraId="0B5BAC8D"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на рисунке 5, представлена зависимость динамики потребления ТЭР (</w:t>
      </w:r>
      <w:proofErr w:type="spellStart"/>
      <w:r>
        <w:rPr>
          <w:rFonts w:ascii="Times New Roman" w:hAnsi="Times New Roman" w:cs="Times New Roman"/>
          <w:sz w:val="28"/>
          <w:szCs w:val="28"/>
        </w:rPr>
        <w:t>топливно</w:t>
      </w:r>
      <w:proofErr w:type="spellEnd"/>
      <w:r>
        <w:rPr>
          <w:rFonts w:ascii="Times New Roman" w:hAnsi="Times New Roman" w:cs="Times New Roman"/>
          <w:sz w:val="28"/>
          <w:szCs w:val="28"/>
        </w:rPr>
        <w:t xml:space="preserve">–энергетических ресурсов), ВВП и энергоемкости ВВП. Как мы можем увидеть, динамика потребления </w:t>
      </w:r>
      <w:proofErr w:type="gramStart"/>
      <w:r>
        <w:rPr>
          <w:rFonts w:ascii="Times New Roman" w:hAnsi="Times New Roman" w:cs="Times New Roman"/>
          <w:sz w:val="28"/>
          <w:szCs w:val="28"/>
        </w:rPr>
        <w:t>ТЭР  снижается</w:t>
      </w:r>
      <w:proofErr w:type="gramEnd"/>
      <w:r>
        <w:rPr>
          <w:rFonts w:ascii="Times New Roman" w:hAnsi="Times New Roman" w:cs="Times New Roman"/>
          <w:sz w:val="28"/>
          <w:szCs w:val="28"/>
        </w:rPr>
        <w:t>, как и энергоемкость ВВП.</w:t>
      </w:r>
    </w:p>
    <w:p w14:paraId="56F74575" w14:textId="77777777" w:rsidR="002D445F" w:rsidRDefault="002D445F">
      <w:pPr>
        <w:pStyle w:val="Standard"/>
        <w:spacing w:after="0" w:line="360" w:lineRule="auto"/>
        <w:ind w:firstLine="709"/>
        <w:jc w:val="both"/>
        <w:rPr>
          <w:rFonts w:ascii="Times New Roman" w:hAnsi="Times New Roman" w:cs="Times New Roman"/>
          <w:sz w:val="28"/>
          <w:szCs w:val="28"/>
        </w:rPr>
      </w:pPr>
    </w:p>
    <w:p w14:paraId="67308819" w14:textId="77777777" w:rsidR="002D445F" w:rsidRDefault="002B66B5">
      <w:pPr>
        <w:pStyle w:val="Standard"/>
        <w:spacing w:after="0" w:line="360" w:lineRule="auto"/>
        <w:jc w:val="center"/>
      </w:pPr>
      <w:r>
        <w:rPr>
          <w:noProof/>
        </w:rPr>
        <w:drawing>
          <wp:anchor distT="0" distB="0" distL="114300" distR="114300" simplePos="0" relativeHeight="251655168" behindDoc="0" locked="0" layoutInCell="1" allowOverlap="1" wp14:anchorId="0198A034" wp14:editId="5746A8EE">
            <wp:simplePos x="0" y="0"/>
            <wp:positionH relativeFrom="column">
              <wp:align>center</wp:align>
            </wp:positionH>
            <wp:positionV relativeFrom="paragraph">
              <wp:posOffset>50760</wp:posOffset>
            </wp:positionV>
            <wp:extent cx="5580360" cy="3436560"/>
            <wp:effectExtent l="0" t="0" r="1290" b="0"/>
            <wp:wrapTopAndBottom/>
            <wp:docPr id="5"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580360" cy="3436560"/>
                    </a:xfrm>
                    <a:prstGeom prst="rect">
                      <a:avLst/>
                    </a:prstGeom>
                    <a:noFill/>
                    <a:ln>
                      <a:noFill/>
                      <a:prstDash/>
                    </a:ln>
                  </pic:spPr>
                </pic:pic>
              </a:graphicData>
            </a:graphic>
          </wp:anchor>
        </w:drawing>
      </w:r>
    </w:p>
    <w:p w14:paraId="4BE204D1" w14:textId="77777777" w:rsidR="002D445F" w:rsidRDefault="002D445F">
      <w:pPr>
        <w:pStyle w:val="Standard"/>
        <w:spacing w:after="0" w:line="360" w:lineRule="auto"/>
        <w:jc w:val="center"/>
        <w:rPr>
          <w:rFonts w:ascii="Times New Roman" w:hAnsi="Times New Roman" w:cs="Times New Roman"/>
          <w:sz w:val="28"/>
          <w:szCs w:val="28"/>
        </w:rPr>
      </w:pPr>
    </w:p>
    <w:p w14:paraId="38DFA8AF" w14:textId="77777777" w:rsidR="002D445F" w:rsidRDefault="002B66B5">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5 – Зависимость динамик потребления ТЭР и общего ВВП с энергоемкостью</w:t>
      </w:r>
    </w:p>
    <w:p w14:paraId="7757047B" w14:textId="77777777" w:rsidR="002D445F" w:rsidRDefault="002D445F">
      <w:pPr>
        <w:pStyle w:val="Standard"/>
        <w:spacing w:after="0" w:line="360" w:lineRule="auto"/>
        <w:jc w:val="center"/>
        <w:rPr>
          <w:rFonts w:ascii="Times New Roman" w:hAnsi="Times New Roman" w:cs="Times New Roman"/>
          <w:sz w:val="28"/>
          <w:szCs w:val="28"/>
        </w:rPr>
      </w:pPr>
    </w:p>
    <w:p w14:paraId="6053EAC0"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Показатель энергоемкости ВВП представляет собой отношение объема, использованного на конечное потребление </w:t>
      </w:r>
      <w:proofErr w:type="spellStart"/>
      <w:r>
        <w:rPr>
          <w:rFonts w:ascii="Times New Roman" w:hAnsi="Times New Roman" w:cs="Times New Roman"/>
          <w:sz w:val="28"/>
          <w:szCs w:val="28"/>
        </w:rPr>
        <w:t>топливно</w:t>
      </w:r>
      <w:proofErr w:type="spellEnd"/>
      <w:r>
        <w:rPr>
          <w:rFonts w:ascii="Times New Roman" w:hAnsi="Times New Roman" w:cs="Times New Roman"/>
          <w:sz w:val="28"/>
          <w:szCs w:val="28"/>
        </w:rPr>
        <w:t>–энергетических ресурсов, к объему произведенного внутреннего валового продукта</w:t>
      </w:r>
    </w:p>
    <w:p w14:paraId="0E61C290"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Энергосбережение и повышение энергетической эффективности – одни из важнейших условий модернизации российской экономики и ее перехода к модели экологически устойчивого развития. Так нам говорит Министерство экономического развития Российской Федерации в общедоступных данных сети Интернет.</w:t>
      </w:r>
    </w:p>
    <w:p w14:paraId="5771B69F" w14:textId="77777777" w:rsidR="002D445F" w:rsidRDefault="002D445F">
      <w:pPr>
        <w:pStyle w:val="Standard"/>
        <w:spacing w:after="0" w:line="360" w:lineRule="auto"/>
        <w:ind w:firstLine="709"/>
        <w:jc w:val="both"/>
        <w:rPr>
          <w:rFonts w:ascii="Times New Roman" w:hAnsi="Times New Roman"/>
          <w:sz w:val="28"/>
          <w:szCs w:val="28"/>
        </w:rPr>
      </w:pPr>
    </w:p>
    <w:p w14:paraId="52F234C4" w14:textId="244F650E" w:rsidR="002D445F" w:rsidRDefault="002B66B5" w:rsidP="00736697">
      <w:pPr>
        <w:pStyle w:val="1"/>
        <w:pageBreakBefore/>
        <w:numPr>
          <w:ilvl w:val="0"/>
          <w:numId w:val="24"/>
        </w:numPr>
        <w:spacing w:before="0" w:line="360" w:lineRule="auto"/>
        <w:ind w:left="0" w:firstLine="709"/>
        <w:contextualSpacing/>
        <w:jc w:val="both"/>
        <w:rPr>
          <w:rFonts w:ascii="Times New Roman" w:hAnsi="Times New Roman" w:cs="Times New Roman"/>
          <w:color w:val="000000"/>
        </w:rPr>
      </w:pPr>
      <w:bookmarkStart w:id="8" w:name="Bookmark6"/>
      <w:bookmarkStart w:id="9" w:name="__RefHeading__1569_829618844"/>
      <w:r>
        <w:rPr>
          <w:rFonts w:ascii="Times New Roman" w:hAnsi="Times New Roman" w:cs="Times New Roman"/>
          <w:color w:val="000000"/>
        </w:rPr>
        <w:lastRenderedPageBreak/>
        <w:t>Нейронные сети</w:t>
      </w:r>
      <w:bookmarkEnd w:id="8"/>
      <w:bookmarkEnd w:id="9"/>
    </w:p>
    <w:p w14:paraId="3078C5F7" w14:textId="77777777" w:rsidR="00736697" w:rsidRPr="00736697" w:rsidRDefault="00736697" w:rsidP="00736697">
      <w:pPr>
        <w:pStyle w:val="Textbody"/>
        <w:spacing w:line="360" w:lineRule="auto"/>
        <w:ind w:left="420"/>
        <w:contextualSpacing/>
        <w:rPr>
          <w:lang w:eastAsia="en-US" w:bidi="ar-SA"/>
        </w:rPr>
      </w:pPr>
    </w:p>
    <w:p w14:paraId="7BCE70A1" w14:textId="51F67DFF" w:rsidR="002D445F" w:rsidRDefault="002B66B5" w:rsidP="00736697">
      <w:pPr>
        <w:pStyle w:val="2"/>
        <w:numPr>
          <w:ilvl w:val="1"/>
          <w:numId w:val="24"/>
        </w:numPr>
        <w:spacing w:before="0" w:line="360" w:lineRule="auto"/>
        <w:ind w:left="0" w:firstLine="709"/>
        <w:contextualSpacing/>
        <w:rPr>
          <w:rFonts w:ascii="Times New Roman" w:hAnsi="Times New Roman" w:cs="Times New Roman"/>
          <w:color w:val="000000"/>
          <w:sz w:val="28"/>
          <w:szCs w:val="28"/>
          <w:shd w:val="clear" w:color="auto" w:fill="FFFFFF"/>
        </w:rPr>
      </w:pPr>
      <w:bookmarkStart w:id="10" w:name="__RefHeading__1571_829618844"/>
      <w:r>
        <w:rPr>
          <w:rFonts w:ascii="Times New Roman" w:hAnsi="Times New Roman" w:cs="Times New Roman"/>
          <w:color w:val="000000"/>
          <w:sz w:val="28"/>
          <w:szCs w:val="28"/>
          <w:shd w:val="clear" w:color="auto" w:fill="FFFFFF"/>
        </w:rPr>
        <w:t xml:space="preserve">Персептроны от </w:t>
      </w:r>
      <w:proofErr w:type="spellStart"/>
      <w:r>
        <w:rPr>
          <w:rFonts w:ascii="Times New Roman" w:hAnsi="Times New Roman" w:cs="Times New Roman"/>
          <w:color w:val="000000"/>
          <w:sz w:val="28"/>
          <w:szCs w:val="28"/>
          <w:shd w:val="clear" w:color="auto" w:fill="FFFFFF"/>
        </w:rPr>
        <w:t>мемристоров</w:t>
      </w:r>
      <w:proofErr w:type="spellEnd"/>
      <w:r>
        <w:rPr>
          <w:rFonts w:ascii="Times New Roman" w:hAnsi="Times New Roman" w:cs="Times New Roman"/>
          <w:color w:val="000000"/>
          <w:sz w:val="28"/>
          <w:szCs w:val="28"/>
          <w:shd w:val="clear" w:color="auto" w:fill="FFFFFF"/>
        </w:rPr>
        <w:t xml:space="preserve"> или как зарождались ИНС</w:t>
      </w:r>
      <w:bookmarkEnd w:id="10"/>
    </w:p>
    <w:p w14:paraId="45CC8426" w14:textId="77777777" w:rsidR="00736697" w:rsidRPr="00736697" w:rsidRDefault="00736697" w:rsidP="00736697">
      <w:pPr>
        <w:pStyle w:val="Textbody"/>
        <w:spacing w:line="360" w:lineRule="auto"/>
        <w:ind w:left="1129"/>
        <w:contextualSpacing/>
        <w:rPr>
          <w:lang w:eastAsia="en-US" w:bidi="ar-SA"/>
        </w:rPr>
      </w:pPr>
    </w:p>
    <w:p w14:paraId="39C3C3F4"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Элементарный персептрон — это элемент искусственной нейронной сети на основе одноуровневых (в простейшем случае) адаптивных связей с одним нейроном на выходе, способный решать несложные ассоциативные задачи [27]. Для создания полноценной нейронной сети требуется связать нейроны в одну сетевую структуру. Связующим звеном нейронов в мозгах человека или животного является синапс. В последние годы в качестве синапса рассматривается вариант, предусматривающий использование </w:t>
      </w:r>
      <w:proofErr w:type="spellStart"/>
      <w:r>
        <w:rPr>
          <w:rFonts w:ascii="Times New Roman" w:hAnsi="Times New Roman" w:cs="Times New Roman"/>
          <w:sz w:val="28"/>
          <w:szCs w:val="28"/>
        </w:rPr>
        <w:t>мемристора</w:t>
      </w:r>
      <w:proofErr w:type="spellEnd"/>
      <w:r>
        <w:rPr>
          <w:rFonts w:ascii="Times New Roman" w:hAnsi="Times New Roman" w:cs="Times New Roman"/>
          <w:sz w:val="28"/>
          <w:szCs w:val="28"/>
        </w:rPr>
        <w:t xml:space="preserve"> — элемента с управляемым и энергонезависимым изменяющимся сопротивлением. На рисунке 6 мы видим представление элементарного персептрона.</w:t>
      </w:r>
    </w:p>
    <w:p w14:paraId="26413E09" w14:textId="77777777" w:rsidR="002D445F" w:rsidRDefault="002D445F">
      <w:pPr>
        <w:pStyle w:val="Standard"/>
        <w:spacing w:after="0" w:line="360" w:lineRule="auto"/>
        <w:ind w:firstLine="709"/>
        <w:jc w:val="both"/>
        <w:rPr>
          <w:rFonts w:ascii="Times New Roman" w:hAnsi="Times New Roman" w:cs="Times New Roman"/>
          <w:sz w:val="28"/>
          <w:szCs w:val="28"/>
        </w:rPr>
      </w:pPr>
    </w:p>
    <w:p w14:paraId="2FF5A34E" w14:textId="77777777" w:rsidR="002D445F" w:rsidRDefault="002B66B5">
      <w:pPr>
        <w:pStyle w:val="Standard"/>
        <w:spacing w:after="0" w:line="360" w:lineRule="auto"/>
        <w:jc w:val="center"/>
      </w:pPr>
      <w:r>
        <w:rPr>
          <w:noProof/>
        </w:rPr>
        <w:drawing>
          <wp:anchor distT="0" distB="0" distL="114300" distR="114300" simplePos="0" relativeHeight="251656192" behindDoc="0" locked="0" layoutInCell="1" allowOverlap="1" wp14:anchorId="4CCB9B96" wp14:editId="3A1CA8BA">
            <wp:simplePos x="0" y="0"/>
            <wp:positionH relativeFrom="column">
              <wp:align>center</wp:align>
            </wp:positionH>
            <wp:positionV relativeFrom="paragraph">
              <wp:align>top</wp:align>
            </wp:positionV>
            <wp:extent cx="3468959" cy="1982519"/>
            <wp:effectExtent l="0" t="0" r="0" b="0"/>
            <wp:wrapTopAndBottom/>
            <wp:docPr id="6"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468959" cy="1982519"/>
                    </a:xfrm>
                    <a:prstGeom prst="rect">
                      <a:avLst/>
                    </a:prstGeom>
                    <a:noFill/>
                    <a:ln>
                      <a:noFill/>
                      <a:prstDash/>
                    </a:ln>
                  </pic:spPr>
                </pic:pic>
              </a:graphicData>
            </a:graphic>
          </wp:anchor>
        </w:drawing>
      </w:r>
    </w:p>
    <w:p w14:paraId="7D86BE79" w14:textId="77777777" w:rsidR="002D445F" w:rsidRDefault="002B66B5">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 – Элементарный персептрон</w:t>
      </w:r>
    </w:p>
    <w:p w14:paraId="354631AD" w14:textId="77777777" w:rsidR="002D445F" w:rsidRDefault="002D445F">
      <w:pPr>
        <w:pStyle w:val="Standard"/>
        <w:spacing w:after="0" w:line="360" w:lineRule="auto"/>
        <w:jc w:val="center"/>
        <w:rPr>
          <w:rFonts w:ascii="Times New Roman" w:hAnsi="Times New Roman"/>
          <w:sz w:val="28"/>
          <w:szCs w:val="28"/>
        </w:rPr>
      </w:pPr>
    </w:p>
    <w:p w14:paraId="60EC8E4A"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Персептрон, представленный </w:t>
      </w:r>
      <w:proofErr w:type="spellStart"/>
      <w:r>
        <w:rPr>
          <w:rFonts w:ascii="Times New Roman" w:hAnsi="Times New Roman" w:cs="Times New Roman"/>
          <w:sz w:val="28"/>
          <w:szCs w:val="28"/>
        </w:rPr>
        <w:t>Розенблаттом</w:t>
      </w:r>
      <w:proofErr w:type="spellEnd"/>
      <w:r>
        <w:rPr>
          <w:rFonts w:ascii="Times New Roman" w:hAnsi="Times New Roman" w:cs="Times New Roman"/>
          <w:sz w:val="28"/>
          <w:szCs w:val="28"/>
        </w:rPr>
        <w:t xml:space="preserve"> в 1958 </w:t>
      </w:r>
      <w:proofErr w:type="gramStart"/>
      <w:r>
        <w:rPr>
          <w:rFonts w:ascii="Times New Roman" w:hAnsi="Times New Roman" w:cs="Times New Roman"/>
          <w:sz w:val="28"/>
          <w:szCs w:val="28"/>
        </w:rPr>
        <w:t>году ,</w:t>
      </w:r>
      <w:proofErr w:type="gramEnd"/>
      <w:r>
        <w:rPr>
          <w:rFonts w:ascii="Times New Roman" w:hAnsi="Times New Roman" w:cs="Times New Roman"/>
          <w:sz w:val="28"/>
          <w:szCs w:val="28"/>
        </w:rPr>
        <w:t xml:space="preserve"> был одной из первых моделей обучения с учителем. В более общем плане искусственные нейронные сети, такие как многослойный персептрон (MLP), оказались чрезвычайно полезными для решения широкого круга задач, но до сих пор они в основном реализовывались в цифровых компьютерах [28]. Это означает, что мы не извлекаем выгоду из некоторых преимуществ, которые эти сети могли </w:t>
      </w:r>
      <w:r>
        <w:rPr>
          <w:rFonts w:ascii="Times New Roman" w:hAnsi="Times New Roman" w:cs="Times New Roman"/>
          <w:sz w:val="28"/>
          <w:szCs w:val="28"/>
        </w:rPr>
        <w:lastRenderedPageBreak/>
        <w:t>бы иметь по сравнению с традиционными вычислительными парадигмами, таких как очень низкое энергопотребление и массовое распараллеливание. Сохранение этих преимуществ, конечно, крайне важно, и это можно было бы сделать, если бы вместо моделирования на цифровом компьютере использовалась физическая нейронная сеть. Чтобы построить такую сеть, необходимо найти подходящий строительный блок.</w:t>
      </w:r>
    </w:p>
    <w:p w14:paraId="6E1BA1EB"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этих энергетических соображений, исследуя тот факт, что MLP являются универсальными </w:t>
      </w:r>
      <w:proofErr w:type="spellStart"/>
      <w:r>
        <w:rPr>
          <w:rFonts w:ascii="Times New Roman" w:hAnsi="Times New Roman" w:cs="Times New Roman"/>
          <w:sz w:val="28"/>
          <w:szCs w:val="28"/>
        </w:rPr>
        <w:t>аппроксиматорами</w:t>
      </w:r>
      <w:proofErr w:type="spellEnd"/>
      <w:r>
        <w:rPr>
          <w:rFonts w:ascii="Times New Roman" w:hAnsi="Times New Roman" w:cs="Times New Roman"/>
          <w:sz w:val="28"/>
          <w:szCs w:val="28"/>
        </w:rPr>
        <w:t xml:space="preserve"> функций,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они могут аппроксимировать любую гладкую функцию с произвольной точностью, наше предложение MLP, основанных только на </w:t>
      </w:r>
      <w:proofErr w:type="spellStart"/>
      <w:r>
        <w:rPr>
          <w:rFonts w:ascii="Times New Roman" w:hAnsi="Times New Roman" w:cs="Times New Roman"/>
          <w:sz w:val="28"/>
          <w:szCs w:val="28"/>
        </w:rPr>
        <w:t>мемристорах</w:t>
      </w:r>
      <w:proofErr w:type="spellEnd"/>
      <w:r>
        <w:rPr>
          <w:rFonts w:ascii="Times New Roman" w:hAnsi="Times New Roman" w:cs="Times New Roman"/>
          <w:sz w:val="28"/>
          <w:szCs w:val="28"/>
        </w:rPr>
        <w:t xml:space="preserve">, подразумевает, что </w:t>
      </w:r>
      <w:proofErr w:type="spellStart"/>
      <w:r>
        <w:rPr>
          <w:rFonts w:ascii="Times New Roman" w:hAnsi="Times New Roman" w:cs="Times New Roman"/>
          <w:sz w:val="28"/>
          <w:szCs w:val="28"/>
        </w:rPr>
        <w:t>мемристивные</w:t>
      </w:r>
      <w:proofErr w:type="spellEnd"/>
      <w:r>
        <w:rPr>
          <w:rFonts w:ascii="Times New Roman" w:hAnsi="Times New Roman" w:cs="Times New Roman"/>
          <w:sz w:val="28"/>
          <w:szCs w:val="28"/>
        </w:rPr>
        <w:t xml:space="preserve"> схемы также являются универсальными </w:t>
      </w:r>
      <w:proofErr w:type="spellStart"/>
      <w:r>
        <w:rPr>
          <w:rFonts w:ascii="Times New Roman" w:hAnsi="Times New Roman" w:cs="Times New Roman"/>
          <w:sz w:val="28"/>
          <w:szCs w:val="28"/>
        </w:rPr>
        <w:t>аппроксиматорами</w:t>
      </w:r>
      <w:proofErr w:type="spellEnd"/>
      <w:r>
        <w:rPr>
          <w:rFonts w:ascii="Times New Roman" w:hAnsi="Times New Roman" w:cs="Times New Roman"/>
          <w:sz w:val="28"/>
          <w:szCs w:val="28"/>
        </w:rPr>
        <w:t xml:space="preserve"> функций [29].</w:t>
      </w:r>
    </w:p>
    <w:p w14:paraId="351FA9EF" w14:textId="77777777" w:rsidR="002D445F" w:rsidRDefault="002B66B5">
      <w:pPr>
        <w:pStyle w:val="Standard"/>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Мемристивное</w:t>
      </w:r>
      <w:proofErr w:type="spellEnd"/>
      <w:r>
        <w:rPr>
          <w:rFonts w:ascii="Times New Roman" w:hAnsi="Times New Roman" w:cs="Times New Roman"/>
          <w:sz w:val="28"/>
          <w:szCs w:val="28"/>
        </w:rPr>
        <w:t xml:space="preserve"> поведение наблюдалось еще в 1968 году, но впервые связь между таким поведением и теоретической формулировкой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была установлена в 2008 году в HP Labs, что привело к новому буму исследований, связанных с </w:t>
      </w:r>
      <w:proofErr w:type="spellStart"/>
      <w:r>
        <w:rPr>
          <w:rFonts w:ascii="Times New Roman" w:hAnsi="Times New Roman" w:cs="Times New Roman"/>
          <w:sz w:val="28"/>
          <w:szCs w:val="28"/>
        </w:rPr>
        <w:t>мемристорами</w:t>
      </w:r>
      <w:proofErr w:type="spellEnd"/>
      <w:r>
        <w:rPr>
          <w:rFonts w:ascii="Times New Roman" w:hAnsi="Times New Roman" w:cs="Times New Roman"/>
          <w:sz w:val="28"/>
          <w:szCs w:val="28"/>
        </w:rPr>
        <w:t xml:space="preserve"> [30]. В частности, были предложения о том, как </w:t>
      </w:r>
      <w:proofErr w:type="spellStart"/>
      <w:r>
        <w:rPr>
          <w:rFonts w:ascii="Times New Roman" w:hAnsi="Times New Roman" w:cs="Times New Roman"/>
          <w:sz w:val="28"/>
          <w:szCs w:val="28"/>
        </w:rPr>
        <w:t>мемристоры</w:t>
      </w:r>
      <w:proofErr w:type="spellEnd"/>
      <w:r>
        <w:rPr>
          <w:rFonts w:ascii="Times New Roman" w:hAnsi="Times New Roman" w:cs="Times New Roman"/>
          <w:sz w:val="28"/>
          <w:szCs w:val="28"/>
        </w:rPr>
        <w:t xml:space="preserve"> могут быть использованы в обучающих системах </w:t>
      </w:r>
      <w:proofErr w:type="spellStart"/>
      <w:r>
        <w:rPr>
          <w:rFonts w:ascii="Times New Roman" w:hAnsi="Times New Roman" w:cs="Times New Roman"/>
          <w:sz w:val="28"/>
          <w:szCs w:val="28"/>
        </w:rPr>
        <w:t>Хебба</w:t>
      </w:r>
      <w:proofErr w:type="spellEnd"/>
      <w:r>
        <w:rPr>
          <w:rFonts w:ascii="Times New Roman" w:hAnsi="Times New Roman" w:cs="Times New Roman"/>
          <w:sz w:val="28"/>
          <w:szCs w:val="28"/>
        </w:rPr>
        <w:t xml:space="preserve">, при моделировании </w:t>
      </w:r>
      <w:proofErr w:type="spellStart"/>
      <w:r>
        <w:rPr>
          <w:rFonts w:ascii="Times New Roman" w:hAnsi="Times New Roman" w:cs="Times New Roman"/>
          <w:sz w:val="28"/>
          <w:szCs w:val="28"/>
        </w:rPr>
        <w:t>жидкостно</w:t>
      </w:r>
      <w:proofErr w:type="spellEnd"/>
      <w:r>
        <w:rPr>
          <w:rFonts w:ascii="Times New Roman" w:hAnsi="Times New Roman" w:cs="Times New Roman"/>
          <w:sz w:val="28"/>
          <w:szCs w:val="28"/>
        </w:rPr>
        <w:t xml:space="preserve">–подобных </w:t>
      </w:r>
      <w:proofErr w:type="spellStart"/>
      <w:r>
        <w:rPr>
          <w:rFonts w:ascii="Times New Roman" w:hAnsi="Times New Roman" w:cs="Times New Roman"/>
          <w:sz w:val="28"/>
          <w:szCs w:val="28"/>
        </w:rPr>
        <w:t>интегро</w:t>
      </w:r>
      <w:proofErr w:type="spellEnd"/>
      <w:r>
        <w:rPr>
          <w:rFonts w:ascii="Times New Roman" w:hAnsi="Times New Roman" w:cs="Times New Roman"/>
          <w:sz w:val="28"/>
          <w:szCs w:val="28"/>
        </w:rPr>
        <w:t xml:space="preserve">–дифференциальных </w:t>
      </w:r>
      <w:proofErr w:type="gramStart"/>
      <w:r>
        <w:rPr>
          <w:rFonts w:ascii="Times New Roman" w:hAnsi="Times New Roman" w:cs="Times New Roman"/>
          <w:sz w:val="28"/>
          <w:szCs w:val="28"/>
        </w:rPr>
        <w:t>уравнений,  при</w:t>
      </w:r>
      <w:proofErr w:type="gramEnd"/>
      <w:r>
        <w:rPr>
          <w:rFonts w:ascii="Times New Roman" w:hAnsi="Times New Roman" w:cs="Times New Roman"/>
          <w:sz w:val="28"/>
          <w:szCs w:val="28"/>
        </w:rPr>
        <w:t xml:space="preserve"> создании цифровых квантовых компьютеров и как они может использоваться для реализации энергонезависимой памяти [31].</w:t>
      </w:r>
    </w:p>
    <w:p w14:paraId="1AC70F84"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Сжатая петля гистерезиса ток–напряжение, присущая </w:t>
      </w:r>
      <w:proofErr w:type="spellStart"/>
      <w:r>
        <w:rPr>
          <w:rFonts w:ascii="Times New Roman" w:hAnsi="Times New Roman" w:cs="Times New Roman"/>
          <w:sz w:val="28"/>
          <w:szCs w:val="28"/>
        </w:rPr>
        <w:t>мемристорам</w:t>
      </w:r>
      <w:proofErr w:type="spellEnd"/>
      <w:r>
        <w:rPr>
          <w:rFonts w:ascii="Times New Roman" w:hAnsi="Times New Roman" w:cs="Times New Roman"/>
          <w:sz w:val="28"/>
          <w:szCs w:val="28"/>
        </w:rPr>
        <w:t>, наделяет их внутренними возможностями памяти, что приводит к убеждению, что они могут быть использованы в качестве строительного блока в архитектурах нейронных вычислений.</w:t>
      </w:r>
    </w:p>
    <w:p w14:paraId="61AAFEB0" w14:textId="77777777" w:rsidR="002D445F" w:rsidRDefault="002B66B5">
      <w:pPr>
        <w:pStyle w:val="Standard"/>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Более того, относительно небольшой размер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тот факт, что они могут быть расположены очень плотно и их энергонезависимая природа, могут привести к </w:t>
      </w:r>
      <w:proofErr w:type="spellStart"/>
      <w:r>
        <w:rPr>
          <w:rFonts w:ascii="Times New Roman" w:hAnsi="Times New Roman" w:cs="Times New Roman"/>
          <w:sz w:val="28"/>
          <w:szCs w:val="28"/>
        </w:rPr>
        <w:t>высокопараллельному</w:t>
      </w:r>
      <w:proofErr w:type="spellEnd"/>
      <w:r>
        <w:rPr>
          <w:rFonts w:ascii="Times New Roman" w:hAnsi="Times New Roman" w:cs="Times New Roman"/>
          <w:sz w:val="28"/>
          <w:szCs w:val="28"/>
        </w:rPr>
        <w:t xml:space="preserve">, энергоэффективному </w:t>
      </w:r>
      <w:proofErr w:type="spellStart"/>
      <w:r>
        <w:rPr>
          <w:rFonts w:ascii="Times New Roman" w:hAnsi="Times New Roman" w:cs="Times New Roman"/>
          <w:sz w:val="28"/>
          <w:szCs w:val="28"/>
        </w:rPr>
        <w:t>нейроморфному</w:t>
      </w:r>
      <w:proofErr w:type="spellEnd"/>
      <w:r>
        <w:rPr>
          <w:rFonts w:ascii="Times New Roman" w:hAnsi="Times New Roman" w:cs="Times New Roman"/>
          <w:sz w:val="28"/>
          <w:szCs w:val="28"/>
        </w:rPr>
        <w:t xml:space="preserve"> оборудованию.</w:t>
      </w:r>
    </w:p>
    <w:p w14:paraId="77F98791" w14:textId="77777777" w:rsidR="002D445F" w:rsidRDefault="002B66B5">
      <w:pPr>
        <w:pStyle w:val="Standard"/>
        <w:spacing w:after="0" w:line="360" w:lineRule="auto"/>
        <w:ind w:firstLine="709"/>
        <w:jc w:val="both"/>
      </w:pPr>
      <w:r>
        <w:rPr>
          <w:rFonts w:ascii="Times New Roman" w:hAnsi="Times New Roman" w:cs="Times New Roman"/>
          <w:sz w:val="28"/>
          <w:szCs w:val="28"/>
        </w:rPr>
        <w:lastRenderedPageBreak/>
        <w:t xml:space="preserve">Возможность использования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в качестве синапсов в нейронных сетях широко изучалась, и были предложены две основные архитектуры: одна на основе </w:t>
      </w:r>
      <w:proofErr w:type="spellStart"/>
      <w:r>
        <w:rPr>
          <w:rFonts w:ascii="Times New Roman" w:hAnsi="Times New Roman" w:cs="Times New Roman"/>
          <w:sz w:val="28"/>
          <w:szCs w:val="28"/>
        </w:rPr>
        <w:t>мемристорных</w:t>
      </w:r>
      <w:proofErr w:type="spellEnd"/>
      <w:r>
        <w:rPr>
          <w:rFonts w:ascii="Times New Roman" w:hAnsi="Times New Roman" w:cs="Times New Roman"/>
          <w:sz w:val="28"/>
          <w:szCs w:val="28"/>
        </w:rPr>
        <w:t xml:space="preserve"> перемычек, а другая – на массивах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[32]. Несмотря на все эти результаты и насколько нам известно, все существующие предложения используют </w:t>
      </w:r>
      <w:proofErr w:type="spellStart"/>
      <w:r>
        <w:rPr>
          <w:rFonts w:ascii="Times New Roman" w:hAnsi="Times New Roman" w:cs="Times New Roman"/>
          <w:sz w:val="28"/>
          <w:szCs w:val="28"/>
        </w:rPr>
        <w:t>мемристоры</w:t>
      </w:r>
      <w:proofErr w:type="spellEnd"/>
      <w:r>
        <w:rPr>
          <w:rFonts w:ascii="Times New Roman" w:hAnsi="Times New Roman" w:cs="Times New Roman"/>
          <w:sz w:val="28"/>
          <w:szCs w:val="28"/>
        </w:rPr>
        <w:t xml:space="preserve"> исключительно в качестве синапсов, при этом нейроны сетей реализуются каким–либо другим устройством.</w:t>
      </w:r>
    </w:p>
    <w:p w14:paraId="3AD2B984" w14:textId="77777777" w:rsidR="002D445F" w:rsidRDefault="002B66B5" w:rsidP="00736697">
      <w:pPr>
        <w:pStyle w:val="Standard"/>
        <w:spacing w:after="0" w:line="360" w:lineRule="auto"/>
        <w:ind w:firstLine="709"/>
        <w:contextualSpacing/>
        <w:jc w:val="both"/>
      </w:pPr>
      <w:r>
        <w:rPr>
          <w:rFonts w:ascii="Times New Roman" w:hAnsi="Times New Roman" w:cs="Times New Roman"/>
          <w:sz w:val="28"/>
          <w:szCs w:val="28"/>
        </w:rPr>
        <w:t xml:space="preserve">Таким образом, основная цель исследований – представить перцептрон на основе </w:t>
      </w:r>
      <w:proofErr w:type="spellStart"/>
      <w:r>
        <w:rPr>
          <w:rFonts w:ascii="Times New Roman" w:hAnsi="Times New Roman" w:cs="Times New Roman"/>
          <w:sz w:val="28"/>
          <w:szCs w:val="28"/>
        </w:rPr>
        <w:t>мемристора</w:t>
      </w:r>
      <w:proofErr w:type="spellEnd"/>
      <w:r>
        <w:rPr>
          <w:rFonts w:ascii="Times New Roman" w:hAnsi="Times New Roman" w:cs="Times New Roman"/>
          <w:sz w:val="28"/>
          <w:szCs w:val="28"/>
        </w:rPr>
        <w:t xml:space="preserve">, то есть однослойный перцептрон (SLP), в котором и синапсы, и нейроны построены из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Он будет обобщен на многослойный перцептрон на основе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(MLP). Недавно универсальность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 xml:space="preserve"> была изучена для </w:t>
      </w:r>
      <w:proofErr w:type="gramStart"/>
      <w:r>
        <w:rPr>
          <w:rFonts w:ascii="Times New Roman" w:hAnsi="Times New Roman" w:cs="Times New Roman"/>
          <w:sz w:val="28"/>
          <w:szCs w:val="28"/>
        </w:rPr>
        <w:t>булевых  функций</w:t>
      </w:r>
      <w:proofErr w:type="gramEnd"/>
      <w:r>
        <w:rPr>
          <w:rFonts w:ascii="Times New Roman" w:hAnsi="Times New Roman" w:cs="Times New Roman"/>
          <w:sz w:val="28"/>
          <w:szCs w:val="28"/>
        </w:rPr>
        <w:t xml:space="preserve"> и в качестве вычислительного эквивалента универсальной машины Тьюринга [33]. Однако, насколько сейчас известно, еще не было показано, что </w:t>
      </w:r>
      <w:proofErr w:type="spellStart"/>
      <w:r>
        <w:rPr>
          <w:rFonts w:ascii="Times New Roman" w:hAnsi="Times New Roman" w:cs="Times New Roman"/>
          <w:sz w:val="28"/>
          <w:szCs w:val="28"/>
        </w:rPr>
        <w:t>мемристор</w:t>
      </w:r>
      <w:proofErr w:type="spellEnd"/>
      <w:r>
        <w:rPr>
          <w:rFonts w:ascii="Times New Roman" w:hAnsi="Times New Roman" w:cs="Times New Roman"/>
          <w:sz w:val="28"/>
          <w:szCs w:val="28"/>
        </w:rPr>
        <w:t xml:space="preserve"> является универсальным </w:t>
      </w:r>
      <w:proofErr w:type="spellStart"/>
      <w:r>
        <w:rPr>
          <w:rFonts w:ascii="Times New Roman" w:hAnsi="Times New Roman" w:cs="Times New Roman"/>
          <w:sz w:val="28"/>
          <w:szCs w:val="28"/>
        </w:rPr>
        <w:t>аппроксиматором</w:t>
      </w:r>
      <w:proofErr w:type="spellEnd"/>
      <w:r>
        <w:rPr>
          <w:rFonts w:ascii="Times New Roman" w:hAnsi="Times New Roman" w:cs="Times New Roman"/>
          <w:sz w:val="28"/>
          <w:szCs w:val="28"/>
        </w:rPr>
        <w:t xml:space="preserve"> функций. Этот результат станет следствием внедрения вышеупомянутой МПМ на основе </w:t>
      </w:r>
      <w:proofErr w:type="spellStart"/>
      <w:r>
        <w:rPr>
          <w:rFonts w:ascii="Times New Roman" w:hAnsi="Times New Roman" w:cs="Times New Roman"/>
          <w:sz w:val="28"/>
          <w:szCs w:val="28"/>
        </w:rPr>
        <w:t>мемристоров</w:t>
      </w:r>
      <w:proofErr w:type="spellEnd"/>
      <w:r>
        <w:rPr>
          <w:rFonts w:ascii="Times New Roman" w:hAnsi="Times New Roman" w:cs="Times New Roman"/>
          <w:sz w:val="28"/>
          <w:szCs w:val="28"/>
        </w:rPr>
        <w:t>.</w:t>
      </w:r>
    </w:p>
    <w:p w14:paraId="4123CFE6" w14:textId="77777777" w:rsidR="002D445F" w:rsidRDefault="002D445F" w:rsidP="00736697">
      <w:pPr>
        <w:pStyle w:val="Standard"/>
        <w:spacing w:after="0" w:line="360" w:lineRule="auto"/>
        <w:ind w:firstLine="709"/>
        <w:contextualSpacing/>
        <w:jc w:val="both"/>
        <w:rPr>
          <w:rFonts w:ascii="Times New Roman" w:hAnsi="Times New Roman" w:cs="Times New Roman"/>
          <w:sz w:val="28"/>
          <w:szCs w:val="28"/>
        </w:rPr>
      </w:pPr>
    </w:p>
    <w:p w14:paraId="15EB8752" w14:textId="77777777" w:rsidR="002D445F" w:rsidRDefault="002B66B5" w:rsidP="00736697">
      <w:pPr>
        <w:pStyle w:val="2"/>
        <w:shd w:val="clear" w:color="auto" w:fill="FFFFFF"/>
        <w:spacing w:before="0" w:line="360" w:lineRule="auto"/>
        <w:ind w:firstLine="709"/>
        <w:contextualSpacing/>
      </w:pPr>
      <w:bookmarkStart w:id="11" w:name="Bookmark7"/>
      <w:bookmarkStart w:id="12" w:name="__RefHeading__1573_829618844"/>
      <w:r>
        <w:rPr>
          <w:rFonts w:ascii="Times New Roman" w:hAnsi="Times New Roman" w:cs="Times New Roman"/>
          <w:color w:val="000000"/>
          <w:sz w:val="28"/>
          <w:szCs w:val="28"/>
        </w:rPr>
        <w:t xml:space="preserve">2.2 Искусственные </w:t>
      </w:r>
      <w:r>
        <w:rPr>
          <w:rFonts w:ascii="Times New Roman" w:hAnsi="Times New Roman" w:cs="Times New Roman"/>
          <w:color w:val="000000"/>
          <w:sz w:val="28"/>
          <w:szCs w:val="28"/>
          <w:shd w:val="clear" w:color="auto" w:fill="FFFFFF"/>
        </w:rPr>
        <w:t>нейронные сети и принцип их построения</w:t>
      </w:r>
      <w:bookmarkEnd w:id="11"/>
      <w:bookmarkEnd w:id="12"/>
    </w:p>
    <w:p w14:paraId="07B30353" w14:textId="77777777" w:rsidR="002D445F" w:rsidRDefault="002D445F" w:rsidP="00736697">
      <w:pPr>
        <w:pStyle w:val="2"/>
        <w:spacing w:before="0" w:line="360" w:lineRule="auto"/>
        <w:ind w:firstLine="709"/>
        <w:contextualSpacing/>
        <w:rPr>
          <w:rFonts w:ascii="Times New Roman" w:hAnsi="Times New Roman" w:cs="Times New Roman"/>
          <w:color w:val="000000"/>
          <w:sz w:val="28"/>
          <w:szCs w:val="28"/>
        </w:rPr>
      </w:pPr>
    </w:p>
    <w:p w14:paraId="799332E8"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Машинное обучение в сфере нейронных сетей является неотъемлемой частью, так как любая нейронная </w:t>
      </w:r>
      <w:proofErr w:type="gramStart"/>
      <w:r>
        <w:rPr>
          <w:rFonts w:ascii="Times New Roman" w:hAnsi="Times New Roman" w:cs="Times New Roman"/>
          <w:sz w:val="28"/>
          <w:szCs w:val="28"/>
        </w:rPr>
        <w:t>сеть  склонна</w:t>
      </w:r>
      <w:proofErr w:type="gramEnd"/>
      <w:r>
        <w:rPr>
          <w:rFonts w:ascii="Times New Roman" w:hAnsi="Times New Roman" w:cs="Times New Roman"/>
          <w:sz w:val="28"/>
          <w:szCs w:val="28"/>
        </w:rPr>
        <w:t xml:space="preserve"> к обучению и как следствие, выдаче результатов.</w:t>
      </w:r>
    </w:p>
    <w:p w14:paraId="1F14F17C"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На рисунке 7 мы можем выделить 2 основных класса задач в машинном обучении – задачи обучения с и без учителя. </w:t>
      </w:r>
      <w:r>
        <w:rPr>
          <w:rFonts w:ascii="Times New Roman" w:hAnsi="Times New Roman" w:cs="Times New Roman"/>
          <w:color w:val="292929"/>
          <w:spacing w:val="-1"/>
          <w:sz w:val="28"/>
          <w:szCs w:val="28"/>
        </w:rPr>
        <w:t>Обучение – это итеративный процесс, и в обобщенных ситуациях каждая итерация включает в себя два процесса: прямого и обратного распространения.</w:t>
      </w:r>
    </w:p>
    <w:p w14:paraId="0180D7A0"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Прямое распространение – это процесс, при котором данные входа направляются через искусственную нейронную с применением весов и функции активации на каждом уровне для определения значений на выходном уровне [34]. Основная суть заключается в том, чтобы сравнить его числовое </w:t>
      </w:r>
      <w:r>
        <w:rPr>
          <w:rFonts w:ascii="Times New Roman" w:hAnsi="Times New Roman" w:cs="Times New Roman"/>
          <w:color w:val="292929"/>
          <w:spacing w:val="-1"/>
          <w:sz w:val="28"/>
          <w:szCs w:val="28"/>
        </w:rPr>
        <w:lastRenderedPageBreak/>
        <w:t xml:space="preserve">значение с фактическим результатом, именуемым «фактическая истина». Эта разница может быть выражена иначе, с помощью конкретной функции потерь или просто потерь. Форма потери – это мета–параметр, например функция активации.  Ниже, на рисунке 7, более подробно представлены классификации задач </w:t>
      </w:r>
      <w:proofErr w:type="spellStart"/>
      <w:r>
        <w:rPr>
          <w:rFonts w:ascii="Times New Roman" w:hAnsi="Times New Roman" w:cs="Times New Roman"/>
          <w:color w:val="292929"/>
          <w:spacing w:val="-1"/>
          <w:sz w:val="28"/>
          <w:szCs w:val="28"/>
        </w:rPr>
        <w:t>ждя</w:t>
      </w:r>
      <w:proofErr w:type="spell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мащинного</w:t>
      </w:r>
      <w:proofErr w:type="spellEnd"/>
      <w:r>
        <w:rPr>
          <w:rFonts w:ascii="Times New Roman" w:hAnsi="Times New Roman" w:cs="Times New Roman"/>
          <w:color w:val="292929"/>
          <w:spacing w:val="-1"/>
          <w:sz w:val="28"/>
          <w:szCs w:val="28"/>
        </w:rPr>
        <w:t xml:space="preserve"> обучения.</w:t>
      </w:r>
    </w:p>
    <w:p w14:paraId="46DCC3BB" w14:textId="77777777" w:rsidR="002D445F" w:rsidRDefault="002D445F">
      <w:pPr>
        <w:pStyle w:val="Standard"/>
        <w:spacing w:after="0" w:line="360" w:lineRule="auto"/>
        <w:ind w:firstLine="709"/>
        <w:jc w:val="both"/>
        <w:rPr>
          <w:rFonts w:ascii="Times New Roman" w:hAnsi="Times New Roman" w:cs="Times New Roman"/>
          <w:sz w:val="28"/>
          <w:szCs w:val="28"/>
        </w:rPr>
      </w:pPr>
    </w:p>
    <w:p w14:paraId="1E4DB607" w14:textId="77777777" w:rsidR="002D445F" w:rsidRDefault="002D445F">
      <w:pPr>
        <w:pStyle w:val="Standard"/>
        <w:spacing w:after="0" w:line="360" w:lineRule="auto"/>
        <w:jc w:val="center"/>
        <w:rPr>
          <w:rFonts w:ascii="Times New Roman" w:hAnsi="Times New Roman" w:cs="Times New Roman"/>
          <w:sz w:val="28"/>
          <w:szCs w:val="28"/>
        </w:rPr>
      </w:pPr>
    </w:p>
    <w:p w14:paraId="264CE85C" w14:textId="77777777" w:rsidR="002D445F" w:rsidRDefault="002B66B5">
      <w:pPr>
        <w:pStyle w:val="Standard"/>
        <w:spacing w:after="0" w:line="360" w:lineRule="auto"/>
        <w:jc w:val="center"/>
      </w:pPr>
      <w:r>
        <w:rPr>
          <w:noProof/>
        </w:rPr>
        <w:drawing>
          <wp:anchor distT="0" distB="0" distL="114300" distR="114300" simplePos="0" relativeHeight="251673600" behindDoc="0" locked="0" layoutInCell="1" allowOverlap="1" wp14:anchorId="7881BC3C" wp14:editId="241F53BE">
            <wp:simplePos x="0" y="0"/>
            <wp:positionH relativeFrom="column">
              <wp:align>center</wp:align>
            </wp:positionH>
            <wp:positionV relativeFrom="paragraph">
              <wp:posOffset>720</wp:posOffset>
            </wp:positionV>
            <wp:extent cx="5779080" cy="3373200"/>
            <wp:effectExtent l="0" t="0" r="0" b="0"/>
            <wp:wrapTopAndBottom/>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779080" cy="3373200"/>
                    </a:xfrm>
                    <a:prstGeom prst="rect">
                      <a:avLst/>
                    </a:prstGeom>
                    <a:noFill/>
                    <a:ln>
                      <a:noFill/>
                      <a:prstDash/>
                    </a:ln>
                  </pic:spPr>
                </pic:pic>
              </a:graphicData>
            </a:graphic>
          </wp:anchor>
        </w:drawing>
      </w:r>
      <w:r>
        <w:rPr>
          <w:rFonts w:ascii="Times New Roman" w:hAnsi="Times New Roman" w:cs="Times New Roman"/>
          <w:sz w:val="28"/>
          <w:szCs w:val="28"/>
        </w:rPr>
        <w:br/>
        <w:t>Рисунок 7 – Классификация задач машинного обучения</w:t>
      </w:r>
    </w:p>
    <w:p w14:paraId="6F7AE5A4" w14:textId="77777777" w:rsidR="002D445F" w:rsidRDefault="002D445F">
      <w:pPr>
        <w:pStyle w:val="Standard"/>
        <w:spacing w:after="0" w:line="360" w:lineRule="auto"/>
        <w:jc w:val="center"/>
        <w:rPr>
          <w:rFonts w:ascii="Times New Roman" w:hAnsi="Times New Roman"/>
          <w:sz w:val="28"/>
          <w:szCs w:val="28"/>
        </w:rPr>
      </w:pPr>
    </w:p>
    <w:p w14:paraId="58C8A4B6"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Шаг прямого распространения имеет математически менее сложную задачу, чем следующий шаг: обратное распространение. В свою очередь, мета–параметр это – количество слоев и узлов в них и функции активации.  </w:t>
      </w:r>
    </w:p>
    <w:p w14:paraId="2463B5C2"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При выборе обучения с учителем на вход имеется совокупность примеров для тренировки, который обычно именуется тренировочным набором </w:t>
      </w:r>
      <w:proofErr w:type="gramStart"/>
      <w:r>
        <w:rPr>
          <w:rFonts w:ascii="Times New Roman" w:hAnsi="Times New Roman" w:cs="Times New Roman"/>
          <w:sz w:val="28"/>
          <w:szCs w:val="28"/>
        </w:rPr>
        <w:t>данных</w:t>
      </w:r>
      <w:proofErr w:type="gramEnd"/>
      <w:r>
        <w:rPr>
          <w:rFonts w:ascii="Times New Roman" w:hAnsi="Times New Roman" w:cs="Times New Roman"/>
          <w:sz w:val="28"/>
          <w:szCs w:val="28"/>
        </w:rPr>
        <w:t xml:space="preserve"> и его задача заключается в продолжении ранее известных ответов на новый опыт, который обычно выражен в виде сетевого набора данных [35].</w:t>
      </w:r>
    </w:p>
    <w:p w14:paraId="20408C93" w14:textId="77777777" w:rsidR="002D445F" w:rsidRDefault="002B66B5">
      <w:pPr>
        <w:pStyle w:val="Standard"/>
        <w:spacing w:after="0" w:line="360" w:lineRule="auto"/>
        <w:ind w:firstLine="709"/>
        <w:jc w:val="both"/>
      </w:pPr>
      <w:r>
        <w:rPr>
          <w:rFonts w:ascii="Times New Roman" w:hAnsi="Times New Roman" w:cs="Times New Roman"/>
          <w:sz w:val="28"/>
          <w:szCs w:val="28"/>
        </w:rPr>
        <w:lastRenderedPageBreak/>
        <w:t xml:space="preserve">В зависимости от того, в какую область будет применена сеть, необходимо подобрать данные, которые будут доступны для дальнейшего обучения и как следствие, будут чем–либо схожи с набором данных, на которых далее будет функционировать модель. </w:t>
      </w:r>
      <w:r>
        <w:rPr>
          <w:rFonts w:ascii="Times New Roman" w:hAnsi="Times New Roman" w:cs="Times New Roman"/>
          <w:color w:val="292929"/>
          <w:spacing w:val="-1"/>
          <w:sz w:val="28"/>
          <w:szCs w:val="28"/>
        </w:rPr>
        <w:t>После обучения ИНС готова к использованию. В этом случае выполняется только прямое распространение, чтобы получить выходные данные в обученной сети и использовать их в программе. Эта общая архитектура именуется сетью с прямой связью. Одним из преимуществ подхода ИНС является толерантность к зашумленным данным, а также их способность классифицировать шаблоны, на которых они не были обучены.</w:t>
      </w:r>
    </w:p>
    <w:p w14:paraId="675DA69C"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Искусственные нейронные сети (ИНС) – это абстракции и моделирование структуры и функций биологической нервной системы [36]. Традиционные ИНС кодируют нейронную информацию по частоте импульсов биологических </w:t>
      </w:r>
      <w:proofErr w:type="gramStart"/>
      <w:r>
        <w:rPr>
          <w:rFonts w:ascii="Times New Roman" w:hAnsi="Times New Roman" w:cs="Times New Roman"/>
          <w:sz w:val="28"/>
          <w:szCs w:val="28"/>
        </w:rPr>
        <w:t>нейронов ,</w:t>
      </w:r>
      <w:proofErr w:type="gramEnd"/>
      <w:r>
        <w:rPr>
          <w:rFonts w:ascii="Times New Roman" w:hAnsi="Times New Roman" w:cs="Times New Roman"/>
          <w:sz w:val="28"/>
          <w:szCs w:val="28"/>
        </w:rPr>
        <w:t xml:space="preserve"> в котором входы и выходы нейронов обычно выражаются как аналоговые переменные.</w:t>
      </w:r>
    </w:p>
    <w:p w14:paraId="0ECDAC41"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Тем не менее, экспериментальные данные из нейробиологии предполагают, что биологические нервные системы кодируют информацию через точное время всплесков, а не только за счет частоты импульсов нейронов и оказались подходящими инструментами для обработки </w:t>
      </w:r>
      <w:proofErr w:type="spellStart"/>
      <w:r>
        <w:rPr>
          <w:rFonts w:ascii="Times New Roman" w:hAnsi="Times New Roman" w:cs="Times New Roman"/>
          <w:sz w:val="28"/>
          <w:szCs w:val="28"/>
        </w:rPr>
        <w:t>пространственно</w:t>
      </w:r>
      <w:proofErr w:type="spellEnd"/>
      <w:r>
        <w:rPr>
          <w:rFonts w:ascii="Times New Roman" w:hAnsi="Times New Roman" w:cs="Times New Roman"/>
          <w:sz w:val="28"/>
          <w:szCs w:val="28"/>
        </w:rPr>
        <w:t>–временной информации [37].</w:t>
      </w:r>
    </w:p>
    <w:p w14:paraId="0355FD94" w14:textId="77777777" w:rsidR="002D445F" w:rsidRDefault="002B66B5">
      <w:pPr>
        <w:pStyle w:val="Standard"/>
        <w:shd w:val="clear" w:color="auto" w:fill="FFFFFF"/>
        <w:spacing w:after="0" w:line="360" w:lineRule="auto"/>
        <w:ind w:firstLine="709"/>
        <w:jc w:val="both"/>
        <w:rPr>
          <w:rFonts w:ascii="Times New Roman" w:eastAsia="Times New Roman" w:hAnsi="Times New Roman" w:cs="Times New Roman"/>
          <w:color w:val="292929"/>
          <w:spacing w:val="-1"/>
          <w:sz w:val="28"/>
          <w:szCs w:val="28"/>
          <w:lang w:eastAsia="ru-RU"/>
        </w:rPr>
      </w:pPr>
      <w:r>
        <w:rPr>
          <w:rFonts w:ascii="Times New Roman" w:eastAsia="Times New Roman" w:hAnsi="Times New Roman" w:cs="Times New Roman"/>
          <w:color w:val="292929"/>
          <w:spacing w:val="-1"/>
          <w:sz w:val="28"/>
          <w:szCs w:val="28"/>
          <w:lang w:eastAsia="ru-RU"/>
        </w:rPr>
        <w:t>ИНС – это набор искусственных нейронов, организованных в слои трех типов:</w:t>
      </w:r>
    </w:p>
    <w:p w14:paraId="14EDC094"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входной </w:t>
      </w:r>
      <w:proofErr w:type="gramStart"/>
      <w:r>
        <w:rPr>
          <w:rFonts w:ascii="Times New Roman" w:hAnsi="Times New Roman" w:cs="Times New Roman"/>
          <w:color w:val="292929"/>
          <w:spacing w:val="-1"/>
          <w:sz w:val="28"/>
          <w:szCs w:val="28"/>
        </w:rPr>
        <w:t>слой :</w:t>
      </w:r>
      <w:proofErr w:type="gramEnd"/>
      <w:r>
        <w:rPr>
          <w:rFonts w:ascii="Times New Roman" w:hAnsi="Times New Roman" w:cs="Times New Roman"/>
          <w:color w:val="292929"/>
          <w:spacing w:val="-1"/>
          <w:sz w:val="28"/>
          <w:szCs w:val="28"/>
        </w:rPr>
        <w:t xml:space="preserve"> принимает исходные данные для дальнейшей обработки в системе следующими последовательными слоями,</w:t>
      </w:r>
    </w:p>
    <w:p w14:paraId="0001AEE2"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скрытый </w:t>
      </w:r>
      <w:proofErr w:type="gramStart"/>
      <w:r>
        <w:rPr>
          <w:rFonts w:ascii="Times New Roman" w:hAnsi="Times New Roman" w:cs="Times New Roman"/>
          <w:color w:val="292929"/>
          <w:spacing w:val="-1"/>
          <w:sz w:val="28"/>
          <w:szCs w:val="28"/>
        </w:rPr>
        <w:t>слой :</w:t>
      </w:r>
      <w:proofErr w:type="gramEnd"/>
      <w:r>
        <w:rPr>
          <w:rFonts w:ascii="Times New Roman" w:hAnsi="Times New Roman" w:cs="Times New Roman"/>
          <w:color w:val="292929"/>
          <w:spacing w:val="-1"/>
          <w:sz w:val="28"/>
          <w:szCs w:val="28"/>
        </w:rPr>
        <w:t xml:space="preserve"> набор нейронов между входным и выходным слоями, где данные из предыдущего слоя изменяются и отправляются на выходной слой. Выходной сигнал создается из взвешенной суммы входных сигналов с помощью функции активации,</w:t>
      </w:r>
    </w:p>
    <w:p w14:paraId="5B9EC1A8"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lastRenderedPageBreak/>
        <w:t>выходной слой: последний слой нейронов, который производит выходные данные для программы.</w:t>
      </w:r>
    </w:p>
    <w:p w14:paraId="747834A7" w14:textId="77777777" w:rsidR="002D445F" w:rsidRDefault="002B66B5">
      <w:pPr>
        <w:pStyle w:val="Standard"/>
        <w:shd w:val="clear" w:color="auto" w:fill="FFFFFF"/>
        <w:spacing w:after="0" w:line="360" w:lineRule="auto"/>
        <w:ind w:firstLine="709"/>
        <w:jc w:val="both"/>
        <w:rPr>
          <w:rFonts w:ascii="Times New Roman" w:eastAsia="Times New Roman" w:hAnsi="Times New Roman" w:cs="Times New Roman"/>
          <w:color w:val="292929"/>
          <w:spacing w:val="-1"/>
          <w:sz w:val="28"/>
          <w:szCs w:val="28"/>
          <w:lang w:eastAsia="ru-RU"/>
        </w:rPr>
      </w:pPr>
      <w:r>
        <w:rPr>
          <w:rFonts w:ascii="Times New Roman" w:eastAsia="Times New Roman" w:hAnsi="Times New Roman" w:cs="Times New Roman"/>
          <w:color w:val="292929"/>
          <w:spacing w:val="-1"/>
          <w:sz w:val="28"/>
          <w:szCs w:val="28"/>
          <w:lang w:eastAsia="ru-RU"/>
        </w:rPr>
        <w:t xml:space="preserve">Обращаясь к рисунку 8, мы </w:t>
      </w:r>
      <w:proofErr w:type="spellStart"/>
      <w:r>
        <w:rPr>
          <w:rFonts w:ascii="Times New Roman" w:eastAsia="Times New Roman" w:hAnsi="Times New Roman" w:cs="Times New Roman"/>
          <w:color w:val="292929"/>
          <w:spacing w:val="-1"/>
          <w:sz w:val="28"/>
          <w:szCs w:val="28"/>
          <w:lang w:eastAsia="ru-RU"/>
        </w:rPr>
        <w:t>може</w:t>
      </w:r>
      <w:proofErr w:type="spellEnd"/>
      <w:r>
        <w:rPr>
          <w:rFonts w:ascii="Times New Roman" w:eastAsia="Times New Roman" w:hAnsi="Times New Roman" w:cs="Times New Roman"/>
          <w:color w:val="292929"/>
          <w:spacing w:val="-1"/>
          <w:sz w:val="28"/>
          <w:szCs w:val="28"/>
          <w:lang w:eastAsia="ru-RU"/>
        </w:rPr>
        <w:t xml:space="preserve"> увидеть, что нейроны связаны друг с другом для связи, обычно между соседним слоем. Связи между нейронами одного слоя запрещены. Сигнал проходит через слои от входного слоя к выходному слою. Количество нейронов (их еще называют узлами) в слоях может быть разным.</w:t>
      </w:r>
    </w:p>
    <w:p w14:paraId="4288E494" w14:textId="77777777" w:rsidR="002D445F" w:rsidRDefault="002D445F">
      <w:pPr>
        <w:pStyle w:val="Standard"/>
        <w:shd w:val="clear" w:color="auto" w:fill="FFFFFF"/>
        <w:spacing w:after="0" w:line="360" w:lineRule="auto"/>
        <w:ind w:firstLine="709"/>
        <w:jc w:val="both"/>
        <w:rPr>
          <w:rFonts w:ascii="Times New Roman" w:eastAsia="Times New Roman" w:hAnsi="Times New Roman" w:cs="Times New Roman"/>
          <w:color w:val="292929"/>
          <w:spacing w:val="-1"/>
          <w:sz w:val="28"/>
          <w:szCs w:val="28"/>
          <w:lang w:eastAsia="ru-RU"/>
        </w:rPr>
      </w:pPr>
    </w:p>
    <w:p w14:paraId="18B5C9A0" w14:textId="77777777" w:rsidR="002D445F" w:rsidRDefault="002B66B5">
      <w:pPr>
        <w:pStyle w:val="Standard"/>
        <w:shd w:val="clear" w:color="auto" w:fill="FFFFFF"/>
        <w:spacing w:after="0" w:line="360" w:lineRule="auto"/>
        <w:jc w:val="center"/>
      </w:pPr>
      <w:r>
        <w:rPr>
          <w:noProof/>
        </w:rPr>
        <w:drawing>
          <wp:anchor distT="0" distB="0" distL="114300" distR="114300" simplePos="0" relativeHeight="251653120" behindDoc="0" locked="0" layoutInCell="1" allowOverlap="1" wp14:anchorId="60DC62EF" wp14:editId="01CC4C89">
            <wp:simplePos x="0" y="0"/>
            <wp:positionH relativeFrom="column">
              <wp:posOffset>1555919</wp:posOffset>
            </wp:positionH>
            <wp:positionV relativeFrom="paragraph">
              <wp:posOffset>186840</wp:posOffset>
            </wp:positionV>
            <wp:extent cx="2990880" cy="2510280"/>
            <wp:effectExtent l="0" t="0" r="0" b="4320"/>
            <wp:wrapTopAndBottom/>
            <wp:docPr id="8"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90880" cy="2510280"/>
                    </a:xfrm>
                    <a:prstGeom prst="rect">
                      <a:avLst/>
                    </a:prstGeom>
                    <a:noFill/>
                    <a:ln>
                      <a:noFill/>
                      <a:prstDash/>
                    </a:ln>
                  </pic:spPr>
                </pic:pic>
              </a:graphicData>
            </a:graphic>
          </wp:anchor>
        </w:drawing>
      </w:r>
    </w:p>
    <w:p w14:paraId="1104BA06" w14:textId="77777777" w:rsidR="002D445F" w:rsidRDefault="002B66B5">
      <w:pPr>
        <w:pStyle w:val="Standard"/>
        <w:shd w:val="clear" w:color="auto" w:fill="FFFFFF"/>
        <w:spacing w:after="0" w:line="360" w:lineRule="auto"/>
        <w:jc w:val="center"/>
        <w:rPr>
          <w:rFonts w:ascii="Times New Roman" w:eastAsia="Times New Roman" w:hAnsi="Times New Roman" w:cs="Times New Roman"/>
          <w:color w:val="292929"/>
          <w:spacing w:val="-1"/>
          <w:sz w:val="28"/>
          <w:szCs w:val="28"/>
          <w:lang w:eastAsia="ru-RU"/>
        </w:rPr>
      </w:pPr>
      <w:r>
        <w:rPr>
          <w:rFonts w:ascii="Times New Roman" w:eastAsia="Times New Roman" w:hAnsi="Times New Roman" w:cs="Times New Roman"/>
          <w:color w:val="292929"/>
          <w:spacing w:val="-1"/>
          <w:sz w:val="28"/>
          <w:szCs w:val="28"/>
          <w:lang w:eastAsia="ru-RU"/>
        </w:rPr>
        <w:t>Рисунок 8 – Нейронные узлы</w:t>
      </w:r>
    </w:p>
    <w:p w14:paraId="7D6122CF" w14:textId="77777777" w:rsidR="002D445F" w:rsidRDefault="002D445F">
      <w:pPr>
        <w:pStyle w:val="Standard"/>
        <w:shd w:val="clear" w:color="auto" w:fill="FFFFFF"/>
        <w:spacing w:after="0" w:line="360" w:lineRule="auto"/>
        <w:jc w:val="center"/>
        <w:rPr>
          <w:rFonts w:ascii="Times New Roman" w:eastAsia="Times New Roman" w:hAnsi="Times New Roman" w:cs="Times New Roman"/>
          <w:color w:val="292929"/>
          <w:spacing w:val="-1"/>
          <w:sz w:val="28"/>
          <w:szCs w:val="28"/>
          <w:lang w:eastAsia="ru-RU"/>
        </w:rPr>
      </w:pPr>
    </w:p>
    <w:p w14:paraId="12816CF7"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Узел – это только место для вычислений, вычислительная единица. Каждый узел скрытого слоя имеет выходы и входы и связан с выходами узла предыдущего уровня. Каждый вход умножается на соответствующий вес.</w:t>
      </w:r>
    </w:p>
    <w:p w14:paraId="0A3E0CAF"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Вес представляет собой интенсивность взаимосвязи между узлами и используется ИНС для решения проблемы [38].</w:t>
      </w:r>
    </w:p>
    <w:p w14:paraId="09795DF5"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Все взвешенные входы суммируются внутри узла, и смещение добавляется для увеличения отклика системы. Вход смещения узла всегда равен «1» и имеет вес. Эта взвешенная сумма проходит через так называемую функцию активации узла, которую можно рассматривать как пороговое значение. Сумма соответствует любому числовому значению и передается через функцию активации, чтобы ограничить ответ и определить, должен ли и </w:t>
      </w:r>
      <w:r>
        <w:rPr>
          <w:rFonts w:ascii="Times New Roman" w:hAnsi="Times New Roman" w:cs="Times New Roman"/>
          <w:color w:val="292929"/>
          <w:spacing w:val="-1"/>
          <w:sz w:val="28"/>
          <w:szCs w:val="28"/>
        </w:rPr>
        <w:lastRenderedPageBreak/>
        <w:t>в какой степени этот сигнал проходить дальше по сети, чтобы повлиять на окончательный результат. Узлы выходного слоя работают таким же образом, но их выходы отправляют значения в программу без каких–либо весов. Наиболее важные этапы преобразования данных из входов в выходы в одном узле можно показать графически на рисунке 9, который наглядно показывает все этапы преобразования.</w:t>
      </w:r>
    </w:p>
    <w:p w14:paraId="10164551" w14:textId="77777777" w:rsidR="002D445F" w:rsidRDefault="002D445F">
      <w:pPr>
        <w:pStyle w:val="Standard"/>
        <w:spacing w:after="0" w:line="360" w:lineRule="auto"/>
        <w:ind w:firstLine="709"/>
        <w:jc w:val="both"/>
        <w:rPr>
          <w:rFonts w:ascii="Times New Roman" w:hAnsi="Times New Roman" w:cs="Times New Roman"/>
          <w:sz w:val="28"/>
          <w:szCs w:val="28"/>
        </w:rPr>
      </w:pPr>
    </w:p>
    <w:p w14:paraId="416DE893" w14:textId="77777777" w:rsidR="002D445F" w:rsidRDefault="002B66B5">
      <w:pPr>
        <w:pStyle w:val="Standard"/>
        <w:spacing w:after="0" w:line="360" w:lineRule="auto"/>
        <w:jc w:val="center"/>
      </w:pPr>
      <w:r>
        <w:rPr>
          <w:noProof/>
        </w:rPr>
        <w:drawing>
          <wp:anchor distT="0" distB="0" distL="114300" distR="114300" simplePos="0" relativeHeight="251657216" behindDoc="0" locked="0" layoutInCell="1" allowOverlap="1" wp14:anchorId="15A0D1DA" wp14:editId="559F66DF">
            <wp:simplePos x="0" y="0"/>
            <wp:positionH relativeFrom="column">
              <wp:posOffset>141120</wp:posOffset>
            </wp:positionH>
            <wp:positionV relativeFrom="paragraph">
              <wp:posOffset>88200</wp:posOffset>
            </wp:positionV>
            <wp:extent cx="5754240" cy="2083320"/>
            <wp:effectExtent l="0" t="0" r="0" b="0"/>
            <wp:wrapTopAndBottom/>
            <wp:docPr id="9"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754240" cy="2083320"/>
                    </a:xfrm>
                    <a:prstGeom prst="rect">
                      <a:avLst/>
                    </a:prstGeom>
                    <a:noFill/>
                    <a:ln>
                      <a:noFill/>
                      <a:prstDash/>
                    </a:ln>
                  </pic:spPr>
                </pic:pic>
              </a:graphicData>
            </a:graphic>
          </wp:anchor>
        </w:drawing>
      </w:r>
    </w:p>
    <w:p w14:paraId="3080396D" w14:textId="77777777" w:rsidR="002D445F" w:rsidRDefault="002B66B5">
      <w:pPr>
        <w:pStyle w:val="Standard"/>
        <w:spacing w:after="0" w:line="360" w:lineRule="auto"/>
        <w:jc w:val="center"/>
      </w:pPr>
      <w:r>
        <w:rPr>
          <w:rFonts w:ascii="Times New Roman" w:hAnsi="Times New Roman" w:cs="Times New Roman"/>
          <w:color w:val="292929"/>
          <w:spacing w:val="-1"/>
          <w:sz w:val="28"/>
          <w:szCs w:val="28"/>
        </w:rPr>
        <w:t>Рисунок 9 – Этапы преобразования данных</w:t>
      </w:r>
    </w:p>
    <w:p w14:paraId="4227E543" w14:textId="77777777" w:rsidR="002D445F" w:rsidRDefault="002D445F">
      <w:pPr>
        <w:pStyle w:val="Standard"/>
        <w:spacing w:after="0" w:line="360" w:lineRule="auto"/>
        <w:jc w:val="center"/>
        <w:rPr>
          <w:rFonts w:ascii="Times New Roman" w:hAnsi="Times New Roman" w:cs="Times New Roman"/>
          <w:color w:val="292929"/>
          <w:spacing w:val="-1"/>
          <w:sz w:val="28"/>
          <w:szCs w:val="28"/>
        </w:rPr>
      </w:pPr>
    </w:p>
    <w:p w14:paraId="0F930CF1"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Здесь нас интересуют несколько основополагающих вещей, а именно, линейный перцептрон – линейная модель классификации.  Каждый вход в данной линейной модели это вектор вещественных чисел </w:t>
      </w:r>
      <w:r>
        <w:rPr>
          <w:rFonts w:ascii="Times New Roman" w:hAnsi="Times New Roman" w:cs="Times New Roman"/>
          <w:color w:val="292929"/>
          <w:spacing w:val="-1"/>
          <w:sz w:val="28"/>
          <w:szCs w:val="28"/>
          <w:lang w:val="en-US"/>
        </w:rPr>
        <w:t>x</w:t>
      </w:r>
      <w:r>
        <w:rPr>
          <w:rFonts w:ascii="Times New Roman" w:hAnsi="Times New Roman" w:cs="Times New Roman"/>
          <w:color w:val="292929"/>
          <w:spacing w:val="-1"/>
          <w:sz w:val="28"/>
          <w:szCs w:val="28"/>
        </w:rPr>
        <w:t>=(</w:t>
      </w:r>
      <w:r>
        <w:rPr>
          <w:rFonts w:ascii="Times New Roman" w:hAnsi="Times New Roman" w:cs="Times New Roman"/>
          <w:color w:val="292929"/>
          <w:spacing w:val="-1"/>
          <w:sz w:val="28"/>
          <w:szCs w:val="28"/>
          <w:lang w:val="en-US"/>
        </w:rPr>
        <w:t>x</w:t>
      </w:r>
      <w:proofErr w:type="gramStart"/>
      <w:r>
        <w:rPr>
          <w:rFonts w:ascii="Times New Roman" w:hAnsi="Times New Roman" w:cs="Times New Roman"/>
          <w:color w:val="292929"/>
          <w:spacing w:val="-1"/>
          <w:sz w:val="28"/>
          <w:szCs w:val="28"/>
          <w:vertAlign w:val="subscript"/>
        </w:rPr>
        <w:t>1</w:t>
      </w:r>
      <w:r>
        <w:rPr>
          <w:rFonts w:ascii="Times New Roman" w:hAnsi="Times New Roman" w:cs="Times New Roman"/>
          <w:color w:val="292929"/>
          <w:spacing w:val="-1"/>
          <w:sz w:val="28"/>
          <w:szCs w:val="28"/>
        </w:rPr>
        <w:t>,x</w:t>
      </w:r>
      <w:proofErr w:type="gramEnd"/>
      <w:r>
        <w:rPr>
          <w:rFonts w:ascii="Times New Roman" w:hAnsi="Times New Roman" w:cs="Times New Roman"/>
          <w:color w:val="292929"/>
          <w:spacing w:val="-1"/>
          <w:sz w:val="28"/>
          <w:szCs w:val="28"/>
          <w:vertAlign w:val="subscript"/>
        </w:rPr>
        <w:t>2</w:t>
      </w:r>
      <w:r>
        <w:rPr>
          <w:rFonts w:ascii="Times New Roman" w:hAnsi="Times New Roman" w:cs="Times New Roman"/>
          <w:color w:val="292929"/>
          <w:spacing w:val="-1"/>
          <w:sz w:val="28"/>
          <w:szCs w:val="28"/>
        </w:rPr>
        <w:t>,…,</w:t>
      </w:r>
      <w:proofErr w:type="spellStart"/>
      <w:r>
        <w:rPr>
          <w:rFonts w:ascii="Times New Roman" w:hAnsi="Times New Roman" w:cs="Times New Roman"/>
          <w:color w:val="292929"/>
          <w:spacing w:val="-1"/>
          <w:sz w:val="28"/>
          <w:szCs w:val="28"/>
          <w:lang w:val="en-US"/>
        </w:rPr>
        <w:t>x</w:t>
      </w:r>
      <w:r>
        <w:rPr>
          <w:rFonts w:ascii="Times New Roman" w:hAnsi="Times New Roman" w:cs="Times New Roman"/>
          <w:color w:val="292929"/>
          <w:spacing w:val="-1"/>
          <w:sz w:val="28"/>
          <w:szCs w:val="28"/>
          <w:vertAlign w:val="subscript"/>
          <w:lang w:val="en-US"/>
        </w:rPr>
        <w:t>n</w:t>
      </w:r>
      <w:proofErr w:type="spellEnd"/>
      <w:r>
        <w:rPr>
          <w:rFonts w:ascii="Times New Roman" w:hAnsi="Times New Roman" w:cs="Times New Roman"/>
          <w:color w:val="292929"/>
          <w:spacing w:val="-1"/>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d</w:t>
      </w:r>
      <w:r>
        <w:rPr>
          <w:rFonts w:ascii="Times New Roman" w:hAnsi="Times New Roman" w:cs="Times New Roman"/>
          <w:sz w:val="28"/>
          <w:szCs w:val="28"/>
        </w:rPr>
        <w:t xml:space="preserve"> и входы в данных предоставленных для тренировки снабжены уже известными выходами </w:t>
      </w:r>
      <w:r>
        <w:rPr>
          <w:rFonts w:ascii="Times New Roman" w:hAnsi="Times New Roman" w:cs="Times New Roman"/>
          <w:sz w:val="28"/>
          <w:szCs w:val="28"/>
          <w:lang w:val="en-US"/>
        </w:rPr>
        <w:t>y</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–1,1</w:t>
      </w:r>
      <w:r>
        <w:rPr>
          <w:rFonts w:ascii="Times New Roman" w:hAnsi="Times New Roman" w:cs="Times New Roman"/>
          <w:sz w:val="28"/>
          <w:szCs w:val="28"/>
        </w:rPr>
        <w:t xml:space="preserve">. Данные значения у </w:t>
      </w:r>
      <w:r>
        <w:rPr>
          <w:rFonts w:ascii="Times New Roman" w:hAnsi="Times New Roman" w:cs="Times New Roman"/>
          <w:sz w:val="28"/>
          <w:szCs w:val="28"/>
          <w:lang w:val="en-US"/>
        </w:rPr>
        <w:t>y</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 xml:space="preserve">) появляются из–за того, что данная модель относится к бинарной классификации, что означает наличие одной из пометок на каждом тренировочном объекте +1 или –1. Основная задача сводится </w:t>
      </w:r>
      <w:proofErr w:type="gramStart"/>
      <w:r>
        <w:rPr>
          <w:rFonts w:ascii="Times New Roman" w:hAnsi="Times New Roman" w:cs="Times New Roman"/>
          <w:sz w:val="28"/>
          <w:szCs w:val="28"/>
        </w:rPr>
        <w:t>к расставлении</w:t>
      </w:r>
      <w:proofErr w:type="gramEnd"/>
      <w:r>
        <w:rPr>
          <w:rFonts w:ascii="Times New Roman" w:hAnsi="Times New Roman" w:cs="Times New Roman"/>
          <w:sz w:val="28"/>
          <w:szCs w:val="28"/>
        </w:rPr>
        <w:t xml:space="preserve"> </w:t>
      </w:r>
      <w:r w:rsidRPr="00736697">
        <w:rPr>
          <w:rFonts w:ascii="Times New Roman" w:hAnsi="Times New Roman" w:cs="Times New Roman"/>
          <w:sz w:val="28"/>
          <w:szCs w:val="28"/>
        </w:rPr>
        <w:t>[39]</w:t>
      </w:r>
      <w:r>
        <w:rPr>
          <w:rFonts w:ascii="Times New Roman" w:hAnsi="Times New Roman" w:cs="Times New Roman"/>
          <w:sz w:val="28"/>
          <w:szCs w:val="28"/>
        </w:rPr>
        <w:t>. Этих меток у новых, ранее не представленных объектов в результате обучения, что в конце концов позволит разделить пространство входов модели на две составные части.</w:t>
      </w:r>
    </w:p>
    <w:p w14:paraId="1764259D"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Функция активации – одна из самых важных вещей ИНС. Ее нелинейность отличает нейронные сети от других алгоритмов аппроксимации. Функция активации помогает моделировать переменную отклика (целевая </w:t>
      </w:r>
      <w:r>
        <w:rPr>
          <w:rFonts w:ascii="Times New Roman" w:hAnsi="Times New Roman" w:cs="Times New Roman"/>
          <w:color w:val="292929"/>
          <w:spacing w:val="-1"/>
          <w:sz w:val="28"/>
          <w:szCs w:val="28"/>
        </w:rPr>
        <w:lastRenderedPageBreak/>
        <w:t>переменная), которая нелинейно изменяется с ее независимыми переменными, что означает, что выходные данные не могут быть воспроизведены из линейной комбинации входных данных [40].</w:t>
      </w:r>
    </w:p>
    <w:p w14:paraId="7803A404" w14:textId="77777777" w:rsidR="002D445F" w:rsidRDefault="002B66B5">
      <w:pPr>
        <w:pStyle w:val="Standard"/>
        <w:spacing w:after="0" w:line="360" w:lineRule="auto"/>
        <w:ind w:firstLine="709"/>
        <w:jc w:val="both"/>
      </w:pPr>
      <w:r>
        <w:rPr>
          <w:rFonts w:ascii="Times New Roman" w:hAnsi="Times New Roman" w:cs="Times New Roman"/>
          <w:color w:val="292929"/>
          <w:spacing w:val="-1"/>
          <w:sz w:val="28"/>
          <w:szCs w:val="28"/>
        </w:rPr>
        <w:t xml:space="preserve">Неважно, сколько слоев ИНС имеет без функции нелинейной активации в сети. В этом случае он будет вести себя как однослойный перцептрон. Используются несколько типов функций активации.  Самая классическая из </w:t>
      </w:r>
      <w:proofErr w:type="gramStart"/>
      <w:r>
        <w:rPr>
          <w:rFonts w:ascii="Times New Roman" w:hAnsi="Times New Roman" w:cs="Times New Roman"/>
          <w:color w:val="292929"/>
          <w:spacing w:val="-1"/>
          <w:sz w:val="28"/>
          <w:szCs w:val="28"/>
        </w:rPr>
        <w:t xml:space="preserve">всех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наиболее распространенная – логистический </w:t>
      </w:r>
      <w:proofErr w:type="spellStart"/>
      <w:r>
        <w:rPr>
          <w:rFonts w:ascii="Times New Roman" w:hAnsi="Times New Roman" w:cs="Times New Roman"/>
          <w:sz w:val="28"/>
          <w:szCs w:val="28"/>
        </w:rPr>
        <w:t>сигмоид</w:t>
      </w:r>
      <w:proofErr w:type="spellEnd"/>
      <w:r>
        <w:rPr>
          <w:rFonts w:ascii="Times New Roman" w:hAnsi="Times New Roman" w:cs="Times New Roman"/>
          <w:sz w:val="28"/>
          <w:szCs w:val="28"/>
        </w:rPr>
        <w:t>.</w:t>
      </w:r>
    </w:p>
    <w:p w14:paraId="3EB81F32"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В зависимости от заданного тренировочного объекта, </w:t>
      </w:r>
      <w:proofErr w:type="spellStart"/>
      <w:r>
        <w:rPr>
          <w:rFonts w:ascii="Times New Roman" w:hAnsi="Times New Roman" w:cs="Times New Roman"/>
          <w:sz w:val="28"/>
          <w:szCs w:val="28"/>
        </w:rPr>
        <w:t>сигмоида</w:t>
      </w:r>
      <w:proofErr w:type="spellEnd"/>
      <w:r>
        <w:rPr>
          <w:rFonts w:ascii="Times New Roman" w:hAnsi="Times New Roman" w:cs="Times New Roman"/>
          <w:sz w:val="28"/>
          <w:szCs w:val="28"/>
        </w:rPr>
        <w:t xml:space="preserve"> предоставляет набор вероятностных выходов 0 до 1, либо, как в нашем случае от –1 до </w:t>
      </w:r>
      <w:proofErr w:type="gramStart"/>
      <w:r>
        <w:rPr>
          <w:rFonts w:ascii="Times New Roman" w:hAnsi="Times New Roman" w:cs="Times New Roman"/>
          <w:sz w:val="28"/>
          <w:szCs w:val="28"/>
        </w:rPr>
        <w:t>1 .Данная</w:t>
      </w:r>
      <w:proofErr w:type="gramEnd"/>
      <w:r>
        <w:rPr>
          <w:rFonts w:ascii="Times New Roman" w:hAnsi="Times New Roman" w:cs="Times New Roman"/>
          <w:sz w:val="28"/>
          <w:szCs w:val="28"/>
        </w:rPr>
        <w:t xml:space="preserve"> зависимость представлена а рисунке 10.</w:t>
      </w:r>
    </w:p>
    <w:p w14:paraId="389190D0" w14:textId="77777777" w:rsidR="002D445F" w:rsidRDefault="002D445F">
      <w:pPr>
        <w:pStyle w:val="Standard"/>
        <w:spacing w:after="0" w:line="360" w:lineRule="auto"/>
        <w:ind w:firstLine="709"/>
        <w:jc w:val="both"/>
        <w:rPr>
          <w:rFonts w:ascii="Times New Roman" w:hAnsi="Times New Roman" w:cs="Times New Roman"/>
          <w:sz w:val="28"/>
          <w:szCs w:val="28"/>
        </w:rPr>
      </w:pPr>
    </w:p>
    <w:p w14:paraId="436D58A0" w14:textId="77777777" w:rsidR="002D445F" w:rsidRDefault="002B66B5">
      <w:pPr>
        <w:pStyle w:val="Standard"/>
        <w:spacing w:after="0" w:line="360" w:lineRule="auto"/>
        <w:jc w:val="center"/>
      </w:pPr>
      <w:r>
        <w:rPr>
          <w:noProof/>
        </w:rPr>
        <w:drawing>
          <wp:anchor distT="0" distB="0" distL="114300" distR="114300" simplePos="0" relativeHeight="251674624" behindDoc="0" locked="0" layoutInCell="1" allowOverlap="1" wp14:anchorId="5F3A5F36" wp14:editId="5D639187">
            <wp:simplePos x="0" y="0"/>
            <wp:positionH relativeFrom="column">
              <wp:align>center</wp:align>
            </wp:positionH>
            <wp:positionV relativeFrom="paragraph">
              <wp:posOffset>-41760</wp:posOffset>
            </wp:positionV>
            <wp:extent cx="2657520" cy="2314440"/>
            <wp:effectExtent l="0" t="0" r="9480" b="0"/>
            <wp:wrapTopAndBottom/>
            <wp:docPr id="10"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657520" cy="2314440"/>
                    </a:xfrm>
                    <a:prstGeom prst="rect">
                      <a:avLst/>
                    </a:prstGeom>
                    <a:noFill/>
                    <a:ln>
                      <a:noFill/>
                      <a:prstDash/>
                    </a:ln>
                  </pic:spPr>
                </pic:pic>
              </a:graphicData>
            </a:graphic>
          </wp:anchor>
        </w:drawing>
      </w:r>
    </w:p>
    <w:p w14:paraId="54EDBC87" w14:textId="77777777" w:rsidR="002D445F" w:rsidRDefault="002B66B5">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10 – График </w:t>
      </w:r>
      <w:proofErr w:type="spellStart"/>
      <w:r>
        <w:rPr>
          <w:rFonts w:ascii="Times New Roman" w:hAnsi="Times New Roman" w:cs="Times New Roman"/>
          <w:sz w:val="28"/>
          <w:szCs w:val="28"/>
        </w:rPr>
        <w:t>сигмоиды</w:t>
      </w:r>
      <w:proofErr w:type="spellEnd"/>
    </w:p>
    <w:p w14:paraId="3F666F0B"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t xml:space="preserve">Одни из самых популярных способов использования искусственной нейронной сети – это регрессия, классификация и кластеризация [41]. План по обучению, описанный выше, это конкретное решение основной проблемы для ИНС </w:t>
      </w:r>
      <w:proofErr w:type="gramStart"/>
      <w:r>
        <w:rPr>
          <w:color w:val="292929"/>
          <w:spacing w:val="-1"/>
          <w:sz w:val="28"/>
          <w:szCs w:val="28"/>
        </w:rPr>
        <w:t>–  регрессии</w:t>
      </w:r>
      <w:proofErr w:type="gramEnd"/>
      <w:r>
        <w:rPr>
          <w:color w:val="292929"/>
          <w:spacing w:val="-1"/>
          <w:sz w:val="28"/>
          <w:szCs w:val="28"/>
        </w:rPr>
        <w:t>.</w:t>
      </w:r>
    </w:p>
    <w:p w14:paraId="57BED754"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t xml:space="preserve">Мы имеем набор входных данных, рассматриваемые как функции, и наша цель </w:t>
      </w:r>
      <w:proofErr w:type="gramStart"/>
      <w:r>
        <w:rPr>
          <w:color w:val="292929"/>
          <w:spacing w:val="-1"/>
          <w:sz w:val="28"/>
          <w:szCs w:val="28"/>
        </w:rPr>
        <w:t>обучить  нейронную</w:t>
      </w:r>
      <w:proofErr w:type="gramEnd"/>
      <w:r>
        <w:rPr>
          <w:color w:val="292929"/>
          <w:spacing w:val="-1"/>
          <w:sz w:val="28"/>
          <w:szCs w:val="28"/>
        </w:rPr>
        <w:t xml:space="preserve"> сеть предсказывать известные значения («фактическую истину») по заявленным характеристикам [42].</w:t>
      </w:r>
    </w:p>
    <w:p w14:paraId="4F57A5A7"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lastRenderedPageBreak/>
        <w:t>Это то, что делает линейная регрессия (например, метод наименьших квадратов).  Из чего мы можем сделать вывод, что регрессия – постоянная и вполне естественная проблема для всех искусственных нейронных сетей.</w:t>
      </w:r>
    </w:p>
    <w:p w14:paraId="707AE656"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t>Все задачи классификации (а также задачи регрессии) нуждаются в помеченных наборах данных.</w:t>
      </w:r>
    </w:p>
    <w:p w14:paraId="35E355F2"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t>Чтобы узнать отношения между метками и данными, люди должны передать свои знания в набор данных в форме меток. Это называется обучением с учителем. Самые популярные проблемы:</w:t>
      </w:r>
    </w:p>
    <w:p w14:paraId="6D65038C"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распознавать лица и объекты,</w:t>
      </w:r>
    </w:p>
    <w:p w14:paraId="5745FB82"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определять символику и жесты,</w:t>
      </w:r>
    </w:p>
    <w:p w14:paraId="32CE8890"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распознавать звуки,</w:t>
      </w:r>
    </w:p>
    <w:p w14:paraId="3859CA17"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определение настроения текста, спам, мошенничество.</w:t>
      </w:r>
    </w:p>
    <w:p w14:paraId="67AA9CA9" w14:textId="77777777" w:rsidR="002D445F" w:rsidRDefault="002B66B5">
      <w:pPr>
        <w:pStyle w:val="hl"/>
        <w:shd w:val="clear" w:color="auto" w:fill="FFFFFF"/>
        <w:spacing w:before="0" w:after="0" w:line="360" w:lineRule="auto"/>
        <w:ind w:firstLine="709"/>
        <w:jc w:val="both"/>
        <w:rPr>
          <w:color w:val="292929"/>
          <w:spacing w:val="-1"/>
          <w:sz w:val="28"/>
          <w:szCs w:val="28"/>
        </w:rPr>
      </w:pPr>
      <w:r>
        <w:rPr>
          <w:color w:val="292929"/>
          <w:spacing w:val="-1"/>
          <w:sz w:val="28"/>
          <w:szCs w:val="28"/>
        </w:rPr>
        <w:t xml:space="preserve">Кластеризация решает проблемы обнаружения, аналогичные классификации, но без меток в данных [43]. Подавляющая часть из </w:t>
      </w:r>
      <w:proofErr w:type="gramStart"/>
      <w:r>
        <w:rPr>
          <w:color w:val="292929"/>
          <w:spacing w:val="-1"/>
          <w:sz w:val="28"/>
          <w:szCs w:val="28"/>
        </w:rPr>
        <w:t>всех  данных</w:t>
      </w:r>
      <w:proofErr w:type="gramEnd"/>
      <w:r>
        <w:rPr>
          <w:color w:val="292929"/>
          <w:spacing w:val="-1"/>
          <w:sz w:val="28"/>
          <w:szCs w:val="28"/>
        </w:rPr>
        <w:t xml:space="preserve"> – немаркированные.</w:t>
      </w:r>
    </w:p>
    <w:p w14:paraId="1748E41A" w14:textId="77777777" w:rsidR="002D445F" w:rsidRDefault="002B66B5">
      <w:pPr>
        <w:pStyle w:val="hl"/>
        <w:shd w:val="clear" w:color="auto" w:fill="FFFFFF"/>
        <w:spacing w:before="0" w:after="0" w:line="360" w:lineRule="auto"/>
        <w:ind w:firstLine="709"/>
        <w:jc w:val="both"/>
        <w:rPr>
          <w:color w:val="292929"/>
          <w:spacing w:val="-1"/>
          <w:sz w:val="28"/>
          <w:szCs w:val="28"/>
        </w:rPr>
      </w:pPr>
      <w:proofErr w:type="gramStart"/>
      <w:r>
        <w:rPr>
          <w:color w:val="292929"/>
          <w:spacing w:val="-1"/>
          <w:sz w:val="28"/>
          <w:szCs w:val="28"/>
        </w:rPr>
        <w:t>В целом,</w:t>
      </w:r>
      <w:proofErr w:type="gramEnd"/>
      <w:r>
        <w:rPr>
          <w:color w:val="292929"/>
          <w:spacing w:val="-1"/>
          <w:sz w:val="28"/>
          <w:szCs w:val="28"/>
        </w:rPr>
        <w:t xml:space="preserve"> ИНС используется в таких областях, как:</w:t>
      </w:r>
    </w:p>
    <w:p w14:paraId="626371B7"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Маркетинг – это сегментация или кластеризация, в условиях, когда рынок делится на различие группы потребителей с разным поведением покупателей,</w:t>
      </w:r>
    </w:p>
    <w:p w14:paraId="1C0E6322" w14:textId="77777777" w:rsidR="002D445F" w:rsidRDefault="002B66B5">
      <w:pPr>
        <w:pStyle w:val="Standard"/>
        <w:numPr>
          <w:ilvl w:val="0"/>
          <w:numId w:val="15"/>
        </w:numPr>
        <w:shd w:val="clear" w:color="auto" w:fill="FFFFFF"/>
        <w:tabs>
          <w:tab w:val="left" w:pos="1053"/>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Розничная торговля. Предпочтения клиента относительно точки продаж,</w:t>
      </w:r>
    </w:p>
    <w:p w14:paraId="6EFDC72C" w14:textId="77777777" w:rsidR="002D445F" w:rsidRDefault="002B66B5">
      <w:pPr>
        <w:pStyle w:val="Standard"/>
        <w:numPr>
          <w:ilvl w:val="0"/>
          <w:numId w:val="15"/>
        </w:numPr>
        <w:shd w:val="clear" w:color="auto" w:fill="FFFFFF"/>
        <w:tabs>
          <w:tab w:val="left" w:pos="1053"/>
        </w:tabs>
        <w:spacing w:after="0" w:line="360" w:lineRule="auto"/>
        <w:ind w:left="0" w:firstLine="709"/>
        <w:jc w:val="both"/>
      </w:pPr>
      <w:r>
        <w:rPr>
          <w:rFonts w:ascii="Times New Roman" w:hAnsi="Times New Roman" w:cs="Times New Roman"/>
          <w:color w:val="292929"/>
          <w:spacing w:val="-1"/>
          <w:sz w:val="28"/>
          <w:szCs w:val="28"/>
        </w:rPr>
        <w:t xml:space="preserve"> Банки и финансы. Можно выделить два способа применения ИНС: прогнозирование и обнаружение мошенничества. Оба способа практически одинаково эффективны в решении поставленных пользователем задач.</w:t>
      </w:r>
    </w:p>
    <w:p w14:paraId="18CEC930" w14:textId="77777777" w:rsidR="002D445F" w:rsidRDefault="002B66B5">
      <w:pPr>
        <w:pStyle w:val="Standard"/>
        <w:shd w:val="clear" w:color="auto" w:fill="FFFFFF"/>
        <w:tabs>
          <w:tab w:val="left" w:pos="1053"/>
        </w:tabs>
        <w:spacing w:after="0" w:line="360" w:lineRule="auto"/>
        <w:ind w:firstLine="709"/>
        <w:jc w:val="both"/>
      </w:pPr>
      <w:r>
        <w:rPr>
          <w:rFonts w:ascii="Times New Roman" w:hAnsi="Times New Roman" w:cs="Times New Roman"/>
          <w:color w:val="000000"/>
          <w:spacing w:val="-1"/>
          <w:sz w:val="28"/>
          <w:szCs w:val="28"/>
          <w:shd w:val="clear" w:color="auto" w:fill="FFFFFF"/>
        </w:rPr>
        <w:t>Можно подвести итог, что искусственные нейронные сети давно стали частью жизни любого человека, так как они используются практически во всех сферах человеческой деятельности от экономики до отслеживания необходимых лиц.</w:t>
      </w:r>
    </w:p>
    <w:p w14:paraId="500906FC" w14:textId="77777777" w:rsidR="002D445F" w:rsidRDefault="002D445F">
      <w:pPr>
        <w:pStyle w:val="Standard"/>
        <w:shd w:val="clear" w:color="auto" w:fill="FFFFFF"/>
        <w:tabs>
          <w:tab w:val="left" w:pos="1053"/>
        </w:tabs>
        <w:spacing w:after="0" w:line="360" w:lineRule="auto"/>
        <w:jc w:val="both"/>
        <w:rPr>
          <w:rFonts w:ascii="Times New Roman" w:hAnsi="Times New Roman" w:cs="Times New Roman"/>
          <w:color w:val="292929"/>
          <w:sz w:val="28"/>
          <w:szCs w:val="28"/>
        </w:rPr>
      </w:pPr>
    </w:p>
    <w:p w14:paraId="055DD581" w14:textId="77777777" w:rsidR="002D445F" w:rsidRPr="00736697" w:rsidRDefault="002B66B5" w:rsidP="00736697">
      <w:pPr>
        <w:pStyle w:val="1"/>
        <w:spacing w:before="0" w:line="360" w:lineRule="auto"/>
        <w:ind w:firstLine="709"/>
        <w:contextualSpacing/>
        <w:jc w:val="both"/>
        <w:rPr>
          <w:rFonts w:ascii="Times New Roman" w:hAnsi="Times New Roman" w:cs="Times New Roman"/>
        </w:rPr>
      </w:pPr>
      <w:bookmarkStart w:id="13" w:name="Bookmark8"/>
      <w:bookmarkStart w:id="14" w:name="__RefHeading__7505_239254415"/>
      <w:r w:rsidRPr="00736697">
        <w:rPr>
          <w:rFonts w:ascii="Times New Roman" w:hAnsi="Times New Roman" w:cs="Times New Roman"/>
          <w:color w:val="000000"/>
          <w:shd w:val="clear" w:color="auto" w:fill="FFFFFF"/>
        </w:rPr>
        <w:lastRenderedPageBreak/>
        <w:t>2.3</w:t>
      </w:r>
      <w:r>
        <w:rPr>
          <w:color w:val="000000"/>
          <w:shd w:val="clear" w:color="auto" w:fill="FFFFFF"/>
        </w:rPr>
        <w:t xml:space="preserve"> </w:t>
      </w:r>
      <w:r w:rsidRPr="00736697">
        <w:rPr>
          <w:rFonts w:ascii="Times New Roman" w:hAnsi="Times New Roman" w:cs="Times New Roman"/>
          <w:color w:val="000000"/>
          <w:shd w:val="clear" w:color="auto" w:fill="FFFFFF"/>
        </w:rPr>
        <w:t xml:space="preserve">Определение видов нейронных сетей: </w:t>
      </w:r>
      <w:r w:rsidRPr="00736697">
        <w:rPr>
          <w:rFonts w:ascii="Times New Roman" w:hAnsi="Times New Roman" w:cs="Times New Roman"/>
          <w:color w:val="000000"/>
          <w:shd w:val="clear" w:color="auto" w:fill="FFFFFF"/>
          <w:lang w:val="en-US"/>
        </w:rPr>
        <w:t>ANN</w:t>
      </w:r>
      <w:r w:rsidRPr="00736697">
        <w:rPr>
          <w:rFonts w:ascii="Times New Roman" w:hAnsi="Times New Roman" w:cs="Times New Roman"/>
          <w:color w:val="000000"/>
          <w:shd w:val="clear" w:color="auto" w:fill="FFFFFF"/>
        </w:rPr>
        <w:t xml:space="preserve"> и </w:t>
      </w:r>
      <w:r w:rsidRPr="00736697">
        <w:rPr>
          <w:rFonts w:ascii="Times New Roman" w:hAnsi="Times New Roman" w:cs="Times New Roman"/>
          <w:color w:val="000000"/>
          <w:shd w:val="clear" w:color="auto" w:fill="FFFFFF"/>
          <w:lang w:val="en-US"/>
        </w:rPr>
        <w:t>SNN</w:t>
      </w:r>
      <w:r w:rsidRPr="00736697">
        <w:rPr>
          <w:rFonts w:ascii="Times New Roman" w:hAnsi="Times New Roman" w:cs="Times New Roman"/>
          <w:color w:val="000000"/>
          <w:shd w:val="clear" w:color="auto" w:fill="FFFFFF"/>
        </w:rPr>
        <w:t xml:space="preserve"> модели</w:t>
      </w:r>
      <w:bookmarkEnd w:id="13"/>
      <w:bookmarkEnd w:id="14"/>
    </w:p>
    <w:p w14:paraId="7BD4752D" w14:textId="77777777" w:rsidR="002D445F" w:rsidRDefault="002D445F" w:rsidP="00736697">
      <w:pPr>
        <w:pStyle w:val="Standard"/>
        <w:spacing w:after="0" w:line="360" w:lineRule="auto"/>
        <w:ind w:firstLine="709"/>
        <w:contextualSpacing/>
        <w:jc w:val="both"/>
        <w:rPr>
          <w:rFonts w:ascii="Times New Roman" w:hAnsi="Times New Roman"/>
          <w:sz w:val="28"/>
          <w:szCs w:val="28"/>
        </w:rPr>
      </w:pPr>
    </w:p>
    <w:p w14:paraId="20A02BD9" w14:textId="77777777" w:rsidR="002D445F" w:rsidRDefault="002B66B5" w:rsidP="00736697">
      <w:pPr>
        <w:pStyle w:val="Standard"/>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качестве новой вычислительной модели искусственной нейронной сети, вдохновленной мозгом, нейронная сеть с пиками кодирует и обрабатывает нейронную информацию посредством точно рассчитанных по времени последовательностей пиков. Нейронные сети с пиками состоят из биологически вероятных нейронов с пиками, которые стали подходящими инструментами для обработки сложной временной или </w:t>
      </w:r>
      <w:proofErr w:type="spellStart"/>
      <w:r>
        <w:rPr>
          <w:rFonts w:ascii="Times New Roman" w:hAnsi="Times New Roman" w:cs="Times New Roman"/>
          <w:sz w:val="28"/>
          <w:szCs w:val="28"/>
        </w:rPr>
        <w:t>пространственно</w:t>
      </w:r>
      <w:proofErr w:type="spellEnd"/>
      <w:r>
        <w:rPr>
          <w:rFonts w:ascii="Times New Roman" w:hAnsi="Times New Roman" w:cs="Times New Roman"/>
          <w:sz w:val="28"/>
          <w:szCs w:val="28"/>
        </w:rPr>
        <w:t>–временной информации.</w:t>
      </w:r>
    </w:p>
    <w:p w14:paraId="3BBED7E8"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из–за их сложных прерывистых и неявных нелинейных </w:t>
      </w:r>
      <w:proofErr w:type="gramStart"/>
      <w:r>
        <w:rPr>
          <w:rFonts w:ascii="Times New Roman" w:hAnsi="Times New Roman" w:cs="Times New Roman"/>
          <w:sz w:val="28"/>
          <w:szCs w:val="28"/>
        </w:rPr>
        <w:t>механизмов  разработка</w:t>
      </w:r>
      <w:proofErr w:type="gramEnd"/>
      <w:r>
        <w:rPr>
          <w:rFonts w:ascii="Times New Roman" w:hAnsi="Times New Roman" w:cs="Times New Roman"/>
          <w:sz w:val="28"/>
          <w:szCs w:val="28"/>
        </w:rPr>
        <w:t xml:space="preserve"> эффективных алгоритмов контролируемого обучения для пиков нейронных сетей затруднена и стала важной проблемой в этой области исследований.</w:t>
      </w:r>
    </w:p>
    <w:p w14:paraId="236DC257"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Используя биологически правдоподобную модель нейрона с импульсами в качестве основного блока для построения нейронных сетей с пиками (SNN), они кодируют и обрабатывают нейронную информацию с помощью точно рассчитанных по времени последовательностей пиков. SNN часто называют третьим поколением нейронных сетей [44].</w:t>
      </w:r>
    </w:p>
    <w:p w14:paraId="44C53C07"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Они обладают большими вычислительными возможностями для моделирования различных нейронных сигналов и аппроксимируют любую непрерывную функцию.</w:t>
      </w:r>
    </w:p>
    <w:p w14:paraId="5D9CA9C4" w14:textId="7777777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применимости к сетевой архитектуре их можно разделить на контролируемые алгоритмы обучения для одноуровневых сетей SNN, многоуровневых сетей с прямой связью и повторяющихся сетей SNN [45]. С точки зрения рабочего режима их можно разделить на алгоритмы онлайн–обучения и алгоритмы автономного обучения (или алгоритмы пакетного обучения).</w:t>
      </w:r>
    </w:p>
    <w:p w14:paraId="5E299A25"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С точки зрения кодирования информации их можно разделить на создание одиночного пика и создание последовательности пиков в качестве </w:t>
      </w:r>
      <w:r>
        <w:rPr>
          <w:rFonts w:ascii="Times New Roman" w:hAnsi="Times New Roman" w:cs="Times New Roman"/>
          <w:sz w:val="28"/>
          <w:szCs w:val="28"/>
        </w:rPr>
        <w:lastRenderedPageBreak/>
        <w:t xml:space="preserve">выходных данных в ответ на входные временные или </w:t>
      </w:r>
      <w:proofErr w:type="spellStart"/>
      <w:r>
        <w:rPr>
          <w:rFonts w:ascii="Times New Roman" w:hAnsi="Times New Roman" w:cs="Times New Roman"/>
          <w:sz w:val="28"/>
          <w:szCs w:val="28"/>
        </w:rPr>
        <w:t>пространственно</w:t>
      </w:r>
      <w:proofErr w:type="spellEnd"/>
      <w:r>
        <w:rPr>
          <w:rFonts w:ascii="Times New Roman" w:hAnsi="Times New Roman" w:cs="Times New Roman"/>
          <w:sz w:val="28"/>
          <w:szCs w:val="28"/>
        </w:rPr>
        <w:t>–временные данные.</w:t>
      </w:r>
    </w:p>
    <w:p w14:paraId="7D0B6464" w14:textId="77777777" w:rsidR="002D445F" w:rsidRDefault="002B66B5">
      <w:pPr>
        <w:pStyle w:val="Standard"/>
        <w:spacing w:after="0" w:line="360" w:lineRule="auto"/>
        <w:ind w:firstLine="709"/>
        <w:jc w:val="both"/>
      </w:pPr>
      <w:r>
        <w:rPr>
          <w:rFonts w:ascii="Times New Roman" w:hAnsi="Times New Roman" w:cs="Times New Roman"/>
          <w:sz w:val="28"/>
          <w:szCs w:val="28"/>
        </w:rPr>
        <w:t>С точки зрения структурной динамики их можно разделить на обучение в фиксированных структурах SNN и обучение в развивающихся структурах SNN [46]. С точки зрения представления знаний их можно разделить на обучение, не основанное на знаниях, и обучение для представления знаний.</w:t>
      </w:r>
    </w:p>
    <w:p w14:paraId="39174032"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В целом, можно сказать, что ИНС можно квалифицировать, выделять виды и подвиды, </w:t>
      </w:r>
      <w:proofErr w:type="spellStart"/>
      <w:r>
        <w:rPr>
          <w:rFonts w:ascii="Times New Roman" w:hAnsi="Times New Roman" w:cs="Times New Roman"/>
          <w:sz w:val="28"/>
          <w:szCs w:val="28"/>
        </w:rPr>
        <w:t>соответсвенно</w:t>
      </w:r>
      <w:proofErr w:type="spellEnd"/>
      <w:r>
        <w:rPr>
          <w:rFonts w:ascii="Times New Roman" w:hAnsi="Times New Roman" w:cs="Times New Roman"/>
          <w:sz w:val="28"/>
          <w:szCs w:val="28"/>
        </w:rPr>
        <w:t xml:space="preserve">, бесконечно много, так как данный инструмент развивается в разы быстрее, чем любая другая система за счет своей высокой адаптивности к внешним факторам и, как следствие, </w:t>
      </w:r>
      <w:proofErr w:type="spellStart"/>
      <w:r>
        <w:rPr>
          <w:rFonts w:ascii="Times New Roman" w:hAnsi="Times New Roman" w:cs="Times New Roman"/>
          <w:sz w:val="28"/>
          <w:szCs w:val="28"/>
        </w:rPr>
        <w:t>поддатливости</w:t>
      </w:r>
      <w:proofErr w:type="spellEnd"/>
      <w:r>
        <w:rPr>
          <w:rFonts w:ascii="Times New Roman" w:hAnsi="Times New Roman" w:cs="Times New Roman"/>
          <w:sz w:val="28"/>
          <w:szCs w:val="28"/>
        </w:rPr>
        <w:t xml:space="preserve"> человеку в целом.</w:t>
      </w:r>
    </w:p>
    <w:p w14:paraId="4C069F58" w14:textId="30534057" w:rsidR="002D445F" w:rsidRDefault="002B66B5">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 – это абстракции и моделирование структуры и функций биологической нервной системы, которые играют важную роль в обработке информации и распознавании образов [47]. ИНС – это вычислительная модель, состоящая из нейронов в качестве основных вычислительных единиц. Обмен информацией между нейронами осуществляется через синапсы. По вычислительным единицам модели ИНС можно разделить на три разных </w:t>
      </w:r>
      <w:proofErr w:type="gramStart"/>
      <w:r>
        <w:rPr>
          <w:rFonts w:ascii="Times New Roman" w:hAnsi="Times New Roman" w:cs="Times New Roman"/>
          <w:sz w:val="28"/>
          <w:szCs w:val="28"/>
        </w:rPr>
        <w:t>поколения ,</w:t>
      </w:r>
      <w:proofErr w:type="gramEnd"/>
      <w:r>
        <w:rPr>
          <w:rFonts w:ascii="Times New Roman" w:hAnsi="Times New Roman" w:cs="Times New Roman"/>
          <w:sz w:val="28"/>
          <w:szCs w:val="28"/>
        </w:rPr>
        <w:t xml:space="preserve"> как показано в таблице 1 и все они будут иметь, как мы </w:t>
      </w:r>
      <w:proofErr w:type="spellStart"/>
      <w:r>
        <w:rPr>
          <w:rFonts w:ascii="Times New Roman" w:hAnsi="Times New Roman" w:cs="Times New Roman"/>
          <w:sz w:val="28"/>
          <w:szCs w:val="28"/>
        </w:rPr>
        <w:t>увивдим</w:t>
      </w:r>
      <w:proofErr w:type="spellEnd"/>
      <w:r>
        <w:rPr>
          <w:rFonts w:ascii="Times New Roman" w:hAnsi="Times New Roman" w:cs="Times New Roman"/>
          <w:sz w:val="28"/>
          <w:szCs w:val="28"/>
        </w:rPr>
        <w:t xml:space="preserve"> далее, схожую </w:t>
      </w:r>
      <w:proofErr w:type="spellStart"/>
      <w:r>
        <w:rPr>
          <w:rFonts w:ascii="Times New Roman" w:hAnsi="Times New Roman" w:cs="Times New Roman"/>
          <w:sz w:val="28"/>
          <w:szCs w:val="28"/>
        </w:rPr>
        <w:t>струтуру</w:t>
      </w:r>
      <w:proofErr w:type="spellEnd"/>
      <w:r>
        <w:rPr>
          <w:rFonts w:ascii="Times New Roman" w:hAnsi="Times New Roman" w:cs="Times New Roman"/>
          <w:sz w:val="28"/>
          <w:szCs w:val="28"/>
        </w:rPr>
        <w:t xml:space="preserve"> и форму, это связано с биологической составляющей данных поколений.</w:t>
      </w:r>
    </w:p>
    <w:p w14:paraId="04D815E3" w14:textId="70CC557E" w:rsidR="0029627E" w:rsidRDefault="0029627E">
      <w:pPr>
        <w:pStyle w:val="Standard"/>
        <w:spacing w:after="0" w:line="360" w:lineRule="auto"/>
        <w:ind w:firstLine="709"/>
        <w:jc w:val="both"/>
        <w:rPr>
          <w:rFonts w:ascii="Times New Roman" w:hAnsi="Times New Roman" w:cs="Times New Roman"/>
          <w:sz w:val="28"/>
          <w:szCs w:val="28"/>
        </w:rPr>
      </w:pPr>
    </w:p>
    <w:p w14:paraId="69F8AD2B" w14:textId="04184821" w:rsidR="0029627E" w:rsidRDefault="0029627E">
      <w:pPr>
        <w:pStyle w:val="Standard"/>
        <w:spacing w:after="0" w:line="360" w:lineRule="auto"/>
        <w:ind w:firstLine="709"/>
        <w:jc w:val="both"/>
        <w:rPr>
          <w:rFonts w:ascii="Times New Roman" w:hAnsi="Times New Roman" w:cs="Times New Roman"/>
          <w:sz w:val="28"/>
          <w:szCs w:val="28"/>
        </w:rPr>
      </w:pPr>
    </w:p>
    <w:p w14:paraId="3293D6FB" w14:textId="6CAB2F7A" w:rsidR="0029627E" w:rsidRDefault="0029627E">
      <w:pPr>
        <w:pStyle w:val="Standard"/>
        <w:spacing w:after="0" w:line="360" w:lineRule="auto"/>
        <w:ind w:firstLine="709"/>
        <w:jc w:val="both"/>
        <w:rPr>
          <w:rFonts w:ascii="Times New Roman" w:hAnsi="Times New Roman" w:cs="Times New Roman"/>
          <w:sz w:val="28"/>
          <w:szCs w:val="28"/>
        </w:rPr>
      </w:pPr>
    </w:p>
    <w:p w14:paraId="7E49426B" w14:textId="5B8600AD" w:rsidR="0029627E" w:rsidRDefault="0029627E">
      <w:pPr>
        <w:pStyle w:val="Standard"/>
        <w:spacing w:after="0" w:line="360" w:lineRule="auto"/>
        <w:ind w:firstLine="709"/>
        <w:jc w:val="both"/>
        <w:rPr>
          <w:rFonts w:ascii="Times New Roman" w:hAnsi="Times New Roman" w:cs="Times New Roman"/>
          <w:sz w:val="28"/>
          <w:szCs w:val="28"/>
        </w:rPr>
      </w:pPr>
    </w:p>
    <w:p w14:paraId="3ED4C5CA" w14:textId="03B4A12A" w:rsidR="0029627E" w:rsidRDefault="0029627E">
      <w:pPr>
        <w:pStyle w:val="Standard"/>
        <w:spacing w:after="0" w:line="360" w:lineRule="auto"/>
        <w:ind w:firstLine="709"/>
        <w:jc w:val="both"/>
        <w:rPr>
          <w:rFonts w:ascii="Times New Roman" w:hAnsi="Times New Roman" w:cs="Times New Roman"/>
          <w:sz w:val="28"/>
          <w:szCs w:val="28"/>
        </w:rPr>
      </w:pPr>
    </w:p>
    <w:p w14:paraId="43978660" w14:textId="270ADA9B" w:rsidR="0029627E" w:rsidRDefault="0029627E">
      <w:pPr>
        <w:pStyle w:val="Standard"/>
        <w:spacing w:after="0" w:line="360" w:lineRule="auto"/>
        <w:ind w:firstLine="709"/>
        <w:jc w:val="both"/>
        <w:rPr>
          <w:rFonts w:ascii="Times New Roman" w:hAnsi="Times New Roman" w:cs="Times New Roman"/>
          <w:sz w:val="28"/>
          <w:szCs w:val="28"/>
        </w:rPr>
      </w:pPr>
    </w:p>
    <w:p w14:paraId="66713BF5" w14:textId="21160311" w:rsidR="0029627E" w:rsidRDefault="0029627E">
      <w:pPr>
        <w:pStyle w:val="Standard"/>
        <w:spacing w:after="0" w:line="360" w:lineRule="auto"/>
        <w:ind w:firstLine="709"/>
        <w:jc w:val="both"/>
        <w:rPr>
          <w:rFonts w:ascii="Times New Roman" w:hAnsi="Times New Roman" w:cs="Times New Roman"/>
          <w:sz w:val="28"/>
          <w:szCs w:val="28"/>
        </w:rPr>
      </w:pPr>
    </w:p>
    <w:p w14:paraId="64806D94" w14:textId="2DF8AEC4" w:rsidR="0029627E" w:rsidRDefault="0029627E">
      <w:pPr>
        <w:pStyle w:val="Standard"/>
        <w:spacing w:after="0" w:line="360" w:lineRule="auto"/>
        <w:ind w:firstLine="709"/>
        <w:jc w:val="both"/>
        <w:rPr>
          <w:rFonts w:ascii="Times New Roman" w:hAnsi="Times New Roman" w:cs="Times New Roman"/>
          <w:sz w:val="28"/>
          <w:szCs w:val="28"/>
        </w:rPr>
      </w:pPr>
    </w:p>
    <w:p w14:paraId="3855738A" w14:textId="413E42E9" w:rsidR="0029627E" w:rsidRDefault="0029627E">
      <w:pPr>
        <w:pStyle w:val="Standard"/>
        <w:spacing w:after="0" w:line="360" w:lineRule="auto"/>
        <w:ind w:firstLine="709"/>
        <w:jc w:val="both"/>
        <w:rPr>
          <w:rFonts w:ascii="Times New Roman" w:hAnsi="Times New Roman" w:cs="Times New Roman"/>
          <w:sz w:val="28"/>
          <w:szCs w:val="28"/>
        </w:rPr>
      </w:pPr>
    </w:p>
    <w:p w14:paraId="0C99ACF4" w14:textId="77777777" w:rsidR="0029627E" w:rsidRDefault="0029627E">
      <w:pPr>
        <w:pStyle w:val="Standard"/>
        <w:spacing w:after="0" w:line="360" w:lineRule="auto"/>
        <w:ind w:firstLine="709"/>
        <w:jc w:val="both"/>
        <w:rPr>
          <w:rFonts w:ascii="Times New Roman" w:hAnsi="Times New Roman" w:cs="Times New Roman"/>
          <w:sz w:val="28"/>
          <w:szCs w:val="28"/>
        </w:rPr>
      </w:pPr>
    </w:p>
    <w:p w14:paraId="351BE35D" w14:textId="77777777" w:rsidR="002D445F" w:rsidRDefault="002B66B5">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1 – Поколения системы ИНС</w:t>
      </w:r>
    </w:p>
    <w:tbl>
      <w:tblPr>
        <w:tblW w:w="9334" w:type="dxa"/>
        <w:tblInd w:w="13" w:type="dxa"/>
        <w:tblLayout w:type="fixed"/>
        <w:tblCellMar>
          <w:left w:w="10" w:type="dxa"/>
          <w:right w:w="10" w:type="dxa"/>
        </w:tblCellMar>
        <w:tblLook w:val="04A0" w:firstRow="1" w:lastRow="0" w:firstColumn="1" w:lastColumn="0" w:noHBand="0" w:noVBand="1"/>
      </w:tblPr>
      <w:tblGrid>
        <w:gridCol w:w="2173"/>
        <w:gridCol w:w="2352"/>
        <w:gridCol w:w="2435"/>
        <w:gridCol w:w="2374"/>
      </w:tblGrid>
      <w:tr w:rsidR="002D445F" w14:paraId="566F3F7B" w14:textId="77777777">
        <w:trPr>
          <w:trHeight w:val="693"/>
        </w:trPr>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EE2BF3" w14:textId="77777777" w:rsidR="002D445F" w:rsidRDefault="002B66B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Нейробиология</w:t>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18AF7E" w14:textId="77777777" w:rsidR="002D445F" w:rsidRDefault="002B66B5">
            <w:pPr>
              <w:pStyle w:val="Standard"/>
              <w:spacing w:after="0" w:line="240" w:lineRule="auto"/>
              <w:jc w:val="center"/>
            </w:pPr>
            <w:r>
              <w:rPr>
                <w:rFonts w:ascii="Times New Roman" w:hAnsi="Times New Roman" w:cs="Times New Roman"/>
                <w:sz w:val="28"/>
                <w:szCs w:val="28"/>
                <w:lang w:val="en-US"/>
              </w:rPr>
              <w:t xml:space="preserve">1–e </w:t>
            </w:r>
            <w:r>
              <w:rPr>
                <w:rFonts w:ascii="Times New Roman" w:hAnsi="Times New Roman" w:cs="Times New Roman"/>
                <w:sz w:val="28"/>
                <w:szCs w:val="28"/>
              </w:rPr>
              <w:t>поколение</w:t>
            </w:r>
            <w:r>
              <w:rPr>
                <w:rFonts w:ascii="Times New Roman" w:hAnsi="Times New Roman" w:cs="Times New Roman"/>
                <w:sz w:val="28"/>
                <w:szCs w:val="28"/>
                <w:lang w:val="en-US"/>
              </w:rPr>
              <w:t xml:space="preserve"> ANN</w:t>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1140AC" w14:textId="77777777" w:rsidR="002D445F" w:rsidRDefault="002B66B5">
            <w:pPr>
              <w:pStyle w:val="Standard"/>
              <w:spacing w:after="0" w:line="240" w:lineRule="auto"/>
              <w:jc w:val="center"/>
            </w:pPr>
            <w:r>
              <w:rPr>
                <w:rFonts w:ascii="Times New Roman" w:hAnsi="Times New Roman" w:cs="Times New Roman"/>
                <w:sz w:val="28"/>
                <w:szCs w:val="28"/>
                <w:lang w:val="en-US"/>
              </w:rPr>
              <w:t>2–e</w:t>
            </w:r>
            <w:r>
              <w:rPr>
                <w:rFonts w:ascii="Times New Roman" w:hAnsi="Times New Roman" w:cs="Times New Roman"/>
                <w:sz w:val="28"/>
                <w:szCs w:val="28"/>
              </w:rPr>
              <w:t xml:space="preserve"> поколение</w:t>
            </w:r>
            <w:r>
              <w:rPr>
                <w:rFonts w:ascii="Times New Roman" w:hAnsi="Times New Roman" w:cs="Times New Roman"/>
                <w:sz w:val="28"/>
                <w:szCs w:val="28"/>
                <w:lang w:val="en-US"/>
              </w:rPr>
              <w:t xml:space="preserve"> ANN</w:t>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EB06C3" w14:textId="77777777" w:rsidR="002D445F" w:rsidRDefault="002B66B5">
            <w:pPr>
              <w:pStyle w:val="Standard"/>
              <w:spacing w:after="0" w:line="240" w:lineRule="auto"/>
              <w:jc w:val="center"/>
            </w:pPr>
            <w:r>
              <w:rPr>
                <w:rFonts w:ascii="Times New Roman" w:hAnsi="Times New Roman" w:cs="Times New Roman"/>
                <w:sz w:val="28"/>
                <w:szCs w:val="28"/>
                <w:lang w:val="en-US"/>
              </w:rPr>
              <w:t>3–</w:t>
            </w:r>
            <w:r>
              <w:rPr>
                <w:rFonts w:ascii="Times New Roman" w:hAnsi="Times New Roman" w:cs="Times New Roman"/>
                <w:sz w:val="28"/>
                <w:szCs w:val="28"/>
              </w:rPr>
              <w:t>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поколение </w:t>
            </w:r>
            <w:r>
              <w:rPr>
                <w:rFonts w:ascii="Times New Roman" w:hAnsi="Times New Roman" w:cs="Times New Roman"/>
                <w:sz w:val="28"/>
                <w:szCs w:val="28"/>
                <w:lang w:val="en-US"/>
              </w:rPr>
              <w:t>ANN (SNN)</w:t>
            </w:r>
          </w:p>
        </w:tc>
      </w:tr>
      <w:tr w:rsidR="002D445F" w14:paraId="33BA6F97" w14:textId="77777777">
        <w:trPr>
          <w:trHeight w:val="1947"/>
        </w:trPr>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E326F5" w14:textId="77777777" w:rsidR="002D445F" w:rsidRDefault="002B66B5">
            <w:pPr>
              <w:pStyle w:val="Standard"/>
              <w:spacing w:after="0" w:line="240" w:lineRule="auto"/>
              <w:jc w:val="both"/>
            </w:pPr>
            <w:r>
              <w:rPr>
                <w:noProof/>
              </w:rPr>
              <w:drawing>
                <wp:anchor distT="0" distB="0" distL="114300" distR="114300" simplePos="0" relativeHeight="251658240" behindDoc="0" locked="0" layoutInCell="1" allowOverlap="1" wp14:anchorId="4FD2CBFF" wp14:editId="64E8DB50">
                  <wp:simplePos x="0" y="0"/>
                  <wp:positionH relativeFrom="column">
                    <wp:posOffset>0</wp:posOffset>
                  </wp:positionH>
                  <wp:positionV relativeFrom="paragraph">
                    <wp:posOffset>101520</wp:posOffset>
                  </wp:positionV>
                  <wp:extent cx="1077119" cy="1038240"/>
                  <wp:effectExtent l="0" t="0" r="8731" b="9510"/>
                  <wp:wrapTopAndBottom/>
                  <wp:docPr id="11"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077119" cy="1038240"/>
                          </a:xfrm>
                          <a:prstGeom prst="rect">
                            <a:avLst/>
                          </a:prstGeom>
                          <a:noFill/>
                          <a:ln>
                            <a:noFill/>
                            <a:prstDash/>
                          </a:ln>
                        </pic:spPr>
                      </pic:pic>
                    </a:graphicData>
                  </a:graphic>
                </wp:anchor>
              </w:drawing>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5A2D3E" w14:textId="77777777" w:rsidR="002D445F" w:rsidRDefault="002B66B5">
            <w:pPr>
              <w:pStyle w:val="Standard"/>
              <w:spacing w:after="0" w:line="240" w:lineRule="auto"/>
            </w:pPr>
            <w:r>
              <w:rPr>
                <w:noProof/>
              </w:rPr>
              <w:drawing>
                <wp:anchor distT="0" distB="0" distL="114300" distR="114300" simplePos="0" relativeHeight="251659264" behindDoc="0" locked="0" layoutInCell="1" allowOverlap="1" wp14:anchorId="5432788F" wp14:editId="2F47E064">
                  <wp:simplePos x="0" y="0"/>
                  <wp:positionH relativeFrom="column">
                    <wp:posOffset>10800</wp:posOffset>
                  </wp:positionH>
                  <wp:positionV relativeFrom="paragraph">
                    <wp:posOffset>195120</wp:posOffset>
                  </wp:positionV>
                  <wp:extent cx="1254600" cy="869399"/>
                  <wp:effectExtent l="0" t="0" r="2700" b="6901"/>
                  <wp:wrapTopAndBottom/>
                  <wp:docPr id="12"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254600" cy="869399"/>
                          </a:xfrm>
                          <a:prstGeom prst="rect">
                            <a:avLst/>
                          </a:prstGeom>
                          <a:noFill/>
                          <a:ln>
                            <a:noFill/>
                            <a:prstDash/>
                          </a:ln>
                        </pic:spPr>
                      </pic:pic>
                    </a:graphicData>
                  </a:graphic>
                </wp:anchor>
              </w:drawing>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866BC1" w14:textId="77777777" w:rsidR="002D445F" w:rsidRDefault="002B66B5">
            <w:pPr>
              <w:pStyle w:val="Standard"/>
              <w:spacing w:after="0" w:line="240" w:lineRule="auto"/>
            </w:pPr>
            <w:r>
              <w:rPr>
                <w:noProof/>
              </w:rPr>
              <w:drawing>
                <wp:anchor distT="0" distB="0" distL="114300" distR="114300" simplePos="0" relativeHeight="251660288" behindDoc="0" locked="0" layoutInCell="1" allowOverlap="1" wp14:anchorId="73781904" wp14:editId="6164B399">
                  <wp:simplePos x="0" y="0"/>
                  <wp:positionH relativeFrom="column">
                    <wp:posOffset>83880</wp:posOffset>
                  </wp:positionH>
                  <wp:positionV relativeFrom="paragraph">
                    <wp:posOffset>168840</wp:posOffset>
                  </wp:positionV>
                  <wp:extent cx="1303560" cy="887759"/>
                  <wp:effectExtent l="0" t="0" r="0" b="7591"/>
                  <wp:wrapTopAndBottom/>
                  <wp:docPr id="13"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303560" cy="887759"/>
                          </a:xfrm>
                          <a:prstGeom prst="rect">
                            <a:avLst/>
                          </a:prstGeom>
                          <a:noFill/>
                          <a:ln>
                            <a:noFill/>
                            <a:prstDash/>
                          </a:ln>
                        </pic:spPr>
                      </pic:pic>
                    </a:graphicData>
                  </a:graphic>
                </wp:anchor>
              </w:drawing>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E0A8D9" w14:textId="77777777" w:rsidR="002D445F" w:rsidRDefault="002B66B5">
            <w:pPr>
              <w:pStyle w:val="Standard"/>
              <w:spacing w:after="0" w:line="240" w:lineRule="auto"/>
            </w:pPr>
            <w:r>
              <w:rPr>
                <w:noProof/>
              </w:rPr>
              <w:drawing>
                <wp:anchor distT="0" distB="0" distL="114300" distR="114300" simplePos="0" relativeHeight="251661312" behindDoc="0" locked="0" layoutInCell="1" allowOverlap="1" wp14:anchorId="6F4AEC3D" wp14:editId="2855E370">
                  <wp:simplePos x="0" y="0"/>
                  <wp:positionH relativeFrom="column">
                    <wp:posOffset>88200</wp:posOffset>
                  </wp:positionH>
                  <wp:positionV relativeFrom="paragraph">
                    <wp:posOffset>194400</wp:posOffset>
                  </wp:positionV>
                  <wp:extent cx="1225080" cy="819720"/>
                  <wp:effectExtent l="0" t="0" r="0" b="0"/>
                  <wp:wrapTopAndBottom/>
                  <wp:docPr id="14"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225080" cy="819720"/>
                          </a:xfrm>
                          <a:prstGeom prst="rect">
                            <a:avLst/>
                          </a:prstGeom>
                          <a:noFill/>
                          <a:ln>
                            <a:noFill/>
                            <a:prstDash/>
                          </a:ln>
                        </pic:spPr>
                      </pic:pic>
                    </a:graphicData>
                  </a:graphic>
                </wp:anchor>
              </w:drawing>
            </w:r>
          </w:p>
        </w:tc>
      </w:tr>
      <w:tr w:rsidR="002D445F" w14:paraId="40C46C1B" w14:textId="77777777">
        <w:trPr>
          <w:trHeight w:val="598"/>
        </w:trPr>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57B6C5" w14:textId="77777777" w:rsidR="002D445F" w:rsidRDefault="002B66B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Биологический нейрон</w:t>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0B5EE9" w14:textId="77777777" w:rsidR="002D445F" w:rsidRDefault="002B66B5">
            <w:pPr>
              <w:pStyle w:val="Standard"/>
              <w:spacing w:after="0" w:line="240" w:lineRule="auto"/>
              <w:jc w:val="center"/>
            </w:pPr>
            <w:r>
              <w:rPr>
                <w:rFonts w:ascii="Times New Roman" w:hAnsi="Times New Roman" w:cs="Times New Roman"/>
                <w:sz w:val="28"/>
                <w:szCs w:val="28"/>
                <w:lang w:val="en-US"/>
              </w:rPr>
              <w:t>MP –</w:t>
            </w:r>
            <w:r>
              <w:rPr>
                <w:rFonts w:ascii="Times New Roman" w:hAnsi="Times New Roman" w:cs="Times New Roman"/>
                <w:sz w:val="28"/>
                <w:szCs w:val="28"/>
              </w:rPr>
              <w:t>нейрон</w:t>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44E517" w14:textId="77777777" w:rsidR="002D445F" w:rsidRDefault="002B66B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Искусственный нейрон</w:t>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57208" w14:textId="77777777" w:rsidR="002D445F" w:rsidRDefault="002B66B5">
            <w:pPr>
              <w:pStyle w:val="Standard"/>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Спайковый</w:t>
            </w:r>
            <w:proofErr w:type="spellEnd"/>
            <w:r>
              <w:rPr>
                <w:rFonts w:ascii="Times New Roman" w:hAnsi="Times New Roman" w:cs="Times New Roman"/>
                <w:sz w:val="28"/>
                <w:szCs w:val="28"/>
              </w:rPr>
              <w:t xml:space="preserve"> нейрон</w:t>
            </w:r>
          </w:p>
        </w:tc>
      </w:tr>
      <w:tr w:rsidR="002D445F" w14:paraId="268B0B1E" w14:textId="77777777">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74216C" w14:textId="77777777" w:rsidR="002D445F" w:rsidRDefault="002B66B5">
            <w:pPr>
              <w:pStyle w:val="Standard"/>
              <w:spacing w:after="0" w:line="240" w:lineRule="auto"/>
            </w:pPr>
            <w:r>
              <w:rPr>
                <w:noProof/>
              </w:rPr>
              <w:drawing>
                <wp:anchor distT="0" distB="0" distL="114300" distR="114300" simplePos="0" relativeHeight="251662336" behindDoc="0" locked="0" layoutInCell="1" allowOverlap="1" wp14:anchorId="0202FC29" wp14:editId="47905469">
                  <wp:simplePos x="0" y="0"/>
                  <wp:positionH relativeFrom="column">
                    <wp:posOffset>0</wp:posOffset>
                  </wp:positionH>
                  <wp:positionV relativeFrom="paragraph">
                    <wp:posOffset>127080</wp:posOffset>
                  </wp:positionV>
                  <wp:extent cx="1242719" cy="1043279"/>
                  <wp:effectExtent l="0" t="0" r="0" b="4471"/>
                  <wp:wrapTopAndBottom/>
                  <wp:docPr id="15"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242719" cy="1043279"/>
                          </a:xfrm>
                          <a:prstGeom prst="rect">
                            <a:avLst/>
                          </a:prstGeom>
                          <a:noFill/>
                          <a:ln>
                            <a:noFill/>
                            <a:prstDash/>
                          </a:ln>
                        </pic:spPr>
                      </pic:pic>
                    </a:graphicData>
                  </a:graphic>
                </wp:anchor>
              </w:drawing>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330F5D" w14:textId="77777777" w:rsidR="002D445F" w:rsidRDefault="002B66B5">
            <w:pPr>
              <w:pStyle w:val="Standard"/>
              <w:spacing w:after="0" w:line="240" w:lineRule="auto"/>
            </w:pPr>
            <w:r>
              <w:rPr>
                <w:noProof/>
              </w:rPr>
              <w:drawing>
                <wp:anchor distT="0" distB="0" distL="114300" distR="114300" simplePos="0" relativeHeight="251663360" behindDoc="0" locked="0" layoutInCell="1" allowOverlap="1" wp14:anchorId="07031DBC" wp14:editId="1D987AC2">
                  <wp:simplePos x="0" y="0"/>
                  <wp:positionH relativeFrom="column">
                    <wp:posOffset>0</wp:posOffset>
                  </wp:positionH>
                  <wp:positionV relativeFrom="paragraph">
                    <wp:posOffset>330120</wp:posOffset>
                  </wp:positionV>
                  <wp:extent cx="1356480" cy="565920"/>
                  <wp:effectExtent l="0" t="0" r="0" b="5580"/>
                  <wp:wrapTopAndBottom/>
                  <wp:docPr id="16"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356480" cy="565920"/>
                          </a:xfrm>
                          <a:prstGeom prst="rect">
                            <a:avLst/>
                          </a:prstGeom>
                          <a:noFill/>
                          <a:ln>
                            <a:noFill/>
                            <a:prstDash/>
                          </a:ln>
                        </pic:spPr>
                      </pic:pic>
                    </a:graphicData>
                  </a:graphic>
                </wp:anchor>
              </w:drawing>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E1488A" w14:textId="77777777" w:rsidR="002D445F" w:rsidRDefault="002B66B5">
            <w:pPr>
              <w:pStyle w:val="Standard"/>
              <w:spacing w:after="0" w:line="240" w:lineRule="auto"/>
            </w:pPr>
            <w:r>
              <w:rPr>
                <w:noProof/>
              </w:rPr>
              <w:drawing>
                <wp:anchor distT="0" distB="0" distL="114300" distR="114300" simplePos="0" relativeHeight="251665408" behindDoc="0" locked="0" layoutInCell="1" allowOverlap="1" wp14:anchorId="7DAA268F" wp14:editId="03964419">
                  <wp:simplePos x="0" y="0"/>
                  <wp:positionH relativeFrom="column">
                    <wp:posOffset>0</wp:posOffset>
                  </wp:positionH>
                  <wp:positionV relativeFrom="paragraph">
                    <wp:posOffset>347400</wp:posOffset>
                  </wp:positionV>
                  <wp:extent cx="1409040" cy="540360"/>
                  <wp:effectExtent l="0" t="0" r="660" b="0"/>
                  <wp:wrapTopAndBottom/>
                  <wp:docPr id="17" name="Графический объект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409040" cy="540360"/>
                          </a:xfrm>
                          <a:prstGeom prst="rect">
                            <a:avLst/>
                          </a:prstGeom>
                          <a:noFill/>
                          <a:ln>
                            <a:noFill/>
                            <a:prstDash/>
                          </a:ln>
                        </pic:spPr>
                      </pic:pic>
                    </a:graphicData>
                  </a:graphic>
                </wp:anchor>
              </w:drawing>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A8A33B" w14:textId="77777777" w:rsidR="002D445F" w:rsidRDefault="002B66B5">
            <w:pPr>
              <w:pStyle w:val="Standard"/>
              <w:spacing w:after="0" w:line="240" w:lineRule="auto"/>
            </w:pPr>
            <w:r>
              <w:rPr>
                <w:noProof/>
              </w:rPr>
              <w:drawing>
                <wp:anchor distT="0" distB="0" distL="114300" distR="114300" simplePos="0" relativeHeight="251664384" behindDoc="0" locked="0" layoutInCell="1" allowOverlap="1" wp14:anchorId="36BF2835" wp14:editId="5E764AC6">
                  <wp:simplePos x="0" y="0"/>
                  <wp:positionH relativeFrom="column">
                    <wp:posOffset>0</wp:posOffset>
                  </wp:positionH>
                  <wp:positionV relativeFrom="paragraph">
                    <wp:posOffset>238680</wp:posOffset>
                  </wp:positionV>
                  <wp:extent cx="1370159" cy="726479"/>
                  <wp:effectExtent l="0" t="0" r="1441" b="0"/>
                  <wp:wrapTopAndBottom/>
                  <wp:docPr id="18" name="Графический объект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370159" cy="726479"/>
                          </a:xfrm>
                          <a:prstGeom prst="rect">
                            <a:avLst/>
                          </a:prstGeom>
                          <a:noFill/>
                          <a:ln>
                            <a:noFill/>
                            <a:prstDash/>
                          </a:ln>
                        </pic:spPr>
                      </pic:pic>
                    </a:graphicData>
                  </a:graphic>
                </wp:anchor>
              </w:drawing>
            </w:r>
          </w:p>
        </w:tc>
      </w:tr>
      <w:tr w:rsidR="002D445F" w14:paraId="35DBED4E" w14:textId="77777777">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363AF7" w14:textId="77777777" w:rsidR="002D445F" w:rsidRDefault="002B66B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Передача информации</w:t>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0F0FF" w14:textId="77777777" w:rsidR="002D445F" w:rsidRDefault="002B66B5">
            <w:pPr>
              <w:pStyle w:val="Standard"/>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Бинарное  значение</w:t>
            </w:r>
            <w:proofErr w:type="gramEnd"/>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AA2341" w14:textId="77777777" w:rsidR="002D445F" w:rsidRDefault="002B66B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Реальное значение</w:t>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174C6E" w14:textId="77777777" w:rsidR="002D445F" w:rsidRDefault="002B66B5">
            <w:pPr>
              <w:pStyle w:val="Standard"/>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Спайковая</w:t>
            </w:r>
            <w:proofErr w:type="spellEnd"/>
            <w:r>
              <w:rPr>
                <w:rFonts w:ascii="Times New Roman" w:hAnsi="Times New Roman" w:cs="Times New Roman"/>
                <w:sz w:val="28"/>
                <w:szCs w:val="28"/>
              </w:rPr>
              <w:t xml:space="preserve"> связь</w:t>
            </w:r>
          </w:p>
        </w:tc>
      </w:tr>
      <w:tr w:rsidR="002D445F" w14:paraId="2DEBAD68" w14:textId="77777777">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2B9EE7" w14:textId="77777777" w:rsidR="002D445F" w:rsidRDefault="002B66B5">
            <w:pPr>
              <w:pStyle w:val="Standard"/>
              <w:spacing w:after="0" w:line="240" w:lineRule="auto"/>
            </w:pPr>
            <w:r>
              <w:rPr>
                <w:noProof/>
              </w:rPr>
              <w:drawing>
                <wp:anchor distT="0" distB="0" distL="114300" distR="114300" simplePos="0" relativeHeight="251666432" behindDoc="0" locked="0" layoutInCell="1" allowOverlap="1" wp14:anchorId="7B1F7FBE" wp14:editId="027498DC">
                  <wp:simplePos x="0" y="0"/>
                  <wp:positionH relativeFrom="column">
                    <wp:posOffset>0</wp:posOffset>
                  </wp:positionH>
                  <wp:positionV relativeFrom="paragraph">
                    <wp:posOffset>109800</wp:posOffset>
                  </wp:positionV>
                  <wp:extent cx="1242719" cy="854639"/>
                  <wp:effectExtent l="0" t="0" r="0" b="2611"/>
                  <wp:wrapTopAndBottom/>
                  <wp:docPr id="19" name="Графический объект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242719" cy="854639"/>
                          </a:xfrm>
                          <a:prstGeom prst="rect">
                            <a:avLst/>
                          </a:prstGeom>
                          <a:noFill/>
                          <a:ln>
                            <a:noFill/>
                            <a:prstDash/>
                          </a:ln>
                        </pic:spPr>
                      </pic:pic>
                    </a:graphicData>
                  </a:graphic>
                </wp:anchor>
              </w:drawing>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7BEE65" w14:textId="77777777" w:rsidR="002D445F" w:rsidRDefault="002B66B5">
            <w:pPr>
              <w:pStyle w:val="Standard"/>
              <w:spacing w:after="0" w:line="240" w:lineRule="auto"/>
            </w:pPr>
            <w:r>
              <w:rPr>
                <w:noProof/>
              </w:rPr>
              <w:drawing>
                <wp:anchor distT="0" distB="0" distL="114300" distR="114300" simplePos="0" relativeHeight="251667456" behindDoc="0" locked="0" layoutInCell="1" allowOverlap="1" wp14:anchorId="4E18D4B6" wp14:editId="29A52B14">
                  <wp:simplePos x="0" y="0"/>
                  <wp:positionH relativeFrom="column">
                    <wp:posOffset>0</wp:posOffset>
                  </wp:positionH>
                  <wp:positionV relativeFrom="paragraph">
                    <wp:posOffset>127080</wp:posOffset>
                  </wp:positionV>
                  <wp:extent cx="1356480" cy="925919"/>
                  <wp:effectExtent l="0" t="0" r="0" b="7531"/>
                  <wp:wrapTopAndBottom/>
                  <wp:docPr id="20" name="Графический объект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356480" cy="925919"/>
                          </a:xfrm>
                          <a:prstGeom prst="rect">
                            <a:avLst/>
                          </a:prstGeom>
                          <a:noFill/>
                          <a:ln>
                            <a:noFill/>
                            <a:prstDash/>
                          </a:ln>
                        </pic:spPr>
                      </pic:pic>
                    </a:graphicData>
                  </a:graphic>
                </wp:anchor>
              </w:drawing>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55070" w14:textId="77777777" w:rsidR="002D445F" w:rsidRDefault="002B66B5">
            <w:pPr>
              <w:pStyle w:val="Standard"/>
              <w:spacing w:after="0" w:line="240" w:lineRule="auto"/>
            </w:pPr>
            <w:r>
              <w:rPr>
                <w:noProof/>
              </w:rPr>
              <w:drawing>
                <wp:anchor distT="0" distB="0" distL="114300" distR="114300" simplePos="0" relativeHeight="251668480" behindDoc="0" locked="0" layoutInCell="1" allowOverlap="1" wp14:anchorId="40726A65" wp14:editId="00686D27">
                  <wp:simplePos x="0" y="0"/>
                  <wp:positionH relativeFrom="column">
                    <wp:posOffset>0</wp:posOffset>
                  </wp:positionH>
                  <wp:positionV relativeFrom="paragraph">
                    <wp:posOffset>109800</wp:posOffset>
                  </wp:positionV>
                  <wp:extent cx="1397160" cy="915119"/>
                  <wp:effectExtent l="0" t="0" r="0" b="0"/>
                  <wp:wrapTopAndBottom/>
                  <wp:docPr id="21" name="Графический объект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397160" cy="915119"/>
                          </a:xfrm>
                          <a:prstGeom prst="rect">
                            <a:avLst/>
                          </a:prstGeom>
                          <a:noFill/>
                          <a:ln>
                            <a:noFill/>
                            <a:prstDash/>
                          </a:ln>
                        </pic:spPr>
                      </pic:pic>
                    </a:graphicData>
                  </a:graphic>
                </wp:anchor>
              </w:drawing>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BB7EB" w14:textId="77777777" w:rsidR="002D445F" w:rsidRDefault="002B66B5">
            <w:pPr>
              <w:pStyle w:val="Standard"/>
              <w:spacing w:after="0" w:line="240" w:lineRule="auto"/>
            </w:pPr>
            <w:r>
              <w:rPr>
                <w:noProof/>
              </w:rPr>
              <w:drawing>
                <wp:anchor distT="0" distB="0" distL="114300" distR="114300" simplePos="0" relativeHeight="251669504" behindDoc="0" locked="0" layoutInCell="1" allowOverlap="1" wp14:anchorId="41301715" wp14:editId="6CF25705">
                  <wp:simplePos x="0" y="0"/>
                  <wp:positionH relativeFrom="column">
                    <wp:posOffset>0</wp:posOffset>
                  </wp:positionH>
                  <wp:positionV relativeFrom="paragraph">
                    <wp:posOffset>109800</wp:posOffset>
                  </wp:positionV>
                  <wp:extent cx="1370159" cy="923400"/>
                  <wp:effectExtent l="0" t="0" r="1441" b="0"/>
                  <wp:wrapTopAndBottom/>
                  <wp:docPr id="22" name="Графический объект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370159" cy="923400"/>
                          </a:xfrm>
                          <a:prstGeom prst="rect">
                            <a:avLst/>
                          </a:prstGeom>
                          <a:noFill/>
                          <a:ln>
                            <a:noFill/>
                            <a:prstDash/>
                          </a:ln>
                        </pic:spPr>
                      </pic:pic>
                    </a:graphicData>
                  </a:graphic>
                </wp:anchor>
              </w:drawing>
            </w:r>
          </w:p>
        </w:tc>
      </w:tr>
      <w:tr w:rsidR="002D445F" w14:paraId="270E328D" w14:textId="77777777">
        <w:tc>
          <w:tcPr>
            <w:tcW w:w="2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682BFF" w14:textId="77777777" w:rsidR="002D445F" w:rsidRDefault="002B66B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Нервная система мозга</w:t>
            </w:r>
          </w:p>
        </w:tc>
        <w:tc>
          <w:tcPr>
            <w:tcW w:w="23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6CBED6" w14:textId="77777777" w:rsidR="002D445F" w:rsidRDefault="002B66B5">
            <w:pPr>
              <w:pStyle w:val="Standard"/>
              <w:spacing w:after="0" w:line="240" w:lineRule="auto"/>
              <w:jc w:val="center"/>
            </w:pPr>
            <w:r>
              <w:rPr>
                <w:rFonts w:ascii="Times New Roman" w:hAnsi="Times New Roman" w:cs="Times New Roman"/>
                <w:sz w:val="28"/>
                <w:szCs w:val="28"/>
              </w:rPr>
              <w:t xml:space="preserve">Система </w:t>
            </w:r>
            <w:r>
              <w:rPr>
                <w:rFonts w:ascii="Times New Roman" w:hAnsi="Times New Roman" w:cs="Times New Roman"/>
                <w:sz w:val="28"/>
                <w:szCs w:val="28"/>
                <w:lang w:val="en-US"/>
              </w:rPr>
              <w:t>ANN 1</w:t>
            </w:r>
            <w:r>
              <w:rPr>
                <w:rFonts w:ascii="Times New Roman" w:hAnsi="Times New Roman" w:cs="Times New Roman"/>
                <w:sz w:val="28"/>
                <w:szCs w:val="28"/>
              </w:rPr>
              <w:t>–го поколения</w:t>
            </w:r>
          </w:p>
        </w:tc>
        <w:tc>
          <w:tcPr>
            <w:tcW w:w="24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E1F27C" w14:textId="77777777" w:rsidR="002D445F" w:rsidRDefault="002B66B5">
            <w:pPr>
              <w:pStyle w:val="Standard"/>
              <w:spacing w:after="0" w:line="240" w:lineRule="auto"/>
              <w:jc w:val="center"/>
            </w:pPr>
            <w:r>
              <w:rPr>
                <w:rFonts w:ascii="Times New Roman" w:hAnsi="Times New Roman" w:cs="Times New Roman"/>
                <w:sz w:val="28"/>
                <w:szCs w:val="28"/>
              </w:rPr>
              <w:t xml:space="preserve">Система </w:t>
            </w:r>
            <w:r>
              <w:rPr>
                <w:rFonts w:ascii="Times New Roman" w:hAnsi="Times New Roman" w:cs="Times New Roman"/>
                <w:sz w:val="28"/>
                <w:szCs w:val="28"/>
                <w:lang w:val="en-US"/>
              </w:rPr>
              <w:t>ANN</w:t>
            </w:r>
            <w:r>
              <w:rPr>
                <w:rFonts w:ascii="Times New Roman" w:hAnsi="Times New Roman" w:cs="Times New Roman"/>
                <w:sz w:val="28"/>
                <w:szCs w:val="28"/>
              </w:rPr>
              <w:t xml:space="preserve"> 2–го поколения</w:t>
            </w:r>
          </w:p>
        </w:tc>
        <w:tc>
          <w:tcPr>
            <w:tcW w:w="2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203141" w14:textId="77777777" w:rsidR="002D445F" w:rsidRDefault="002B66B5">
            <w:pPr>
              <w:pStyle w:val="Standard"/>
              <w:spacing w:after="0" w:line="240" w:lineRule="auto"/>
              <w:jc w:val="center"/>
            </w:pPr>
            <w:r>
              <w:rPr>
                <w:rFonts w:ascii="Times New Roman" w:hAnsi="Times New Roman" w:cs="Times New Roman"/>
                <w:sz w:val="28"/>
                <w:szCs w:val="28"/>
              </w:rPr>
              <w:t xml:space="preserve">Система </w:t>
            </w:r>
            <w:r>
              <w:rPr>
                <w:rFonts w:ascii="Times New Roman" w:hAnsi="Times New Roman" w:cs="Times New Roman"/>
                <w:sz w:val="28"/>
                <w:szCs w:val="28"/>
                <w:lang w:val="en-US"/>
              </w:rPr>
              <w:t>SNN</w:t>
            </w:r>
            <w:r>
              <w:rPr>
                <w:rFonts w:ascii="Times New Roman" w:hAnsi="Times New Roman" w:cs="Times New Roman"/>
                <w:sz w:val="28"/>
                <w:szCs w:val="28"/>
              </w:rPr>
              <w:t>3–го поколения</w:t>
            </w:r>
          </w:p>
        </w:tc>
      </w:tr>
    </w:tbl>
    <w:p w14:paraId="66B61DF1" w14:textId="77777777" w:rsidR="002D445F" w:rsidRDefault="002D445F">
      <w:pPr>
        <w:pStyle w:val="Standard"/>
        <w:spacing w:after="0" w:line="360" w:lineRule="auto"/>
        <w:ind w:firstLine="709"/>
        <w:jc w:val="both"/>
        <w:rPr>
          <w:rFonts w:ascii="Times New Roman" w:hAnsi="Times New Roman" w:cs="Times New Roman"/>
          <w:sz w:val="28"/>
          <w:szCs w:val="28"/>
        </w:rPr>
      </w:pPr>
    </w:p>
    <w:p w14:paraId="73A794C4" w14:textId="77777777" w:rsidR="002D445F" w:rsidRDefault="002B66B5">
      <w:pPr>
        <w:pStyle w:val="Standard"/>
        <w:spacing w:after="0" w:line="360" w:lineRule="auto"/>
        <w:ind w:firstLine="709"/>
        <w:jc w:val="both"/>
      </w:pPr>
      <w:r>
        <w:rPr>
          <w:rFonts w:ascii="Times New Roman" w:hAnsi="Times New Roman" w:cs="Times New Roman"/>
          <w:sz w:val="28"/>
          <w:szCs w:val="28"/>
        </w:rPr>
        <w:t xml:space="preserve">Как мы видим, ИНС в целом происходит от биологической составляющей. Нейронная сеть </w:t>
      </w:r>
      <w:proofErr w:type="spellStart"/>
      <w:r>
        <w:rPr>
          <w:rFonts w:ascii="Times New Roman" w:hAnsi="Times New Roman" w:cs="Times New Roman"/>
          <w:sz w:val="28"/>
          <w:szCs w:val="28"/>
        </w:rPr>
        <w:t>Маккаллоха</w:t>
      </w:r>
      <w:proofErr w:type="spellEnd"/>
      <w:r>
        <w:rPr>
          <w:rFonts w:ascii="Times New Roman" w:hAnsi="Times New Roman" w:cs="Times New Roman"/>
          <w:sz w:val="28"/>
          <w:szCs w:val="28"/>
        </w:rPr>
        <w:t xml:space="preserve"> – Питта или </w:t>
      </w:r>
      <w:r>
        <w:rPr>
          <w:rFonts w:ascii="Times New Roman" w:hAnsi="Times New Roman" w:cs="Times New Roman"/>
          <w:sz w:val="28"/>
          <w:szCs w:val="28"/>
          <w:lang w:val="en-US"/>
        </w:rPr>
        <w:t>MP</w:t>
      </w:r>
      <w:r>
        <w:rPr>
          <w:rFonts w:ascii="Times New Roman" w:hAnsi="Times New Roman" w:cs="Times New Roman"/>
          <w:sz w:val="28"/>
          <w:szCs w:val="28"/>
        </w:rPr>
        <w:t xml:space="preserve"> – первая нейронная сеть. Нейроны в ней взаимосвязаны направленными взвешенными путями. Нейрон </w:t>
      </w:r>
      <w:proofErr w:type="spellStart"/>
      <w:r>
        <w:rPr>
          <w:rFonts w:ascii="Times New Roman" w:hAnsi="Times New Roman" w:cs="Times New Roman"/>
          <w:sz w:val="28"/>
          <w:szCs w:val="28"/>
        </w:rPr>
        <w:t>Маккаллоха</w:t>
      </w:r>
      <w:proofErr w:type="spellEnd"/>
      <w:r>
        <w:rPr>
          <w:rFonts w:ascii="Times New Roman" w:hAnsi="Times New Roman" w:cs="Times New Roman"/>
          <w:sz w:val="28"/>
          <w:szCs w:val="28"/>
        </w:rPr>
        <w:t xml:space="preserve"> – Питта имеет бинарную активацию (1 ВКЛ или 0 ВЫКЛ), то есть он либо срабатывает с активацией 1, либо не срабатывает с активацией 0. Если </w:t>
      </w:r>
      <w:proofErr w:type="gramStart"/>
      <w:r>
        <w:rPr>
          <w:rFonts w:ascii="Times New Roman" w:hAnsi="Times New Roman" w:cs="Times New Roman"/>
          <w:sz w:val="28"/>
          <w:szCs w:val="28"/>
        </w:rPr>
        <w:t>w &gt;</w:t>
      </w:r>
      <w:proofErr w:type="gramEnd"/>
      <w:r>
        <w:rPr>
          <w:rFonts w:ascii="Times New Roman" w:hAnsi="Times New Roman" w:cs="Times New Roman"/>
          <w:sz w:val="28"/>
          <w:szCs w:val="28"/>
        </w:rPr>
        <w:t xml:space="preserve"> 0, где </w:t>
      </w:r>
      <w:r>
        <w:rPr>
          <w:rFonts w:ascii="Times New Roman" w:hAnsi="Times New Roman" w:cs="Times New Roman"/>
          <w:sz w:val="28"/>
          <w:szCs w:val="28"/>
          <w:lang w:val="en-US"/>
        </w:rPr>
        <w:t>w</w:t>
      </w:r>
      <w:r>
        <w:rPr>
          <w:rFonts w:ascii="Times New Roman" w:hAnsi="Times New Roman" w:cs="Times New Roman"/>
          <w:sz w:val="28"/>
          <w:szCs w:val="28"/>
        </w:rPr>
        <w:t xml:space="preserve"> – вектор, который отображает синаптический вес, то связанный путь обозначается возбуждающим, иначе он именуется как тормозящий [48]. Возбуждающие связи как следствие обладают </w:t>
      </w:r>
      <w:r>
        <w:rPr>
          <w:rFonts w:ascii="Times New Roman" w:hAnsi="Times New Roman" w:cs="Times New Roman"/>
          <w:sz w:val="28"/>
          <w:szCs w:val="28"/>
        </w:rPr>
        <w:lastRenderedPageBreak/>
        <w:t>положительным весом, а тормозящие – отрицательным. Каждый нейрон имеет фиксированный порог срабатывания при входе.</w:t>
      </w:r>
    </w:p>
    <w:p w14:paraId="7F032AD2" w14:textId="77777777" w:rsidR="002D445F" w:rsidRDefault="002B66B5">
      <w:pPr>
        <w:pStyle w:val="Standard"/>
        <w:spacing w:after="0" w:line="360" w:lineRule="auto"/>
        <w:ind w:firstLine="709"/>
        <w:jc w:val="both"/>
      </w:pPr>
      <w:r>
        <w:rPr>
          <w:rFonts w:ascii="Times New Roman" w:hAnsi="Times New Roman" w:cs="Times New Roman"/>
          <w:color w:val="000000"/>
          <w:sz w:val="28"/>
          <w:szCs w:val="28"/>
        </w:rPr>
        <w:t xml:space="preserve">Что относительно третьего поколения ИНС – </w:t>
      </w:r>
      <w:r>
        <w:rPr>
          <w:rFonts w:ascii="Times New Roman" w:hAnsi="Times New Roman" w:cs="Times New Roman"/>
          <w:color w:val="000000"/>
          <w:sz w:val="28"/>
          <w:szCs w:val="28"/>
          <w:lang w:val="en-US"/>
        </w:rPr>
        <w:t>SNN</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спайковой</w:t>
      </w:r>
      <w:proofErr w:type="spellEnd"/>
      <w:r>
        <w:rPr>
          <w:rFonts w:ascii="Times New Roman" w:hAnsi="Times New Roman" w:cs="Times New Roman"/>
          <w:color w:val="000000"/>
          <w:sz w:val="28"/>
          <w:szCs w:val="28"/>
        </w:rPr>
        <w:t xml:space="preserve"> нейронной сети или пиковой нейронной сети), то можно сказать, </w:t>
      </w:r>
      <w:proofErr w:type="gramStart"/>
      <w:r>
        <w:rPr>
          <w:rFonts w:ascii="Times New Roman" w:hAnsi="Times New Roman" w:cs="Times New Roman"/>
          <w:color w:val="000000"/>
          <w:sz w:val="28"/>
          <w:szCs w:val="28"/>
        </w:rPr>
        <w:t>что  нейронные</w:t>
      </w:r>
      <w:proofErr w:type="gramEnd"/>
      <w:r>
        <w:rPr>
          <w:rFonts w:ascii="Times New Roman" w:hAnsi="Times New Roman" w:cs="Times New Roman"/>
          <w:color w:val="000000"/>
          <w:sz w:val="28"/>
          <w:szCs w:val="28"/>
        </w:rPr>
        <w:t xml:space="preserve"> сети со спайками или импульсами (SNN) были созданы за счет  информации в биологии, где разреженные и асинхронные двоичные сигналы передаются и обрабатываются в массовом параллельном режиме. ИНС в целом именуют </w:t>
      </w:r>
      <w:r>
        <w:rPr>
          <w:rFonts w:ascii="Times New Roman" w:hAnsi="Times New Roman" w:cs="Times New Roman"/>
          <w:iCs/>
          <w:color w:val="000000"/>
          <w:sz w:val="28"/>
          <w:szCs w:val="28"/>
        </w:rPr>
        <w:t>глубокими</w:t>
      </w:r>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если они содержат в себе как минимум два недоступных к просмотру слоя, вычисляющих нелинейные преобразования входных данных [49].</w:t>
      </w:r>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Спайковые</w:t>
      </w:r>
      <w:proofErr w:type="spellEnd"/>
      <w:r>
        <w:rPr>
          <w:rFonts w:ascii="Times New Roman" w:hAnsi="Times New Roman" w:cs="Times New Roman"/>
          <w:color w:val="000000"/>
          <w:spacing w:val="-1"/>
          <w:sz w:val="28"/>
          <w:szCs w:val="28"/>
        </w:rPr>
        <w:t xml:space="preserve"> нейронные сети вызывают к себе много внимания по нескольким факторам. Главный из них возможность передачи информации с помощью крайне слабых сигналов, поскольку кодирование скорости очень устойчиво к шуму. Во–вторых, они приносят новые обучающие алгоритмы для обучения без учителя.</w:t>
      </w:r>
    </w:p>
    <w:p w14:paraId="378EB1CD" w14:textId="77777777" w:rsidR="002D445F" w:rsidRDefault="002B66B5">
      <w:pPr>
        <w:pStyle w:val="a9"/>
        <w:shd w:val="clear" w:color="auto" w:fill="FFFFFF"/>
        <w:spacing w:before="0" w:after="0" w:line="360" w:lineRule="auto"/>
        <w:ind w:firstLine="709"/>
        <w:jc w:val="both"/>
      </w:pPr>
      <w:r>
        <w:rPr>
          <w:rFonts w:cs="Calibri"/>
          <w:color w:val="000000"/>
          <w:sz w:val="28"/>
          <w:szCs w:val="28"/>
          <w:lang w:eastAsia="en-US"/>
        </w:rPr>
        <w:t xml:space="preserve">В целом, ANN – это сам скелет </w:t>
      </w:r>
      <w:proofErr w:type="spellStart"/>
      <w:r>
        <w:rPr>
          <w:rFonts w:cs="Calibri"/>
          <w:color w:val="000000"/>
          <w:sz w:val="28"/>
          <w:szCs w:val="28"/>
          <w:lang w:eastAsia="en-US"/>
        </w:rPr>
        <w:t>искуственной</w:t>
      </w:r>
      <w:proofErr w:type="spellEnd"/>
      <w:r>
        <w:rPr>
          <w:rFonts w:cs="Calibri"/>
          <w:color w:val="000000"/>
          <w:sz w:val="28"/>
          <w:szCs w:val="28"/>
          <w:lang w:eastAsia="en-US"/>
        </w:rPr>
        <w:t xml:space="preserve"> нейронной </w:t>
      </w:r>
      <w:proofErr w:type="gramStart"/>
      <w:r>
        <w:rPr>
          <w:rFonts w:cs="Calibri"/>
          <w:color w:val="000000"/>
          <w:sz w:val="28"/>
          <w:szCs w:val="28"/>
          <w:lang w:eastAsia="en-US"/>
        </w:rPr>
        <w:t>сети  Существует</w:t>
      </w:r>
      <w:proofErr w:type="gramEnd"/>
      <w:r>
        <w:rPr>
          <w:rFonts w:cs="Calibri"/>
          <w:color w:val="000000"/>
          <w:sz w:val="28"/>
          <w:szCs w:val="28"/>
          <w:lang w:eastAsia="en-US"/>
        </w:rPr>
        <w:t xml:space="preserve"> несколько типов нейронных сетей, каждая из которых имеет свои конкретные варианты использования и уровни сложности. Самый простой тип нейронной сети – это так называемая нейронная сеть прямого распространения, в которой информация перемещается только в одном направлении от входа к выходу [50].</w:t>
      </w:r>
    </w:p>
    <w:p w14:paraId="7847D485" w14:textId="77777777" w:rsidR="002D445F" w:rsidRDefault="002B66B5">
      <w:pPr>
        <w:pStyle w:val="a9"/>
        <w:shd w:val="clear" w:color="auto" w:fill="FFFFFF"/>
        <w:spacing w:before="0" w:after="0" w:line="360" w:lineRule="auto"/>
        <w:ind w:firstLine="709"/>
        <w:jc w:val="both"/>
        <w:rPr>
          <w:rFonts w:cs="Calibri"/>
          <w:color w:val="000000"/>
          <w:sz w:val="28"/>
          <w:szCs w:val="28"/>
          <w:lang w:eastAsia="en-US"/>
        </w:rPr>
      </w:pPr>
      <w:r>
        <w:rPr>
          <w:rFonts w:cs="Calibri"/>
          <w:color w:val="000000"/>
          <w:sz w:val="28"/>
          <w:szCs w:val="28"/>
          <w:lang w:eastAsia="en-US"/>
        </w:rPr>
        <w:t xml:space="preserve">Более широко используемый тип сети — это </w:t>
      </w:r>
      <w:proofErr w:type="gramStart"/>
      <w:r>
        <w:rPr>
          <w:rFonts w:cs="Calibri"/>
          <w:color w:val="000000"/>
          <w:sz w:val="28"/>
          <w:szCs w:val="28"/>
          <w:lang w:eastAsia="en-US"/>
        </w:rPr>
        <w:t>рекуррентная нейронная сеть</w:t>
      </w:r>
      <w:proofErr w:type="gramEnd"/>
      <w:r>
        <w:rPr>
          <w:rFonts w:cs="Calibri"/>
          <w:color w:val="000000"/>
          <w:sz w:val="28"/>
          <w:szCs w:val="28"/>
          <w:lang w:eastAsia="en-US"/>
        </w:rPr>
        <w:t xml:space="preserve"> в которой данные могут передаваться в нескольких направлениях. Эти нейронные сети обладают большими способностями к обучению и широко используются для более сложных задач, таких как изучение почерка или распознавание языка.</w:t>
      </w:r>
    </w:p>
    <w:p w14:paraId="76B0E45B" w14:textId="77777777" w:rsidR="002D445F" w:rsidRDefault="002B66B5">
      <w:pPr>
        <w:pStyle w:val="a9"/>
        <w:shd w:val="clear" w:color="auto" w:fill="FFFFFF"/>
        <w:spacing w:before="0" w:after="0" w:line="360" w:lineRule="auto"/>
        <w:ind w:firstLine="709"/>
        <w:jc w:val="both"/>
        <w:rPr>
          <w:color w:val="000000"/>
          <w:sz w:val="28"/>
          <w:szCs w:val="28"/>
        </w:rPr>
      </w:pPr>
      <w:bookmarkStart w:id="15" w:name="Bookmark9"/>
      <w:bookmarkEnd w:id="15"/>
      <w:r>
        <w:rPr>
          <w:color w:val="000000"/>
          <w:sz w:val="28"/>
          <w:szCs w:val="28"/>
        </w:rPr>
        <w:br/>
      </w:r>
    </w:p>
    <w:p w14:paraId="7B356294" w14:textId="77777777" w:rsidR="002D445F" w:rsidRDefault="002B66B5" w:rsidP="00736697">
      <w:pPr>
        <w:pStyle w:val="1"/>
        <w:pageBreakBefore/>
        <w:spacing w:before="0" w:line="360" w:lineRule="auto"/>
        <w:ind w:firstLine="709"/>
        <w:contextualSpacing/>
        <w:jc w:val="both"/>
      </w:pPr>
      <w:bookmarkStart w:id="16" w:name="__RefHeading__9230_829618844"/>
      <w:r>
        <w:rPr>
          <w:rFonts w:ascii="Times New Roman" w:hAnsi="Times New Roman"/>
          <w:color w:val="000000"/>
        </w:rPr>
        <w:lastRenderedPageBreak/>
        <w:t xml:space="preserve">3 Прогнозирование экономических показателей энергетики на </w:t>
      </w:r>
      <w:proofErr w:type="gramStart"/>
      <w:r>
        <w:rPr>
          <w:rFonts w:ascii="Times New Roman" w:hAnsi="Times New Roman"/>
          <w:color w:val="000000"/>
        </w:rPr>
        <w:t>основе</w:t>
      </w:r>
      <w:r>
        <w:rPr>
          <w:rFonts w:ascii="Times New Roman" w:hAnsi="Times New Roman"/>
          <w:color w:val="000000"/>
          <w:shd w:val="clear" w:color="auto" w:fill="FFFFFF"/>
        </w:rPr>
        <w:t xml:space="preserve">  и</w:t>
      </w:r>
      <w:r>
        <w:rPr>
          <w:rFonts w:ascii="Times New Roman" w:hAnsi="Times New Roman"/>
          <w:color w:val="000000"/>
        </w:rPr>
        <w:t>скусственных</w:t>
      </w:r>
      <w:proofErr w:type="gramEnd"/>
      <w:r>
        <w:rPr>
          <w:rFonts w:ascii="Times New Roman" w:hAnsi="Times New Roman"/>
          <w:color w:val="000000"/>
        </w:rPr>
        <w:t xml:space="preserve"> нейронных сетей</w:t>
      </w:r>
      <w:bookmarkEnd w:id="16"/>
    </w:p>
    <w:p w14:paraId="4A13BAC8" w14:textId="77777777" w:rsidR="002D445F" w:rsidRDefault="002D445F" w:rsidP="00736697">
      <w:pPr>
        <w:pStyle w:val="Textbody"/>
        <w:widowControl/>
        <w:spacing w:line="360" w:lineRule="auto"/>
        <w:ind w:left="0" w:firstLine="709"/>
        <w:contextualSpacing/>
        <w:rPr>
          <w:color w:val="000000"/>
        </w:rPr>
      </w:pPr>
    </w:p>
    <w:p w14:paraId="71F15D99" w14:textId="77777777" w:rsidR="002D445F" w:rsidRDefault="002B66B5" w:rsidP="00736697">
      <w:pPr>
        <w:pStyle w:val="2"/>
        <w:spacing w:before="0" w:line="360" w:lineRule="auto"/>
        <w:ind w:firstLine="709"/>
        <w:contextualSpacing/>
      </w:pPr>
      <w:bookmarkStart w:id="17" w:name="__RefHeading__9232_829618844"/>
      <w:r>
        <w:rPr>
          <w:rFonts w:ascii="Times New Roman" w:hAnsi="Times New Roman" w:cs="Times New Roman"/>
          <w:color w:val="000000"/>
          <w:sz w:val="28"/>
          <w:szCs w:val="28"/>
        </w:rPr>
        <w:t xml:space="preserve">3.1 Приложение </w:t>
      </w:r>
      <w:r>
        <w:rPr>
          <w:rFonts w:ascii="Times New Roman" w:hAnsi="Times New Roman" w:cs="Times New Roman"/>
          <w:color w:val="000000"/>
          <w:sz w:val="28"/>
          <w:szCs w:val="28"/>
          <w:lang w:val="en-US"/>
        </w:rPr>
        <w:t>STATISTICA</w:t>
      </w:r>
      <w:r>
        <w:rPr>
          <w:rFonts w:ascii="Times New Roman" w:hAnsi="Times New Roman" w:cs="Times New Roman"/>
          <w:color w:val="000000"/>
          <w:sz w:val="28"/>
          <w:szCs w:val="28"/>
        </w:rPr>
        <w:t xml:space="preserve"> и </w:t>
      </w:r>
      <w:r>
        <w:rPr>
          <w:rFonts w:ascii="Times New Roman" w:hAnsi="Times New Roman" w:cs="Times New Roman"/>
          <w:color w:val="000000"/>
          <w:sz w:val="28"/>
          <w:szCs w:val="28"/>
          <w:shd w:val="clear" w:color="auto" w:fill="FFFFFF"/>
        </w:rPr>
        <w:t>способы</w:t>
      </w:r>
      <w:r>
        <w:rPr>
          <w:rFonts w:ascii="Times New Roman" w:hAnsi="Times New Roman" w:cs="Times New Roman"/>
          <w:color w:val="000000"/>
          <w:sz w:val="28"/>
          <w:szCs w:val="28"/>
        </w:rPr>
        <w:t xml:space="preserve"> применения выбранной платформы относительно данной задачи</w:t>
      </w:r>
      <w:bookmarkEnd w:id="17"/>
    </w:p>
    <w:p w14:paraId="53A0B9B5" w14:textId="77777777" w:rsidR="002D445F" w:rsidRDefault="002D445F" w:rsidP="00736697">
      <w:pPr>
        <w:pStyle w:val="a9"/>
        <w:shd w:val="clear" w:color="auto" w:fill="FFFFFF"/>
        <w:spacing w:before="0" w:after="0" w:line="360" w:lineRule="auto"/>
        <w:contextualSpacing/>
        <w:jc w:val="both"/>
        <w:rPr>
          <w:sz w:val="28"/>
          <w:szCs w:val="28"/>
        </w:rPr>
      </w:pPr>
    </w:p>
    <w:p w14:paraId="580129CC" w14:textId="77777777" w:rsidR="002D445F" w:rsidRDefault="002B66B5" w:rsidP="00736697">
      <w:pPr>
        <w:pStyle w:val="a9"/>
        <w:shd w:val="clear" w:color="auto" w:fill="FFFFFF"/>
        <w:spacing w:before="0" w:after="0" w:line="360" w:lineRule="auto"/>
        <w:ind w:firstLine="850"/>
        <w:contextualSpacing/>
        <w:jc w:val="both"/>
      </w:pPr>
      <w:proofErr w:type="gramStart"/>
      <w:r>
        <w:rPr>
          <w:color w:val="000000"/>
          <w:sz w:val="28"/>
          <w:szCs w:val="28"/>
        </w:rPr>
        <w:t>В целом,</w:t>
      </w:r>
      <w:proofErr w:type="gramEnd"/>
      <w:r>
        <w:rPr>
          <w:color w:val="000000"/>
          <w:sz w:val="28"/>
          <w:szCs w:val="28"/>
        </w:rPr>
        <w:t xml:space="preserve"> приложение </w:t>
      </w:r>
      <w:r>
        <w:rPr>
          <w:color w:val="000000"/>
          <w:sz w:val="28"/>
          <w:szCs w:val="28"/>
          <w:lang w:val="en-US"/>
        </w:rPr>
        <w:t>STATISTICA</w:t>
      </w:r>
      <w:r>
        <w:rPr>
          <w:color w:val="000000"/>
          <w:sz w:val="28"/>
          <w:szCs w:val="28"/>
        </w:rPr>
        <w:t xml:space="preserve"> служит </w:t>
      </w:r>
      <w:proofErr w:type="spellStart"/>
      <w:r>
        <w:rPr>
          <w:color w:val="000000"/>
          <w:sz w:val="28"/>
          <w:szCs w:val="28"/>
        </w:rPr>
        <w:t>ддя</w:t>
      </w:r>
      <w:proofErr w:type="spellEnd"/>
      <w:r>
        <w:rPr>
          <w:color w:val="000000"/>
          <w:sz w:val="28"/>
          <w:szCs w:val="28"/>
        </w:rPr>
        <w:t xml:space="preserve"> очень широкого спектра комплексного анализа данных, вмещая в себе возможности от построения графиков до анализа БД с использованием искусственных нейронных сетей. Так как задача данной работы заключается в прогнозировании экономических показателей выбранной отрасли, то на выбранной платформе мы будем использовать непосредственно нейронные сети </w:t>
      </w:r>
      <w:r>
        <w:rPr>
          <w:color w:val="000000"/>
          <w:sz w:val="28"/>
          <w:szCs w:val="28"/>
          <w:lang w:val="en-US"/>
        </w:rPr>
        <w:t>ANN</w:t>
      </w:r>
      <w:r>
        <w:rPr>
          <w:color w:val="000000"/>
          <w:sz w:val="28"/>
          <w:szCs w:val="28"/>
        </w:rPr>
        <w:t xml:space="preserve"> в совокупности с временными рядами.</w:t>
      </w:r>
    </w:p>
    <w:p w14:paraId="3FAD572B" w14:textId="5EA394FE" w:rsidR="002D445F" w:rsidRDefault="002B66B5">
      <w:pPr>
        <w:pStyle w:val="a9"/>
        <w:shd w:val="clear" w:color="auto" w:fill="FFFFFF"/>
        <w:spacing w:before="0" w:after="0" w:line="360" w:lineRule="auto"/>
        <w:ind w:firstLine="850"/>
        <w:jc w:val="both"/>
        <w:rPr>
          <w:color w:val="000000"/>
          <w:sz w:val="28"/>
          <w:szCs w:val="28"/>
        </w:rPr>
      </w:pPr>
      <w:r>
        <w:rPr>
          <w:color w:val="000000"/>
          <w:sz w:val="28"/>
          <w:szCs w:val="28"/>
        </w:rPr>
        <w:t>Интерфейс выбранного приложения выглядит так, как представлено на рисунке 11, есть регрессионный анализ, классификация, возможность работы с временными рядами, а также, использование кластерного анализа.</w:t>
      </w:r>
    </w:p>
    <w:p w14:paraId="7B342816" w14:textId="4497C56A" w:rsidR="00483E92" w:rsidRDefault="00483E92">
      <w:pPr>
        <w:pStyle w:val="a9"/>
        <w:shd w:val="clear" w:color="auto" w:fill="FFFFFF"/>
        <w:spacing w:before="0" w:after="0" w:line="360" w:lineRule="auto"/>
        <w:ind w:firstLine="850"/>
        <w:jc w:val="both"/>
        <w:rPr>
          <w:color w:val="000000"/>
          <w:sz w:val="28"/>
          <w:szCs w:val="28"/>
        </w:rPr>
      </w:pPr>
      <w:r>
        <w:rPr>
          <w:noProof/>
        </w:rPr>
        <w:drawing>
          <wp:anchor distT="0" distB="0" distL="114300" distR="114300" simplePos="0" relativeHeight="251651072" behindDoc="0" locked="0" layoutInCell="1" allowOverlap="1" wp14:anchorId="2801539A" wp14:editId="0D7D57FD">
            <wp:simplePos x="0" y="0"/>
            <wp:positionH relativeFrom="margin">
              <wp:align>center</wp:align>
            </wp:positionH>
            <wp:positionV relativeFrom="paragraph">
              <wp:posOffset>268605</wp:posOffset>
            </wp:positionV>
            <wp:extent cx="5700240" cy="3239279"/>
            <wp:effectExtent l="0" t="0" r="0" b="0"/>
            <wp:wrapTopAndBottom/>
            <wp:docPr id="23"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5700240" cy="3239279"/>
                    </a:xfrm>
                    <a:prstGeom prst="rect">
                      <a:avLst/>
                    </a:prstGeom>
                    <a:noFill/>
                    <a:ln>
                      <a:noFill/>
                      <a:prstDash/>
                    </a:ln>
                  </pic:spPr>
                </pic:pic>
              </a:graphicData>
            </a:graphic>
          </wp:anchor>
        </w:drawing>
      </w:r>
    </w:p>
    <w:p w14:paraId="77F5E136" w14:textId="72127454" w:rsidR="002D445F" w:rsidRDefault="002D445F">
      <w:pPr>
        <w:pStyle w:val="a9"/>
        <w:shd w:val="clear" w:color="auto" w:fill="FFFFFF"/>
        <w:spacing w:before="0" w:after="0" w:line="360" w:lineRule="auto"/>
        <w:jc w:val="both"/>
        <w:rPr>
          <w:color w:val="000000"/>
          <w:sz w:val="28"/>
          <w:szCs w:val="28"/>
        </w:rPr>
      </w:pPr>
    </w:p>
    <w:p w14:paraId="2ECDD798" w14:textId="6091A00C" w:rsidR="002D445F" w:rsidRDefault="002B66B5">
      <w:pPr>
        <w:pStyle w:val="Standard"/>
        <w:spacing w:after="0" w:line="360" w:lineRule="auto"/>
        <w:jc w:val="center"/>
      </w:pPr>
      <w:r>
        <w:rPr>
          <w:rFonts w:ascii="Times New Roman" w:hAnsi="Times New Roman"/>
          <w:color w:val="000000"/>
          <w:sz w:val="28"/>
          <w:szCs w:val="28"/>
        </w:rPr>
        <w:t xml:space="preserve">Рисунок 11 </w:t>
      </w:r>
      <w:proofErr w:type="gramStart"/>
      <w:r>
        <w:rPr>
          <w:rFonts w:ascii="Times New Roman" w:hAnsi="Times New Roman" w:cs="Times New Roman"/>
          <w:color w:val="000000"/>
          <w:sz w:val="28"/>
          <w:szCs w:val="28"/>
        </w:rPr>
        <w:t>–</w:t>
      </w:r>
      <w:r>
        <w:rPr>
          <w:rFonts w:ascii="Times New Roman" w:hAnsi="Times New Roman"/>
          <w:color w:val="000000"/>
          <w:sz w:val="28"/>
          <w:szCs w:val="28"/>
        </w:rPr>
        <w:t xml:space="preserve">  Интерфейс</w:t>
      </w:r>
      <w:proofErr w:type="gramEnd"/>
      <w:r>
        <w:rPr>
          <w:rFonts w:ascii="Times New Roman" w:hAnsi="Times New Roman"/>
          <w:color w:val="000000"/>
          <w:sz w:val="28"/>
          <w:szCs w:val="28"/>
        </w:rPr>
        <w:t xml:space="preserve"> платформы</w:t>
      </w:r>
    </w:p>
    <w:p w14:paraId="29D4A92D" w14:textId="77777777" w:rsidR="002D445F" w:rsidRDefault="002B66B5">
      <w:pPr>
        <w:pStyle w:val="a9"/>
        <w:shd w:val="clear" w:color="auto" w:fill="FFFFFF"/>
        <w:spacing w:before="0" w:after="0" w:line="360" w:lineRule="auto"/>
        <w:ind w:firstLine="709"/>
        <w:jc w:val="both"/>
        <w:rPr>
          <w:color w:val="000000"/>
          <w:sz w:val="28"/>
          <w:szCs w:val="28"/>
        </w:rPr>
      </w:pPr>
      <w:r>
        <w:rPr>
          <w:color w:val="000000"/>
          <w:sz w:val="28"/>
          <w:szCs w:val="28"/>
        </w:rPr>
        <w:lastRenderedPageBreak/>
        <w:t>Больше всего нас будут интересовать возможности прогнозирования на основе загруженной самостоятельной БД, состоящей от 150 до 4500 тысяч значений.</w:t>
      </w:r>
    </w:p>
    <w:p w14:paraId="5E6AFDB6" w14:textId="77777777" w:rsidR="002D445F" w:rsidRDefault="002B66B5" w:rsidP="00736697">
      <w:pPr>
        <w:pStyle w:val="a9"/>
        <w:shd w:val="clear" w:color="auto" w:fill="FFFFFF"/>
        <w:spacing w:before="0" w:after="0" w:line="360" w:lineRule="auto"/>
        <w:ind w:firstLine="709"/>
        <w:contextualSpacing/>
        <w:jc w:val="both"/>
        <w:rPr>
          <w:color w:val="000000"/>
          <w:sz w:val="28"/>
          <w:szCs w:val="28"/>
        </w:rPr>
      </w:pPr>
      <w:r>
        <w:rPr>
          <w:color w:val="000000"/>
          <w:sz w:val="28"/>
          <w:szCs w:val="28"/>
        </w:rPr>
        <w:t>Всего будут исследованы два ключевых показателя: объем производимой продукции и её цена во временном диапазоне с 2001 по 2020 год. Непосредственному прогнозу подвергнется 2021 год, который будет содержать в себе тенденции к динамике.</w:t>
      </w:r>
    </w:p>
    <w:p w14:paraId="49940B34" w14:textId="77777777" w:rsidR="002D445F" w:rsidRDefault="002D445F" w:rsidP="00736697">
      <w:pPr>
        <w:pStyle w:val="2"/>
        <w:spacing w:before="0" w:line="360" w:lineRule="auto"/>
        <w:ind w:firstLine="709"/>
        <w:contextualSpacing/>
        <w:rPr>
          <w:rFonts w:ascii="Times New Roman" w:hAnsi="Times New Roman" w:cs="Times New Roman"/>
          <w:color w:val="000000"/>
          <w:sz w:val="28"/>
          <w:szCs w:val="28"/>
        </w:rPr>
      </w:pPr>
    </w:p>
    <w:p w14:paraId="4F7EACCC" w14:textId="77777777" w:rsidR="002D445F" w:rsidRDefault="002B66B5" w:rsidP="00736697">
      <w:pPr>
        <w:pStyle w:val="2"/>
        <w:spacing w:before="0" w:line="360" w:lineRule="auto"/>
        <w:ind w:firstLine="709"/>
        <w:contextualSpacing/>
        <w:rPr>
          <w:rFonts w:ascii="Times New Roman" w:hAnsi="Times New Roman" w:cs="Times New Roman"/>
          <w:color w:val="000000"/>
          <w:sz w:val="28"/>
          <w:szCs w:val="28"/>
        </w:rPr>
      </w:pPr>
      <w:bookmarkStart w:id="18" w:name="__RefHeading__8976_829618844"/>
      <w:r>
        <w:rPr>
          <w:rFonts w:ascii="Times New Roman" w:hAnsi="Times New Roman" w:cs="Times New Roman"/>
          <w:color w:val="000000"/>
          <w:sz w:val="28"/>
          <w:szCs w:val="28"/>
        </w:rPr>
        <w:t>3.2 Прогнозирование выбранных экономических показателей с помощью искусственных нейронных сетей</w:t>
      </w:r>
      <w:bookmarkEnd w:id="18"/>
    </w:p>
    <w:p w14:paraId="49B7DEF5" w14:textId="77777777" w:rsidR="002D445F" w:rsidRDefault="002D445F" w:rsidP="00736697">
      <w:pPr>
        <w:pStyle w:val="2"/>
        <w:spacing w:before="0" w:line="360" w:lineRule="auto"/>
        <w:ind w:firstLine="709"/>
        <w:contextualSpacing/>
        <w:rPr>
          <w:rFonts w:ascii="Times New Roman" w:hAnsi="Times New Roman" w:cs="Times New Roman"/>
          <w:color w:val="000000"/>
          <w:sz w:val="28"/>
          <w:szCs w:val="28"/>
        </w:rPr>
      </w:pPr>
    </w:p>
    <w:p w14:paraId="2DF13678" w14:textId="77777777" w:rsidR="002D445F" w:rsidRDefault="002B66B5" w:rsidP="00736697">
      <w:pPr>
        <w:pStyle w:val="a9"/>
        <w:shd w:val="clear" w:color="auto" w:fill="FFFFFF"/>
        <w:spacing w:before="0" w:after="0" w:line="360" w:lineRule="auto"/>
        <w:ind w:firstLine="709"/>
        <w:contextualSpacing/>
        <w:jc w:val="both"/>
        <w:rPr>
          <w:color w:val="000000"/>
          <w:sz w:val="28"/>
          <w:szCs w:val="28"/>
        </w:rPr>
      </w:pPr>
      <w:r>
        <w:rPr>
          <w:color w:val="000000"/>
          <w:sz w:val="28"/>
          <w:szCs w:val="28"/>
        </w:rPr>
        <w:t xml:space="preserve">Приступим к рассмотрению экономических показателей ТЭК таких как объем производимой продукции во всей отрасли. Для подсчета основных показателей динамики ВВП страны обычно данные приводятся и используются годовые, но, чтобы прогноз был точнее, далее </w:t>
      </w:r>
      <w:proofErr w:type="gramStart"/>
      <w:r>
        <w:rPr>
          <w:color w:val="000000"/>
          <w:sz w:val="28"/>
          <w:szCs w:val="28"/>
        </w:rPr>
        <w:t>были  использованы</w:t>
      </w:r>
      <w:proofErr w:type="gramEnd"/>
      <w:r>
        <w:rPr>
          <w:color w:val="000000"/>
          <w:sz w:val="28"/>
          <w:szCs w:val="28"/>
        </w:rPr>
        <w:t xml:space="preserve"> найденные показатели по имеющимся </w:t>
      </w:r>
      <w:proofErr w:type="spellStart"/>
      <w:r>
        <w:rPr>
          <w:color w:val="000000"/>
          <w:sz w:val="28"/>
          <w:szCs w:val="28"/>
        </w:rPr>
        <w:t>месяцам.Обратимся</w:t>
      </w:r>
      <w:proofErr w:type="spellEnd"/>
      <w:r>
        <w:rPr>
          <w:color w:val="000000"/>
          <w:sz w:val="28"/>
          <w:szCs w:val="28"/>
        </w:rPr>
        <w:t xml:space="preserve"> к таблице 2.</w:t>
      </w:r>
    </w:p>
    <w:p w14:paraId="19C36ECA" w14:textId="77777777" w:rsidR="002D445F" w:rsidRDefault="002B66B5">
      <w:pPr>
        <w:pStyle w:val="a9"/>
        <w:shd w:val="clear" w:color="auto" w:fill="FFFFFF"/>
        <w:spacing w:before="0" w:after="0" w:line="360" w:lineRule="auto"/>
        <w:ind w:firstLine="709"/>
        <w:jc w:val="both"/>
        <w:rPr>
          <w:color w:val="000000"/>
          <w:sz w:val="28"/>
          <w:szCs w:val="28"/>
        </w:rPr>
      </w:pPr>
      <w:r>
        <w:rPr>
          <w:color w:val="000000"/>
          <w:sz w:val="28"/>
          <w:szCs w:val="28"/>
        </w:rPr>
        <w:t>В ней представленные данные по объему производимой продукции в рамках выбранной отрасли. При анализе показателей можно сказать, что они непрерывно растут, а то есть, не сильно зависимы от побочных внешних явлений.</w:t>
      </w:r>
    </w:p>
    <w:p w14:paraId="4A0A6C54" w14:textId="72793DA6" w:rsidR="002D445F" w:rsidRDefault="002B66B5" w:rsidP="00E92176">
      <w:pPr>
        <w:pStyle w:val="a9"/>
        <w:shd w:val="clear" w:color="auto" w:fill="FFFFFF"/>
        <w:spacing w:before="0" w:after="0" w:line="360" w:lineRule="auto"/>
        <w:ind w:firstLine="709"/>
        <w:jc w:val="both"/>
        <w:rPr>
          <w:color w:val="000000"/>
          <w:sz w:val="28"/>
          <w:szCs w:val="28"/>
        </w:rPr>
      </w:pPr>
      <w:r>
        <w:rPr>
          <w:color w:val="000000"/>
          <w:sz w:val="28"/>
          <w:szCs w:val="28"/>
        </w:rPr>
        <w:t>В последующем это поможет выявить более закономерные тенденции и как следствие, создать более корректный прогноз без резких перепадов и с более лояльным процентом ошибки. Это повысит вероятность более быстрого о</w:t>
      </w:r>
      <w:r w:rsidR="00736697">
        <w:rPr>
          <w:color w:val="000000"/>
          <w:sz w:val="28"/>
          <w:szCs w:val="28"/>
        </w:rPr>
        <w:t>бу</w:t>
      </w:r>
      <w:r>
        <w:rPr>
          <w:color w:val="000000"/>
          <w:sz w:val="28"/>
          <w:szCs w:val="28"/>
        </w:rPr>
        <w:t>чения.</w:t>
      </w:r>
    </w:p>
    <w:p w14:paraId="303F0709" w14:textId="1CA54EA4" w:rsidR="00E92176" w:rsidRDefault="00E92176" w:rsidP="00E92176">
      <w:pPr>
        <w:pStyle w:val="a9"/>
        <w:shd w:val="clear" w:color="auto" w:fill="FFFFFF"/>
        <w:spacing w:before="0" w:after="0" w:line="360" w:lineRule="auto"/>
        <w:ind w:firstLine="709"/>
        <w:jc w:val="both"/>
        <w:rPr>
          <w:color w:val="000000"/>
          <w:sz w:val="28"/>
          <w:szCs w:val="28"/>
        </w:rPr>
      </w:pPr>
    </w:p>
    <w:p w14:paraId="0CC6B93B" w14:textId="3EBCC322" w:rsidR="00483E92" w:rsidRDefault="00483E92" w:rsidP="00E92176">
      <w:pPr>
        <w:pStyle w:val="a9"/>
        <w:shd w:val="clear" w:color="auto" w:fill="FFFFFF"/>
        <w:spacing w:before="0" w:after="0" w:line="360" w:lineRule="auto"/>
        <w:ind w:firstLine="709"/>
        <w:jc w:val="both"/>
        <w:rPr>
          <w:color w:val="000000"/>
          <w:sz w:val="28"/>
          <w:szCs w:val="28"/>
        </w:rPr>
      </w:pPr>
    </w:p>
    <w:p w14:paraId="6A96B9C1" w14:textId="3361091D" w:rsidR="00483E92" w:rsidRDefault="00483E92" w:rsidP="00E92176">
      <w:pPr>
        <w:pStyle w:val="a9"/>
        <w:shd w:val="clear" w:color="auto" w:fill="FFFFFF"/>
        <w:spacing w:before="0" w:after="0" w:line="360" w:lineRule="auto"/>
        <w:ind w:firstLine="709"/>
        <w:jc w:val="both"/>
        <w:rPr>
          <w:color w:val="000000"/>
          <w:sz w:val="28"/>
          <w:szCs w:val="28"/>
        </w:rPr>
      </w:pPr>
    </w:p>
    <w:p w14:paraId="2CA77BDF" w14:textId="3047E7CA" w:rsidR="00483E92" w:rsidRDefault="00483E92" w:rsidP="00E92176">
      <w:pPr>
        <w:pStyle w:val="a9"/>
        <w:shd w:val="clear" w:color="auto" w:fill="FFFFFF"/>
        <w:spacing w:before="0" w:after="0" w:line="360" w:lineRule="auto"/>
        <w:ind w:firstLine="709"/>
        <w:jc w:val="both"/>
        <w:rPr>
          <w:color w:val="000000"/>
          <w:sz w:val="28"/>
          <w:szCs w:val="28"/>
        </w:rPr>
      </w:pPr>
    </w:p>
    <w:p w14:paraId="5193F8B0" w14:textId="77777777" w:rsidR="00483E92" w:rsidRDefault="00483E92" w:rsidP="00E92176">
      <w:pPr>
        <w:pStyle w:val="a9"/>
        <w:shd w:val="clear" w:color="auto" w:fill="FFFFFF"/>
        <w:spacing w:before="0" w:after="0" w:line="360" w:lineRule="auto"/>
        <w:ind w:firstLine="709"/>
        <w:jc w:val="both"/>
        <w:rPr>
          <w:color w:val="000000"/>
          <w:sz w:val="28"/>
          <w:szCs w:val="28"/>
        </w:rPr>
      </w:pPr>
    </w:p>
    <w:p w14:paraId="0CEAAE9B" w14:textId="77777777" w:rsidR="002D445F" w:rsidRDefault="002B66B5" w:rsidP="00600E0F">
      <w:pPr>
        <w:pStyle w:val="a9"/>
        <w:shd w:val="clear" w:color="auto" w:fill="FFFFFF"/>
        <w:spacing w:before="0" w:after="0" w:line="360" w:lineRule="auto"/>
        <w:jc w:val="both"/>
      </w:pPr>
      <w:r>
        <w:rPr>
          <w:color w:val="000000"/>
          <w:sz w:val="28"/>
          <w:szCs w:val="28"/>
        </w:rPr>
        <w:lastRenderedPageBreak/>
        <w:t>Таблица 2 – Объем производимой продукции с 2001 по 2020 г.</w:t>
      </w:r>
    </w:p>
    <w:p w14:paraId="1FC6DE37" w14:textId="3195051A" w:rsidR="00483E92" w:rsidRDefault="00600E0F" w:rsidP="0000676D">
      <w:pPr>
        <w:pStyle w:val="a9"/>
        <w:shd w:val="clear" w:color="auto" w:fill="FFFFFF"/>
        <w:spacing w:before="0" w:after="0" w:line="360" w:lineRule="auto"/>
        <w:jc w:val="center"/>
      </w:pPr>
      <w:r>
        <w:rPr>
          <w:noProof/>
        </w:rPr>
        <w:drawing>
          <wp:inline distT="0" distB="0" distL="0" distR="0" wp14:anchorId="507380BE" wp14:editId="49D43320">
            <wp:extent cx="5894314" cy="35909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261" cy="3593939"/>
                    </a:xfrm>
                    <a:prstGeom prst="rect">
                      <a:avLst/>
                    </a:prstGeom>
                    <a:noFill/>
                    <a:ln>
                      <a:noFill/>
                    </a:ln>
                  </pic:spPr>
                </pic:pic>
              </a:graphicData>
            </a:graphic>
          </wp:inline>
        </w:drawing>
      </w:r>
    </w:p>
    <w:p w14:paraId="22392CDA" w14:textId="54AC3D94" w:rsidR="002D445F" w:rsidRDefault="002D445F">
      <w:pPr>
        <w:pStyle w:val="a9"/>
        <w:shd w:val="clear" w:color="auto" w:fill="FFFFFF"/>
        <w:spacing w:before="0" w:after="0" w:line="360" w:lineRule="auto"/>
        <w:ind w:firstLine="709"/>
        <w:jc w:val="both"/>
      </w:pPr>
    </w:p>
    <w:p w14:paraId="067A780C" w14:textId="77777777" w:rsidR="002D445F" w:rsidRDefault="002B66B5">
      <w:pPr>
        <w:pStyle w:val="a9"/>
        <w:shd w:val="clear" w:color="auto" w:fill="FFFFFF"/>
        <w:spacing w:before="0" w:after="0" w:line="360" w:lineRule="auto"/>
        <w:ind w:firstLine="709"/>
        <w:jc w:val="both"/>
      </w:pPr>
      <w:r>
        <w:rPr>
          <w:color w:val="000000"/>
          <w:sz w:val="28"/>
          <w:szCs w:val="28"/>
        </w:rPr>
        <w:t xml:space="preserve">Исходя из данной таблицы мы можем получить </w:t>
      </w:r>
      <w:proofErr w:type="gramStart"/>
      <w:r>
        <w:rPr>
          <w:color w:val="000000"/>
          <w:sz w:val="28"/>
          <w:szCs w:val="28"/>
        </w:rPr>
        <w:t>полномерные данные</w:t>
      </w:r>
      <w:proofErr w:type="gramEnd"/>
      <w:r>
        <w:rPr>
          <w:color w:val="000000"/>
          <w:sz w:val="28"/>
          <w:szCs w:val="28"/>
        </w:rPr>
        <w:t xml:space="preserve"> разбитые по месяцам за период с 2001 по 2020 год, которые предоставлены в министерством энергетики РФ. Основываясь </w:t>
      </w:r>
      <w:proofErr w:type="gramStart"/>
      <w:r>
        <w:rPr>
          <w:color w:val="000000"/>
          <w:sz w:val="28"/>
          <w:szCs w:val="28"/>
        </w:rPr>
        <w:t>на них</w:t>
      </w:r>
      <w:proofErr w:type="gramEnd"/>
      <w:r>
        <w:rPr>
          <w:color w:val="000000"/>
          <w:sz w:val="28"/>
          <w:szCs w:val="28"/>
        </w:rPr>
        <w:t xml:space="preserve"> мы приступаем к выгрузке данных в приложение </w:t>
      </w:r>
      <w:proofErr w:type="spellStart"/>
      <w:r>
        <w:rPr>
          <w:color w:val="000000"/>
          <w:sz w:val="28"/>
          <w:szCs w:val="28"/>
          <w:lang w:val="en-US"/>
        </w:rPr>
        <w:t>Statistica</w:t>
      </w:r>
      <w:proofErr w:type="spellEnd"/>
      <w:r>
        <w:rPr>
          <w:color w:val="000000"/>
          <w:sz w:val="28"/>
          <w:szCs w:val="28"/>
        </w:rPr>
        <w:t xml:space="preserve"> 13 и строим график. На рисунке 12 показатели объема добываемого ресурса ТЭК.</w:t>
      </w:r>
    </w:p>
    <w:p w14:paraId="235C1776" w14:textId="77777777" w:rsidR="002D445F" w:rsidRDefault="002B66B5">
      <w:pPr>
        <w:pStyle w:val="Standard"/>
        <w:shd w:val="clear" w:color="auto" w:fill="FFFFFF"/>
        <w:spacing w:after="0" w:line="360" w:lineRule="auto"/>
        <w:ind w:firstLine="709"/>
        <w:jc w:val="both"/>
      </w:pPr>
      <w:r>
        <w:rPr>
          <w:rFonts w:ascii="Times New Roman" w:hAnsi="Times New Roman"/>
          <w:color w:val="000000"/>
          <w:sz w:val="28"/>
          <w:szCs w:val="28"/>
        </w:rPr>
        <w:t xml:space="preserve">Если бы была применена функция экспоненциального сглаживания, то графики, с большей долей вероятности, </w:t>
      </w:r>
      <w:proofErr w:type="spellStart"/>
      <w:r>
        <w:rPr>
          <w:rFonts w:ascii="Times New Roman" w:hAnsi="Times New Roman"/>
          <w:color w:val="000000"/>
          <w:sz w:val="28"/>
          <w:szCs w:val="28"/>
        </w:rPr>
        <w:t>совплаи</w:t>
      </w:r>
      <w:proofErr w:type="spellEnd"/>
      <w:r>
        <w:rPr>
          <w:rFonts w:ascii="Times New Roman" w:hAnsi="Times New Roman"/>
          <w:color w:val="000000"/>
          <w:sz w:val="28"/>
          <w:szCs w:val="28"/>
        </w:rPr>
        <w:t xml:space="preserve"> значительно больше, что так же свидетельствует о малом проценте ошибки сетей и хорошем результате обучения в заданной области. Сети </w:t>
      </w:r>
      <w:r>
        <w:rPr>
          <w:rFonts w:ascii="Times New Roman" w:hAnsi="Times New Roman"/>
          <w:color w:val="000000"/>
          <w:sz w:val="28"/>
          <w:szCs w:val="28"/>
          <w:lang w:val="en-US"/>
        </w:rPr>
        <w:t>RBF</w:t>
      </w:r>
      <w:r>
        <w:rPr>
          <w:rFonts w:ascii="Times New Roman" w:hAnsi="Times New Roman"/>
          <w:color w:val="000000"/>
          <w:sz w:val="28"/>
          <w:szCs w:val="28"/>
        </w:rPr>
        <w:t xml:space="preserve"> для подобных тренировок не используются, так как объективно не имеют смысла при одной переменной, поэтому используем только </w:t>
      </w:r>
      <w:r>
        <w:rPr>
          <w:rFonts w:ascii="Times New Roman" w:hAnsi="Times New Roman"/>
          <w:color w:val="000000"/>
          <w:sz w:val="28"/>
          <w:szCs w:val="28"/>
          <w:lang w:val="en-US"/>
        </w:rPr>
        <w:t>MLP</w:t>
      </w:r>
      <w:r>
        <w:rPr>
          <w:rFonts w:ascii="Times New Roman" w:hAnsi="Times New Roman"/>
          <w:color w:val="000000"/>
          <w:sz w:val="28"/>
          <w:szCs w:val="28"/>
        </w:rPr>
        <w:t>.</w:t>
      </w:r>
    </w:p>
    <w:p w14:paraId="1EFCDF10"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75648" behindDoc="0" locked="0" layoutInCell="1" allowOverlap="1" wp14:anchorId="27EBE6A0" wp14:editId="1FFB5740">
            <wp:simplePos x="0" y="0"/>
            <wp:positionH relativeFrom="column">
              <wp:align>center</wp:align>
            </wp:positionH>
            <wp:positionV relativeFrom="paragraph">
              <wp:posOffset>149400</wp:posOffset>
            </wp:positionV>
            <wp:extent cx="5848199" cy="4250520"/>
            <wp:effectExtent l="0" t="0" r="151" b="0"/>
            <wp:wrapTopAndBottom/>
            <wp:docPr id="24"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5848199" cy="4250520"/>
                    </a:xfrm>
                    <a:prstGeom prst="rect">
                      <a:avLst/>
                    </a:prstGeom>
                    <a:noFill/>
                    <a:ln>
                      <a:noFill/>
                      <a:prstDash/>
                    </a:ln>
                  </pic:spPr>
                </pic:pic>
              </a:graphicData>
            </a:graphic>
          </wp:anchor>
        </w:drawing>
      </w:r>
    </w:p>
    <w:p w14:paraId="66063071" w14:textId="77777777" w:rsidR="002D445F" w:rsidRDefault="002D445F">
      <w:pPr>
        <w:pStyle w:val="Standard"/>
        <w:spacing w:after="0" w:line="360" w:lineRule="auto"/>
        <w:jc w:val="center"/>
        <w:rPr>
          <w:rFonts w:ascii="Times New Roman" w:hAnsi="Times New Roman"/>
          <w:sz w:val="28"/>
          <w:szCs w:val="28"/>
        </w:rPr>
      </w:pPr>
    </w:p>
    <w:p w14:paraId="167D51C5" w14:textId="77777777" w:rsidR="002D445F" w:rsidRDefault="002B66B5">
      <w:pPr>
        <w:pStyle w:val="Standard"/>
        <w:spacing w:after="0" w:line="360" w:lineRule="auto"/>
        <w:jc w:val="center"/>
      </w:pPr>
      <w:r>
        <w:rPr>
          <w:rFonts w:ascii="Times New Roman" w:hAnsi="Times New Roman"/>
          <w:sz w:val="28"/>
          <w:szCs w:val="28"/>
        </w:rPr>
        <w:t xml:space="preserve">Рисунок 12 </w:t>
      </w:r>
      <w:r>
        <w:rPr>
          <w:rFonts w:ascii="Times New Roman" w:hAnsi="Times New Roman" w:cs="Times New Roman"/>
          <w:sz w:val="28"/>
          <w:szCs w:val="28"/>
        </w:rPr>
        <w:t>–</w:t>
      </w:r>
      <w:r>
        <w:rPr>
          <w:rFonts w:ascii="Times New Roman" w:hAnsi="Times New Roman"/>
          <w:sz w:val="28"/>
          <w:szCs w:val="28"/>
        </w:rPr>
        <w:t xml:space="preserve"> График объема добываемого ресурса</w:t>
      </w:r>
    </w:p>
    <w:p w14:paraId="60B6A990" w14:textId="77777777" w:rsidR="002D445F" w:rsidRDefault="002D445F">
      <w:pPr>
        <w:pStyle w:val="Standard"/>
        <w:spacing w:after="0" w:line="360" w:lineRule="auto"/>
        <w:ind w:firstLine="709"/>
        <w:jc w:val="center"/>
        <w:rPr>
          <w:rFonts w:ascii="Times New Roman" w:hAnsi="Times New Roman"/>
          <w:sz w:val="28"/>
          <w:szCs w:val="28"/>
        </w:rPr>
      </w:pPr>
    </w:p>
    <w:p w14:paraId="5A93DF97"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Как мы можем заметить, у данных отсутствует понятие сезонности, а значит, данный внешний фактор влияния априори не учитывается.</w:t>
      </w:r>
    </w:p>
    <w:p w14:paraId="75F57B5E"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Чтобы проверить корректность предполагаемого прогноза, выборка сначала будет ограничена диапазоном до 2019 г., чтобы в последствии сравнить прогноз и реальный показатель.</w:t>
      </w:r>
    </w:p>
    <w:p w14:paraId="658ACB58" w14:textId="77777777" w:rsidR="002D445F" w:rsidRDefault="002B66B5">
      <w:pPr>
        <w:pStyle w:val="Standard"/>
        <w:spacing w:after="0" w:line="360" w:lineRule="auto"/>
        <w:ind w:firstLine="709"/>
        <w:jc w:val="both"/>
      </w:pPr>
      <w:r>
        <w:rPr>
          <w:rFonts w:ascii="Times New Roman" w:hAnsi="Times New Roman"/>
          <w:sz w:val="28"/>
          <w:szCs w:val="28"/>
        </w:rPr>
        <w:t xml:space="preserve">Запускаем тренировку нейронных сетей </w:t>
      </w:r>
      <w:r>
        <w:rPr>
          <w:rFonts w:ascii="Times New Roman" w:hAnsi="Times New Roman"/>
          <w:sz w:val="28"/>
          <w:szCs w:val="28"/>
          <w:lang w:val="en-US"/>
        </w:rPr>
        <w:t>ANN</w:t>
      </w:r>
      <w:r>
        <w:rPr>
          <w:rFonts w:ascii="Times New Roman" w:hAnsi="Times New Roman"/>
          <w:sz w:val="28"/>
          <w:szCs w:val="28"/>
        </w:rPr>
        <w:t xml:space="preserve">. На рисунке 13 видим 9 доступных к просмотру и анализов столбцом. Каждый из них сигнализирует пользователю о качестве тренировки сетей и пределах выдаваемой ошибки. Функция </w:t>
      </w:r>
      <w:proofErr w:type="spellStart"/>
      <w:r>
        <w:rPr>
          <w:rFonts w:ascii="Times New Roman" w:hAnsi="Times New Roman"/>
          <w:sz w:val="28"/>
          <w:szCs w:val="28"/>
        </w:rPr>
        <w:t>фхода</w:t>
      </w:r>
      <w:proofErr w:type="spellEnd"/>
      <w:r>
        <w:rPr>
          <w:rFonts w:ascii="Times New Roman" w:hAnsi="Times New Roman"/>
          <w:sz w:val="28"/>
          <w:szCs w:val="28"/>
        </w:rPr>
        <w:t xml:space="preserve"> и выхода совпадают и являются логистическими, что чаще всего характерно для сетей </w:t>
      </w:r>
      <w:r>
        <w:rPr>
          <w:rFonts w:ascii="Times New Roman" w:hAnsi="Times New Roman"/>
          <w:sz w:val="28"/>
          <w:szCs w:val="28"/>
          <w:lang w:val="en-US"/>
        </w:rPr>
        <w:t>MLP</w:t>
      </w:r>
      <w:r>
        <w:rPr>
          <w:rFonts w:ascii="Times New Roman" w:hAnsi="Times New Roman"/>
          <w:sz w:val="28"/>
          <w:szCs w:val="28"/>
        </w:rPr>
        <w:t>.</w:t>
      </w:r>
    </w:p>
    <w:p w14:paraId="18A7D519"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37760" behindDoc="0" locked="0" layoutInCell="1" allowOverlap="1" wp14:anchorId="084F04E6" wp14:editId="5A7BAC71">
            <wp:simplePos x="0" y="0"/>
            <wp:positionH relativeFrom="column">
              <wp:align>center</wp:align>
            </wp:positionH>
            <wp:positionV relativeFrom="paragraph">
              <wp:align>top</wp:align>
            </wp:positionV>
            <wp:extent cx="5850720" cy="4535280"/>
            <wp:effectExtent l="0" t="0" r="0" b="0"/>
            <wp:wrapTopAndBottom/>
            <wp:docPr id="25"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5850720" cy="4535280"/>
                    </a:xfrm>
                    <a:prstGeom prst="rect">
                      <a:avLst/>
                    </a:prstGeom>
                    <a:noFill/>
                    <a:ln>
                      <a:noFill/>
                      <a:prstDash/>
                    </a:ln>
                  </pic:spPr>
                </pic:pic>
              </a:graphicData>
            </a:graphic>
          </wp:anchor>
        </w:drawing>
      </w:r>
    </w:p>
    <w:p w14:paraId="79A6E9A9" w14:textId="77777777" w:rsidR="002D445F" w:rsidRDefault="002D445F">
      <w:pPr>
        <w:pStyle w:val="Standard"/>
        <w:spacing w:after="0" w:line="360" w:lineRule="auto"/>
        <w:jc w:val="center"/>
        <w:rPr>
          <w:rFonts w:ascii="Times New Roman" w:hAnsi="Times New Roman"/>
          <w:sz w:val="28"/>
          <w:szCs w:val="28"/>
        </w:rPr>
      </w:pPr>
    </w:p>
    <w:p w14:paraId="135EE079" w14:textId="77777777" w:rsidR="002D445F" w:rsidRDefault="002B66B5">
      <w:pPr>
        <w:pStyle w:val="Standard"/>
        <w:spacing w:after="0" w:line="360" w:lineRule="auto"/>
        <w:jc w:val="center"/>
      </w:pPr>
      <w:r>
        <w:rPr>
          <w:rFonts w:ascii="Times New Roman" w:hAnsi="Times New Roman"/>
          <w:sz w:val="28"/>
          <w:szCs w:val="28"/>
        </w:rPr>
        <w:t xml:space="preserve">Рисунок 13 </w:t>
      </w:r>
      <w:r>
        <w:rPr>
          <w:rFonts w:ascii="Times New Roman" w:hAnsi="Times New Roman" w:cs="Times New Roman"/>
          <w:sz w:val="28"/>
          <w:szCs w:val="28"/>
        </w:rPr>
        <w:t>–</w:t>
      </w:r>
      <w:r>
        <w:rPr>
          <w:rFonts w:ascii="Times New Roman" w:hAnsi="Times New Roman"/>
          <w:sz w:val="28"/>
          <w:szCs w:val="28"/>
        </w:rPr>
        <w:t xml:space="preserve"> Результаты тренировки ANN</w:t>
      </w:r>
    </w:p>
    <w:p w14:paraId="39D640F9" w14:textId="77777777" w:rsidR="002D445F" w:rsidRDefault="002D445F">
      <w:pPr>
        <w:pStyle w:val="Standard"/>
        <w:spacing w:after="0" w:line="360" w:lineRule="auto"/>
        <w:jc w:val="center"/>
        <w:rPr>
          <w:rFonts w:ascii="Times New Roman" w:hAnsi="Times New Roman"/>
          <w:sz w:val="28"/>
          <w:szCs w:val="28"/>
        </w:rPr>
      </w:pPr>
    </w:p>
    <w:p w14:paraId="6B876114"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Полученные нейронные сети в колонке №3 говорят о точности проводимых тренировок, значение ошибки в пределах нормы, это позволит предотвратить нежелательные результаты при построении временного ряда для дальнейшего прогнозирования результатов относительно объема производимой продукции.</w:t>
      </w:r>
    </w:p>
    <w:p w14:paraId="43A42730" w14:textId="77777777" w:rsidR="002D445F" w:rsidRDefault="002B66B5">
      <w:pPr>
        <w:pStyle w:val="Standard"/>
        <w:spacing w:after="0" w:line="360" w:lineRule="auto"/>
        <w:ind w:firstLine="709"/>
        <w:jc w:val="both"/>
      </w:pPr>
      <w:r>
        <w:rPr>
          <w:rFonts w:ascii="Times New Roman" w:hAnsi="Times New Roman"/>
          <w:sz w:val="28"/>
          <w:szCs w:val="28"/>
        </w:rPr>
        <w:t xml:space="preserve">Полученный график изображен на рисунке 14. Под наименованием </w:t>
      </w:r>
      <w:r>
        <w:rPr>
          <w:rFonts w:ascii="Times New Roman" w:hAnsi="Times New Roman"/>
          <w:sz w:val="28"/>
          <w:szCs w:val="28"/>
          <w:lang w:val="en-US"/>
        </w:rPr>
        <w:t>Var</w:t>
      </w:r>
      <w:r>
        <w:rPr>
          <w:rFonts w:ascii="Times New Roman" w:hAnsi="Times New Roman"/>
          <w:sz w:val="28"/>
          <w:szCs w:val="28"/>
        </w:rPr>
        <w:t xml:space="preserve"> 1 изображен график исходных данных по объему добываемой продукции. Мы видим на протяжении всего пути тренировки сетей лишь несколько выбросов за счет определяемого процента ошибки.</w:t>
      </w:r>
    </w:p>
    <w:p w14:paraId="0B803E13" w14:textId="77777777" w:rsidR="002D445F" w:rsidRDefault="002B66B5">
      <w:pPr>
        <w:pStyle w:val="Standard"/>
        <w:spacing w:after="0" w:line="360" w:lineRule="auto"/>
        <w:ind w:firstLine="709"/>
        <w:jc w:val="both"/>
      </w:pPr>
      <w:r>
        <w:rPr>
          <w:rFonts w:ascii="Times New Roman" w:hAnsi="Times New Roman"/>
          <w:sz w:val="28"/>
          <w:szCs w:val="28"/>
        </w:rPr>
        <w:t xml:space="preserve">В целом, выбранные для сравнения и дальнейшего построения 4 функции </w:t>
      </w:r>
      <w:r>
        <w:rPr>
          <w:rFonts w:ascii="Times New Roman" w:hAnsi="Times New Roman"/>
          <w:sz w:val="28"/>
          <w:szCs w:val="28"/>
          <w:lang w:val="en-US"/>
        </w:rPr>
        <w:t>MLP</w:t>
      </w:r>
      <w:r>
        <w:rPr>
          <w:rFonts w:ascii="Times New Roman" w:hAnsi="Times New Roman"/>
          <w:sz w:val="28"/>
          <w:szCs w:val="28"/>
        </w:rPr>
        <w:t xml:space="preserve"> ведут себя аналогично ранее имеющимися данным и </w:t>
      </w:r>
      <w:r>
        <w:rPr>
          <w:rFonts w:ascii="Times New Roman" w:hAnsi="Times New Roman"/>
          <w:sz w:val="28"/>
          <w:szCs w:val="28"/>
        </w:rPr>
        <w:lastRenderedPageBreak/>
        <w:t xml:space="preserve">показывают хорошие результаты в работе, об этом нам было известно и ранее, на рисунке 13. Обратим внимание на столбец № 3, он и показывает на процент </w:t>
      </w:r>
      <w:proofErr w:type="spellStart"/>
      <w:r>
        <w:rPr>
          <w:rFonts w:ascii="Times New Roman" w:hAnsi="Times New Roman"/>
          <w:sz w:val="28"/>
          <w:szCs w:val="28"/>
        </w:rPr>
        <w:t>совпаления</w:t>
      </w:r>
      <w:proofErr w:type="spellEnd"/>
      <w:r>
        <w:rPr>
          <w:rFonts w:ascii="Times New Roman" w:hAnsi="Times New Roman"/>
          <w:sz w:val="28"/>
          <w:szCs w:val="28"/>
        </w:rPr>
        <w:t xml:space="preserve"> сети с реальными данными для планомерного анализа.  </w:t>
      </w:r>
    </w:p>
    <w:p w14:paraId="51DA0604" w14:textId="77777777" w:rsidR="002D445F" w:rsidRDefault="002D445F">
      <w:pPr>
        <w:pStyle w:val="Standard"/>
        <w:spacing w:after="0" w:line="360" w:lineRule="auto"/>
        <w:ind w:firstLine="709"/>
        <w:jc w:val="both"/>
        <w:rPr>
          <w:rFonts w:ascii="Times New Roman" w:hAnsi="Times New Roman"/>
          <w:sz w:val="28"/>
          <w:szCs w:val="28"/>
        </w:rPr>
      </w:pPr>
    </w:p>
    <w:p w14:paraId="34259A40" w14:textId="77777777" w:rsidR="002D445F" w:rsidRDefault="002B66B5">
      <w:pPr>
        <w:pStyle w:val="Standard"/>
        <w:spacing w:after="0" w:line="360" w:lineRule="auto"/>
        <w:jc w:val="center"/>
      </w:pPr>
      <w:r>
        <w:rPr>
          <w:noProof/>
        </w:rPr>
        <w:drawing>
          <wp:anchor distT="0" distB="0" distL="114300" distR="114300" simplePos="0" relativeHeight="251636736" behindDoc="0" locked="0" layoutInCell="1" allowOverlap="1" wp14:anchorId="5593506E" wp14:editId="0F815C96">
            <wp:simplePos x="0" y="0"/>
            <wp:positionH relativeFrom="column">
              <wp:posOffset>489600</wp:posOffset>
            </wp:positionH>
            <wp:positionV relativeFrom="paragraph">
              <wp:posOffset>189360</wp:posOffset>
            </wp:positionV>
            <wp:extent cx="5077440" cy="3511080"/>
            <wp:effectExtent l="0" t="0" r="8910" b="0"/>
            <wp:wrapTopAndBottom/>
            <wp:docPr id="26"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077440" cy="3511080"/>
                    </a:xfrm>
                    <a:prstGeom prst="rect">
                      <a:avLst/>
                    </a:prstGeom>
                    <a:noFill/>
                    <a:ln>
                      <a:noFill/>
                      <a:prstDash/>
                    </a:ln>
                  </pic:spPr>
                </pic:pic>
              </a:graphicData>
            </a:graphic>
          </wp:anchor>
        </w:drawing>
      </w:r>
      <w:r>
        <w:rPr>
          <w:noProof/>
        </w:rPr>
        <w:drawing>
          <wp:anchor distT="0" distB="0" distL="114300" distR="114300" simplePos="0" relativeHeight="251638784" behindDoc="0" locked="0" layoutInCell="1" allowOverlap="1" wp14:anchorId="70C9AB0D" wp14:editId="03B3F349">
            <wp:simplePos x="0" y="0"/>
            <wp:positionH relativeFrom="column">
              <wp:align>center</wp:align>
            </wp:positionH>
            <wp:positionV relativeFrom="paragraph">
              <wp:posOffset>0</wp:posOffset>
            </wp:positionV>
            <wp:extent cx="5864760" cy="4301640"/>
            <wp:effectExtent l="0" t="0" r="2640" b="3660"/>
            <wp:wrapTopAndBottom/>
            <wp:docPr id="27"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864760" cy="4301640"/>
                    </a:xfrm>
                    <a:prstGeom prst="rect">
                      <a:avLst/>
                    </a:prstGeom>
                    <a:noFill/>
                    <a:ln>
                      <a:noFill/>
                      <a:prstDash/>
                    </a:ln>
                  </pic:spPr>
                </pic:pic>
              </a:graphicData>
            </a:graphic>
          </wp:anchor>
        </w:drawing>
      </w:r>
    </w:p>
    <w:p w14:paraId="219B5814" w14:textId="77777777" w:rsidR="002D445F" w:rsidRDefault="002B66B5">
      <w:pPr>
        <w:pStyle w:val="Standard"/>
        <w:spacing w:after="0" w:line="360" w:lineRule="auto"/>
        <w:jc w:val="center"/>
      </w:pPr>
      <w:r>
        <w:rPr>
          <w:rFonts w:ascii="Times New Roman" w:hAnsi="Times New Roman"/>
          <w:sz w:val="28"/>
          <w:szCs w:val="28"/>
        </w:rPr>
        <w:t xml:space="preserve">Рисунок 15 </w:t>
      </w:r>
      <w:r>
        <w:rPr>
          <w:rFonts w:ascii="Times New Roman" w:hAnsi="Times New Roman" w:cs="Times New Roman"/>
          <w:sz w:val="28"/>
          <w:szCs w:val="28"/>
        </w:rPr>
        <w:t xml:space="preserve">– </w:t>
      </w:r>
      <w:r>
        <w:rPr>
          <w:rFonts w:ascii="Times New Roman" w:hAnsi="Times New Roman"/>
          <w:sz w:val="28"/>
          <w:szCs w:val="28"/>
        </w:rPr>
        <w:t>График совпадения прогнозируемых данных</w:t>
      </w:r>
    </w:p>
    <w:p w14:paraId="5F8EAE09" w14:textId="77777777" w:rsidR="002D445F" w:rsidRDefault="002D445F">
      <w:pPr>
        <w:pStyle w:val="Standard"/>
        <w:spacing w:after="0" w:line="360" w:lineRule="auto"/>
        <w:jc w:val="center"/>
        <w:rPr>
          <w:rFonts w:ascii="Times New Roman" w:hAnsi="Times New Roman"/>
          <w:sz w:val="28"/>
          <w:szCs w:val="28"/>
        </w:rPr>
      </w:pPr>
    </w:p>
    <w:p w14:paraId="7FB78700"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Далее рассмотрим полученный график более детально на рисунке 16.</w:t>
      </w:r>
    </w:p>
    <w:p w14:paraId="3EC3153E" w14:textId="30BBDDD3"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многократном приближении полученных результатов можно увидеть, что планируемый далее прогноз должен пройти с достаточно высокой точностью. Также, наблюдая за сетью 27 </w:t>
      </w:r>
      <w:proofErr w:type="gramStart"/>
      <w:r>
        <w:rPr>
          <w:rFonts w:ascii="Times New Roman" w:hAnsi="Times New Roman"/>
          <w:sz w:val="28"/>
          <w:szCs w:val="28"/>
          <w:lang w:val="en-US"/>
        </w:rPr>
        <w:t>MLP</w:t>
      </w:r>
      <w:r w:rsidRPr="00EE3BA3">
        <w:rPr>
          <w:rFonts w:ascii="Times New Roman" w:hAnsi="Times New Roman"/>
          <w:sz w:val="28"/>
          <w:szCs w:val="28"/>
        </w:rPr>
        <w:t>[</w:t>
      </w:r>
      <w:proofErr w:type="gramEnd"/>
      <w:r w:rsidRPr="00EE3BA3">
        <w:rPr>
          <w:rFonts w:ascii="Times New Roman" w:hAnsi="Times New Roman"/>
          <w:sz w:val="28"/>
          <w:szCs w:val="28"/>
        </w:rPr>
        <w:t xml:space="preserve">12–15–1], </w:t>
      </w:r>
      <w:r>
        <w:rPr>
          <w:rFonts w:ascii="Times New Roman" w:hAnsi="Times New Roman"/>
          <w:sz w:val="28"/>
          <w:szCs w:val="28"/>
        </w:rPr>
        <w:t xml:space="preserve">можно сказать, что выбросы из–за возникающей ошибки при обучении у нее были чаще, чем у остальных. </w:t>
      </w:r>
      <w:proofErr w:type="spellStart"/>
      <w:r>
        <w:rPr>
          <w:rFonts w:ascii="Times New Roman" w:hAnsi="Times New Roman"/>
          <w:sz w:val="28"/>
          <w:szCs w:val="28"/>
        </w:rPr>
        <w:t>Соответсвенно</w:t>
      </w:r>
      <w:proofErr w:type="spellEnd"/>
      <w:r>
        <w:rPr>
          <w:rFonts w:ascii="Times New Roman" w:hAnsi="Times New Roman"/>
          <w:sz w:val="28"/>
          <w:szCs w:val="28"/>
        </w:rPr>
        <w:t>, в последствии, при необходимости, данную сеть можно исключить из обучаемых.</w:t>
      </w:r>
    </w:p>
    <w:p w14:paraId="6C1D6B4B" w14:textId="3239A877" w:rsidR="00483E92" w:rsidRDefault="00483E92">
      <w:pPr>
        <w:pStyle w:val="Standard"/>
        <w:spacing w:after="0" w:line="360" w:lineRule="auto"/>
        <w:ind w:firstLine="709"/>
        <w:jc w:val="both"/>
      </w:pPr>
      <w:r>
        <w:rPr>
          <w:noProof/>
        </w:rPr>
        <w:lastRenderedPageBreak/>
        <w:drawing>
          <wp:anchor distT="0" distB="0" distL="114300" distR="114300" simplePos="0" relativeHeight="251639808" behindDoc="0" locked="0" layoutInCell="1" allowOverlap="1" wp14:anchorId="2988D7D1" wp14:editId="5E98D49B">
            <wp:simplePos x="0" y="0"/>
            <wp:positionH relativeFrom="column">
              <wp:posOffset>151130</wp:posOffset>
            </wp:positionH>
            <wp:positionV relativeFrom="paragraph">
              <wp:posOffset>418465</wp:posOffset>
            </wp:positionV>
            <wp:extent cx="5839919" cy="4206240"/>
            <wp:effectExtent l="0" t="0" r="8431" b="3810"/>
            <wp:wrapTopAndBottom/>
            <wp:docPr id="28"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839919" cy="4206240"/>
                    </a:xfrm>
                    <a:prstGeom prst="rect">
                      <a:avLst/>
                    </a:prstGeom>
                    <a:noFill/>
                    <a:ln>
                      <a:noFill/>
                      <a:prstDash/>
                    </a:ln>
                  </pic:spPr>
                </pic:pic>
              </a:graphicData>
            </a:graphic>
          </wp:anchor>
        </w:drawing>
      </w:r>
    </w:p>
    <w:p w14:paraId="5D12CA4E" w14:textId="77777777" w:rsidR="002D445F" w:rsidRDefault="002D445F">
      <w:pPr>
        <w:pStyle w:val="Standard"/>
        <w:spacing w:after="0" w:line="360" w:lineRule="auto"/>
        <w:jc w:val="center"/>
        <w:rPr>
          <w:rFonts w:ascii="Times New Roman" w:hAnsi="Times New Roman"/>
          <w:sz w:val="28"/>
          <w:szCs w:val="28"/>
        </w:rPr>
      </w:pPr>
    </w:p>
    <w:p w14:paraId="34E809EC" w14:textId="77777777" w:rsidR="002D445F" w:rsidRDefault="002B66B5">
      <w:pPr>
        <w:pStyle w:val="Standard"/>
        <w:spacing w:after="0" w:line="360" w:lineRule="auto"/>
        <w:jc w:val="center"/>
      </w:pPr>
      <w:r>
        <w:rPr>
          <w:rFonts w:ascii="Times New Roman" w:hAnsi="Times New Roman"/>
          <w:sz w:val="28"/>
          <w:szCs w:val="28"/>
        </w:rPr>
        <w:t xml:space="preserve">Рисунок 16 </w:t>
      </w:r>
      <w:r>
        <w:rPr>
          <w:rFonts w:ascii="Times New Roman" w:hAnsi="Times New Roman" w:cs="Times New Roman"/>
          <w:sz w:val="28"/>
          <w:szCs w:val="28"/>
        </w:rPr>
        <w:t xml:space="preserve">– </w:t>
      </w:r>
      <w:r>
        <w:rPr>
          <w:rFonts w:ascii="Times New Roman" w:hAnsi="Times New Roman"/>
          <w:sz w:val="28"/>
          <w:szCs w:val="28"/>
        </w:rPr>
        <w:t>Увеличенный график совпадения</w:t>
      </w:r>
    </w:p>
    <w:p w14:paraId="44D178AD" w14:textId="77777777" w:rsidR="002D445F" w:rsidRDefault="002D445F">
      <w:pPr>
        <w:pStyle w:val="Standard"/>
        <w:spacing w:after="0" w:line="360" w:lineRule="auto"/>
        <w:jc w:val="center"/>
        <w:rPr>
          <w:rFonts w:ascii="Times New Roman" w:hAnsi="Times New Roman"/>
          <w:sz w:val="28"/>
          <w:szCs w:val="28"/>
        </w:rPr>
      </w:pPr>
    </w:p>
    <w:p w14:paraId="330F6BCD" w14:textId="77777777" w:rsidR="002D445F" w:rsidRDefault="002B66B5">
      <w:pPr>
        <w:pStyle w:val="Standard"/>
        <w:spacing w:after="0" w:line="360" w:lineRule="auto"/>
        <w:ind w:firstLine="709"/>
        <w:jc w:val="both"/>
      </w:pPr>
      <w:r>
        <w:rPr>
          <w:rFonts w:ascii="Times New Roman" w:hAnsi="Times New Roman"/>
          <w:sz w:val="28"/>
          <w:szCs w:val="28"/>
        </w:rPr>
        <w:t xml:space="preserve">Спрогнозируем данные на 2020 год и сравним их с уже </w:t>
      </w:r>
      <w:proofErr w:type="spellStart"/>
      <w:r>
        <w:rPr>
          <w:rFonts w:ascii="Times New Roman" w:hAnsi="Times New Roman"/>
          <w:sz w:val="28"/>
          <w:szCs w:val="28"/>
        </w:rPr>
        <w:t>имющимися</w:t>
      </w:r>
      <w:proofErr w:type="spellEnd"/>
      <w:r>
        <w:rPr>
          <w:rFonts w:ascii="Times New Roman" w:hAnsi="Times New Roman"/>
          <w:sz w:val="28"/>
          <w:szCs w:val="28"/>
        </w:rPr>
        <w:t xml:space="preserve"> данными. Это необходимо для понимания того, как точно будет работать далее построенный прогноз. При этом не стоит забывать, что процент вероятности осуществления прогноза нередко не </w:t>
      </w:r>
      <w:proofErr w:type="spellStart"/>
      <w:r>
        <w:rPr>
          <w:rFonts w:ascii="Times New Roman" w:hAnsi="Times New Roman"/>
          <w:sz w:val="28"/>
          <w:szCs w:val="28"/>
        </w:rPr>
        <w:t>преывашет</w:t>
      </w:r>
      <w:proofErr w:type="spellEnd"/>
      <w:r>
        <w:rPr>
          <w:rFonts w:ascii="Times New Roman" w:hAnsi="Times New Roman"/>
          <w:sz w:val="28"/>
          <w:szCs w:val="28"/>
        </w:rPr>
        <w:t xml:space="preserve"> 65%.</w:t>
      </w:r>
    </w:p>
    <w:p w14:paraId="71A760F9" w14:textId="77777777" w:rsidR="002D445F" w:rsidRDefault="002B66B5">
      <w:pPr>
        <w:pStyle w:val="Standard"/>
        <w:spacing w:after="0" w:line="360" w:lineRule="auto"/>
        <w:ind w:firstLine="709"/>
        <w:jc w:val="both"/>
      </w:pPr>
      <w:r>
        <w:rPr>
          <w:rFonts w:ascii="Times New Roman" w:hAnsi="Times New Roman"/>
          <w:sz w:val="28"/>
          <w:szCs w:val="28"/>
        </w:rPr>
        <w:t xml:space="preserve"> Это связано с тем, что искусственные нейронные сети при обучении не могут учесть влияния всех возможных факторов, таких, как: пандемия, природные явления, мировой кризис. Как мы видим на рисунке 17, динамика прогноза положительная.</w:t>
      </w:r>
    </w:p>
    <w:p w14:paraId="3D4037EE" w14:textId="77777777" w:rsidR="002D445F" w:rsidRDefault="002B66B5">
      <w:pPr>
        <w:pStyle w:val="Standard"/>
        <w:spacing w:after="0" w:line="360" w:lineRule="auto"/>
        <w:ind w:firstLine="709"/>
        <w:jc w:val="both"/>
      </w:pPr>
      <w:r>
        <w:rPr>
          <w:rFonts w:ascii="Times New Roman" w:hAnsi="Times New Roman"/>
          <w:sz w:val="28"/>
          <w:szCs w:val="28"/>
        </w:rPr>
        <w:t xml:space="preserve">Все так же, как и ранее, выбивается сеть 27, но в зависимости от исходных данных, будет известно точнее, насколько сильно сеть теряет </w:t>
      </w:r>
      <w:r>
        <w:rPr>
          <w:rFonts w:ascii="Times New Roman" w:hAnsi="Times New Roman"/>
          <w:sz w:val="28"/>
          <w:szCs w:val="28"/>
        </w:rPr>
        <w:lastRenderedPageBreak/>
        <w:t xml:space="preserve">актуальность в прогнозировании данных на объем выпускаемой продукции </w:t>
      </w:r>
      <w:proofErr w:type="spellStart"/>
      <w:r>
        <w:rPr>
          <w:rFonts w:ascii="Times New Roman" w:hAnsi="Times New Roman"/>
          <w:sz w:val="28"/>
          <w:szCs w:val="28"/>
        </w:rPr>
        <w:t>энерегетической</w:t>
      </w:r>
      <w:proofErr w:type="spellEnd"/>
      <w:r>
        <w:rPr>
          <w:rFonts w:ascii="Times New Roman" w:hAnsi="Times New Roman"/>
          <w:sz w:val="28"/>
          <w:szCs w:val="28"/>
        </w:rPr>
        <w:t xml:space="preserve"> промышленности.</w:t>
      </w:r>
    </w:p>
    <w:p w14:paraId="63AE6885" w14:textId="77777777" w:rsidR="002D445F" w:rsidRDefault="002D445F">
      <w:pPr>
        <w:pStyle w:val="Standard"/>
        <w:spacing w:after="0" w:line="360" w:lineRule="auto"/>
        <w:ind w:firstLine="709"/>
        <w:jc w:val="both"/>
      </w:pPr>
    </w:p>
    <w:p w14:paraId="34ECA5F6" w14:textId="77777777" w:rsidR="002D445F" w:rsidRDefault="002B66B5">
      <w:pPr>
        <w:pStyle w:val="Standard"/>
        <w:spacing w:after="0" w:line="360" w:lineRule="auto"/>
        <w:jc w:val="center"/>
      </w:pPr>
      <w:r>
        <w:rPr>
          <w:noProof/>
        </w:rPr>
        <w:drawing>
          <wp:anchor distT="0" distB="0" distL="114300" distR="114300" simplePos="0" relativeHeight="251670528" behindDoc="0" locked="0" layoutInCell="1" allowOverlap="1" wp14:anchorId="10AA6E15" wp14:editId="754DD6AC">
            <wp:simplePos x="0" y="0"/>
            <wp:positionH relativeFrom="column">
              <wp:align>center</wp:align>
            </wp:positionH>
            <wp:positionV relativeFrom="paragraph">
              <wp:posOffset>109800</wp:posOffset>
            </wp:positionV>
            <wp:extent cx="5844600" cy="4455000"/>
            <wp:effectExtent l="0" t="0" r="3750" b="2700"/>
            <wp:wrapTopAndBottom/>
            <wp:docPr id="29" name="Графический объект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5844600" cy="4455000"/>
                    </a:xfrm>
                    <a:prstGeom prst="rect">
                      <a:avLst/>
                    </a:prstGeom>
                    <a:noFill/>
                    <a:ln>
                      <a:noFill/>
                      <a:prstDash/>
                    </a:ln>
                  </pic:spPr>
                </pic:pic>
              </a:graphicData>
            </a:graphic>
          </wp:anchor>
        </w:drawing>
      </w:r>
    </w:p>
    <w:p w14:paraId="75A79A91" w14:textId="77777777" w:rsidR="002D445F" w:rsidRDefault="002B66B5">
      <w:pPr>
        <w:pStyle w:val="Standard"/>
        <w:spacing w:after="0" w:line="360" w:lineRule="auto"/>
        <w:jc w:val="center"/>
      </w:pPr>
      <w:r>
        <w:rPr>
          <w:rFonts w:ascii="Times New Roman" w:hAnsi="Times New Roman"/>
          <w:sz w:val="28"/>
          <w:szCs w:val="28"/>
        </w:rPr>
        <w:t xml:space="preserve">Рисунок 17 </w:t>
      </w:r>
      <w:r>
        <w:rPr>
          <w:rFonts w:ascii="Times New Roman" w:hAnsi="Times New Roman" w:cs="Times New Roman"/>
          <w:sz w:val="28"/>
          <w:szCs w:val="28"/>
        </w:rPr>
        <w:t>–</w:t>
      </w:r>
      <w:r>
        <w:rPr>
          <w:rFonts w:ascii="Times New Roman" w:hAnsi="Times New Roman"/>
          <w:sz w:val="28"/>
          <w:szCs w:val="28"/>
        </w:rPr>
        <w:t xml:space="preserve"> Прогноз объема производства за 2020 г.</w:t>
      </w:r>
    </w:p>
    <w:p w14:paraId="39E1A277" w14:textId="77777777" w:rsidR="002D445F" w:rsidRDefault="002D445F">
      <w:pPr>
        <w:pStyle w:val="Standard"/>
        <w:spacing w:after="0" w:line="360" w:lineRule="auto"/>
        <w:jc w:val="center"/>
        <w:rPr>
          <w:rFonts w:ascii="Times New Roman" w:hAnsi="Times New Roman"/>
          <w:sz w:val="28"/>
          <w:szCs w:val="28"/>
        </w:rPr>
      </w:pPr>
    </w:p>
    <w:p w14:paraId="20227764" w14:textId="77777777" w:rsidR="002D445F" w:rsidRDefault="002B66B5">
      <w:pPr>
        <w:pStyle w:val="Standard"/>
        <w:spacing w:after="0" w:line="360" w:lineRule="auto"/>
        <w:ind w:firstLine="709"/>
        <w:jc w:val="both"/>
      </w:pPr>
      <w:r>
        <w:rPr>
          <w:rFonts w:ascii="Times New Roman" w:hAnsi="Times New Roman"/>
          <w:sz w:val="28"/>
          <w:szCs w:val="28"/>
        </w:rPr>
        <w:t xml:space="preserve">Так как период был задан до 2019 года, мы можем посмотреть на результат прогнозирования с помощью </w:t>
      </w:r>
      <w:r>
        <w:rPr>
          <w:rFonts w:ascii="Times New Roman" w:hAnsi="Times New Roman"/>
          <w:sz w:val="28"/>
          <w:szCs w:val="28"/>
          <w:lang w:val="en-US"/>
        </w:rPr>
        <w:t>ANN</w:t>
      </w:r>
      <w:r w:rsidRPr="00EE3BA3">
        <w:rPr>
          <w:rFonts w:ascii="Times New Roman" w:hAnsi="Times New Roman"/>
          <w:sz w:val="28"/>
          <w:szCs w:val="28"/>
        </w:rPr>
        <w:t xml:space="preserve"> </w:t>
      </w:r>
      <w:r>
        <w:rPr>
          <w:rFonts w:ascii="Times New Roman" w:hAnsi="Times New Roman"/>
          <w:sz w:val="28"/>
          <w:szCs w:val="28"/>
        </w:rPr>
        <w:t>на 2020 год и сопоставить его с реальными данными, представленными в таблице 3.</w:t>
      </w:r>
    </w:p>
    <w:p w14:paraId="654AE7BB" w14:textId="77777777" w:rsidR="002D445F" w:rsidRDefault="002D445F">
      <w:pPr>
        <w:pStyle w:val="Standard"/>
        <w:spacing w:after="0" w:line="360" w:lineRule="auto"/>
        <w:ind w:firstLine="709"/>
        <w:jc w:val="both"/>
        <w:rPr>
          <w:rFonts w:ascii="Times New Roman" w:hAnsi="Times New Roman"/>
          <w:sz w:val="28"/>
          <w:szCs w:val="28"/>
        </w:rPr>
      </w:pPr>
    </w:p>
    <w:p w14:paraId="05A8D7D0" w14:textId="77777777" w:rsidR="002D445F" w:rsidRDefault="002D445F">
      <w:pPr>
        <w:pStyle w:val="Standard"/>
        <w:spacing w:after="0" w:line="360" w:lineRule="auto"/>
        <w:ind w:firstLine="709"/>
        <w:jc w:val="both"/>
        <w:rPr>
          <w:rFonts w:ascii="Times New Roman" w:hAnsi="Times New Roman"/>
          <w:sz w:val="28"/>
          <w:szCs w:val="28"/>
        </w:rPr>
      </w:pPr>
    </w:p>
    <w:p w14:paraId="777C9E01" w14:textId="02C685AD" w:rsidR="00600E0F" w:rsidRDefault="002B66B5" w:rsidP="00600E0F">
      <w:pPr>
        <w:pStyle w:val="Standard"/>
        <w:pageBreakBefore/>
        <w:spacing w:after="0" w:line="360" w:lineRule="auto"/>
        <w:jc w:val="both"/>
      </w:pPr>
      <w:r>
        <w:rPr>
          <w:rFonts w:ascii="Times New Roman" w:hAnsi="Times New Roman"/>
          <w:sz w:val="28"/>
          <w:szCs w:val="28"/>
        </w:rPr>
        <w:lastRenderedPageBreak/>
        <w:t xml:space="preserve">Таблица 3 </w:t>
      </w:r>
      <w:r>
        <w:rPr>
          <w:rFonts w:ascii="Times New Roman" w:hAnsi="Times New Roman" w:cs="Times New Roman"/>
          <w:sz w:val="28"/>
          <w:szCs w:val="28"/>
        </w:rPr>
        <w:t>–</w:t>
      </w:r>
      <w:r>
        <w:rPr>
          <w:rFonts w:ascii="Times New Roman" w:hAnsi="Times New Roman"/>
          <w:sz w:val="28"/>
          <w:szCs w:val="28"/>
        </w:rPr>
        <w:t xml:space="preserve"> Сравнение исходных и прогнозированных данных</w:t>
      </w:r>
    </w:p>
    <w:p w14:paraId="00A5E950" w14:textId="1502F453" w:rsidR="002D445F" w:rsidRDefault="00600E0F" w:rsidP="00600E0F">
      <w:pPr>
        <w:pStyle w:val="Standard"/>
        <w:spacing w:after="0" w:line="360" w:lineRule="auto"/>
        <w:jc w:val="both"/>
      </w:pPr>
      <w:r>
        <w:rPr>
          <w:noProof/>
        </w:rPr>
        <w:drawing>
          <wp:inline distT="0" distB="0" distL="0" distR="0" wp14:anchorId="766FA59F" wp14:editId="042F412C">
            <wp:extent cx="5893435" cy="25619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8504"/>
                    <a:stretch/>
                  </pic:blipFill>
                  <pic:spPr bwMode="auto">
                    <a:xfrm>
                      <a:off x="0" y="0"/>
                      <a:ext cx="5900970" cy="2565200"/>
                    </a:xfrm>
                    <a:prstGeom prst="rect">
                      <a:avLst/>
                    </a:prstGeom>
                    <a:noFill/>
                    <a:ln>
                      <a:noFill/>
                    </a:ln>
                    <a:extLst>
                      <a:ext uri="{53640926-AAD7-44D8-BBD7-CCE9431645EC}">
                        <a14:shadowObscured xmlns:a14="http://schemas.microsoft.com/office/drawing/2010/main"/>
                      </a:ext>
                    </a:extLst>
                  </pic:spPr>
                </pic:pic>
              </a:graphicData>
            </a:graphic>
          </wp:inline>
        </w:drawing>
      </w:r>
    </w:p>
    <w:p w14:paraId="2D63C9A8" w14:textId="77777777" w:rsidR="00600E0F" w:rsidRDefault="00600E0F" w:rsidP="00600E0F">
      <w:pPr>
        <w:pStyle w:val="Standard"/>
        <w:spacing w:after="0" w:line="360" w:lineRule="auto"/>
        <w:jc w:val="both"/>
      </w:pPr>
    </w:p>
    <w:p w14:paraId="77F464BF" w14:textId="77777777" w:rsidR="002D445F" w:rsidRDefault="002B66B5">
      <w:pPr>
        <w:pStyle w:val="Standard"/>
        <w:spacing w:after="0" w:line="360" w:lineRule="auto"/>
        <w:ind w:firstLine="709"/>
        <w:jc w:val="both"/>
      </w:pPr>
      <w:r>
        <w:rPr>
          <w:rFonts w:ascii="Times New Roman" w:hAnsi="Times New Roman"/>
          <w:sz w:val="28"/>
          <w:szCs w:val="28"/>
        </w:rPr>
        <w:t xml:space="preserve">Посмотрим на рисунок 18, график теперь представлен с исходными данными </w:t>
      </w:r>
      <w:r>
        <w:rPr>
          <w:rFonts w:ascii="Times New Roman" w:hAnsi="Times New Roman"/>
          <w:sz w:val="28"/>
          <w:szCs w:val="28"/>
          <w:lang w:val="en-US"/>
        </w:rPr>
        <w:t>Var</w:t>
      </w:r>
      <w:r>
        <w:rPr>
          <w:rFonts w:ascii="Times New Roman" w:hAnsi="Times New Roman"/>
          <w:sz w:val="28"/>
          <w:szCs w:val="28"/>
        </w:rPr>
        <w:t xml:space="preserve"> </w:t>
      </w:r>
      <w:proofErr w:type="gramStart"/>
      <w:r>
        <w:rPr>
          <w:rFonts w:ascii="Times New Roman" w:hAnsi="Times New Roman"/>
          <w:sz w:val="28"/>
          <w:szCs w:val="28"/>
        </w:rPr>
        <w:t>1  Судя</w:t>
      </w:r>
      <w:proofErr w:type="gramEnd"/>
      <w:r>
        <w:rPr>
          <w:rFonts w:ascii="Times New Roman" w:hAnsi="Times New Roman"/>
          <w:sz w:val="28"/>
          <w:szCs w:val="28"/>
        </w:rPr>
        <w:t xml:space="preserve"> по нему, сети 26 и 28 наиболее близки к корректному результату.</w:t>
      </w:r>
    </w:p>
    <w:p w14:paraId="75C9E68D" w14:textId="77777777" w:rsidR="002D445F" w:rsidRDefault="002D445F">
      <w:pPr>
        <w:pStyle w:val="Standard"/>
        <w:spacing w:after="0" w:line="360" w:lineRule="auto"/>
        <w:jc w:val="center"/>
        <w:rPr>
          <w:rFonts w:ascii="Times New Roman" w:hAnsi="Times New Roman"/>
          <w:sz w:val="28"/>
          <w:szCs w:val="28"/>
        </w:rPr>
      </w:pPr>
    </w:p>
    <w:p w14:paraId="5D9E9BA4" w14:textId="77777777" w:rsidR="002D445F" w:rsidRDefault="002B66B5">
      <w:pPr>
        <w:pStyle w:val="Standard"/>
        <w:spacing w:after="0" w:line="360" w:lineRule="auto"/>
        <w:jc w:val="center"/>
      </w:pPr>
      <w:r>
        <w:rPr>
          <w:noProof/>
        </w:rPr>
        <w:drawing>
          <wp:anchor distT="0" distB="0" distL="114300" distR="114300" simplePos="0" relativeHeight="251640832" behindDoc="0" locked="0" layoutInCell="1" allowOverlap="1" wp14:anchorId="73325779" wp14:editId="6D52BFC8">
            <wp:simplePos x="0" y="0"/>
            <wp:positionH relativeFrom="column">
              <wp:align>center</wp:align>
            </wp:positionH>
            <wp:positionV relativeFrom="paragraph">
              <wp:posOffset>66600</wp:posOffset>
            </wp:positionV>
            <wp:extent cx="5614200" cy="3564360"/>
            <wp:effectExtent l="0" t="0" r="5550" b="0"/>
            <wp:wrapTopAndBottom/>
            <wp:docPr id="30"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5614200" cy="3564360"/>
                    </a:xfrm>
                    <a:prstGeom prst="rect">
                      <a:avLst/>
                    </a:prstGeom>
                    <a:noFill/>
                    <a:ln>
                      <a:noFill/>
                      <a:prstDash/>
                    </a:ln>
                  </pic:spPr>
                </pic:pic>
              </a:graphicData>
            </a:graphic>
          </wp:anchor>
        </w:drawing>
      </w:r>
    </w:p>
    <w:p w14:paraId="28C5DC7D" w14:textId="7D267C53" w:rsidR="002D445F" w:rsidRDefault="002B66B5">
      <w:pPr>
        <w:pStyle w:val="Standard"/>
        <w:spacing w:after="0" w:line="360" w:lineRule="auto"/>
        <w:jc w:val="center"/>
        <w:rPr>
          <w:rFonts w:ascii="Times New Roman" w:hAnsi="Times New Roman"/>
          <w:sz w:val="28"/>
          <w:szCs w:val="28"/>
        </w:rPr>
      </w:pPr>
      <w:r>
        <w:rPr>
          <w:rFonts w:ascii="Times New Roman" w:hAnsi="Times New Roman"/>
          <w:sz w:val="28"/>
          <w:szCs w:val="28"/>
        </w:rPr>
        <w:t xml:space="preserve">Рисунок 18 </w:t>
      </w:r>
      <w:r>
        <w:rPr>
          <w:rFonts w:ascii="Times New Roman" w:hAnsi="Times New Roman" w:cs="Times New Roman"/>
          <w:sz w:val="28"/>
          <w:szCs w:val="28"/>
        </w:rPr>
        <w:t>–</w:t>
      </w:r>
      <w:r>
        <w:rPr>
          <w:rFonts w:ascii="Times New Roman" w:hAnsi="Times New Roman"/>
          <w:sz w:val="28"/>
          <w:szCs w:val="28"/>
        </w:rPr>
        <w:t xml:space="preserve"> Прогноз объема производства за 2020г. и фактические данные</w:t>
      </w:r>
    </w:p>
    <w:p w14:paraId="487C78FC" w14:textId="77777777" w:rsidR="00483E92" w:rsidRDefault="00483E92">
      <w:pPr>
        <w:pStyle w:val="Standard"/>
        <w:spacing w:after="0" w:line="360" w:lineRule="auto"/>
        <w:jc w:val="center"/>
      </w:pPr>
    </w:p>
    <w:p w14:paraId="49A86F31"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Рассмотрим прогноз более детально на рисунке 19. На графике мы видим, что сети имеют одинаковое направление дальнейшего движения, то есть, данные должны быть близки к реальным показателям относительно 2021 года, но, </w:t>
      </w:r>
      <w:proofErr w:type="spellStart"/>
      <w:r>
        <w:rPr>
          <w:rFonts w:ascii="Times New Roman" w:hAnsi="Times New Roman"/>
          <w:sz w:val="28"/>
          <w:szCs w:val="28"/>
        </w:rPr>
        <w:t>учитвая</w:t>
      </w:r>
      <w:proofErr w:type="spellEnd"/>
      <w:r>
        <w:rPr>
          <w:rFonts w:ascii="Times New Roman" w:hAnsi="Times New Roman"/>
          <w:sz w:val="28"/>
          <w:szCs w:val="28"/>
        </w:rPr>
        <w:t xml:space="preserve"> вероятность ошибки в обучении, точность прогноза не </w:t>
      </w:r>
      <w:proofErr w:type="spellStart"/>
      <w:r>
        <w:rPr>
          <w:rFonts w:ascii="Times New Roman" w:hAnsi="Times New Roman"/>
          <w:sz w:val="28"/>
          <w:szCs w:val="28"/>
        </w:rPr>
        <w:t>привысит</w:t>
      </w:r>
      <w:proofErr w:type="spellEnd"/>
      <w:r>
        <w:rPr>
          <w:rFonts w:ascii="Times New Roman" w:hAnsi="Times New Roman"/>
          <w:sz w:val="28"/>
          <w:szCs w:val="28"/>
        </w:rPr>
        <w:t xml:space="preserve"> 50–65 %.</w:t>
      </w:r>
    </w:p>
    <w:p w14:paraId="5DBE8516" w14:textId="77777777" w:rsidR="002D445F" w:rsidRDefault="002D445F">
      <w:pPr>
        <w:pStyle w:val="Standard"/>
        <w:spacing w:after="0" w:line="360" w:lineRule="auto"/>
        <w:jc w:val="center"/>
        <w:rPr>
          <w:rFonts w:ascii="Times New Roman" w:hAnsi="Times New Roman"/>
          <w:sz w:val="28"/>
          <w:szCs w:val="28"/>
        </w:rPr>
      </w:pPr>
    </w:p>
    <w:p w14:paraId="71049879" w14:textId="77777777" w:rsidR="002D445F" w:rsidRDefault="002B66B5">
      <w:pPr>
        <w:pStyle w:val="Standard"/>
        <w:spacing w:after="0" w:line="360" w:lineRule="auto"/>
        <w:jc w:val="center"/>
      </w:pPr>
      <w:r>
        <w:rPr>
          <w:noProof/>
        </w:rPr>
        <w:drawing>
          <wp:anchor distT="0" distB="0" distL="114300" distR="114300" simplePos="0" relativeHeight="251641856" behindDoc="0" locked="0" layoutInCell="1" allowOverlap="1" wp14:anchorId="1A943B31" wp14:editId="43AF910E">
            <wp:simplePos x="0" y="0"/>
            <wp:positionH relativeFrom="column">
              <wp:align>center</wp:align>
            </wp:positionH>
            <wp:positionV relativeFrom="paragraph">
              <wp:posOffset>79200</wp:posOffset>
            </wp:positionV>
            <wp:extent cx="5740560" cy="3997439"/>
            <wp:effectExtent l="0" t="0" r="0" b="3061"/>
            <wp:wrapTopAndBottom/>
            <wp:docPr id="31"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5740560" cy="3997439"/>
                    </a:xfrm>
                    <a:prstGeom prst="rect">
                      <a:avLst/>
                    </a:prstGeom>
                    <a:noFill/>
                    <a:ln>
                      <a:noFill/>
                      <a:prstDash/>
                    </a:ln>
                  </pic:spPr>
                </pic:pic>
              </a:graphicData>
            </a:graphic>
          </wp:anchor>
        </w:drawing>
      </w:r>
    </w:p>
    <w:p w14:paraId="585A40FB" w14:textId="77777777" w:rsidR="002D445F" w:rsidRDefault="002B66B5">
      <w:pPr>
        <w:pStyle w:val="Standard"/>
        <w:spacing w:after="0" w:line="360" w:lineRule="auto"/>
        <w:jc w:val="center"/>
      </w:pPr>
      <w:r>
        <w:rPr>
          <w:rFonts w:ascii="Times New Roman" w:hAnsi="Times New Roman"/>
          <w:sz w:val="28"/>
          <w:szCs w:val="28"/>
        </w:rPr>
        <w:t xml:space="preserve">Рисунок 19 </w:t>
      </w:r>
      <w:r>
        <w:rPr>
          <w:rFonts w:ascii="Times New Roman" w:hAnsi="Times New Roman" w:cs="Times New Roman"/>
          <w:sz w:val="28"/>
          <w:szCs w:val="28"/>
        </w:rPr>
        <w:t>–</w:t>
      </w:r>
      <w:r>
        <w:rPr>
          <w:rFonts w:ascii="Times New Roman" w:hAnsi="Times New Roman"/>
          <w:sz w:val="28"/>
          <w:szCs w:val="28"/>
        </w:rPr>
        <w:t xml:space="preserve"> Детальная характеристика данных</w:t>
      </w:r>
    </w:p>
    <w:p w14:paraId="197BD419" w14:textId="77777777" w:rsidR="002D445F" w:rsidRDefault="002D445F">
      <w:pPr>
        <w:pStyle w:val="Standard"/>
        <w:spacing w:after="0" w:line="360" w:lineRule="auto"/>
        <w:ind w:firstLine="709"/>
        <w:jc w:val="both"/>
        <w:rPr>
          <w:rFonts w:ascii="Times New Roman" w:hAnsi="Times New Roman"/>
          <w:sz w:val="28"/>
          <w:szCs w:val="28"/>
        </w:rPr>
      </w:pPr>
    </w:p>
    <w:p w14:paraId="3E8480AC" w14:textId="77777777" w:rsidR="002D445F" w:rsidRDefault="002B66B5">
      <w:pPr>
        <w:pStyle w:val="Standard"/>
        <w:spacing w:after="0" w:line="360" w:lineRule="auto"/>
        <w:ind w:firstLine="709"/>
        <w:jc w:val="both"/>
      </w:pPr>
      <w:r>
        <w:rPr>
          <w:rFonts w:ascii="Times New Roman" w:hAnsi="Times New Roman"/>
          <w:sz w:val="28"/>
          <w:szCs w:val="28"/>
        </w:rPr>
        <w:t xml:space="preserve">Создадим прогноз на 2021г. и рассмотрим его на рисунке 20. Полученные данные с помощью прогнозирования на основе искусственных нейронных сетей </w:t>
      </w:r>
      <w:r>
        <w:rPr>
          <w:rFonts w:ascii="Times New Roman" w:hAnsi="Times New Roman"/>
          <w:sz w:val="28"/>
          <w:szCs w:val="28"/>
          <w:lang w:val="en-US"/>
        </w:rPr>
        <w:t>ANN</w:t>
      </w:r>
      <w:r w:rsidRPr="00EE3BA3">
        <w:rPr>
          <w:rFonts w:ascii="Times New Roman" w:hAnsi="Times New Roman"/>
          <w:sz w:val="28"/>
          <w:szCs w:val="28"/>
        </w:rPr>
        <w:t xml:space="preserve"> </w:t>
      </w:r>
      <w:r>
        <w:rPr>
          <w:rFonts w:ascii="Times New Roman" w:hAnsi="Times New Roman"/>
          <w:sz w:val="28"/>
          <w:szCs w:val="28"/>
        </w:rPr>
        <w:t>говорят о том, что на 2021г. Предположительный объем добываемого сырья возрастет, а, следовательно, увеличит остальные финансово–экономические показатели ТЭК РФ.</w:t>
      </w:r>
    </w:p>
    <w:p w14:paraId="7C492C29"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42880" behindDoc="0" locked="0" layoutInCell="1" allowOverlap="1" wp14:anchorId="415CA026" wp14:editId="1978B862">
            <wp:simplePos x="0" y="0"/>
            <wp:positionH relativeFrom="column">
              <wp:align>center</wp:align>
            </wp:positionH>
            <wp:positionV relativeFrom="paragraph">
              <wp:posOffset>0</wp:posOffset>
            </wp:positionV>
            <wp:extent cx="5783760" cy="3891960"/>
            <wp:effectExtent l="0" t="0" r="7440" b="0"/>
            <wp:wrapTopAndBottom/>
            <wp:docPr id="32"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5783760" cy="3891960"/>
                    </a:xfrm>
                    <a:prstGeom prst="rect">
                      <a:avLst/>
                    </a:prstGeom>
                    <a:noFill/>
                    <a:ln>
                      <a:noFill/>
                      <a:prstDash/>
                    </a:ln>
                  </pic:spPr>
                </pic:pic>
              </a:graphicData>
            </a:graphic>
          </wp:anchor>
        </w:drawing>
      </w:r>
    </w:p>
    <w:p w14:paraId="1E300D65" w14:textId="77777777" w:rsidR="002D445F" w:rsidRDefault="002D445F">
      <w:pPr>
        <w:pStyle w:val="Standard"/>
        <w:spacing w:after="0" w:line="360" w:lineRule="auto"/>
        <w:jc w:val="center"/>
        <w:rPr>
          <w:rFonts w:ascii="Times New Roman" w:hAnsi="Times New Roman"/>
          <w:sz w:val="28"/>
          <w:szCs w:val="28"/>
        </w:rPr>
      </w:pPr>
    </w:p>
    <w:p w14:paraId="347E8FC5" w14:textId="77777777" w:rsidR="002D445F" w:rsidRDefault="002B66B5">
      <w:pPr>
        <w:pStyle w:val="Standard"/>
        <w:spacing w:after="0" w:line="360" w:lineRule="auto"/>
        <w:jc w:val="center"/>
      </w:pPr>
      <w:r>
        <w:rPr>
          <w:rFonts w:ascii="Times New Roman" w:hAnsi="Times New Roman"/>
          <w:sz w:val="28"/>
          <w:szCs w:val="28"/>
        </w:rPr>
        <w:t xml:space="preserve">Рисунок 20 </w:t>
      </w:r>
      <w:r>
        <w:rPr>
          <w:rFonts w:ascii="Times New Roman" w:hAnsi="Times New Roman" w:cs="Times New Roman"/>
          <w:sz w:val="28"/>
          <w:szCs w:val="28"/>
        </w:rPr>
        <w:t>–</w:t>
      </w:r>
      <w:r>
        <w:rPr>
          <w:rFonts w:ascii="Times New Roman" w:hAnsi="Times New Roman"/>
          <w:sz w:val="28"/>
          <w:szCs w:val="28"/>
        </w:rPr>
        <w:t xml:space="preserve"> Прогноз добываемого сырья на 2021 год</w:t>
      </w:r>
    </w:p>
    <w:p w14:paraId="765E3541" w14:textId="77777777" w:rsidR="002D445F" w:rsidRDefault="002D445F">
      <w:pPr>
        <w:pStyle w:val="Standard"/>
        <w:spacing w:after="0" w:line="360" w:lineRule="auto"/>
        <w:jc w:val="center"/>
        <w:rPr>
          <w:rFonts w:ascii="Times New Roman" w:hAnsi="Times New Roman"/>
          <w:sz w:val="28"/>
          <w:szCs w:val="28"/>
        </w:rPr>
      </w:pPr>
    </w:p>
    <w:p w14:paraId="172E03C4" w14:textId="77777777" w:rsidR="002D445F" w:rsidRDefault="002B66B5">
      <w:pPr>
        <w:pStyle w:val="Standard"/>
        <w:spacing w:after="0" w:line="360" w:lineRule="auto"/>
        <w:ind w:firstLine="709"/>
        <w:jc w:val="both"/>
      </w:pPr>
      <w:r>
        <w:rPr>
          <w:rFonts w:ascii="Times New Roman" w:hAnsi="Times New Roman"/>
          <w:sz w:val="28"/>
          <w:szCs w:val="28"/>
        </w:rPr>
        <w:t xml:space="preserve">Следующий исследуемый показатель </w:t>
      </w:r>
      <w:proofErr w:type="gramStart"/>
      <w:r>
        <w:rPr>
          <w:rFonts w:ascii="Times New Roman" w:hAnsi="Times New Roman" w:cs="Times New Roman"/>
          <w:sz w:val="28"/>
          <w:szCs w:val="28"/>
        </w:rPr>
        <w:t>–</w:t>
      </w:r>
      <w:r>
        <w:rPr>
          <w:rFonts w:ascii="Times New Roman" w:hAnsi="Times New Roman"/>
          <w:sz w:val="28"/>
          <w:szCs w:val="28"/>
        </w:rPr>
        <w:t xml:space="preserve">  цена</w:t>
      </w:r>
      <w:proofErr w:type="gramEnd"/>
      <w:r>
        <w:rPr>
          <w:rFonts w:ascii="Times New Roman" w:hAnsi="Times New Roman"/>
          <w:sz w:val="28"/>
          <w:szCs w:val="28"/>
        </w:rPr>
        <w:t>.</w:t>
      </w:r>
    </w:p>
    <w:p w14:paraId="5B532123" w14:textId="2C48174C"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В таблице №4 имеем цену за 1 единицу объема сырья по данным архива динамики ценообразования с 2001 по 2020</w:t>
      </w:r>
      <w:r w:rsidR="00E92176">
        <w:rPr>
          <w:rFonts w:ascii="Times New Roman" w:hAnsi="Times New Roman"/>
          <w:sz w:val="28"/>
          <w:szCs w:val="28"/>
        </w:rPr>
        <w:t xml:space="preserve"> </w:t>
      </w:r>
      <w:r>
        <w:rPr>
          <w:rFonts w:ascii="Times New Roman" w:hAnsi="Times New Roman"/>
          <w:sz w:val="28"/>
          <w:szCs w:val="28"/>
        </w:rPr>
        <w:t xml:space="preserve">г. </w:t>
      </w:r>
    </w:p>
    <w:p w14:paraId="1F2B18A1" w14:textId="77777777" w:rsidR="002D445F" w:rsidRDefault="002B66B5">
      <w:pPr>
        <w:pStyle w:val="Standard"/>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При исследовании подобной базы,</w:t>
      </w:r>
      <w:proofErr w:type="gramEnd"/>
      <w:r>
        <w:rPr>
          <w:rFonts w:ascii="Times New Roman" w:hAnsi="Times New Roman"/>
          <w:sz w:val="28"/>
          <w:szCs w:val="28"/>
        </w:rPr>
        <w:t xml:space="preserve"> мы получим порядка 4940–ка значений за каждый день в течение выбранного периода. Именно эту БД мы будем использовать в качестве «скелета» для последующего прогноза, это поможет ускорить процесс.</w:t>
      </w:r>
    </w:p>
    <w:p w14:paraId="535C94F4" w14:textId="64B27861" w:rsidR="002D445F" w:rsidRDefault="002B66B5">
      <w:pPr>
        <w:pStyle w:val="a9"/>
        <w:shd w:val="clear" w:color="auto" w:fill="FFFFFF"/>
        <w:spacing w:before="0" w:after="0" w:line="360" w:lineRule="auto"/>
        <w:ind w:firstLine="709"/>
        <w:jc w:val="both"/>
      </w:pPr>
      <w:proofErr w:type="gramStart"/>
      <w:r>
        <w:rPr>
          <w:rFonts w:cs="Calibri"/>
          <w:color w:val="000000"/>
          <w:sz w:val="28"/>
          <w:szCs w:val="28"/>
          <w:lang w:eastAsia="en-US"/>
        </w:rPr>
        <w:t>В целом,</w:t>
      </w:r>
      <w:proofErr w:type="gramEnd"/>
      <w:r>
        <w:rPr>
          <w:rFonts w:cs="Calibri"/>
          <w:color w:val="000000"/>
          <w:sz w:val="28"/>
          <w:szCs w:val="28"/>
          <w:lang w:eastAsia="en-US"/>
        </w:rPr>
        <w:t xml:space="preserve"> ANN – это сам скелет </w:t>
      </w:r>
      <w:proofErr w:type="spellStart"/>
      <w:r>
        <w:rPr>
          <w:rFonts w:cs="Calibri"/>
          <w:color w:val="000000"/>
          <w:sz w:val="28"/>
          <w:szCs w:val="28"/>
          <w:lang w:eastAsia="en-US"/>
        </w:rPr>
        <w:t>искуственной</w:t>
      </w:r>
      <w:proofErr w:type="spellEnd"/>
      <w:r>
        <w:rPr>
          <w:rFonts w:cs="Calibri"/>
          <w:color w:val="000000"/>
          <w:sz w:val="28"/>
          <w:szCs w:val="28"/>
          <w:lang w:eastAsia="en-US"/>
        </w:rPr>
        <w:t xml:space="preserve"> нейронной сети</w:t>
      </w:r>
      <w:r w:rsidR="00E92176">
        <w:rPr>
          <w:rFonts w:cs="Calibri"/>
          <w:color w:val="000000"/>
          <w:sz w:val="28"/>
          <w:szCs w:val="28"/>
          <w:lang w:eastAsia="en-US"/>
        </w:rPr>
        <w:t>.</w:t>
      </w:r>
      <w:r>
        <w:rPr>
          <w:rFonts w:cs="Calibri"/>
          <w:color w:val="000000"/>
          <w:sz w:val="28"/>
          <w:szCs w:val="28"/>
          <w:lang w:eastAsia="en-US"/>
        </w:rPr>
        <w:t xml:space="preserve">  Существует несколько типов нейронных сетей, каждая из которых имеет свои конкретные варианты использования и уровни сложности.</w:t>
      </w:r>
    </w:p>
    <w:p w14:paraId="21CB44E3" w14:textId="77777777" w:rsidR="002D445F" w:rsidRDefault="002B66B5">
      <w:pPr>
        <w:pStyle w:val="a9"/>
        <w:shd w:val="clear" w:color="auto" w:fill="FFFFFF"/>
        <w:spacing w:before="0" w:after="0" w:line="360" w:lineRule="auto"/>
        <w:jc w:val="both"/>
      </w:pPr>
      <w:r>
        <w:rPr>
          <w:rFonts w:cs="Calibri"/>
          <w:color w:val="000000"/>
          <w:sz w:val="28"/>
          <w:szCs w:val="28"/>
          <w:lang w:eastAsia="en-US"/>
        </w:rPr>
        <w:t xml:space="preserve"> Самый простой тип нейронной сети – это так называемая нейронная сеть прямого распространения, в которой информация перемещается только в </w:t>
      </w:r>
      <w:r>
        <w:rPr>
          <w:rFonts w:cs="Calibri"/>
          <w:color w:val="000000"/>
          <w:sz w:val="28"/>
          <w:szCs w:val="28"/>
          <w:lang w:eastAsia="en-US"/>
        </w:rPr>
        <w:lastRenderedPageBreak/>
        <w:t xml:space="preserve">одном направлении от входа к выходу. Поэтому, именно </w:t>
      </w:r>
      <w:r>
        <w:rPr>
          <w:rFonts w:cs="Calibri"/>
          <w:color w:val="000000"/>
          <w:sz w:val="28"/>
          <w:szCs w:val="28"/>
          <w:lang w:val="en-US" w:eastAsia="en-US"/>
        </w:rPr>
        <w:t>ANN</w:t>
      </w:r>
      <w:r>
        <w:rPr>
          <w:rFonts w:cs="Calibri"/>
          <w:color w:val="000000"/>
          <w:sz w:val="28"/>
          <w:szCs w:val="28"/>
          <w:lang w:eastAsia="en-US"/>
        </w:rPr>
        <w:t xml:space="preserve"> используется для прогнозирования подобной </w:t>
      </w:r>
      <w:proofErr w:type="spellStart"/>
      <w:r>
        <w:rPr>
          <w:rFonts w:cs="Calibri"/>
          <w:color w:val="000000"/>
          <w:sz w:val="28"/>
          <w:szCs w:val="28"/>
          <w:lang w:eastAsia="en-US"/>
        </w:rPr>
        <w:t>дианмики</w:t>
      </w:r>
      <w:proofErr w:type="spellEnd"/>
      <w:r>
        <w:rPr>
          <w:rFonts w:cs="Calibri"/>
          <w:color w:val="000000"/>
          <w:sz w:val="28"/>
          <w:szCs w:val="28"/>
          <w:lang w:eastAsia="en-US"/>
        </w:rPr>
        <w:t xml:space="preserve"> данных.</w:t>
      </w:r>
    </w:p>
    <w:p w14:paraId="0E1E6FB1" w14:textId="77777777" w:rsidR="002D445F" w:rsidRDefault="002D445F">
      <w:pPr>
        <w:pStyle w:val="a9"/>
        <w:shd w:val="clear" w:color="auto" w:fill="FFFFFF"/>
        <w:spacing w:before="0" w:after="0" w:line="360" w:lineRule="auto"/>
        <w:ind w:firstLine="709"/>
        <w:jc w:val="both"/>
        <w:rPr>
          <w:sz w:val="28"/>
          <w:szCs w:val="28"/>
        </w:rPr>
      </w:pPr>
    </w:p>
    <w:p w14:paraId="40AF87C2" w14:textId="5FAF1CF6" w:rsidR="002D445F" w:rsidRDefault="002B66B5">
      <w:pPr>
        <w:pStyle w:val="Standard"/>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E92176">
        <w:rPr>
          <w:rFonts w:ascii="Times New Roman" w:hAnsi="Times New Roman"/>
          <w:sz w:val="28"/>
          <w:szCs w:val="28"/>
        </w:rPr>
        <w:t>4</w:t>
      </w:r>
      <w:r>
        <w:rPr>
          <w:rFonts w:ascii="Times New Roman" w:hAnsi="Times New Roman"/>
          <w:sz w:val="28"/>
          <w:szCs w:val="28"/>
        </w:rPr>
        <w:t xml:space="preserve"> – Динамика цен за единицу объема</w:t>
      </w:r>
    </w:p>
    <w:p w14:paraId="28F7E8A2" w14:textId="4F364BA4" w:rsidR="002D445F" w:rsidRDefault="00600E0F" w:rsidP="00600E0F">
      <w:pPr>
        <w:pStyle w:val="Standard"/>
        <w:spacing w:after="0" w:line="360" w:lineRule="auto"/>
        <w:jc w:val="center"/>
      </w:pPr>
      <w:r>
        <w:rPr>
          <w:noProof/>
        </w:rPr>
        <w:drawing>
          <wp:inline distT="0" distB="0" distL="0" distR="0" wp14:anchorId="4F6F55CF" wp14:editId="1129635D">
            <wp:extent cx="4224613" cy="5743575"/>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5646" cy="5772170"/>
                    </a:xfrm>
                    <a:prstGeom prst="rect">
                      <a:avLst/>
                    </a:prstGeom>
                    <a:noFill/>
                    <a:ln>
                      <a:noFill/>
                    </a:ln>
                  </pic:spPr>
                </pic:pic>
              </a:graphicData>
            </a:graphic>
          </wp:inline>
        </w:drawing>
      </w:r>
    </w:p>
    <w:p w14:paraId="49A44972" w14:textId="77777777" w:rsidR="002D445F" w:rsidRDefault="002B66B5">
      <w:pPr>
        <w:pStyle w:val="Standard"/>
        <w:spacing w:after="0" w:line="360" w:lineRule="auto"/>
        <w:ind w:firstLine="709"/>
        <w:jc w:val="both"/>
      </w:pPr>
      <w:r>
        <w:rPr>
          <w:rFonts w:ascii="Times New Roman" w:hAnsi="Times New Roman"/>
          <w:sz w:val="28"/>
          <w:szCs w:val="28"/>
        </w:rPr>
        <w:t xml:space="preserve">Выгрузим данные в </w:t>
      </w:r>
      <w:proofErr w:type="spellStart"/>
      <w:r>
        <w:rPr>
          <w:rFonts w:ascii="Times New Roman" w:hAnsi="Times New Roman"/>
          <w:sz w:val="28"/>
          <w:szCs w:val="28"/>
          <w:lang w:val="en-US"/>
        </w:rPr>
        <w:t>Statistica</w:t>
      </w:r>
      <w:proofErr w:type="spellEnd"/>
      <w:r>
        <w:rPr>
          <w:rFonts w:ascii="Times New Roman" w:hAnsi="Times New Roman"/>
          <w:sz w:val="28"/>
          <w:szCs w:val="28"/>
        </w:rPr>
        <w:t xml:space="preserve"> 13 и получим график динамики за весь период. Объем выгрузки будет </w:t>
      </w:r>
      <w:proofErr w:type="spellStart"/>
      <w:r>
        <w:rPr>
          <w:rFonts w:ascii="Times New Roman" w:hAnsi="Times New Roman"/>
          <w:sz w:val="28"/>
          <w:szCs w:val="28"/>
        </w:rPr>
        <w:t>досточно</w:t>
      </w:r>
      <w:proofErr w:type="spellEnd"/>
      <w:r>
        <w:rPr>
          <w:rFonts w:ascii="Times New Roman" w:hAnsi="Times New Roman"/>
          <w:sz w:val="28"/>
          <w:szCs w:val="28"/>
        </w:rPr>
        <w:t xml:space="preserve"> большой, чтобы рассмотреть возможные тенденции внутри графика. Обработка данных в подобном случае будет </w:t>
      </w:r>
      <w:proofErr w:type="spellStart"/>
      <w:r>
        <w:rPr>
          <w:rFonts w:ascii="Times New Roman" w:hAnsi="Times New Roman"/>
          <w:sz w:val="28"/>
          <w:szCs w:val="28"/>
        </w:rPr>
        <w:t>досточно</w:t>
      </w:r>
      <w:proofErr w:type="spellEnd"/>
      <w:r>
        <w:rPr>
          <w:rFonts w:ascii="Times New Roman" w:hAnsi="Times New Roman"/>
          <w:sz w:val="28"/>
          <w:szCs w:val="28"/>
        </w:rPr>
        <w:t xml:space="preserve"> долгой, в том числе из–за количества выбранных шагов при обучении сети. Это необходимо для минимизации ошибки в последующем и сокращении «кругов» тренировки сети. Обратимся к рисунку 21.</w:t>
      </w:r>
    </w:p>
    <w:p w14:paraId="3EA275E7"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71552" behindDoc="0" locked="0" layoutInCell="1" allowOverlap="1" wp14:anchorId="702973D6" wp14:editId="2527A660">
            <wp:simplePos x="0" y="0"/>
            <wp:positionH relativeFrom="margin">
              <wp:align>center</wp:align>
            </wp:positionH>
            <wp:positionV relativeFrom="paragraph">
              <wp:posOffset>233680</wp:posOffset>
            </wp:positionV>
            <wp:extent cx="5802480" cy="3773880"/>
            <wp:effectExtent l="0" t="0" r="8255" b="0"/>
            <wp:wrapTopAndBottom/>
            <wp:docPr id="33"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5802480" cy="3773880"/>
                    </a:xfrm>
                    <a:prstGeom prst="rect">
                      <a:avLst/>
                    </a:prstGeom>
                    <a:noFill/>
                    <a:ln>
                      <a:noFill/>
                      <a:prstDash/>
                    </a:ln>
                  </pic:spPr>
                </pic:pic>
              </a:graphicData>
            </a:graphic>
          </wp:anchor>
        </w:drawing>
      </w:r>
    </w:p>
    <w:p w14:paraId="7991F070" w14:textId="77777777" w:rsidR="002D445F" w:rsidRDefault="002D445F">
      <w:pPr>
        <w:pStyle w:val="Standard"/>
        <w:spacing w:after="0" w:line="360" w:lineRule="auto"/>
        <w:jc w:val="center"/>
        <w:rPr>
          <w:rFonts w:ascii="Times New Roman" w:hAnsi="Times New Roman"/>
          <w:sz w:val="28"/>
          <w:szCs w:val="28"/>
        </w:rPr>
      </w:pPr>
    </w:p>
    <w:p w14:paraId="6EC1EA80" w14:textId="77777777" w:rsidR="002D445F" w:rsidRDefault="002B66B5">
      <w:pPr>
        <w:pStyle w:val="Standard"/>
        <w:spacing w:after="0" w:line="360" w:lineRule="auto"/>
        <w:jc w:val="center"/>
      </w:pPr>
      <w:r>
        <w:rPr>
          <w:rFonts w:ascii="Times New Roman" w:hAnsi="Times New Roman"/>
          <w:sz w:val="28"/>
          <w:szCs w:val="28"/>
        </w:rPr>
        <w:t xml:space="preserve">Рисунок 21 </w:t>
      </w:r>
      <w:r>
        <w:rPr>
          <w:rFonts w:ascii="Times New Roman" w:hAnsi="Times New Roman" w:cs="Times New Roman"/>
          <w:sz w:val="28"/>
          <w:szCs w:val="28"/>
        </w:rPr>
        <w:t xml:space="preserve">– </w:t>
      </w:r>
      <w:r>
        <w:rPr>
          <w:rFonts w:ascii="Times New Roman" w:hAnsi="Times New Roman"/>
          <w:sz w:val="28"/>
          <w:szCs w:val="28"/>
        </w:rPr>
        <w:t>График ценообразования</w:t>
      </w:r>
    </w:p>
    <w:p w14:paraId="204E2D68" w14:textId="77777777" w:rsidR="002D445F" w:rsidRDefault="002D445F">
      <w:pPr>
        <w:pStyle w:val="Standard"/>
        <w:spacing w:after="0" w:line="360" w:lineRule="auto"/>
        <w:jc w:val="center"/>
        <w:rPr>
          <w:rFonts w:ascii="Times New Roman" w:hAnsi="Times New Roman"/>
          <w:sz w:val="28"/>
          <w:szCs w:val="28"/>
        </w:rPr>
      </w:pPr>
    </w:p>
    <w:p w14:paraId="7230C0D3"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мы видим, такой показатель, как цена — сильно зависит от внешних факторов </w:t>
      </w:r>
      <w:proofErr w:type="gramStart"/>
      <w:r>
        <w:rPr>
          <w:rFonts w:ascii="Times New Roman" w:hAnsi="Times New Roman"/>
          <w:sz w:val="28"/>
          <w:szCs w:val="28"/>
        </w:rPr>
        <w:t>влияния</w:t>
      </w:r>
      <w:proofErr w:type="gramEnd"/>
      <w:r>
        <w:rPr>
          <w:rFonts w:ascii="Times New Roman" w:hAnsi="Times New Roman"/>
          <w:sz w:val="28"/>
          <w:szCs w:val="28"/>
        </w:rPr>
        <w:t xml:space="preserve"> о которых мы говорили ранее. Это не связано с сезонностью или трендом. Это та самая ошибка, которую невозможно предусмотреть при использовании искусственных нейронных сетей.</w:t>
      </w:r>
    </w:p>
    <w:p w14:paraId="53625AE2"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Приступаем к тренировке сетей. Так как объем данных очень велик, сети будет всего 3.</w:t>
      </w:r>
    </w:p>
    <w:p w14:paraId="7F45703B" w14:textId="77777777" w:rsidR="002D445F" w:rsidRDefault="002B66B5">
      <w:pPr>
        <w:pStyle w:val="Standard"/>
        <w:spacing w:after="0" w:line="360" w:lineRule="auto"/>
        <w:ind w:firstLine="709"/>
        <w:jc w:val="both"/>
      </w:pPr>
      <w:r>
        <w:rPr>
          <w:rFonts w:ascii="Times New Roman" w:hAnsi="Times New Roman"/>
          <w:sz w:val="28"/>
          <w:szCs w:val="28"/>
        </w:rPr>
        <w:t xml:space="preserve">Так как </w:t>
      </w:r>
      <w:r>
        <w:rPr>
          <w:rFonts w:ascii="Times New Roman" w:hAnsi="Times New Roman"/>
          <w:sz w:val="28"/>
          <w:szCs w:val="28"/>
          <w:lang w:val="en-US"/>
        </w:rPr>
        <w:t>STATISTICA</w:t>
      </w:r>
      <w:r>
        <w:rPr>
          <w:rFonts w:ascii="Times New Roman" w:hAnsi="Times New Roman"/>
          <w:sz w:val="28"/>
          <w:szCs w:val="28"/>
        </w:rPr>
        <w:t xml:space="preserve"> ориентирована именно на прогноз временных рядов, то и составить данные в ней не составит труда. Для этого запускаем к тренировке сеть и наблюдаем за происходящим процессом обучения и тренировки на основе ранее выбранных данных.</w:t>
      </w:r>
    </w:p>
    <w:p w14:paraId="25EF895C" w14:textId="77777777" w:rsidR="002D445F" w:rsidRDefault="002D445F">
      <w:pPr>
        <w:pStyle w:val="Standard"/>
        <w:spacing w:after="0" w:line="360" w:lineRule="auto"/>
        <w:ind w:firstLine="709"/>
        <w:jc w:val="both"/>
        <w:rPr>
          <w:rFonts w:ascii="Times New Roman" w:hAnsi="Times New Roman"/>
          <w:sz w:val="28"/>
          <w:szCs w:val="28"/>
        </w:rPr>
      </w:pPr>
    </w:p>
    <w:p w14:paraId="7175670F"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43904" behindDoc="0" locked="0" layoutInCell="1" allowOverlap="1" wp14:anchorId="1ED6D849" wp14:editId="44D507A3">
            <wp:simplePos x="0" y="0"/>
            <wp:positionH relativeFrom="margin">
              <wp:align>center</wp:align>
            </wp:positionH>
            <wp:positionV relativeFrom="paragraph">
              <wp:posOffset>228600</wp:posOffset>
            </wp:positionV>
            <wp:extent cx="5900400" cy="4629240"/>
            <wp:effectExtent l="0" t="0" r="5715" b="0"/>
            <wp:wrapTopAndBottom/>
            <wp:docPr id="34"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5900400" cy="4629240"/>
                    </a:xfrm>
                    <a:prstGeom prst="rect">
                      <a:avLst/>
                    </a:prstGeom>
                    <a:noFill/>
                    <a:ln>
                      <a:noFill/>
                      <a:prstDash/>
                    </a:ln>
                  </pic:spPr>
                </pic:pic>
              </a:graphicData>
            </a:graphic>
          </wp:anchor>
        </w:drawing>
      </w:r>
    </w:p>
    <w:p w14:paraId="3FFFA615" w14:textId="77777777" w:rsidR="002D445F" w:rsidRDefault="002D445F">
      <w:pPr>
        <w:pStyle w:val="Standard"/>
        <w:spacing w:after="0" w:line="360" w:lineRule="auto"/>
        <w:jc w:val="center"/>
        <w:rPr>
          <w:rFonts w:ascii="Times New Roman" w:hAnsi="Times New Roman"/>
          <w:sz w:val="28"/>
          <w:szCs w:val="28"/>
        </w:rPr>
      </w:pPr>
    </w:p>
    <w:p w14:paraId="4D934261" w14:textId="77777777" w:rsidR="002D445F" w:rsidRDefault="002B66B5">
      <w:pPr>
        <w:pStyle w:val="Standard"/>
        <w:spacing w:after="0" w:line="360" w:lineRule="auto"/>
        <w:jc w:val="center"/>
        <w:rPr>
          <w:rFonts w:ascii="Times New Roman" w:hAnsi="Times New Roman"/>
          <w:sz w:val="28"/>
          <w:szCs w:val="28"/>
        </w:rPr>
      </w:pPr>
      <w:r>
        <w:rPr>
          <w:rFonts w:ascii="Times New Roman" w:hAnsi="Times New Roman"/>
          <w:sz w:val="28"/>
          <w:szCs w:val="28"/>
        </w:rPr>
        <w:t>Рисунок 22 – Тренировка ANN сетей</w:t>
      </w:r>
    </w:p>
    <w:p w14:paraId="25665968" w14:textId="77777777" w:rsidR="002D445F" w:rsidRDefault="002D445F">
      <w:pPr>
        <w:pStyle w:val="Standard"/>
        <w:spacing w:after="0" w:line="360" w:lineRule="auto"/>
        <w:ind w:firstLine="709"/>
        <w:jc w:val="center"/>
        <w:rPr>
          <w:rFonts w:ascii="Times New Roman" w:hAnsi="Times New Roman"/>
          <w:sz w:val="28"/>
          <w:szCs w:val="28"/>
        </w:rPr>
      </w:pPr>
    </w:p>
    <w:p w14:paraId="6280C046" w14:textId="77777777" w:rsidR="002D445F" w:rsidRDefault="002B66B5">
      <w:pPr>
        <w:pStyle w:val="Standard"/>
        <w:spacing w:after="0" w:line="360" w:lineRule="auto"/>
        <w:ind w:firstLine="709"/>
        <w:jc w:val="both"/>
      </w:pPr>
      <w:r>
        <w:rPr>
          <w:rFonts w:ascii="Times New Roman" w:hAnsi="Times New Roman"/>
          <w:sz w:val="28"/>
          <w:szCs w:val="28"/>
        </w:rPr>
        <w:t xml:space="preserve">Если учитывать, что данные об ошибке верны, то совпадение и точность с реальными показателями должно быть около 99%. Проверим это с помощью графика зависимости </w:t>
      </w:r>
      <w:r>
        <w:rPr>
          <w:rFonts w:ascii="Times New Roman" w:hAnsi="Times New Roman"/>
          <w:sz w:val="28"/>
          <w:szCs w:val="28"/>
          <w:lang w:val="en-US"/>
        </w:rPr>
        <w:t>X</w:t>
      </w:r>
      <w:r>
        <w:rPr>
          <w:rFonts w:ascii="Times New Roman" w:hAnsi="Times New Roman"/>
          <w:sz w:val="28"/>
          <w:szCs w:val="28"/>
        </w:rPr>
        <w:t xml:space="preserve"> и </w:t>
      </w:r>
      <w:r>
        <w:rPr>
          <w:rFonts w:ascii="Times New Roman" w:hAnsi="Times New Roman"/>
          <w:sz w:val="28"/>
          <w:szCs w:val="28"/>
          <w:lang w:val="en-US"/>
        </w:rPr>
        <w:t>Y</w:t>
      </w:r>
      <w:r>
        <w:rPr>
          <w:rFonts w:ascii="Times New Roman" w:hAnsi="Times New Roman"/>
          <w:sz w:val="28"/>
          <w:szCs w:val="28"/>
        </w:rPr>
        <w:t xml:space="preserve"> на вкладке графики и получим </w:t>
      </w:r>
      <w:proofErr w:type="gramStart"/>
      <w:r>
        <w:rPr>
          <w:rFonts w:ascii="Times New Roman" w:hAnsi="Times New Roman"/>
          <w:sz w:val="28"/>
          <w:szCs w:val="28"/>
        </w:rPr>
        <w:t>рисунок  23</w:t>
      </w:r>
      <w:proofErr w:type="gramEnd"/>
      <w:r>
        <w:rPr>
          <w:rFonts w:ascii="Times New Roman" w:hAnsi="Times New Roman"/>
          <w:sz w:val="28"/>
          <w:szCs w:val="28"/>
        </w:rPr>
        <w:t xml:space="preserve">. </w:t>
      </w:r>
      <w:proofErr w:type="spellStart"/>
      <w:r>
        <w:rPr>
          <w:rFonts w:ascii="Times New Roman" w:hAnsi="Times New Roman"/>
          <w:sz w:val="28"/>
          <w:szCs w:val="28"/>
        </w:rPr>
        <w:t>Отсутсвие</w:t>
      </w:r>
      <w:proofErr w:type="spellEnd"/>
      <w:r>
        <w:rPr>
          <w:rFonts w:ascii="Times New Roman" w:hAnsi="Times New Roman"/>
          <w:sz w:val="28"/>
          <w:szCs w:val="28"/>
        </w:rPr>
        <w:t xml:space="preserve"> визуального представления графика Цена — свидетельствует о том, что показатель тренировки 99%, а значит, прогноз крайне точен.</w:t>
      </w:r>
    </w:p>
    <w:p w14:paraId="005D20F0"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Сравним показатели.</w:t>
      </w:r>
    </w:p>
    <w:p w14:paraId="20101EF3" w14:textId="34B54E1F" w:rsidR="002D445F" w:rsidRPr="00600E0F" w:rsidRDefault="002B66B5" w:rsidP="00600E0F">
      <w:pPr>
        <w:pStyle w:val="Standard"/>
        <w:spacing w:after="0" w:line="360" w:lineRule="auto"/>
        <w:ind w:firstLine="709"/>
        <w:jc w:val="center"/>
      </w:pPr>
      <w:r>
        <w:rPr>
          <w:noProof/>
        </w:rPr>
        <w:lastRenderedPageBreak/>
        <w:drawing>
          <wp:anchor distT="0" distB="0" distL="114300" distR="114300" simplePos="0" relativeHeight="251644928" behindDoc="0" locked="0" layoutInCell="1" allowOverlap="1" wp14:anchorId="751F54E5" wp14:editId="06A62631">
            <wp:simplePos x="0" y="0"/>
            <wp:positionH relativeFrom="margin">
              <wp:align>center</wp:align>
            </wp:positionH>
            <wp:positionV relativeFrom="paragraph">
              <wp:posOffset>0</wp:posOffset>
            </wp:positionV>
            <wp:extent cx="5666759" cy="4182119"/>
            <wp:effectExtent l="0" t="0" r="0" b="8890"/>
            <wp:wrapTopAndBottom/>
            <wp:docPr id="35"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5666759" cy="4182119"/>
                    </a:xfrm>
                    <a:prstGeom prst="rect">
                      <a:avLst/>
                    </a:prstGeom>
                    <a:noFill/>
                    <a:ln>
                      <a:noFill/>
                      <a:prstDash/>
                    </a:ln>
                  </pic:spPr>
                </pic:pic>
              </a:graphicData>
            </a:graphic>
          </wp:anchor>
        </w:drawing>
      </w:r>
    </w:p>
    <w:p w14:paraId="25801079" w14:textId="77777777" w:rsidR="002D445F" w:rsidRDefault="002B66B5">
      <w:pPr>
        <w:pStyle w:val="Standard"/>
        <w:spacing w:after="0" w:line="360" w:lineRule="auto"/>
        <w:jc w:val="center"/>
      </w:pPr>
      <w:r>
        <w:rPr>
          <w:rFonts w:ascii="Times New Roman" w:hAnsi="Times New Roman"/>
          <w:sz w:val="28"/>
          <w:szCs w:val="28"/>
        </w:rPr>
        <w:t xml:space="preserve">Рисунок 23 </w:t>
      </w:r>
      <w:r>
        <w:rPr>
          <w:rFonts w:ascii="Times New Roman" w:hAnsi="Times New Roman" w:cs="Times New Roman"/>
          <w:sz w:val="28"/>
          <w:szCs w:val="28"/>
        </w:rPr>
        <w:t>–</w:t>
      </w:r>
      <w:r>
        <w:rPr>
          <w:rFonts w:ascii="Times New Roman" w:hAnsi="Times New Roman"/>
          <w:sz w:val="28"/>
          <w:szCs w:val="28"/>
        </w:rPr>
        <w:t xml:space="preserve"> График совпадения временных рядов</w:t>
      </w:r>
    </w:p>
    <w:p w14:paraId="3D04C6DA" w14:textId="77777777" w:rsidR="002D445F" w:rsidRDefault="002D445F">
      <w:pPr>
        <w:pStyle w:val="Standard"/>
        <w:spacing w:after="0" w:line="360" w:lineRule="auto"/>
        <w:ind w:firstLine="709"/>
        <w:jc w:val="center"/>
        <w:rPr>
          <w:rFonts w:ascii="Times New Roman" w:hAnsi="Times New Roman"/>
          <w:sz w:val="28"/>
          <w:szCs w:val="28"/>
        </w:rPr>
      </w:pPr>
    </w:p>
    <w:p w14:paraId="7B4D6B50"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График наглядно демонстрирует насколько высока точность обучения и тренировок полученных сетей. В дальнейшем это может сказать о благоприятном результате прогнозирования.</w:t>
      </w:r>
    </w:p>
    <w:p w14:paraId="641ADF43"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Обратим внимание на рисунок 24. Это изображение наглядно   представляет точность полученных данных и возможные выбросы </w:t>
      </w:r>
      <w:proofErr w:type="gramStart"/>
      <w:r>
        <w:rPr>
          <w:rFonts w:ascii="Times New Roman" w:hAnsi="Times New Roman"/>
          <w:sz w:val="28"/>
          <w:szCs w:val="28"/>
        </w:rPr>
        <w:t>в виду</w:t>
      </w:r>
      <w:proofErr w:type="gramEnd"/>
      <w:r>
        <w:rPr>
          <w:rFonts w:ascii="Times New Roman" w:hAnsi="Times New Roman"/>
          <w:sz w:val="28"/>
          <w:szCs w:val="28"/>
        </w:rPr>
        <w:t xml:space="preserve"> ошибок, здесь они минимальны.</w:t>
      </w:r>
    </w:p>
    <w:p w14:paraId="75F3E946"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Далее это даст хорошую базу для предполагаемого прогноза в отрасли и минимизирует вероятность и процент ошибки в тренировках и комплексном обучении.</w:t>
      </w:r>
    </w:p>
    <w:p w14:paraId="29491DC3" w14:textId="77777777" w:rsidR="002D445F" w:rsidRDefault="002B66B5">
      <w:pPr>
        <w:pStyle w:val="Standard"/>
        <w:spacing w:after="0" w:line="360" w:lineRule="auto"/>
        <w:ind w:firstLine="709"/>
        <w:jc w:val="center"/>
      </w:pPr>
      <w:r>
        <w:rPr>
          <w:noProof/>
        </w:rPr>
        <w:lastRenderedPageBreak/>
        <w:drawing>
          <wp:anchor distT="0" distB="0" distL="114300" distR="114300" simplePos="0" relativeHeight="251645952" behindDoc="0" locked="0" layoutInCell="1" allowOverlap="1" wp14:anchorId="4549B5D1" wp14:editId="67A0CB8A">
            <wp:simplePos x="0" y="0"/>
            <wp:positionH relativeFrom="column">
              <wp:posOffset>80010</wp:posOffset>
            </wp:positionH>
            <wp:positionV relativeFrom="paragraph">
              <wp:posOffset>320040</wp:posOffset>
            </wp:positionV>
            <wp:extent cx="5808960" cy="3988440"/>
            <wp:effectExtent l="0" t="0" r="1290" b="0"/>
            <wp:wrapTopAndBottom/>
            <wp:docPr id="36"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5808960" cy="3988440"/>
                    </a:xfrm>
                    <a:prstGeom prst="rect">
                      <a:avLst/>
                    </a:prstGeom>
                    <a:noFill/>
                    <a:ln>
                      <a:noFill/>
                      <a:prstDash/>
                    </a:ln>
                  </pic:spPr>
                </pic:pic>
              </a:graphicData>
            </a:graphic>
          </wp:anchor>
        </w:drawing>
      </w:r>
    </w:p>
    <w:p w14:paraId="75079B14" w14:textId="77777777" w:rsidR="002D445F" w:rsidRDefault="002D445F">
      <w:pPr>
        <w:pStyle w:val="Standard"/>
        <w:spacing w:after="0" w:line="360" w:lineRule="auto"/>
        <w:jc w:val="center"/>
        <w:rPr>
          <w:rFonts w:ascii="Times New Roman" w:hAnsi="Times New Roman"/>
          <w:sz w:val="28"/>
          <w:szCs w:val="28"/>
        </w:rPr>
      </w:pPr>
    </w:p>
    <w:p w14:paraId="3FD534EB" w14:textId="77777777" w:rsidR="002D445F" w:rsidRDefault="002B66B5">
      <w:pPr>
        <w:pStyle w:val="Standard"/>
        <w:spacing w:after="0" w:line="360" w:lineRule="auto"/>
        <w:jc w:val="center"/>
      </w:pPr>
      <w:r>
        <w:rPr>
          <w:rFonts w:ascii="Times New Roman" w:hAnsi="Times New Roman"/>
          <w:sz w:val="28"/>
          <w:szCs w:val="28"/>
        </w:rPr>
        <w:t xml:space="preserve">Рисунок 24 </w:t>
      </w:r>
      <w:r>
        <w:rPr>
          <w:rFonts w:ascii="Times New Roman" w:hAnsi="Times New Roman" w:cs="Times New Roman"/>
          <w:sz w:val="28"/>
          <w:szCs w:val="28"/>
        </w:rPr>
        <w:t>–</w:t>
      </w:r>
      <w:r>
        <w:rPr>
          <w:rFonts w:ascii="Times New Roman" w:hAnsi="Times New Roman"/>
          <w:sz w:val="28"/>
          <w:szCs w:val="28"/>
        </w:rPr>
        <w:t xml:space="preserve"> Точность полученных данных</w:t>
      </w:r>
    </w:p>
    <w:p w14:paraId="715BEF83" w14:textId="77777777" w:rsidR="002D445F" w:rsidRDefault="002D445F">
      <w:pPr>
        <w:pStyle w:val="Standard"/>
        <w:spacing w:after="0" w:line="360" w:lineRule="auto"/>
        <w:ind w:firstLine="709"/>
        <w:jc w:val="center"/>
        <w:rPr>
          <w:rFonts w:ascii="Times New Roman" w:hAnsi="Times New Roman"/>
          <w:sz w:val="28"/>
          <w:szCs w:val="28"/>
        </w:rPr>
      </w:pPr>
    </w:p>
    <w:p w14:paraId="6F00741E" w14:textId="5356478D" w:rsidR="002D445F" w:rsidRDefault="002B66B5">
      <w:pPr>
        <w:pStyle w:val="Standard"/>
        <w:spacing w:after="0" w:line="360" w:lineRule="auto"/>
        <w:ind w:firstLine="709"/>
        <w:jc w:val="both"/>
      </w:pPr>
      <w:r>
        <w:rPr>
          <w:rFonts w:ascii="Times New Roman" w:hAnsi="Times New Roman"/>
          <w:sz w:val="28"/>
          <w:szCs w:val="28"/>
        </w:rPr>
        <w:t xml:space="preserve">Приблизим график совпадения временных рядов и на рисунке 25 увидим насколько точны обученные ранее нейронные </w:t>
      </w:r>
      <w:proofErr w:type="gramStart"/>
      <w:r>
        <w:rPr>
          <w:rFonts w:ascii="Times New Roman" w:hAnsi="Times New Roman"/>
          <w:sz w:val="28"/>
          <w:szCs w:val="28"/>
        </w:rPr>
        <w:t>сети  Пунктирной</w:t>
      </w:r>
      <w:proofErr w:type="gramEnd"/>
      <w:r>
        <w:rPr>
          <w:rFonts w:ascii="Times New Roman" w:hAnsi="Times New Roman"/>
          <w:sz w:val="28"/>
          <w:szCs w:val="28"/>
        </w:rPr>
        <w:t xml:space="preserve"> линией синего цвета обозначены исходные данные, на которые опирались искусственные нейронные </w:t>
      </w:r>
      <w:proofErr w:type="spellStart"/>
      <w:r>
        <w:rPr>
          <w:rFonts w:ascii="Times New Roman" w:hAnsi="Times New Roman"/>
          <w:sz w:val="28"/>
          <w:szCs w:val="28"/>
        </w:rPr>
        <w:t>сетии</w:t>
      </w:r>
      <w:proofErr w:type="spellEnd"/>
      <w:r>
        <w:rPr>
          <w:rFonts w:ascii="Times New Roman" w:hAnsi="Times New Roman"/>
          <w:sz w:val="28"/>
          <w:szCs w:val="28"/>
        </w:rPr>
        <w:t xml:space="preserve"> </w:t>
      </w:r>
      <w:r>
        <w:rPr>
          <w:rFonts w:ascii="Times New Roman" w:hAnsi="Times New Roman"/>
          <w:sz w:val="28"/>
          <w:szCs w:val="28"/>
          <w:lang w:val="en-US"/>
        </w:rPr>
        <w:t>ANN</w:t>
      </w:r>
      <w:r>
        <w:rPr>
          <w:rFonts w:ascii="Times New Roman" w:hAnsi="Times New Roman"/>
          <w:sz w:val="28"/>
          <w:szCs w:val="28"/>
        </w:rPr>
        <w:t xml:space="preserve"> при обучении и последующих тренировках. Так как сети мы уже откорректировали, то в дальнейшем удалять </w:t>
      </w:r>
      <w:proofErr w:type="spellStart"/>
      <w:r>
        <w:rPr>
          <w:rFonts w:ascii="Times New Roman" w:hAnsi="Times New Roman"/>
          <w:sz w:val="28"/>
          <w:szCs w:val="28"/>
        </w:rPr>
        <w:t>некорретные</w:t>
      </w:r>
      <w:proofErr w:type="spellEnd"/>
      <w:r>
        <w:rPr>
          <w:rFonts w:ascii="Times New Roman" w:hAnsi="Times New Roman"/>
          <w:sz w:val="28"/>
          <w:szCs w:val="28"/>
        </w:rPr>
        <w:t xml:space="preserve"> выбросы не придется, это позволит повысить </w:t>
      </w:r>
      <w:proofErr w:type="spellStart"/>
      <w:r>
        <w:rPr>
          <w:rFonts w:ascii="Times New Roman" w:hAnsi="Times New Roman"/>
          <w:sz w:val="28"/>
          <w:szCs w:val="28"/>
        </w:rPr>
        <w:t>процентр</w:t>
      </w:r>
      <w:proofErr w:type="spellEnd"/>
      <w:r>
        <w:rPr>
          <w:rFonts w:ascii="Times New Roman" w:hAnsi="Times New Roman"/>
          <w:sz w:val="28"/>
          <w:szCs w:val="28"/>
        </w:rPr>
        <w:t xml:space="preserve"> прогноза примерно до 65.</w:t>
      </w:r>
    </w:p>
    <w:p w14:paraId="7F7382BA" w14:textId="16EDB88B" w:rsidR="002D445F" w:rsidRDefault="002D445F">
      <w:pPr>
        <w:pStyle w:val="Standard"/>
        <w:spacing w:after="0" w:line="360" w:lineRule="auto"/>
        <w:jc w:val="center"/>
        <w:rPr>
          <w:rFonts w:ascii="Times New Roman" w:hAnsi="Times New Roman"/>
          <w:sz w:val="28"/>
          <w:szCs w:val="28"/>
        </w:rPr>
      </w:pPr>
    </w:p>
    <w:p w14:paraId="5B1CF9D1" w14:textId="5B163801" w:rsidR="00483E92" w:rsidRDefault="00483E92" w:rsidP="00483E92">
      <w:pPr>
        <w:pStyle w:val="Standard"/>
        <w:spacing w:after="0" w:line="360" w:lineRule="auto"/>
        <w:jc w:val="center"/>
        <w:rPr>
          <w:noProof/>
        </w:rPr>
      </w:pPr>
    </w:p>
    <w:p w14:paraId="7E6F708D" w14:textId="143DCA89" w:rsidR="00483E92" w:rsidRDefault="00483E92" w:rsidP="00483E92">
      <w:pPr>
        <w:pStyle w:val="Standard"/>
        <w:spacing w:after="0" w:line="360" w:lineRule="auto"/>
        <w:jc w:val="center"/>
        <w:rPr>
          <w:noProof/>
        </w:rPr>
      </w:pPr>
    </w:p>
    <w:p w14:paraId="218FA03F" w14:textId="1E034663" w:rsidR="00483E92" w:rsidRDefault="00483E92" w:rsidP="00483E92">
      <w:pPr>
        <w:pStyle w:val="Standard"/>
        <w:spacing w:after="0" w:line="360" w:lineRule="auto"/>
        <w:jc w:val="center"/>
        <w:rPr>
          <w:noProof/>
        </w:rPr>
      </w:pPr>
    </w:p>
    <w:p w14:paraId="7EB011F6" w14:textId="43AE0DF1" w:rsidR="00483E92" w:rsidRDefault="00483E92" w:rsidP="00483E92">
      <w:pPr>
        <w:pStyle w:val="Standard"/>
        <w:spacing w:after="0" w:line="360" w:lineRule="auto"/>
        <w:jc w:val="center"/>
        <w:rPr>
          <w:noProof/>
        </w:rPr>
      </w:pPr>
    </w:p>
    <w:p w14:paraId="0759AEE5" w14:textId="77777777" w:rsidR="00483E92" w:rsidRDefault="00483E92" w:rsidP="00483E92">
      <w:pPr>
        <w:pStyle w:val="Standard"/>
        <w:spacing w:after="0" w:line="360" w:lineRule="auto"/>
        <w:jc w:val="center"/>
        <w:rPr>
          <w:noProof/>
        </w:rPr>
      </w:pPr>
    </w:p>
    <w:p w14:paraId="18289496" w14:textId="1AD38AF0" w:rsidR="00483E92" w:rsidRDefault="00483E92" w:rsidP="00483E92">
      <w:pPr>
        <w:pStyle w:val="Standard"/>
        <w:spacing w:after="0" w:line="360" w:lineRule="auto"/>
        <w:jc w:val="center"/>
        <w:rPr>
          <w:noProof/>
        </w:rPr>
      </w:pPr>
      <w:r>
        <w:rPr>
          <w:noProof/>
        </w:rPr>
        <w:lastRenderedPageBreak/>
        <w:drawing>
          <wp:anchor distT="0" distB="0" distL="114300" distR="114300" simplePos="0" relativeHeight="251646976" behindDoc="0" locked="0" layoutInCell="1" allowOverlap="1" wp14:anchorId="65DE43F3" wp14:editId="4085D67B">
            <wp:simplePos x="0" y="0"/>
            <wp:positionH relativeFrom="margin">
              <wp:align>left</wp:align>
            </wp:positionH>
            <wp:positionV relativeFrom="paragraph">
              <wp:posOffset>0</wp:posOffset>
            </wp:positionV>
            <wp:extent cx="5763240" cy="3977640"/>
            <wp:effectExtent l="0" t="0" r="9525" b="3810"/>
            <wp:wrapTopAndBottom/>
            <wp:docPr id="37"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5763240" cy="3977640"/>
                    </a:xfrm>
                    <a:prstGeom prst="rect">
                      <a:avLst/>
                    </a:prstGeom>
                    <a:noFill/>
                    <a:ln>
                      <a:noFill/>
                      <a:prstDash/>
                    </a:ln>
                  </pic:spPr>
                </pic:pic>
              </a:graphicData>
            </a:graphic>
          </wp:anchor>
        </w:drawing>
      </w:r>
    </w:p>
    <w:p w14:paraId="01B99426" w14:textId="35731403" w:rsidR="00483E92" w:rsidRPr="00483E92" w:rsidRDefault="002B66B5" w:rsidP="00483E92">
      <w:pPr>
        <w:pStyle w:val="Standard"/>
        <w:spacing w:after="0" w:line="360" w:lineRule="auto"/>
        <w:jc w:val="center"/>
        <w:rPr>
          <w:rFonts w:ascii="Times New Roman" w:hAnsi="Times New Roman"/>
          <w:sz w:val="28"/>
          <w:szCs w:val="28"/>
        </w:rPr>
      </w:pPr>
      <w:r>
        <w:rPr>
          <w:rFonts w:ascii="Times New Roman" w:hAnsi="Times New Roman"/>
          <w:sz w:val="28"/>
          <w:szCs w:val="28"/>
        </w:rPr>
        <w:t xml:space="preserve">Рисунок 25 </w:t>
      </w:r>
      <w:r>
        <w:rPr>
          <w:rFonts w:ascii="Times New Roman" w:hAnsi="Times New Roman" w:cs="Times New Roman"/>
          <w:sz w:val="28"/>
          <w:szCs w:val="28"/>
        </w:rPr>
        <w:t>–</w:t>
      </w:r>
      <w:r>
        <w:rPr>
          <w:rFonts w:ascii="Times New Roman" w:hAnsi="Times New Roman"/>
          <w:sz w:val="28"/>
          <w:szCs w:val="28"/>
        </w:rPr>
        <w:t xml:space="preserve"> Выборка данных ценообразования</w:t>
      </w:r>
    </w:p>
    <w:p w14:paraId="629FFD77" w14:textId="77777777" w:rsidR="002D445F" w:rsidRDefault="002D445F">
      <w:pPr>
        <w:pStyle w:val="Standard"/>
        <w:spacing w:after="0" w:line="360" w:lineRule="auto"/>
        <w:jc w:val="center"/>
        <w:rPr>
          <w:rFonts w:ascii="Times New Roman" w:hAnsi="Times New Roman"/>
          <w:sz w:val="28"/>
          <w:szCs w:val="28"/>
        </w:rPr>
      </w:pPr>
    </w:p>
    <w:p w14:paraId="2ECBAD47"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Следующим шагом, так как точность очень велика, мы можем не сверяться с данными за 2020г., а сразу же спрогнозировать данные на 2021 год и проанализировать их. </w:t>
      </w:r>
      <w:proofErr w:type="spellStart"/>
      <w:r>
        <w:rPr>
          <w:rFonts w:ascii="Times New Roman" w:hAnsi="Times New Roman"/>
          <w:sz w:val="28"/>
          <w:szCs w:val="28"/>
        </w:rPr>
        <w:t>Создазим</w:t>
      </w:r>
      <w:proofErr w:type="spellEnd"/>
      <w:r>
        <w:rPr>
          <w:rFonts w:ascii="Times New Roman" w:hAnsi="Times New Roman"/>
          <w:sz w:val="28"/>
          <w:szCs w:val="28"/>
        </w:rPr>
        <w:t xml:space="preserve"> прогноз на 365 шагов вперед и получим </w:t>
      </w:r>
      <w:proofErr w:type="gramStart"/>
      <w:r>
        <w:rPr>
          <w:rFonts w:ascii="Times New Roman" w:hAnsi="Times New Roman"/>
          <w:sz w:val="28"/>
          <w:szCs w:val="28"/>
        </w:rPr>
        <w:t>график</w:t>
      </w:r>
      <w:proofErr w:type="gramEnd"/>
      <w:r>
        <w:rPr>
          <w:rFonts w:ascii="Times New Roman" w:hAnsi="Times New Roman"/>
          <w:sz w:val="28"/>
          <w:szCs w:val="28"/>
        </w:rPr>
        <w:t xml:space="preserve"> изображенный на рисунке 26.</w:t>
      </w:r>
    </w:p>
    <w:p w14:paraId="56C3379C"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Широкие области резкого снижения показателя говорят лишь о том, что влияние внешних рычагов снова может оказаться достаточно существенным в рамках прогноза.</w:t>
      </w:r>
    </w:p>
    <w:p w14:paraId="1A394C11"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Добавление второго потока данных не имеет смысла, так как не удовлетворит заданные условия входных показателей.</w:t>
      </w:r>
    </w:p>
    <w:p w14:paraId="2327ED56" w14:textId="77777777" w:rsidR="002D445F" w:rsidRDefault="002B66B5">
      <w:pPr>
        <w:pStyle w:val="Standard"/>
        <w:spacing w:after="0" w:line="360" w:lineRule="auto"/>
        <w:jc w:val="center"/>
      </w:pPr>
      <w:r>
        <w:rPr>
          <w:noProof/>
        </w:rPr>
        <w:lastRenderedPageBreak/>
        <w:drawing>
          <wp:anchor distT="0" distB="0" distL="114300" distR="114300" simplePos="0" relativeHeight="251648000" behindDoc="0" locked="0" layoutInCell="1" allowOverlap="1" wp14:anchorId="5F58996B" wp14:editId="6502832C">
            <wp:simplePos x="0" y="0"/>
            <wp:positionH relativeFrom="column">
              <wp:posOffset>135720</wp:posOffset>
            </wp:positionH>
            <wp:positionV relativeFrom="paragraph">
              <wp:posOffset>160560</wp:posOffset>
            </wp:positionV>
            <wp:extent cx="5667839" cy="3990240"/>
            <wp:effectExtent l="0" t="0" r="9061" b="0"/>
            <wp:wrapTopAndBottom/>
            <wp:docPr id="38"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5667839" cy="3990240"/>
                    </a:xfrm>
                    <a:prstGeom prst="rect">
                      <a:avLst/>
                    </a:prstGeom>
                    <a:noFill/>
                    <a:ln>
                      <a:noFill/>
                      <a:prstDash/>
                    </a:ln>
                  </pic:spPr>
                </pic:pic>
              </a:graphicData>
            </a:graphic>
          </wp:anchor>
        </w:drawing>
      </w:r>
    </w:p>
    <w:p w14:paraId="4DC8C8D2" w14:textId="77777777" w:rsidR="002D445F" w:rsidRDefault="002D445F">
      <w:pPr>
        <w:pStyle w:val="Standard"/>
        <w:spacing w:after="0" w:line="360" w:lineRule="auto"/>
        <w:jc w:val="center"/>
        <w:rPr>
          <w:rFonts w:ascii="Times New Roman" w:hAnsi="Times New Roman"/>
          <w:sz w:val="28"/>
          <w:szCs w:val="28"/>
        </w:rPr>
      </w:pPr>
    </w:p>
    <w:p w14:paraId="2ACCEC31" w14:textId="77777777" w:rsidR="002D445F" w:rsidRDefault="002B66B5">
      <w:pPr>
        <w:pStyle w:val="Standard"/>
        <w:spacing w:after="0" w:line="360" w:lineRule="auto"/>
        <w:jc w:val="center"/>
      </w:pPr>
      <w:r>
        <w:rPr>
          <w:rFonts w:ascii="Times New Roman" w:hAnsi="Times New Roman"/>
          <w:sz w:val="28"/>
          <w:szCs w:val="28"/>
        </w:rPr>
        <w:t xml:space="preserve">Рисунок 26 </w:t>
      </w:r>
      <w:r>
        <w:rPr>
          <w:rFonts w:ascii="Times New Roman" w:hAnsi="Times New Roman" w:cs="Times New Roman"/>
          <w:sz w:val="28"/>
          <w:szCs w:val="28"/>
        </w:rPr>
        <w:t>–</w:t>
      </w:r>
      <w:r>
        <w:rPr>
          <w:rFonts w:ascii="Times New Roman" w:hAnsi="Times New Roman"/>
          <w:sz w:val="28"/>
          <w:szCs w:val="28"/>
        </w:rPr>
        <w:t xml:space="preserve"> Прогноз ценообразования на 2021г.</w:t>
      </w:r>
    </w:p>
    <w:p w14:paraId="128DEDB8" w14:textId="77777777" w:rsidR="002D445F" w:rsidRDefault="002D445F">
      <w:pPr>
        <w:pStyle w:val="Standard"/>
        <w:spacing w:after="0" w:line="360" w:lineRule="auto"/>
        <w:ind w:firstLine="709"/>
        <w:jc w:val="center"/>
        <w:rPr>
          <w:rFonts w:ascii="Times New Roman" w:hAnsi="Times New Roman"/>
          <w:sz w:val="28"/>
          <w:szCs w:val="28"/>
        </w:rPr>
      </w:pPr>
    </w:p>
    <w:p w14:paraId="69E55E1E"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По данным прогноза с помощью искусственных нейронных сетей, можно сказать, что данная тенденция резкого спада цены вызвана таким же скачком в 2019–2020г.  из–за пандемии и сокращения спроса на производимое сырье. Основываясь на текущей ситуации в рамках государства и внешней обстановке, можно сделать вывод, что подобный расклад действительно имеет место быть по аналогичным причинам.</w:t>
      </w:r>
    </w:p>
    <w:p w14:paraId="1F58A088" w14:textId="77777777" w:rsidR="002D445F" w:rsidRDefault="002B66B5">
      <w:pPr>
        <w:pStyle w:val="Standard"/>
        <w:spacing w:after="0" w:line="360" w:lineRule="auto"/>
        <w:ind w:firstLine="709"/>
        <w:jc w:val="both"/>
      </w:pPr>
      <w:r>
        <w:rPr>
          <w:noProof/>
        </w:rPr>
        <w:lastRenderedPageBreak/>
        <w:drawing>
          <wp:anchor distT="0" distB="0" distL="114300" distR="114300" simplePos="0" relativeHeight="251649024" behindDoc="0" locked="0" layoutInCell="1" allowOverlap="1" wp14:anchorId="2C6F1F01" wp14:editId="492F1A63">
            <wp:simplePos x="0" y="0"/>
            <wp:positionH relativeFrom="column">
              <wp:posOffset>43180</wp:posOffset>
            </wp:positionH>
            <wp:positionV relativeFrom="paragraph">
              <wp:posOffset>720090</wp:posOffset>
            </wp:positionV>
            <wp:extent cx="5854679" cy="4133880"/>
            <wp:effectExtent l="0" t="0" r="0" b="0"/>
            <wp:wrapTopAndBottom/>
            <wp:docPr id="39"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5854679" cy="4133880"/>
                    </a:xfrm>
                    <a:prstGeom prst="rect">
                      <a:avLst/>
                    </a:prstGeom>
                    <a:noFill/>
                    <a:ln>
                      <a:noFill/>
                      <a:prstDash/>
                    </a:ln>
                  </pic:spPr>
                </pic:pic>
              </a:graphicData>
            </a:graphic>
          </wp:anchor>
        </w:drawing>
      </w:r>
      <w:r>
        <w:rPr>
          <w:rFonts w:ascii="Times New Roman" w:hAnsi="Times New Roman"/>
          <w:sz w:val="28"/>
          <w:szCs w:val="28"/>
        </w:rPr>
        <w:t>Обратим внимание на прогнозируемые данные на конец года на рисунке 27.</w:t>
      </w:r>
    </w:p>
    <w:p w14:paraId="26135002" w14:textId="77777777" w:rsidR="002D445F" w:rsidRDefault="002D445F">
      <w:pPr>
        <w:pStyle w:val="Standard"/>
        <w:spacing w:after="0" w:line="360" w:lineRule="auto"/>
        <w:jc w:val="center"/>
        <w:rPr>
          <w:rFonts w:ascii="Times New Roman" w:hAnsi="Times New Roman"/>
          <w:sz w:val="28"/>
          <w:szCs w:val="28"/>
        </w:rPr>
      </w:pPr>
    </w:p>
    <w:p w14:paraId="4DF124F5" w14:textId="77777777" w:rsidR="002D445F" w:rsidRDefault="002B66B5">
      <w:pPr>
        <w:pStyle w:val="Standard"/>
        <w:spacing w:after="0" w:line="360" w:lineRule="auto"/>
        <w:jc w:val="center"/>
      </w:pPr>
      <w:r>
        <w:rPr>
          <w:rFonts w:ascii="Times New Roman" w:hAnsi="Times New Roman"/>
          <w:sz w:val="28"/>
          <w:szCs w:val="28"/>
        </w:rPr>
        <w:t xml:space="preserve">Рисунок 27 </w:t>
      </w:r>
      <w:r>
        <w:rPr>
          <w:rFonts w:ascii="Times New Roman" w:hAnsi="Times New Roman" w:cs="Times New Roman"/>
          <w:sz w:val="28"/>
          <w:szCs w:val="28"/>
        </w:rPr>
        <w:t>–</w:t>
      </w:r>
      <w:r>
        <w:rPr>
          <w:rFonts w:ascii="Times New Roman" w:hAnsi="Times New Roman"/>
          <w:sz w:val="28"/>
          <w:szCs w:val="28"/>
        </w:rPr>
        <w:t xml:space="preserve"> Прогнозируемые данные на конец 2021г.</w:t>
      </w:r>
    </w:p>
    <w:p w14:paraId="3723A8BD" w14:textId="77777777" w:rsidR="002D445F" w:rsidRDefault="002D445F">
      <w:pPr>
        <w:pStyle w:val="Standard"/>
        <w:spacing w:after="0" w:line="360" w:lineRule="auto"/>
        <w:ind w:firstLine="709"/>
        <w:jc w:val="center"/>
        <w:rPr>
          <w:rFonts w:ascii="Times New Roman" w:hAnsi="Times New Roman"/>
          <w:sz w:val="28"/>
          <w:szCs w:val="28"/>
        </w:rPr>
      </w:pPr>
    </w:p>
    <w:p w14:paraId="6E0D3D6A" w14:textId="77777777" w:rsidR="002D445F" w:rsidRDefault="002B66B5">
      <w:pPr>
        <w:pStyle w:val="Standard"/>
        <w:spacing w:after="0" w:line="360" w:lineRule="auto"/>
        <w:ind w:firstLine="709"/>
        <w:jc w:val="both"/>
        <w:rPr>
          <w:rFonts w:ascii="Times New Roman" w:hAnsi="Times New Roman"/>
          <w:sz w:val="28"/>
          <w:szCs w:val="28"/>
        </w:rPr>
      </w:pPr>
      <w:r>
        <w:rPr>
          <w:rFonts w:ascii="Times New Roman" w:hAnsi="Times New Roman"/>
          <w:sz w:val="28"/>
          <w:szCs w:val="28"/>
        </w:rPr>
        <w:t>Если подобная ситуация сохранится, то цена за единицу продукции так и останется ниже среднего за весь обозреваемый период практически в 1,8 раза.</w:t>
      </w:r>
    </w:p>
    <w:p w14:paraId="0CF9F4C9" w14:textId="77777777" w:rsidR="002D445F" w:rsidRDefault="002D445F">
      <w:pPr>
        <w:pStyle w:val="Standard"/>
        <w:spacing w:after="0" w:line="360" w:lineRule="auto"/>
        <w:ind w:firstLine="709"/>
        <w:jc w:val="both"/>
        <w:rPr>
          <w:rFonts w:ascii="Times New Roman" w:hAnsi="Times New Roman"/>
          <w:sz w:val="28"/>
          <w:szCs w:val="28"/>
        </w:rPr>
      </w:pPr>
    </w:p>
    <w:p w14:paraId="6C307E6F" w14:textId="77777777" w:rsidR="002D445F" w:rsidRDefault="002B66B5">
      <w:pPr>
        <w:pStyle w:val="2"/>
        <w:spacing w:before="0" w:after="200" w:line="360" w:lineRule="auto"/>
        <w:ind w:firstLine="709"/>
      </w:pPr>
      <w:bookmarkStart w:id="19" w:name="__RefHeading__5723_239254415"/>
      <w:r>
        <w:rPr>
          <w:rFonts w:ascii="Times New Roman" w:hAnsi="Times New Roman"/>
          <w:color w:val="000000"/>
          <w:sz w:val="28"/>
          <w:szCs w:val="28"/>
        </w:rPr>
        <w:t xml:space="preserve">3.3 </w:t>
      </w:r>
      <w:r>
        <w:rPr>
          <w:rFonts w:ascii="Times New Roman" w:hAnsi="Times New Roman"/>
          <w:color w:val="000000"/>
          <w:sz w:val="28"/>
          <w:szCs w:val="28"/>
          <w:shd w:val="clear" w:color="auto" w:fill="FFFFFF"/>
        </w:rPr>
        <w:t xml:space="preserve">Результаты прогнозирования относительно динамики развития выбранных экономических </w:t>
      </w:r>
      <w:proofErr w:type="spellStart"/>
      <w:r>
        <w:rPr>
          <w:rFonts w:ascii="Times New Roman" w:hAnsi="Times New Roman"/>
          <w:color w:val="000000"/>
          <w:sz w:val="28"/>
          <w:szCs w:val="28"/>
          <w:shd w:val="clear" w:color="auto" w:fill="FFFFFF"/>
        </w:rPr>
        <w:t>показетелей</w:t>
      </w:r>
      <w:bookmarkEnd w:id="19"/>
      <w:proofErr w:type="spellEnd"/>
    </w:p>
    <w:p w14:paraId="1B6F6A1A" w14:textId="77777777" w:rsidR="002D445F" w:rsidRDefault="002D445F">
      <w:pPr>
        <w:pStyle w:val="Textbody"/>
        <w:rPr>
          <w:sz w:val="28"/>
          <w:szCs w:val="28"/>
        </w:rPr>
      </w:pPr>
    </w:p>
    <w:p w14:paraId="1C463200" w14:textId="77777777" w:rsidR="002D445F" w:rsidRDefault="002B66B5">
      <w:pPr>
        <w:pStyle w:val="Textbody"/>
        <w:spacing w:line="360" w:lineRule="auto"/>
        <w:ind w:left="0" w:firstLine="709"/>
        <w:rPr>
          <w:sz w:val="28"/>
          <w:szCs w:val="28"/>
        </w:rPr>
      </w:pPr>
      <w:r>
        <w:rPr>
          <w:sz w:val="28"/>
          <w:szCs w:val="28"/>
        </w:rPr>
        <w:t xml:space="preserve">Полученные данные свидетельствуют о том, что прогнозирование с помощью выбранного приложения возможно. Правда сформированный прогноз может дать лишь порядка 60% вероятности его осуществления, </w:t>
      </w:r>
      <w:proofErr w:type="gramStart"/>
      <w:r>
        <w:rPr>
          <w:sz w:val="28"/>
          <w:szCs w:val="28"/>
        </w:rPr>
        <w:t>в виду</w:t>
      </w:r>
      <w:proofErr w:type="gramEnd"/>
      <w:r>
        <w:rPr>
          <w:sz w:val="28"/>
          <w:szCs w:val="28"/>
        </w:rPr>
        <w:t xml:space="preserve"> нестабильности влияния внешних факторов и невозможности учесть их в </w:t>
      </w:r>
      <w:r>
        <w:rPr>
          <w:sz w:val="28"/>
          <w:szCs w:val="28"/>
        </w:rPr>
        <w:lastRenderedPageBreak/>
        <w:t>прогнозе. Временной ряд и искусственные нейронные сети позволили предположить лишь возможный вариант исхода событий.</w:t>
      </w:r>
    </w:p>
    <w:p w14:paraId="4BF8F993" w14:textId="77777777" w:rsidR="002D445F" w:rsidRDefault="002B66B5">
      <w:pPr>
        <w:pStyle w:val="Textbody"/>
        <w:spacing w:line="360" w:lineRule="auto"/>
        <w:ind w:left="0" w:firstLine="709"/>
      </w:pPr>
      <w:r>
        <w:rPr>
          <w:sz w:val="28"/>
          <w:szCs w:val="28"/>
        </w:rPr>
        <w:t>В области производства сырья мы наблюдаем положительную динамику роста, в ценообразовании же — отрицательную. Все это лишь подчеркивает многообразность форм отслеживания всех рычагов давления на выбранную переменную.</w:t>
      </w:r>
    </w:p>
    <w:p w14:paraId="298B527F" w14:textId="77777777" w:rsidR="002D445F" w:rsidRDefault="002B66B5">
      <w:pPr>
        <w:pStyle w:val="Textbody"/>
        <w:spacing w:line="360" w:lineRule="auto"/>
        <w:ind w:left="0" w:firstLine="709"/>
      </w:pPr>
      <w:r>
        <w:rPr>
          <w:sz w:val="28"/>
          <w:szCs w:val="28"/>
        </w:rPr>
        <w:t xml:space="preserve">Цена, </w:t>
      </w:r>
      <w:proofErr w:type="gramStart"/>
      <w:r>
        <w:rPr>
          <w:sz w:val="28"/>
          <w:szCs w:val="28"/>
        </w:rPr>
        <w:t>в виду</w:t>
      </w:r>
      <w:proofErr w:type="gramEnd"/>
      <w:r>
        <w:rPr>
          <w:sz w:val="28"/>
          <w:szCs w:val="28"/>
        </w:rPr>
        <w:t xml:space="preserve"> большого количества данных для обработки, более точно определяется сетями при обучении, но именно она имеет самую нестабильную платформу для планирования возможных показателей, так как зависит от множества внешних факторов. Отслеживая тенденцию изменения, ИНС будут повторять возможные значительные перепады значений довольно–таки регулярно, что может в корне измениться при влиянии иных рычагов. Ключевой показатель в этом случае воздействует на последующие данные, </w:t>
      </w:r>
      <w:proofErr w:type="spellStart"/>
      <w:r>
        <w:rPr>
          <w:sz w:val="28"/>
          <w:szCs w:val="28"/>
        </w:rPr>
        <w:t>котоыре</w:t>
      </w:r>
      <w:proofErr w:type="spellEnd"/>
      <w:r>
        <w:rPr>
          <w:sz w:val="28"/>
          <w:szCs w:val="28"/>
        </w:rPr>
        <w:t xml:space="preserve"> косвенно или напрямую связаны с ценой.</w:t>
      </w:r>
    </w:p>
    <w:p w14:paraId="60E8A0A9" w14:textId="77777777" w:rsidR="002D445F" w:rsidRDefault="002B66B5" w:rsidP="00483E92">
      <w:pPr>
        <w:pStyle w:val="1"/>
        <w:pageBreakBefore/>
        <w:spacing w:before="0" w:line="360" w:lineRule="auto"/>
        <w:contextualSpacing/>
        <w:jc w:val="center"/>
        <w:rPr>
          <w:rFonts w:ascii="Times New Roman" w:hAnsi="Times New Roman" w:cs="Times New Roman"/>
          <w:color w:val="000000"/>
        </w:rPr>
      </w:pPr>
      <w:bookmarkStart w:id="20" w:name="__RefHeading__5725_239254415"/>
      <w:r>
        <w:rPr>
          <w:rFonts w:ascii="Times New Roman" w:hAnsi="Times New Roman" w:cs="Times New Roman"/>
          <w:color w:val="000000"/>
        </w:rPr>
        <w:lastRenderedPageBreak/>
        <w:t>ЗАКЛЮЧЕНИЕ</w:t>
      </w:r>
      <w:bookmarkEnd w:id="20"/>
    </w:p>
    <w:p w14:paraId="57685B05" w14:textId="77777777" w:rsidR="002D445F" w:rsidRDefault="002D445F" w:rsidP="00483E92">
      <w:pPr>
        <w:pStyle w:val="Textbody"/>
        <w:widowControl/>
        <w:spacing w:line="360" w:lineRule="auto"/>
        <w:ind w:left="0" w:firstLine="709"/>
        <w:contextualSpacing/>
        <w:jc w:val="center"/>
      </w:pPr>
    </w:p>
    <w:p w14:paraId="5978B0AC" w14:textId="77777777" w:rsidR="002D445F" w:rsidRDefault="002B66B5" w:rsidP="00483E92">
      <w:pPr>
        <w:pStyle w:val="Textbody"/>
        <w:widowControl/>
        <w:spacing w:line="360" w:lineRule="auto"/>
        <w:ind w:left="0" w:firstLine="709"/>
        <w:contextualSpacing/>
        <w:rPr>
          <w:color w:val="000000"/>
          <w:sz w:val="28"/>
          <w:szCs w:val="28"/>
        </w:rPr>
      </w:pPr>
      <w:r>
        <w:rPr>
          <w:color w:val="000000"/>
          <w:sz w:val="28"/>
          <w:szCs w:val="28"/>
        </w:rPr>
        <w:t>Цель выпускной квалификационной работы — использование, развитие и реализация инструментария машинного обучения для прогнозирования экономических показателей энергетической промышленности с помощью искусственных нейронных сетей.</w:t>
      </w:r>
    </w:p>
    <w:p w14:paraId="061E98DE" w14:textId="77777777" w:rsidR="002D445F" w:rsidRDefault="002B66B5">
      <w:pPr>
        <w:pStyle w:val="Textbody"/>
        <w:widowControl/>
        <w:spacing w:line="360" w:lineRule="auto"/>
        <w:ind w:left="0" w:firstLine="709"/>
        <w:rPr>
          <w:color w:val="000000"/>
          <w:sz w:val="28"/>
          <w:szCs w:val="28"/>
        </w:rPr>
      </w:pPr>
      <w:r>
        <w:rPr>
          <w:color w:val="000000"/>
          <w:sz w:val="28"/>
          <w:szCs w:val="28"/>
        </w:rPr>
        <w:t>В теоретической части работы выделена проблема прогнозирования результатов обучения. Для ее решения исследованы существующие решения, рассмотрены математические методы прогноза, изучены соответствующие библиотеки языка программирования.</w:t>
      </w:r>
    </w:p>
    <w:p w14:paraId="5EDB4314" w14:textId="77777777" w:rsidR="002D445F" w:rsidRDefault="002B66B5">
      <w:pPr>
        <w:pStyle w:val="Textbody"/>
        <w:widowControl/>
        <w:spacing w:line="360" w:lineRule="auto"/>
        <w:ind w:left="0" w:firstLine="709"/>
      </w:pPr>
      <w:r>
        <w:rPr>
          <w:color w:val="000000"/>
          <w:sz w:val="28"/>
          <w:szCs w:val="28"/>
        </w:rPr>
        <w:t xml:space="preserve">Выбранное приложение </w:t>
      </w:r>
      <w:r>
        <w:rPr>
          <w:color w:val="000000"/>
          <w:sz w:val="28"/>
          <w:szCs w:val="28"/>
          <w:lang w:val="en-US"/>
        </w:rPr>
        <w:t>STATISTICA</w:t>
      </w:r>
      <w:r>
        <w:rPr>
          <w:color w:val="000000"/>
          <w:sz w:val="28"/>
          <w:szCs w:val="28"/>
        </w:rPr>
        <w:t xml:space="preserve"> имеет достаточно широкий функционал работы, в том числе и для больших баз данных, и для временных рядов. От создания графических объектов до обучения нейронных сетей </w:t>
      </w:r>
      <w:r>
        <w:rPr>
          <w:color w:val="000000"/>
          <w:sz w:val="28"/>
          <w:szCs w:val="28"/>
          <w:lang w:val="en-US"/>
        </w:rPr>
        <w:t>ANN</w:t>
      </w:r>
      <w:r>
        <w:rPr>
          <w:color w:val="000000"/>
          <w:sz w:val="28"/>
          <w:szCs w:val="28"/>
        </w:rPr>
        <w:t>, интерфейс программы позволяет создать полноценный объект для дальнейшего пользования.</w:t>
      </w:r>
    </w:p>
    <w:p w14:paraId="1CA94C94" w14:textId="77777777" w:rsidR="002D445F" w:rsidRDefault="002B66B5">
      <w:pPr>
        <w:pStyle w:val="Textbody"/>
        <w:widowControl/>
        <w:spacing w:line="360" w:lineRule="auto"/>
        <w:ind w:left="0" w:firstLine="709"/>
      </w:pPr>
      <w:r>
        <w:rPr>
          <w:color w:val="000000"/>
          <w:sz w:val="28"/>
          <w:szCs w:val="28"/>
        </w:rPr>
        <w:t xml:space="preserve">В оригинальной части полноценно разработано два прогноза, один из которых показал результаты с точностью до 88%, что является довольно высоким вероятностным значением. С помощью инструмента обучения искусственных нейронных сетей </w:t>
      </w:r>
      <w:r>
        <w:rPr>
          <w:color w:val="000000"/>
          <w:sz w:val="28"/>
          <w:szCs w:val="28"/>
          <w:lang w:val="en-US"/>
        </w:rPr>
        <w:t>ANN</w:t>
      </w:r>
      <w:r>
        <w:rPr>
          <w:color w:val="000000"/>
          <w:sz w:val="28"/>
          <w:szCs w:val="28"/>
        </w:rPr>
        <w:t xml:space="preserve"> — был проработан объект ценообразования и выявлены возможные тенденции.</w:t>
      </w:r>
    </w:p>
    <w:p w14:paraId="25EB9C57"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 это позволит более детально рассматривать ситуации с более высоким фактором внешнего влияния и как следствие, прогнозировать более точные данные.</w:t>
      </w:r>
    </w:p>
    <w:p w14:paraId="5AD96F86" w14:textId="77777777" w:rsidR="002D445F" w:rsidRDefault="002B66B5">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рамках данной работы изучена </w:t>
      </w:r>
      <w:proofErr w:type="spellStart"/>
      <w:r>
        <w:rPr>
          <w:rFonts w:ascii="Times New Roman" w:hAnsi="Times New Roman" w:cs="Times New Roman"/>
          <w:color w:val="000000"/>
          <w:sz w:val="28"/>
          <w:szCs w:val="28"/>
        </w:rPr>
        <w:t>экономико</w:t>
      </w:r>
      <w:proofErr w:type="spellEnd"/>
      <w:r>
        <w:rPr>
          <w:rFonts w:ascii="Times New Roman" w:hAnsi="Times New Roman" w:cs="Times New Roman"/>
          <w:color w:val="000000"/>
          <w:sz w:val="28"/>
          <w:szCs w:val="28"/>
        </w:rPr>
        <w:t xml:space="preserve">–математическую литература на тему </w:t>
      </w:r>
      <w:proofErr w:type="spellStart"/>
      <w:r>
        <w:rPr>
          <w:rFonts w:ascii="Times New Roman" w:hAnsi="Times New Roman" w:cs="Times New Roman"/>
          <w:color w:val="000000"/>
          <w:sz w:val="28"/>
          <w:szCs w:val="28"/>
        </w:rPr>
        <w:t>прогнозрования</w:t>
      </w:r>
      <w:proofErr w:type="spellEnd"/>
      <w:r>
        <w:rPr>
          <w:rFonts w:ascii="Times New Roman" w:hAnsi="Times New Roman" w:cs="Times New Roman"/>
          <w:color w:val="000000"/>
          <w:sz w:val="28"/>
          <w:szCs w:val="28"/>
        </w:rPr>
        <w:t xml:space="preserve"> с помощью </w:t>
      </w:r>
      <w:proofErr w:type="spellStart"/>
      <w:r>
        <w:rPr>
          <w:rFonts w:ascii="Times New Roman" w:hAnsi="Times New Roman" w:cs="Times New Roman"/>
          <w:color w:val="000000"/>
          <w:sz w:val="28"/>
          <w:szCs w:val="28"/>
        </w:rPr>
        <w:t>искуственных</w:t>
      </w:r>
      <w:proofErr w:type="spellEnd"/>
      <w:r>
        <w:rPr>
          <w:rFonts w:ascii="Times New Roman" w:hAnsi="Times New Roman" w:cs="Times New Roman"/>
          <w:color w:val="000000"/>
          <w:sz w:val="28"/>
          <w:szCs w:val="28"/>
        </w:rPr>
        <w:t xml:space="preserve"> нейронных сетей, выявлена наиболее проблемные области в области </w:t>
      </w:r>
      <w:proofErr w:type="spellStart"/>
      <w:r>
        <w:rPr>
          <w:rFonts w:ascii="Times New Roman" w:hAnsi="Times New Roman" w:cs="Times New Roman"/>
          <w:color w:val="000000"/>
          <w:sz w:val="28"/>
          <w:szCs w:val="28"/>
        </w:rPr>
        <w:t>энергетичской</w:t>
      </w:r>
      <w:proofErr w:type="spellEnd"/>
      <w:r>
        <w:rPr>
          <w:rFonts w:ascii="Times New Roman" w:hAnsi="Times New Roman" w:cs="Times New Roman"/>
          <w:color w:val="000000"/>
          <w:sz w:val="28"/>
          <w:szCs w:val="28"/>
        </w:rPr>
        <w:t xml:space="preserve"> промышленности — объем производимой продукции и её цена, создан прогноз на выбранные показатели. Практическая ценность определена как оптимальная.</w:t>
      </w:r>
    </w:p>
    <w:p w14:paraId="6298512D" w14:textId="77777777" w:rsidR="002D445F" w:rsidRDefault="002B66B5">
      <w:pPr>
        <w:pStyle w:val="Standard"/>
        <w:spacing w:after="0" w:line="360" w:lineRule="auto"/>
        <w:ind w:firstLine="709"/>
        <w:jc w:val="both"/>
      </w:pPr>
      <w:r>
        <w:rPr>
          <w:rFonts w:ascii="Times New Roman" w:hAnsi="Times New Roman" w:cs="Times New Roman"/>
          <w:color w:val="000000"/>
          <w:sz w:val="28"/>
          <w:szCs w:val="28"/>
        </w:rPr>
        <w:lastRenderedPageBreak/>
        <w:t xml:space="preserve">Также, </w:t>
      </w:r>
      <w:proofErr w:type="spellStart"/>
      <w:r>
        <w:rPr>
          <w:rFonts w:ascii="Times New Roman" w:hAnsi="Times New Roman" w:cs="Times New Roman"/>
          <w:color w:val="000000"/>
          <w:sz w:val="28"/>
          <w:szCs w:val="28"/>
        </w:rPr>
        <w:t>пороанализирована</w:t>
      </w:r>
      <w:proofErr w:type="spellEnd"/>
      <w:r>
        <w:rPr>
          <w:rFonts w:ascii="Times New Roman" w:hAnsi="Times New Roman" w:cs="Times New Roman"/>
          <w:color w:val="000000"/>
          <w:sz w:val="28"/>
          <w:szCs w:val="28"/>
        </w:rPr>
        <w:t xml:space="preserve"> база данных, по выбранным </w:t>
      </w:r>
      <w:proofErr w:type="spellStart"/>
      <w:r>
        <w:rPr>
          <w:rFonts w:ascii="Times New Roman" w:hAnsi="Times New Roman" w:cs="Times New Roman"/>
          <w:color w:val="000000"/>
          <w:sz w:val="28"/>
          <w:szCs w:val="28"/>
        </w:rPr>
        <w:t>экономиечским</w:t>
      </w:r>
      <w:proofErr w:type="spellEnd"/>
      <w:r>
        <w:rPr>
          <w:rFonts w:ascii="Times New Roman" w:hAnsi="Times New Roman" w:cs="Times New Roman"/>
          <w:color w:val="000000"/>
          <w:sz w:val="28"/>
          <w:szCs w:val="28"/>
        </w:rPr>
        <w:t xml:space="preserve"> показателям, </w:t>
      </w:r>
      <w:proofErr w:type="spellStart"/>
      <w:r>
        <w:rPr>
          <w:rFonts w:ascii="Times New Roman" w:hAnsi="Times New Roman" w:cs="Times New Roman"/>
          <w:color w:val="000000"/>
          <w:sz w:val="28"/>
          <w:szCs w:val="28"/>
        </w:rPr>
        <w:t>изученые</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приниципы</w:t>
      </w:r>
      <w:proofErr w:type="spellEnd"/>
      <w:r>
        <w:rPr>
          <w:rFonts w:ascii="Times New Roman" w:hAnsi="Times New Roman" w:cs="Times New Roman"/>
          <w:color w:val="000000"/>
          <w:sz w:val="28"/>
          <w:szCs w:val="28"/>
        </w:rPr>
        <w:t xml:space="preserve"> работы приложения </w:t>
      </w:r>
      <w:r>
        <w:rPr>
          <w:rFonts w:ascii="Times New Roman" w:hAnsi="Times New Roman" w:cs="Times New Roman"/>
          <w:color w:val="000000"/>
          <w:sz w:val="28"/>
          <w:szCs w:val="28"/>
          <w:lang w:val="en-US"/>
        </w:rPr>
        <w:t>STATISTICA</w:t>
      </w:r>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примениены</w:t>
      </w:r>
      <w:proofErr w:type="spellEnd"/>
      <w:r>
        <w:rPr>
          <w:rFonts w:ascii="Times New Roman" w:hAnsi="Times New Roman" w:cs="Times New Roman"/>
          <w:color w:val="000000"/>
          <w:sz w:val="28"/>
          <w:szCs w:val="28"/>
        </w:rPr>
        <w:t xml:space="preserve"> для создания вероятностного исхода на 2021 год.</w:t>
      </w:r>
    </w:p>
    <w:p w14:paraId="086F21F6" w14:textId="77777777" w:rsidR="002D445F" w:rsidRDefault="002B66B5">
      <w:pPr>
        <w:pStyle w:val="Standard"/>
        <w:spacing w:after="0" w:line="360" w:lineRule="auto"/>
        <w:ind w:firstLine="709"/>
        <w:jc w:val="both"/>
      </w:pPr>
      <w:r>
        <w:rPr>
          <w:rFonts w:ascii="Times New Roman" w:hAnsi="Times New Roman" w:cs="Times New Roman"/>
          <w:color w:val="000000"/>
          <w:sz w:val="28"/>
          <w:szCs w:val="28"/>
        </w:rPr>
        <w:t xml:space="preserve">Выбранная платформа </w:t>
      </w:r>
      <w:r>
        <w:rPr>
          <w:rFonts w:ascii="Times New Roman" w:hAnsi="Times New Roman" w:cs="Times New Roman"/>
          <w:color w:val="000000"/>
          <w:sz w:val="28"/>
          <w:szCs w:val="28"/>
          <w:lang w:val="en-US"/>
        </w:rPr>
        <w:t>STATISTICA</w:t>
      </w:r>
      <w:r>
        <w:rPr>
          <w:rFonts w:ascii="Times New Roman" w:hAnsi="Times New Roman" w:cs="Times New Roman"/>
          <w:color w:val="000000"/>
          <w:sz w:val="28"/>
          <w:szCs w:val="28"/>
        </w:rPr>
        <w:t xml:space="preserve"> показала себя, как хорошее приложения для проведения комплексного анализа данных и создания возможного прогноза в будущем.</w:t>
      </w:r>
    </w:p>
    <w:p w14:paraId="2A76A273" w14:textId="77777777" w:rsidR="002D445F" w:rsidRDefault="002D445F">
      <w:pPr>
        <w:pStyle w:val="Standard"/>
        <w:spacing w:after="0" w:line="360" w:lineRule="auto"/>
        <w:ind w:firstLine="709"/>
        <w:jc w:val="both"/>
        <w:rPr>
          <w:rFonts w:ascii="Times New Roman" w:hAnsi="Times New Roman" w:cs="Times New Roman"/>
          <w:color w:val="000000"/>
          <w:sz w:val="28"/>
          <w:szCs w:val="28"/>
        </w:rPr>
      </w:pPr>
    </w:p>
    <w:p w14:paraId="2442E594" w14:textId="77777777" w:rsidR="002D445F" w:rsidRDefault="002B66B5" w:rsidP="00D46303">
      <w:pPr>
        <w:pStyle w:val="1"/>
        <w:pageBreakBefore/>
        <w:spacing w:before="0" w:line="360" w:lineRule="auto"/>
        <w:contextualSpacing/>
        <w:jc w:val="center"/>
      </w:pPr>
      <w:bookmarkStart w:id="21" w:name="Bookmark26"/>
      <w:bookmarkStart w:id="22" w:name="__RefHeading__8978_829618844"/>
      <w:r>
        <w:rPr>
          <w:rFonts w:ascii="Times New Roman" w:hAnsi="Times New Roman" w:cs="Times New Roman"/>
          <w:color w:val="000000"/>
        </w:rPr>
        <w:lastRenderedPageBreak/>
        <w:t>СПИСОК ИСПОЛЬЗОВАННЫХ ИСТОЧНИКОВ</w:t>
      </w:r>
      <w:bookmarkEnd w:id="21"/>
      <w:bookmarkEnd w:id="22"/>
    </w:p>
    <w:p w14:paraId="356E2367" w14:textId="77777777" w:rsidR="002D445F" w:rsidRDefault="002D445F" w:rsidP="00D46303">
      <w:pPr>
        <w:pStyle w:val="Standard"/>
        <w:shd w:val="clear" w:color="auto" w:fill="FFFFFF"/>
        <w:tabs>
          <w:tab w:val="left" w:pos="1053"/>
        </w:tabs>
        <w:spacing w:after="0" w:line="360" w:lineRule="auto"/>
        <w:ind w:firstLine="709"/>
        <w:contextualSpacing/>
        <w:jc w:val="both"/>
        <w:rPr>
          <w:rFonts w:ascii="Times New Roman" w:hAnsi="Times New Roman" w:cs="Times New Roman"/>
          <w:color w:val="292929"/>
          <w:spacing w:val="-1"/>
          <w:sz w:val="28"/>
          <w:szCs w:val="28"/>
        </w:rPr>
      </w:pPr>
    </w:p>
    <w:p w14:paraId="5D50E894" w14:textId="77777777" w:rsidR="002D445F" w:rsidRDefault="002B66B5" w:rsidP="00D46303">
      <w:pPr>
        <w:pStyle w:val="Standard"/>
        <w:numPr>
          <w:ilvl w:val="0"/>
          <w:numId w:val="23"/>
        </w:numPr>
        <w:shd w:val="clear" w:color="auto" w:fill="FFFFFF"/>
        <w:tabs>
          <w:tab w:val="left" w:pos="1027"/>
          <w:tab w:val="left" w:pos="1520"/>
        </w:tabs>
        <w:spacing w:after="0" w:line="360" w:lineRule="auto"/>
        <w:ind w:left="0" w:firstLine="709"/>
        <w:contextualSpacing/>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Лисичкин, В. А. Прогностика: общие понятия, объекты прогнозирования, аппарат прогнозирования, терминология / В. А. Лисичкин.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w:t>
      </w:r>
      <w:proofErr w:type="spellStart"/>
      <w:r>
        <w:rPr>
          <w:rFonts w:ascii="Times New Roman" w:hAnsi="Times New Roman" w:cs="Times New Roman"/>
          <w:color w:val="292929"/>
          <w:spacing w:val="-1"/>
          <w:sz w:val="28"/>
          <w:szCs w:val="28"/>
        </w:rPr>
        <w:t>Нотиус</w:t>
      </w:r>
      <w:proofErr w:type="spellEnd"/>
      <w:r>
        <w:rPr>
          <w:rFonts w:ascii="Times New Roman" w:hAnsi="Times New Roman" w:cs="Times New Roman"/>
          <w:color w:val="292929"/>
          <w:spacing w:val="-1"/>
          <w:sz w:val="28"/>
          <w:szCs w:val="28"/>
        </w:rPr>
        <w:t>, 2008. – 226 с. — ISBN 974–5–9475–3478–1.</w:t>
      </w:r>
    </w:p>
    <w:p w14:paraId="03F75E85"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Мамонтов, Д. В. Классификация </w:t>
      </w:r>
      <w:proofErr w:type="spellStart"/>
      <w:r>
        <w:rPr>
          <w:rFonts w:ascii="Times New Roman" w:hAnsi="Times New Roman" w:cs="Times New Roman"/>
          <w:color w:val="292929"/>
          <w:spacing w:val="-1"/>
          <w:sz w:val="28"/>
          <w:szCs w:val="28"/>
        </w:rPr>
        <w:t>моделий</w:t>
      </w:r>
      <w:proofErr w:type="spellEnd"/>
      <w:r>
        <w:rPr>
          <w:rFonts w:ascii="Times New Roman" w:hAnsi="Times New Roman" w:cs="Times New Roman"/>
          <w:color w:val="292929"/>
          <w:spacing w:val="-1"/>
          <w:sz w:val="28"/>
          <w:szCs w:val="28"/>
        </w:rPr>
        <w:t xml:space="preserve"> и методик прогнозирования / Д. В. Мамонтов, Д. В. Селезнев // Образование и наука. – 2018. – Т. 2, № 12. – С. 4–8.</w:t>
      </w:r>
    </w:p>
    <w:p w14:paraId="43F1C53F"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Карманчиков, А. И. Логика педагогического </w:t>
      </w:r>
      <w:proofErr w:type="gramStart"/>
      <w:r>
        <w:rPr>
          <w:rFonts w:ascii="Times New Roman" w:hAnsi="Times New Roman" w:cs="Times New Roman"/>
          <w:color w:val="292929"/>
          <w:spacing w:val="-1"/>
          <w:sz w:val="28"/>
          <w:szCs w:val="28"/>
        </w:rPr>
        <w:t>прогнозирования :</w:t>
      </w:r>
      <w:proofErr w:type="gramEnd"/>
      <w:r>
        <w:rPr>
          <w:rFonts w:ascii="Times New Roman" w:hAnsi="Times New Roman" w:cs="Times New Roman"/>
          <w:color w:val="292929"/>
          <w:spacing w:val="-1"/>
          <w:sz w:val="28"/>
          <w:szCs w:val="28"/>
        </w:rPr>
        <w:t xml:space="preserve"> монография / А. И. Карманчиков. – </w:t>
      </w:r>
      <w:proofErr w:type="gramStart"/>
      <w:r>
        <w:rPr>
          <w:rFonts w:ascii="Times New Roman" w:hAnsi="Times New Roman" w:cs="Times New Roman"/>
          <w:color w:val="292929"/>
          <w:spacing w:val="-1"/>
          <w:sz w:val="28"/>
          <w:szCs w:val="28"/>
        </w:rPr>
        <w:t>Ижевск :</w:t>
      </w:r>
      <w:proofErr w:type="gramEnd"/>
      <w:r>
        <w:rPr>
          <w:rFonts w:ascii="Times New Roman" w:hAnsi="Times New Roman" w:cs="Times New Roman"/>
          <w:color w:val="292929"/>
          <w:spacing w:val="-1"/>
          <w:sz w:val="28"/>
          <w:szCs w:val="28"/>
        </w:rPr>
        <w:t xml:space="preserve"> Удмуртский государственный университет, 2012. – 83 с. — ISBN 944–5–7775–2178–7.</w:t>
      </w:r>
    </w:p>
    <w:p w14:paraId="2D28CCD1"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Гершунский</w:t>
      </w:r>
      <w:proofErr w:type="spellEnd"/>
      <w:r>
        <w:rPr>
          <w:rFonts w:ascii="Times New Roman" w:hAnsi="Times New Roman" w:cs="Times New Roman"/>
          <w:color w:val="292929"/>
          <w:spacing w:val="-1"/>
          <w:sz w:val="28"/>
          <w:szCs w:val="28"/>
        </w:rPr>
        <w:t xml:space="preserve">, Б. С. Образовательно–педагогическая прогностика. Теория, методология, </w:t>
      </w:r>
      <w:proofErr w:type="gramStart"/>
      <w:r>
        <w:rPr>
          <w:rFonts w:ascii="Times New Roman" w:hAnsi="Times New Roman" w:cs="Times New Roman"/>
          <w:color w:val="292929"/>
          <w:spacing w:val="-1"/>
          <w:sz w:val="28"/>
          <w:szCs w:val="28"/>
        </w:rPr>
        <w:t>практика :</w:t>
      </w:r>
      <w:proofErr w:type="gramEnd"/>
      <w:r>
        <w:rPr>
          <w:rFonts w:ascii="Times New Roman" w:hAnsi="Times New Roman" w:cs="Times New Roman"/>
          <w:color w:val="292929"/>
          <w:spacing w:val="-1"/>
          <w:sz w:val="28"/>
          <w:szCs w:val="28"/>
        </w:rPr>
        <w:t xml:space="preserve"> учебное пособие / Б. С. </w:t>
      </w:r>
      <w:proofErr w:type="spellStart"/>
      <w:r>
        <w:rPr>
          <w:rFonts w:ascii="Times New Roman" w:hAnsi="Times New Roman" w:cs="Times New Roman"/>
          <w:color w:val="292929"/>
          <w:spacing w:val="-1"/>
          <w:sz w:val="28"/>
          <w:szCs w:val="28"/>
        </w:rPr>
        <w:t>Гершунский</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Изд</w:t>
      </w:r>
      <w:proofErr w:type="spellEnd"/>
      <w:r>
        <w:rPr>
          <w:rFonts w:ascii="Times New Roman" w:hAnsi="Times New Roman" w:cs="Times New Roman"/>
          <w:color w:val="292929"/>
          <w:spacing w:val="-1"/>
          <w:sz w:val="28"/>
          <w:szCs w:val="28"/>
        </w:rPr>
        <w:t>–во Флинта, 2003. – 768 с. — ISBN 534–3–9475–3428–6.</w:t>
      </w:r>
    </w:p>
    <w:p w14:paraId="114639FB"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Мамонтова, М. Ю. Прогнозирование результатов обучения: проблемы и пути решения / М. Ю. Мамонтова // Образование и наука. – 2008. – № 5. – С. 44–52.</w:t>
      </w:r>
    </w:p>
    <w:p w14:paraId="4E2B13AC"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Wang, Z. A correction: Winograd Algorithm for 3D Convolution Neural Networks / </w:t>
      </w:r>
      <w:proofErr w:type="spellStart"/>
      <w:r>
        <w:rPr>
          <w:rFonts w:ascii="Times New Roman" w:hAnsi="Times New Roman" w:cs="Times New Roman"/>
          <w:color w:val="292929"/>
          <w:spacing w:val="-1"/>
          <w:sz w:val="28"/>
          <w:szCs w:val="28"/>
          <w:lang w:val="en-US"/>
        </w:rPr>
        <w:t>Qiang</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LanHong</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jun</w:t>
      </w:r>
      <w:proofErr w:type="spellEnd"/>
      <w:r>
        <w:rPr>
          <w:rFonts w:ascii="Times New Roman" w:hAnsi="Times New Roman" w:cs="Times New Roman"/>
          <w:color w:val="292929"/>
          <w:spacing w:val="-1"/>
          <w:sz w:val="28"/>
          <w:szCs w:val="28"/>
          <w:lang w:val="en-US"/>
        </w:rPr>
        <w:t xml:space="preserve"> He, </w:t>
      </w:r>
      <w:proofErr w:type="spellStart"/>
      <w:r>
        <w:rPr>
          <w:rFonts w:ascii="Times New Roman" w:hAnsi="Times New Roman" w:cs="Times New Roman"/>
          <w:color w:val="292929"/>
          <w:spacing w:val="-1"/>
          <w:sz w:val="28"/>
          <w:szCs w:val="28"/>
          <w:lang w:val="en-US"/>
        </w:rPr>
        <w:t>Chunyuan</w:t>
      </w:r>
      <w:proofErr w:type="spellEnd"/>
      <w:r>
        <w:rPr>
          <w:rFonts w:ascii="Times New Roman" w:hAnsi="Times New Roman" w:cs="Times New Roman"/>
          <w:color w:val="292929"/>
          <w:spacing w:val="-1"/>
          <w:sz w:val="28"/>
          <w:szCs w:val="28"/>
          <w:lang w:val="en-US"/>
        </w:rPr>
        <w:t xml:space="preserve"> Zhang // Springer Cham. – 2017. – 386 p.</w:t>
      </w:r>
    </w:p>
    <w:p w14:paraId="659E7DE1"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Зуй, Т. Н. Прогнозирование и экономика / Т. Н. Зуй. – </w:t>
      </w:r>
      <w:proofErr w:type="gramStart"/>
      <w:r>
        <w:rPr>
          <w:rFonts w:ascii="Times New Roman" w:hAnsi="Times New Roman" w:cs="Times New Roman"/>
          <w:color w:val="292929"/>
          <w:spacing w:val="-1"/>
          <w:sz w:val="28"/>
          <w:szCs w:val="28"/>
        </w:rPr>
        <w:t>Ижевск :</w:t>
      </w:r>
      <w:proofErr w:type="gramEnd"/>
      <w:r>
        <w:rPr>
          <w:rFonts w:ascii="Times New Roman" w:hAnsi="Times New Roman" w:cs="Times New Roman"/>
          <w:color w:val="292929"/>
          <w:spacing w:val="-1"/>
          <w:sz w:val="28"/>
          <w:szCs w:val="28"/>
        </w:rPr>
        <w:t xml:space="preserve"> Удмуртский государственный университет, 2017. – 89 с. — ISBN 974–5–9475–3478–1.</w:t>
      </w:r>
    </w:p>
    <w:p w14:paraId="0C501D1F"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Wang, L. A correction: Study on Image Classification with Convolution Neural Networks / Lei Wang, </w:t>
      </w:r>
      <w:proofErr w:type="spellStart"/>
      <w:r>
        <w:rPr>
          <w:rFonts w:ascii="Times New Roman" w:hAnsi="Times New Roman" w:cs="Times New Roman"/>
          <w:color w:val="292929"/>
          <w:spacing w:val="-1"/>
          <w:sz w:val="28"/>
          <w:szCs w:val="28"/>
          <w:lang w:val="en-US"/>
        </w:rPr>
        <w:t>Yanning</w:t>
      </w:r>
      <w:proofErr w:type="spellEnd"/>
      <w:r>
        <w:rPr>
          <w:rFonts w:ascii="Times New Roman" w:hAnsi="Times New Roman" w:cs="Times New Roman"/>
          <w:color w:val="292929"/>
          <w:spacing w:val="-1"/>
          <w:sz w:val="28"/>
          <w:szCs w:val="28"/>
          <w:lang w:val="en-US"/>
        </w:rPr>
        <w:t xml:space="preserve"> Zhang, </w:t>
      </w:r>
      <w:proofErr w:type="spellStart"/>
      <w:r>
        <w:rPr>
          <w:rFonts w:ascii="Times New Roman" w:hAnsi="Times New Roman" w:cs="Times New Roman"/>
          <w:color w:val="292929"/>
          <w:spacing w:val="-1"/>
          <w:sz w:val="28"/>
          <w:szCs w:val="28"/>
          <w:lang w:val="en-US"/>
        </w:rPr>
        <w:t>Runping</w:t>
      </w:r>
      <w:proofErr w:type="spellEnd"/>
      <w:r>
        <w:rPr>
          <w:rFonts w:ascii="Times New Roman" w:hAnsi="Times New Roman" w:cs="Times New Roman"/>
          <w:color w:val="292929"/>
          <w:spacing w:val="-1"/>
          <w:sz w:val="28"/>
          <w:szCs w:val="28"/>
          <w:lang w:val="en-US"/>
        </w:rPr>
        <w:t xml:space="preserve"> Xi // Springer Berlin Heidelberg. – 2015. – 235 p.</w:t>
      </w:r>
    </w:p>
    <w:p w14:paraId="7879F5D1" w14:textId="77777777" w:rsidR="002D445F" w:rsidRDefault="002B66B5">
      <w:pPr>
        <w:pStyle w:val="Standard"/>
        <w:numPr>
          <w:ilvl w:val="0"/>
          <w:numId w:val="23"/>
        </w:numPr>
        <w:shd w:val="clear" w:color="auto" w:fill="FFFFFF"/>
        <w:tabs>
          <w:tab w:val="left" w:pos="1027"/>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Рутковская, Д. Нейронные сети, генетические алгоритмы и нечеткие системы / Д. Рутковская, М. </w:t>
      </w:r>
      <w:proofErr w:type="spellStart"/>
      <w:r>
        <w:rPr>
          <w:rFonts w:ascii="Times New Roman" w:hAnsi="Times New Roman" w:cs="Times New Roman"/>
          <w:color w:val="292929"/>
          <w:spacing w:val="-1"/>
          <w:sz w:val="28"/>
          <w:szCs w:val="28"/>
        </w:rPr>
        <w:t>Пилиньский</w:t>
      </w:r>
      <w:proofErr w:type="spellEnd"/>
      <w:r>
        <w:rPr>
          <w:rFonts w:ascii="Times New Roman" w:hAnsi="Times New Roman" w:cs="Times New Roman"/>
          <w:color w:val="292929"/>
          <w:spacing w:val="-1"/>
          <w:sz w:val="28"/>
          <w:szCs w:val="28"/>
        </w:rPr>
        <w:t>, Л. Рутковский. – Москва: Изд-во Горячая линия – Телеком, 2013. – 384 c. — ISBN 974–5–9475–3478–1.</w:t>
      </w:r>
    </w:p>
    <w:p w14:paraId="79D83EAB"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lastRenderedPageBreak/>
        <w:t xml:space="preserve">Xiao, X. A. A correction: Deep Learning Model of Automatic Detection of Pulmonary Nodules Based on Convolution Neural Networks (CNNs) / </w:t>
      </w:r>
      <w:proofErr w:type="spellStart"/>
      <w:r>
        <w:rPr>
          <w:rFonts w:ascii="Times New Roman" w:hAnsi="Times New Roman" w:cs="Times New Roman"/>
          <w:color w:val="292929"/>
          <w:spacing w:val="-1"/>
          <w:sz w:val="28"/>
          <w:szCs w:val="28"/>
          <w:lang w:val="en-US"/>
        </w:rPr>
        <w:t>Xiaojiao</w:t>
      </w:r>
      <w:proofErr w:type="spellEnd"/>
      <w:r>
        <w:rPr>
          <w:rFonts w:ascii="Times New Roman" w:hAnsi="Times New Roman" w:cs="Times New Roman"/>
          <w:color w:val="292929"/>
          <w:spacing w:val="-1"/>
          <w:sz w:val="28"/>
          <w:szCs w:val="28"/>
          <w:lang w:val="en-US"/>
        </w:rPr>
        <w:t xml:space="preserve"> Xiao, Yan </w:t>
      </w:r>
      <w:proofErr w:type="spellStart"/>
      <w:r>
        <w:rPr>
          <w:rFonts w:ascii="Times New Roman" w:hAnsi="Times New Roman" w:cs="Times New Roman"/>
          <w:color w:val="292929"/>
          <w:spacing w:val="-1"/>
          <w:sz w:val="28"/>
          <w:szCs w:val="28"/>
          <w:lang w:val="en-US"/>
        </w:rPr>
        <w:t>Qiang</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Juanjuan</w:t>
      </w:r>
      <w:proofErr w:type="spellEnd"/>
      <w:r>
        <w:rPr>
          <w:rFonts w:ascii="Times New Roman" w:hAnsi="Times New Roman" w:cs="Times New Roman"/>
          <w:color w:val="292929"/>
          <w:spacing w:val="-1"/>
          <w:sz w:val="28"/>
          <w:szCs w:val="28"/>
          <w:lang w:val="en-US"/>
        </w:rPr>
        <w:t xml:space="preserve"> Zhao // Springer Singapore. – 2016. – 320 p.</w:t>
      </w:r>
    </w:p>
    <w:p w14:paraId="77E92E1D"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Гелиг</w:t>
      </w:r>
      <w:proofErr w:type="spellEnd"/>
      <w:r>
        <w:rPr>
          <w:rFonts w:ascii="Times New Roman" w:hAnsi="Times New Roman" w:cs="Times New Roman"/>
          <w:color w:val="292929"/>
          <w:spacing w:val="-1"/>
          <w:sz w:val="28"/>
          <w:szCs w:val="28"/>
        </w:rPr>
        <w:t xml:space="preserve">, А. Х. Введение в математическую теорию обучаемых распознающих систем и нейронных сетей. Учебное </w:t>
      </w:r>
      <w:proofErr w:type="gramStart"/>
      <w:r>
        <w:rPr>
          <w:rFonts w:ascii="Times New Roman" w:hAnsi="Times New Roman" w:cs="Times New Roman"/>
          <w:color w:val="292929"/>
          <w:spacing w:val="-1"/>
          <w:sz w:val="28"/>
          <w:szCs w:val="28"/>
        </w:rPr>
        <w:t>пособие :</w:t>
      </w:r>
      <w:proofErr w:type="gramEnd"/>
      <w:r>
        <w:rPr>
          <w:rFonts w:ascii="Times New Roman" w:hAnsi="Times New Roman" w:cs="Times New Roman"/>
          <w:color w:val="292929"/>
          <w:spacing w:val="-1"/>
          <w:sz w:val="28"/>
          <w:szCs w:val="28"/>
        </w:rPr>
        <w:t xml:space="preserve"> монография / А.Х. </w:t>
      </w:r>
      <w:proofErr w:type="spellStart"/>
      <w:r>
        <w:rPr>
          <w:rFonts w:ascii="Times New Roman" w:hAnsi="Times New Roman" w:cs="Times New Roman"/>
          <w:color w:val="292929"/>
          <w:spacing w:val="-1"/>
          <w:sz w:val="28"/>
          <w:szCs w:val="28"/>
        </w:rPr>
        <w:t>Гелиг</w:t>
      </w:r>
      <w:proofErr w:type="spellEnd"/>
      <w:r>
        <w:rPr>
          <w:rFonts w:ascii="Times New Roman" w:hAnsi="Times New Roman" w:cs="Times New Roman"/>
          <w:color w:val="292929"/>
          <w:spacing w:val="-1"/>
          <w:sz w:val="28"/>
          <w:szCs w:val="28"/>
        </w:rPr>
        <w:t>, А.С. Матвеев. – Санкт–</w:t>
      </w:r>
      <w:proofErr w:type="gramStart"/>
      <w:r>
        <w:rPr>
          <w:rFonts w:ascii="Times New Roman" w:hAnsi="Times New Roman" w:cs="Times New Roman"/>
          <w:color w:val="292929"/>
          <w:spacing w:val="-1"/>
          <w:sz w:val="28"/>
          <w:szCs w:val="28"/>
        </w:rPr>
        <w:t>Петербург :</w:t>
      </w:r>
      <w:proofErr w:type="gramEnd"/>
      <w:r>
        <w:rPr>
          <w:rFonts w:ascii="Times New Roman" w:hAnsi="Times New Roman" w:cs="Times New Roman"/>
          <w:color w:val="292929"/>
          <w:spacing w:val="-1"/>
          <w:sz w:val="28"/>
          <w:szCs w:val="28"/>
        </w:rPr>
        <w:t xml:space="preserve"> СПбГУ, 2014. – 224 c. — ISBN 984–5–9315–2178–1.</w:t>
      </w:r>
    </w:p>
    <w:p w14:paraId="479B0273"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Олескин</w:t>
      </w:r>
      <w:proofErr w:type="spellEnd"/>
      <w:r>
        <w:rPr>
          <w:rFonts w:ascii="Times New Roman" w:hAnsi="Times New Roman" w:cs="Times New Roman"/>
          <w:color w:val="292929"/>
          <w:spacing w:val="-1"/>
          <w:sz w:val="28"/>
          <w:szCs w:val="28"/>
        </w:rPr>
        <w:t xml:space="preserve">, А. В. Сетевые структуры в биосистемах и человеческом обществе / А. В. </w:t>
      </w:r>
      <w:proofErr w:type="spellStart"/>
      <w:r>
        <w:rPr>
          <w:rFonts w:ascii="Times New Roman" w:hAnsi="Times New Roman" w:cs="Times New Roman"/>
          <w:color w:val="292929"/>
          <w:spacing w:val="-1"/>
          <w:sz w:val="28"/>
          <w:szCs w:val="28"/>
        </w:rPr>
        <w:t>Олескин</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w:t>
      </w:r>
      <w:proofErr w:type="spellStart"/>
      <w:r>
        <w:rPr>
          <w:rFonts w:ascii="Times New Roman" w:hAnsi="Times New Roman" w:cs="Times New Roman"/>
          <w:color w:val="292929"/>
          <w:spacing w:val="-1"/>
          <w:sz w:val="28"/>
          <w:szCs w:val="28"/>
        </w:rPr>
        <w:t>Едиториал</w:t>
      </w:r>
      <w:proofErr w:type="spellEnd"/>
      <w:r>
        <w:rPr>
          <w:rFonts w:ascii="Times New Roman" w:hAnsi="Times New Roman" w:cs="Times New Roman"/>
          <w:color w:val="292929"/>
          <w:spacing w:val="-1"/>
          <w:sz w:val="28"/>
          <w:szCs w:val="28"/>
        </w:rPr>
        <w:t xml:space="preserve"> УРСС, 2015. – 304 c. — ISBN 944–5–7775–2178–7.</w:t>
      </w:r>
    </w:p>
    <w:p w14:paraId="20B9CF9E"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Доленко, С. А. Адаптивное построение иерархических </w:t>
      </w:r>
      <w:proofErr w:type="spellStart"/>
      <w:r>
        <w:rPr>
          <w:rFonts w:ascii="Times New Roman" w:hAnsi="Times New Roman" w:cs="Times New Roman"/>
          <w:color w:val="292929"/>
          <w:spacing w:val="-1"/>
          <w:sz w:val="28"/>
          <w:szCs w:val="28"/>
        </w:rPr>
        <w:t>нейросетевых</w:t>
      </w:r>
      <w:proofErr w:type="spellEnd"/>
      <w:r>
        <w:rPr>
          <w:rFonts w:ascii="Times New Roman" w:hAnsi="Times New Roman" w:cs="Times New Roman"/>
          <w:color w:val="292929"/>
          <w:spacing w:val="-1"/>
          <w:sz w:val="28"/>
          <w:szCs w:val="28"/>
        </w:rPr>
        <w:t xml:space="preserve"> классификаторов. Нейрокомпьютеры: разработка, применение / Ю. В. Орлов, И. Г. </w:t>
      </w:r>
      <w:proofErr w:type="spellStart"/>
      <w:r>
        <w:rPr>
          <w:rFonts w:ascii="Times New Roman" w:hAnsi="Times New Roman" w:cs="Times New Roman"/>
          <w:color w:val="292929"/>
          <w:spacing w:val="-1"/>
          <w:sz w:val="28"/>
          <w:szCs w:val="28"/>
        </w:rPr>
        <w:t>Персианцев</w:t>
      </w:r>
      <w:proofErr w:type="spellEnd"/>
      <w:r>
        <w:rPr>
          <w:rFonts w:ascii="Times New Roman" w:hAnsi="Times New Roman" w:cs="Times New Roman"/>
          <w:color w:val="292929"/>
          <w:spacing w:val="-1"/>
          <w:sz w:val="28"/>
          <w:szCs w:val="28"/>
        </w:rPr>
        <w:t xml:space="preserve">, С. А. Доленко.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МОСКВА, 2005. – 7 с. — ISBN 974–5–9475–3478–1.</w:t>
      </w:r>
    </w:p>
    <w:p w14:paraId="135EB213"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Тихонов, А. Н. Методы решения некорректных задач / В. Я. </w:t>
      </w:r>
      <w:proofErr w:type="gramStart"/>
      <w:r>
        <w:rPr>
          <w:rFonts w:ascii="Times New Roman" w:hAnsi="Times New Roman" w:cs="Times New Roman"/>
          <w:color w:val="292929"/>
          <w:spacing w:val="-1"/>
          <w:sz w:val="28"/>
          <w:szCs w:val="28"/>
        </w:rPr>
        <w:t>Арсенин,  А.</w:t>
      </w:r>
      <w:proofErr w:type="gramEnd"/>
      <w:r>
        <w:rPr>
          <w:rFonts w:ascii="Times New Roman" w:hAnsi="Times New Roman" w:cs="Times New Roman"/>
          <w:color w:val="292929"/>
          <w:spacing w:val="-1"/>
          <w:sz w:val="28"/>
          <w:szCs w:val="28"/>
        </w:rPr>
        <w:t xml:space="preserve"> Н. Тихонов.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НАУКА, 2004. – 147 с. — ISBN 974–5–9475–3478–1.</w:t>
      </w:r>
    </w:p>
    <w:p w14:paraId="32E235EE"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Ян, Г. Глубокое обучение/ Б. </w:t>
      </w:r>
      <w:proofErr w:type="spellStart"/>
      <w:r>
        <w:rPr>
          <w:rFonts w:ascii="Times New Roman" w:hAnsi="Times New Roman" w:cs="Times New Roman"/>
          <w:color w:val="292929"/>
          <w:spacing w:val="-1"/>
          <w:sz w:val="28"/>
          <w:szCs w:val="28"/>
        </w:rPr>
        <w:t>Иошуа</w:t>
      </w:r>
      <w:proofErr w:type="spellEnd"/>
      <w:r>
        <w:rPr>
          <w:rFonts w:ascii="Times New Roman" w:hAnsi="Times New Roman" w:cs="Times New Roman"/>
          <w:color w:val="292929"/>
          <w:spacing w:val="-1"/>
          <w:sz w:val="28"/>
          <w:szCs w:val="28"/>
        </w:rPr>
        <w:t xml:space="preserve">, Г. Ян, К. Аарон.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w:t>
      </w:r>
      <w:proofErr w:type="spellStart"/>
      <w:r>
        <w:rPr>
          <w:rFonts w:ascii="Times New Roman" w:hAnsi="Times New Roman" w:cs="Times New Roman"/>
          <w:color w:val="292929"/>
          <w:spacing w:val="-1"/>
          <w:sz w:val="28"/>
          <w:szCs w:val="28"/>
        </w:rPr>
        <w:t>ДМКПресс</w:t>
      </w:r>
      <w:proofErr w:type="spellEnd"/>
      <w:r>
        <w:rPr>
          <w:rFonts w:ascii="Times New Roman" w:hAnsi="Times New Roman" w:cs="Times New Roman"/>
          <w:color w:val="292929"/>
          <w:spacing w:val="-1"/>
          <w:sz w:val="28"/>
          <w:szCs w:val="28"/>
        </w:rPr>
        <w:t>, 2018. — 652с. — ISBN 978–5–97060–618–6.</w:t>
      </w:r>
    </w:p>
    <w:p w14:paraId="2B3BB9B0"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Wang, J. A correction: Predicting Best Answerers for New Questions: An Approach Leveraging Convolution Neural Networks in Community Question Answering / Jian </w:t>
      </w:r>
      <w:proofErr w:type="spellStart"/>
      <w:proofErr w:type="gramStart"/>
      <w:r>
        <w:rPr>
          <w:rFonts w:ascii="Times New Roman" w:hAnsi="Times New Roman" w:cs="Times New Roman"/>
          <w:color w:val="292929"/>
          <w:spacing w:val="-1"/>
          <w:sz w:val="28"/>
          <w:szCs w:val="28"/>
          <w:lang w:val="en-US"/>
        </w:rPr>
        <w:t>Wang,Jiqing</w:t>
      </w:r>
      <w:proofErr w:type="spellEnd"/>
      <w:proofErr w:type="gramEnd"/>
      <w:r>
        <w:rPr>
          <w:rFonts w:ascii="Times New Roman" w:hAnsi="Times New Roman" w:cs="Times New Roman"/>
          <w:color w:val="292929"/>
          <w:spacing w:val="-1"/>
          <w:sz w:val="28"/>
          <w:szCs w:val="28"/>
          <w:lang w:val="en-US"/>
        </w:rPr>
        <w:t xml:space="preserve"> Sun, </w:t>
      </w:r>
      <w:proofErr w:type="spellStart"/>
      <w:r>
        <w:rPr>
          <w:rFonts w:ascii="Times New Roman" w:hAnsi="Times New Roman" w:cs="Times New Roman"/>
          <w:color w:val="292929"/>
          <w:spacing w:val="-1"/>
          <w:sz w:val="28"/>
          <w:szCs w:val="28"/>
          <w:lang w:val="en-US"/>
        </w:rPr>
        <w:t>HongfeiLin</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Hualei</w:t>
      </w:r>
      <w:proofErr w:type="spellEnd"/>
      <w:r>
        <w:rPr>
          <w:rFonts w:ascii="Times New Roman" w:hAnsi="Times New Roman" w:cs="Times New Roman"/>
          <w:color w:val="292929"/>
          <w:spacing w:val="-1"/>
          <w:sz w:val="28"/>
          <w:szCs w:val="28"/>
          <w:lang w:val="en-US"/>
        </w:rPr>
        <w:t xml:space="preserve"> Dong, </w:t>
      </w:r>
      <w:proofErr w:type="spellStart"/>
      <w:r>
        <w:rPr>
          <w:rFonts w:ascii="Times New Roman" w:hAnsi="Times New Roman" w:cs="Times New Roman"/>
          <w:color w:val="292929"/>
          <w:spacing w:val="-1"/>
          <w:sz w:val="28"/>
          <w:szCs w:val="28"/>
          <w:lang w:val="en-US"/>
        </w:rPr>
        <w:t>Shaowu</w:t>
      </w:r>
      <w:proofErr w:type="spellEnd"/>
      <w:r>
        <w:rPr>
          <w:rFonts w:ascii="Times New Roman" w:hAnsi="Times New Roman" w:cs="Times New Roman"/>
          <w:color w:val="292929"/>
          <w:spacing w:val="-1"/>
          <w:sz w:val="28"/>
          <w:szCs w:val="28"/>
          <w:lang w:val="en-US"/>
        </w:rPr>
        <w:t xml:space="preserve"> Zhang // Springer Singapore. – 2016. – 267 p.</w:t>
      </w:r>
    </w:p>
    <w:p w14:paraId="2D4F60B1"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Сирота, А. А. Методы и алгоритмы анализа данных и их моделирование в MATLAB / А. А Сирота. — </w:t>
      </w:r>
      <w:proofErr w:type="spellStart"/>
      <w:r>
        <w:rPr>
          <w:rFonts w:ascii="Times New Roman" w:hAnsi="Times New Roman" w:cs="Times New Roman"/>
          <w:color w:val="292929"/>
          <w:spacing w:val="-1"/>
          <w:sz w:val="28"/>
          <w:szCs w:val="28"/>
        </w:rPr>
        <w:t>Сантк</w:t>
      </w:r>
      <w:proofErr w:type="spellEnd"/>
      <w:r>
        <w:rPr>
          <w:rFonts w:ascii="Times New Roman" w:hAnsi="Times New Roman" w:cs="Times New Roman"/>
          <w:color w:val="292929"/>
          <w:spacing w:val="-1"/>
          <w:sz w:val="28"/>
          <w:szCs w:val="28"/>
        </w:rPr>
        <w:t>–</w:t>
      </w:r>
      <w:proofErr w:type="gramStart"/>
      <w:r>
        <w:rPr>
          <w:rFonts w:ascii="Times New Roman" w:hAnsi="Times New Roman" w:cs="Times New Roman"/>
          <w:color w:val="292929"/>
          <w:spacing w:val="-1"/>
          <w:sz w:val="28"/>
          <w:szCs w:val="28"/>
        </w:rPr>
        <w:t>Петербург :</w:t>
      </w:r>
      <w:proofErr w:type="gram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БХВПетербург</w:t>
      </w:r>
      <w:proofErr w:type="spellEnd"/>
      <w:r>
        <w:rPr>
          <w:rFonts w:ascii="Times New Roman" w:hAnsi="Times New Roman" w:cs="Times New Roman"/>
          <w:color w:val="292929"/>
          <w:spacing w:val="-1"/>
          <w:sz w:val="28"/>
          <w:szCs w:val="28"/>
        </w:rPr>
        <w:t>, 2016. — 384 с. — ISBN 978–5–9775–3778–0.</w:t>
      </w:r>
    </w:p>
    <w:p w14:paraId="593D3247"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Каллан</w:t>
      </w:r>
      <w:proofErr w:type="spellEnd"/>
      <w:r>
        <w:rPr>
          <w:rFonts w:ascii="Times New Roman" w:hAnsi="Times New Roman" w:cs="Times New Roman"/>
          <w:color w:val="292929"/>
          <w:spacing w:val="-1"/>
          <w:sz w:val="28"/>
          <w:szCs w:val="28"/>
        </w:rPr>
        <w:t xml:space="preserve">, Р. Основные концепции нейронных сетей. / Р. </w:t>
      </w:r>
      <w:proofErr w:type="spellStart"/>
      <w:r>
        <w:rPr>
          <w:rFonts w:ascii="Times New Roman" w:hAnsi="Times New Roman" w:cs="Times New Roman"/>
          <w:color w:val="292929"/>
          <w:spacing w:val="-1"/>
          <w:sz w:val="28"/>
          <w:szCs w:val="28"/>
        </w:rPr>
        <w:t>Каллан</w:t>
      </w:r>
      <w:proofErr w:type="spellEnd"/>
      <w:r>
        <w:rPr>
          <w:rFonts w:ascii="Times New Roman" w:hAnsi="Times New Roman" w:cs="Times New Roman"/>
          <w:color w:val="292929"/>
          <w:spacing w:val="-1"/>
          <w:sz w:val="28"/>
          <w:szCs w:val="28"/>
        </w:rPr>
        <w:t xml:space="preserve">. M.    Вильямс. – </w:t>
      </w:r>
      <w:proofErr w:type="gramStart"/>
      <w:r>
        <w:rPr>
          <w:rFonts w:ascii="Times New Roman" w:hAnsi="Times New Roman" w:cs="Times New Roman"/>
          <w:color w:val="292929"/>
          <w:spacing w:val="-1"/>
          <w:sz w:val="28"/>
          <w:szCs w:val="28"/>
        </w:rPr>
        <w:t>Лондон :</w:t>
      </w:r>
      <w:proofErr w:type="gram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Изд</w:t>
      </w:r>
      <w:proofErr w:type="spellEnd"/>
      <w:r>
        <w:rPr>
          <w:rFonts w:ascii="Times New Roman" w:hAnsi="Times New Roman" w:cs="Times New Roman"/>
          <w:color w:val="292929"/>
          <w:spacing w:val="-1"/>
          <w:sz w:val="28"/>
          <w:szCs w:val="28"/>
        </w:rPr>
        <w:t>–во МОСКВА, 2018. – 287 с. — ISBN 778–2–97060–608–0.</w:t>
      </w:r>
    </w:p>
    <w:p w14:paraId="1BBEAEAE"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lastRenderedPageBreak/>
        <w:t xml:space="preserve">Tan, J. A correction: Apply Convolutional Neural Network to Lung Nodule Detection: Recent Progress and Challenges / Jiaxing Tan, </w:t>
      </w:r>
      <w:proofErr w:type="spellStart"/>
      <w:r>
        <w:rPr>
          <w:rFonts w:ascii="Times New Roman" w:hAnsi="Times New Roman" w:cs="Times New Roman"/>
          <w:color w:val="292929"/>
          <w:spacing w:val="-1"/>
          <w:sz w:val="28"/>
          <w:szCs w:val="28"/>
          <w:lang w:val="en-US"/>
        </w:rPr>
        <w:t>YumeiHuo</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Zhengrong</w:t>
      </w:r>
      <w:proofErr w:type="spellEnd"/>
      <w:r>
        <w:rPr>
          <w:rFonts w:ascii="Times New Roman" w:hAnsi="Times New Roman" w:cs="Times New Roman"/>
          <w:color w:val="292929"/>
          <w:spacing w:val="-1"/>
          <w:sz w:val="28"/>
          <w:szCs w:val="28"/>
          <w:lang w:val="en-US"/>
        </w:rPr>
        <w:t xml:space="preserve"> Liang, Lihong Li // Springer Charm. – 2017. – 221 p.</w:t>
      </w:r>
    </w:p>
    <w:p w14:paraId="7D3FF75D"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Босак, С. С. Прогнозирование учебных результатов студентов по курсу «Прикладная </w:t>
      </w:r>
      <w:proofErr w:type="spellStart"/>
      <w:r>
        <w:rPr>
          <w:rFonts w:ascii="Times New Roman" w:hAnsi="Times New Roman" w:cs="Times New Roman"/>
          <w:color w:val="292929"/>
          <w:spacing w:val="-1"/>
          <w:sz w:val="28"/>
          <w:szCs w:val="28"/>
        </w:rPr>
        <w:t>криптология</w:t>
      </w:r>
      <w:proofErr w:type="spellEnd"/>
      <w:r>
        <w:rPr>
          <w:rFonts w:ascii="Times New Roman" w:hAnsi="Times New Roman" w:cs="Times New Roman"/>
          <w:color w:val="292929"/>
          <w:spacing w:val="-1"/>
          <w:sz w:val="28"/>
          <w:szCs w:val="28"/>
        </w:rPr>
        <w:t xml:space="preserve">» на основе нейронных сетей : учебное пособие / С. С. Босак. – </w:t>
      </w:r>
      <w:proofErr w:type="gramStart"/>
      <w:r>
        <w:rPr>
          <w:rFonts w:ascii="Times New Roman" w:hAnsi="Times New Roman" w:cs="Times New Roman"/>
          <w:color w:val="292929"/>
          <w:spacing w:val="-1"/>
          <w:sz w:val="28"/>
          <w:szCs w:val="28"/>
        </w:rPr>
        <w:t>Донецк :</w:t>
      </w:r>
      <w:proofErr w:type="gramEnd"/>
      <w:r>
        <w:rPr>
          <w:rFonts w:ascii="Times New Roman" w:hAnsi="Times New Roman" w:cs="Times New Roman"/>
          <w:color w:val="292929"/>
          <w:spacing w:val="-1"/>
          <w:sz w:val="28"/>
          <w:szCs w:val="28"/>
        </w:rPr>
        <w:t xml:space="preserve"> Донецкий национальный университет, 2020. – 14 с. — ISBN 502–5–9245–3478–3.</w:t>
      </w:r>
    </w:p>
    <w:p w14:paraId="1A01A6CB"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Боровикова, В. П. Нейронные сети. STATISTICA </w:t>
      </w:r>
      <w:proofErr w:type="spellStart"/>
      <w:r>
        <w:rPr>
          <w:rFonts w:ascii="Times New Roman" w:hAnsi="Times New Roman" w:cs="Times New Roman"/>
          <w:color w:val="292929"/>
          <w:spacing w:val="-1"/>
          <w:sz w:val="28"/>
          <w:szCs w:val="28"/>
        </w:rPr>
        <w:t>Neural</w:t>
      </w:r>
      <w:proofErr w:type="spellEnd"/>
      <w:r>
        <w:rPr>
          <w:rFonts w:ascii="Times New Roman" w:hAnsi="Times New Roman" w:cs="Times New Roman"/>
          <w:color w:val="292929"/>
          <w:spacing w:val="-1"/>
          <w:sz w:val="28"/>
          <w:szCs w:val="28"/>
        </w:rPr>
        <w:t xml:space="preserve"> Networks: Методология и технологии современного анализа данных / В. П. Боровикова.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Горячая линия, 2008. – 392 с. — ISBN 974–5–9475–3478–1.</w:t>
      </w:r>
    </w:p>
    <w:p w14:paraId="4C6884E6"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Прогнозирование успешности обучения в интегрированной образовательной среде с применением инструментов онлайн аналитики / Е. Е. Котова // Компьютерные инструменты в образовании. – 2019. – Т. 2, № 4. – С. 55–80.  — ISBN 924–5–9921–4301–1.</w:t>
      </w:r>
    </w:p>
    <w:p w14:paraId="60BF4C83"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Бронникова, Л. В. ТЭК в России: история в цифрах/ Л В. Бронникова.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Изд</w:t>
      </w:r>
      <w:proofErr w:type="spellEnd"/>
      <w:r>
        <w:rPr>
          <w:rFonts w:ascii="Times New Roman" w:hAnsi="Times New Roman" w:cs="Times New Roman"/>
          <w:color w:val="292929"/>
          <w:spacing w:val="-1"/>
          <w:sz w:val="28"/>
          <w:szCs w:val="28"/>
        </w:rPr>
        <w:t>–во МОСКВА, 2020. – 107 с. — ISBN 144–5–4305–3202–0.</w:t>
      </w:r>
    </w:p>
    <w:p w14:paraId="25E71914"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Кувайскова</w:t>
      </w:r>
      <w:proofErr w:type="spellEnd"/>
      <w:r>
        <w:rPr>
          <w:rFonts w:ascii="Times New Roman" w:hAnsi="Times New Roman" w:cs="Times New Roman"/>
          <w:color w:val="292929"/>
          <w:spacing w:val="-1"/>
          <w:sz w:val="28"/>
          <w:szCs w:val="28"/>
        </w:rPr>
        <w:t xml:space="preserve">, Ю. Е. Статистические методы </w:t>
      </w:r>
      <w:proofErr w:type="gramStart"/>
      <w:r>
        <w:rPr>
          <w:rFonts w:ascii="Times New Roman" w:hAnsi="Times New Roman" w:cs="Times New Roman"/>
          <w:color w:val="292929"/>
          <w:spacing w:val="-1"/>
          <w:sz w:val="28"/>
          <w:szCs w:val="28"/>
        </w:rPr>
        <w:t>прогнозирования :</w:t>
      </w:r>
      <w:proofErr w:type="gramEnd"/>
      <w:r>
        <w:rPr>
          <w:rFonts w:ascii="Times New Roman" w:hAnsi="Times New Roman" w:cs="Times New Roman"/>
          <w:color w:val="292929"/>
          <w:spacing w:val="-1"/>
          <w:sz w:val="28"/>
          <w:szCs w:val="28"/>
        </w:rPr>
        <w:t xml:space="preserve"> учебное пособие / Ю. Е. </w:t>
      </w:r>
      <w:proofErr w:type="spellStart"/>
      <w:r>
        <w:rPr>
          <w:rFonts w:ascii="Times New Roman" w:hAnsi="Times New Roman" w:cs="Times New Roman"/>
          <w:color w:val="292929"/>
          <w:spacing w:val="-1"/>
          <w:sz w:val="28"/>
          <w:szCs w:val="28"/>
        </w:rPr>
        <w:t>Кувайскова</w:t>
      </w:r>
      <w:proofErr w:type="spellEnd"/>
      <w:r>
        <w:rPr>
          <w:rFonts w:ascii="Times New Roman" w:hAnsi="Times New Roman" w:cs="Times New Roman"/>
          <w:color w:val="292929"/>
          <w:spacing w:val="-1"/>
          <w:sz w:val="28"/>
          <w:szCs w:val="28"/>
        </w:rPr>
        <w:t xml:space="preserve">, В. Н. Клячкин.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Дрофа, 2008. – 215 с. — ISBN 944–5–7775–2178–7.</w:t>
      </w:r>
    </w:p>
    <w:p w14:paraId="2DB9E5CA"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proofErr w:type="spellStart"/>
      <w:r>
        <w:rPr>
          <w:rFonts w:ascii="Times New Roman" w:hAnsi="Times New Roman" w:cs="Times New Roman"/>
          <w:color w:val="292929"/>
          <w:spacing w:val="-1"/>
          <w:sz w:val="28"/>
          <w:szCs w:val="28"/>
          <w:lang w:val="en-US"/>
        </w:rPr>
        <w:t>Melin</w:t>
      </w:r>
      <w:proofErr w:type="spellEnd"/>
      <w:r>
        <w:rPr>
          <w:rFonts w:ascii="Times New Roman" w:hAnsi="Times New Roman" w:cs="Times New Roman"/>
          <w:color w:val="292929"/>
          <w:spacing w:val="-1"/>
          <w:sz w:val="28"/>
          <w:szCs w:val="28"/>
          <w:lang w:val="en-US"/>
        </w:rPr>
        <w:t xml:space="preserve">, P. A correction: Design of Intelligent Systems Based on Fuzzy Logic, Neural Networks and Nature–Inspired Optimization / Patricia </w:t>
      </w:r>
      <w:proofErr w:type="spellStart"/>
      <w:r>
        <w:rPr>
          <w:rFonts w:ascii="Times New Roman" w:hAnsi="Times New Roman" w:cs="Times New Roman"/>
          <w:color w:val="292929"/>
          <w:spacing w:val="-1"/>
          <w:sz w:val="28"/>
          <w:szCs w:val="28"/>
          <w:lang w:val="en-US"/>
        </w:rPr>
        <w:t>Melin</w:t>
      </w:r>
      <w:proofErr w:type="spellEnd"/>
      <w:r>
        <w:rPr>
          <w:rFonts w:ascii="Times New Roman" w:hAnsi="Times New Roman" w:cs="Times New Roman"/>
          <w:color w:val="292929"/>
          <w:spacing w:val="-1"/>
          <w:sz w:val="28"/>
          <w:szCs w:val="28"/>
          <w:lang w:val="en-US"/>
        </w:rPr>
        <w:t xml:space="preserve">, Oscar Castillo, </w:t>
      </w:r>
      <w:proofErr w:type="spellStart"/>
      <w:r>
        <w:rPr>
          <w:rFonts w:ascii="Times New Roman" w:hAnsi="Times New Roman" w:cs="Times New Roman"/>
          <w:color w:val="292929"/>
          <w:spacing w:val="-1"/>
          <w:sz w:val="28"/>
          <w:szCs w:val="28"/>
          <w:lang w:val="en-US"/>
        </w:rPr>
        <w:t>Janusz</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Kacprzyk</w:t>
      </w:r>
      <w:proofErr w:type="spellEnd"/>
      <w:r>
        <w:rPr>
          <w:rFonts w:ascii="Times New Roman" w:hAnsi="Times New Roman" w:cs="Times New Roman"/>
          <w:color w:val="292929"/>
          <w:spacing w:val="-1"/>
          <w:sz w:val="28"/>
          <w:szCs w:val="28"/>
          <w:lang w:val="en-US"/>
        </w:rPr>
        <w:t xml:space="preserve"> // Springer International Publishing. – 2015. – 637 p.</w:t>
      </w:r>
    </w:p>
    <w:p w14:paraId="4FB141D6"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Хайкин, С. Нейронные сети: полный курс. 2–е изд. / С. Хайкин.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Вильямс, 2006. – 1104 с. — ISBN 974–5–9475–3478–1.</w:t>
      </w:r>
    </w:p>
    <w:p w14:paraId="5E378535"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proofErr w:type="spellStart"/>
      <w:r>
        <w:rPr>
          <w:rFonts w:ascii="Times New Roman" w:hAnsi="Times New Roman" w:cs="Times New Roman"/>
          <w:color w:val="292929"/>
          <w:spacing w:val="-1"/>
          <w:sz w:val="28"/>
          <w:szCs w:val="28"/>
          <w:lang w:val="en-US"/>
        </w:rPr>
        <w:t>Shanmuganathan</w:t>
      </w:r>
      <w:proofErr w:type="spellEnd"/>
      <w:r>
        <w:rPr>
          <w:rFonts w:ascii="Times New Roman" w:hAnsi="Times New Roman" w:cs="Times New Roman"/>
          <w:color w:val="292929"/>
          <w:spacing w:val="-1"/>
          <w:sz w:val="28"/>
          <w:szCs w:val="28"/>
          <w:lang w:val="en-US"/>
        </w:rPr>
        <w:t xml:space="preserve">, S. A correction: Artificial Neural Network Modelling / </w:t>
      </w:r>
      <w:proofErr w:type="spellStart"/>
      <w:r>
        <w:rPr>
          <w:rFonts w:ascii="Times New Roman" w:hAnsi="Times New Roman" w:cs="Times New Roman"/>
          <w:color w:val="292929"/>
          <w:spacing w:val="-1"/>
          <w:sz w:val="28"/>
          <w:szCs w:val="28"/>
          <w:lang w:val="en-US"/>
        </w:rPr>
        <w:t>Subana</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Shanmuganathan</w:t>
      </w:r>
      <w:proofErr w:type="spellEnd"/>
      <w:r>
        <w:rPr>
          <w:rFonts w:ascii="Times New Roman" w:hAnsi="Times New Roman" w:cs="Times New Roman"/>
          <w:color w:val="292929"/>
          <w:spacing w:val="-1"/>
          <w:sz w:val="28"/>
          <w:szCs w:val="28"/>
          <w:lang w:val="en-US"/>
        </w:rPr>
        <w:t>, Sandhya Samarasinghe // Springer International Publishing. – 2016. – 472 p.</w:t>
      </w:r>
    </w:p>
    <w:p w14:paraId="12FE33A0"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Гвишиани</w:t>
      </w:r>
      <w:proofErr w:type="spellEnd"/>
      <w:r>
        <w:rPr>
          <w:rFonts w:ascii="Times New Roman" w:hAnsi="Times New Roman" w:cs="Times New Roman"/>
          <w:color w:val="292929"/>
          <w:spacing w:val="-1"/>
          <w:sz w:val="28"/>
          <w:szCs w:val="28"/>
        </w:rPr>
        <w:t xml:space="preserve">, Д. М. Философия и прогностика / Д. М. </w:t>
      </w:r>
      <w:proofErr w:type="spellStart"/>
      <w:r>
        <w:rPr>
          <w:rFonts w:ascii="Times New Roman" w:hAnsi="Times New Roman" w:cs="Times New Roman"/>
          <w:color w:val="292929"/>
          <w:spacing w:val="-1"/>
          <w:sz w:val="28"/>
          <w:szCs w:val="28"/>
        </w:rPr>
        <w:t>Гвишиани</w:t>
      </w:r>
      <w:proofErr w:type="spellEnd"/>
      <w:r>
        <w:rPr>
          <w:rFonts w:ascii="Times New Roman" w:hAnsi="Times New Roman" w:cs="Times New Roman"/>
          <w:color w:val="292929"/>
          <w:spacing w:val="-1"/>
          <w:sz w:val="28"/>
          <w:szCs w:val="28"/>
        </w:rPr>
        <w:t xml:space="preserve">, В. А. Лисичкин. – </w:t>
      </w:r>
      <w:proofErr w:type="spellStart"/>
      <w:proofErr w:type="gramStart"/>
      <w:r>
        <w:rPr>
          <w:rFonts w:ascii="Times New Roman" w:hAnsi="Times New Roman" w:cs="Times New Roman"/>
          <w:color w:val="292929"/>
          <w:spacing w:val="-1"/>
          <w:sz w:val="28"/>
          <w:szCs w:val="28"/>
        </w:rPr>
        <w:t>Мосвка</w:t>
      </w:r>
      <w:proofErr w:type="spellEnd"/>
      <w:r>
        <w:rPr>
          <w:rFonts w:ascii="Times New Roman" w:hAnsi="Times New Roman" w:cs="Times New Roman"/>
          <w:color w:val="292929"/>
          <w:spacing w:val="-1"/>
          <w:sz w:val="28"/>
          <w:szCs w:val="28"/>
        </w:rPr>
        <w:t xml:space="preserve"> :</w:t>
      </w:r>
      <w:proofErr w:type="gramEnd"/>
      <w:r>
        <w:rPr>
          <w:rFonts w:ascii="Times New Roman" w:hAnsi="Times New Roman" w:cs="Times New Roman"/>
          <w:color w:val="292929"/>
          <w:spacing w:val="-1"/>
          <w:sz w:val="28"/>
          <w:szCs w:val="28"/>
        </w:rPr>
        <w:t xml:space="preserve"> Изд-во Дрофа, 2004. – 512 с. — ISBN 974–5–9475–3478–1.— ISBN 534–3–9475–3428–6.</w:t>
      </w:r>
    </w:p>
    <w:p w14:paraId="3D0F2DC8"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lastRenderedPageBreak/>
        <w:t>Гершунский</w:t>
      </w:r>
      <w:proofErr w:type="spellEnd"/>
      <w:r>
        <w:rPr>
          <w:rFonts w:ascii="Times New Roman" w:hAnsi="Times New Roman" w:cs="Times New Roman"/>
          <w:color w:val="292929"/>
          <w:spacing w:val="-1"/>
          <w:sz w:val="28"/>
          <w:szCs w:val="28"/>
        </w:rPr>
        <w:t xml:space="preserve">, Б. С.  Прогноз и его итоги в экономике / Д. М. </w:t>
      </w:r>
      <w:proofErr w:type="spellStart"/>
      <w:r>
        <w:rPr>
          <w:rFonts w:ascii="Times New Roman" w:hAnsi="Times New Roman" w:cs="Times New Roman"/>
          <w:color w:val="292929"/>
          <w:spacing w:val="-1"/>
          <w:sz w:val="28"/>
          <w:szCs w:val="28"/>
        </w:rPr>
        <w:t>Гершунский</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Флинта, 2003. – 102 с .— ISBN 974–5–9475–3478–1.— ISBN 502–5–9245–3478–3.</w:t>
      </w:r>
    </w:p>
    <w:p w14:paraId="0A5C3564"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Шумкова, Д. С. Интеллектуальная система прогнозирования результатов проектной деятельности </w:t>
      </w:r>
      <w:proofErr w:type="gramStart"/>
      <w:r>
        <w:rPr>
          <w:rFonts w:ascii="Times New Roman" w:hAnsi="Times New Roman" w:cs="Times New Roman"/>
          <w:color w:val="292929"/>
          <w:spacing w:val="-1"/>
          <w:sz w:val="28"/>
          <w:szCs w:val="28"/>
        </w:rPr>
        <w:t>школьников :</w:t>
      </w:r>
      <w:proofErr w:type="gramEnd"/>
      <w:r>
        <w:rPr>
          <w:rFonts w:ascii="Times New Roman" w:hAnsi="Times New Roman" w:cs="Times New Roman"/>
          <w:color w:val="292929"/>
          <w:spacing w:val="-1"/>
          <w:sz w:val="28"/>
          <w:szCs w:val="28"/>
        </w:rPr>
        <w:t xml:space="preserve"> учебное пособие / Д. С. Шумакова. – </w:t>
      </w:r>
      <w:proofErr w:type="gramStart"/>
      <w:r>
        <w:rPr>
          <w:rFonts w:ascii="Times New Roman" w:hAnsi="Times New Roman" w:cs="Times New Roman"/>
          <w:color w:val="292929"/>
          <w:spacing w:val="-1"/>
          <w:sz w:val="28"/>
          <w:szCs w:val="28"/>
        </w:rPr>
        <w:t>Екатеринбург :</w:t>
      </w:r>
      <w:proofErr w:type="gramEnd"/>
      <w:r>
        <w:rPr>
          <w:rFonts w:ascii="Times New Roman" w:hAnsi="Times New Roman" w:cs="Times New Roman"/>
          <w:color w:val="292929"/>
          <w:spacing w:val="-1"/>
          <w:sz w:val="28"/>
          <w:szCs w:val="28"/>
        </w:rPr>
        <w:t xml:space="preserve"> Уральский государственный педагогический университет, 2020. – 54 с. — ISBN 974–5–9475–3478–1.</w:t>
      </w:r>
    </w:p>
    <w:p w14:paraId="0E78E7BE"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Liu, J. A correction: Radial Basis Function (RBF) Neural Network Control for Mechanical Systems: Design, Analysis and </w:t>
      </w:r>
      <w:proofErr w:type="spellStart"/>
      <w:r>
        <w:rPr>
          <w:rFonts w:ascii="Times New Roman" w:hAnsi="Times New Roman" w:cs="Times New Roman"/>
          <w:color w:val="292929"/>
          <w:spacing w:val="-1"/>
          <w:sz w:val="28"/>
          <w:szCs w:val="28"/>
          <w:lang w:val="en-US"/>
        </w:rPr>
        <w:t>Matlab</w:t>
      </w:r>
      <w:proofErr w:type="spellEnd"/>
      <w:r>
        <w:rPr>
          <w:rFonts w:ascii="Times New Roman" w:hAnsi="Times New Roman" w:cs="Times New Roman"/>
          <w:color w:val="292929"/>
          <w:spacing w:val="-1"/>
          <w:sz w:val="28"/>
          <w:szCs w:val="28"/>
          <w:lang w:val="en-US"/>
        </w:rPr>
        <w:t xml:space="preserve"> Simulation / J. A. Liu // Springer Berlin Heidelberg. – 2014. – 365 p.</w:t>
      </w:r>
    </w:p>
    <w:p w14:paraId="4F5F1028"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Коляда, М. Г. Педагогическое прогнозирование в компьютерных интеллектуальных системах / М. Г. Коляда, Т. И. Бугаева.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w:t>
      </w:r>
      <w:proofErr w:type="spellStart"/>
      <w:r>
        <w:rPr>
          <w:rFonts w:ascii="Times New Roman" w:hAnsi="Times New Roman" w:cs="Times New Roman"/>
          <w:color w:val="292929"/>
          <w:spacing w:val="-1"/>
          <w:sz w:val="28"/>
          <w:szCs w:val="28"/>
        </w:rPr>
        <w:t>Русайнс</w:t>
      </w:r>
      <w:proofErr w:type="spellEnd"/>
      <w:r>
        <w:rPr>
          <w:rFonts w:ascii="Times New Roman" w:hAnsi="Times New Roman" w:cs="Times New Roman"/>
          <w:color w:val="292929"/>
          <w:spacing w:val="-1"/>
          <w:sz w:val="28"/>
          <w:szCs w:val="28"/>
        </w:rPr>
        <w:t>, 2015. – 432 с.— ISBN 534–3–9475–3428–6.</w:t>
      </w:r>
    </w:p>
    <w:p w14:paraId="0CFBA7D9"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Lu, H. A correction: Calculate Deep Convolution </w:t>
      </w:r>
      <w:proofErr w:type="spellStart"/>
      <w:r>
        <w:rPr>
          <w:rFonts w:ascii="Times New Roman" w:hAnsi="Times New Roman" w:cs="Times New Roman"/>
          <w:color w:val="292929"/>
          <w:spacing w:val="-1"/>
          <w:sz w:val="28"/>
          <w:szCs w:val="28"/>
          <w:lang w:val="en-US"/>
        </w:rPr>
        <w:t>NeurAl</w:t>
      </w:r>
      <w:proofErr w:type="spellEnd"/>
      <w:r>
        <w:rPr>
          <w:rFonts w:ascii="Times New Roman" w:hAnsi="Times New Roman" w:cs="Times New Roman"/>
          <w:color w:val="292929"/>
          <w:spacing w:val="-1"/>
          <w:sz w:val="28"/>
          <w:szCs w:val="28"/>
          <w:lang w:val="en-US"/>
        </w:rPr>
        <w:t xml:space="preserve"> Network on Cell Unit / </w:t>
      </w:r>
      <w:proofErr w:type="spellStart"/>
      <w:r>
        <w:rPr>
          <w:rFonts w:ascii="Times New Roman" w:hAnsi="Times New Roman" w:cs="Times New Roman"/>
          <w:color w:val="292929"/>
          <w:spacing w:val="-1"/>
          <w:sz w:val="28"/>
          <w:szCs w:val="28"/>
          <w:lang w:val="en-US"/>
        </w:rPr>
        <w:t>Haofang</w:t>
      </w:r>
      <w:proofErr w:type="spellEnd"/>
      <w:r>
        <w:rPr>
          <w:rFonts w:ascii="Times New Roman" w:hAnsi="Times New Roman" w:cs="Times New Roman"/>
          <w:color w:val="292929"/>
          <w:spacing w:val="-1"/>
          <w:sz w:val="28"/>
          <w:szCs w:val="28"/>
          <w:lang w:val="en-US"/>
        </w:rPr>
        <w:t xml:space="preserve"> Lu, Ying Zhou, Zi–</w:t>
      </w:r>
      <w:proofErr w:type="spellStart"/>
      <w:r>
        <w:rPr>
          <w:rFonts w:ascii="Times New Roman" w:hAnsi="Times New Roman" w:cs="Times New Roman"/>
          <w:color w:val="292929"/>
          <w:spacing w:val="-1"/>
          <w:sz w:val="28"/>
          <w:szCs w:val="28"/>
          <w:lang w:val="en-US"/>
        </w:rPr>
        <w:t>Ke</w:t>
      </w:r>
      <w:proofErr w:type="spellEnd"/>
      <w:r>
        <w:rPr>
          <w:rFonts w:ascii="Times New Roman" w:hAnsi="Times New Roman" w:cs="Times New Roman"/>
          <w:color w:val="292929"/>
          <w:spacing w:val="-1"/>
          <w:sz w:val="28"/>
          <w:szCs w:val="28"/>
          <w:lang w:val="en-US"/>
        </w:rPr>
        <w:t xml:space="preserve"> Zhang // Springer Singapore. – 2017 – 526 p.</w:t>
      </w:r>
    </w:p>
    <w:p w14:paraId="2D62F717"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Манако</w:t>
      </w:r>
      <w:proofErr w:type="spellEnd"/>
      <w:r>
        <w:rPr>
          <w:rFonts w:ascii="Times New Roman" w:hAnsi="Times New Roman" w:cs="Times New Roman"/>
          <w:color w:val="292929"/>
          <w:spacing w:val="-1"/>
          <w:sz w:val="28"/>
          <w:szCs w:val="28"/>
        </w:rPr>
        <w:t xml:space="preserve">, А. Ф. Подход к построению формализованного описания информационных систем / А. Ф. </w:t>
      </w:r>
      <w:proofErr w:type="spellStart"/>
      <w:r>
        <w:rPr>
          <w:rFonts w:ascii="Times New Roman" w:hAnsi="Times New Roman" w:cs="Times New Roman"/>
          <w:color w:val="292929"/>
          <w:spacing w:val="-1"/>
          <w:sz w:val="28"/>
          <w:szCs w:val="28"/>
        </w:rPr>
        <w:t>Манако</w:t>
      </w:r>
      <w:proofErr w:type="spellEnd"/>
      <w:r>
        <w:rPr>
          <w:rFonts w:ascii="Times New Roman" w:hAnsi="Times New Roman" w:cs="Times New Roman"/>
          <w:color w:val="292929"/>
          <w:spacing w:val="-1"/>
          <w:sz w:val="28"/>
          <w:szCs w:val="28"/>
        </w:rPr>
        <w:t xml:space="preserve"> // Образовательные технологии и общество. – 2013. – 17 окт. – С. 7–8.</w:t>
      </w:r>
    </w:p>
    <w:p w14:paraId="48ADFD3B"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Боровиков, В. П. Нейронные сети. </w:t>
      </w:r>
      <w:proofErr w:type="spellStart"/>
      <w:r>
        <w:rPr>
          <w:rFonts w:ascii="Times New Roman" w:hAnsi="Times New Roman" w:cs="Times New Roman"/>
          <w:color w:val="292929"/>
          <w:spacing w:val="-1"/>
          <w:sz w:val="28"/>
          <w:szCs w:val="28"/>
        </w:rPr>
        <w:t>Statistica</w:t>
      </w:r>
      <w:proofErr w:type="spellEnd"/>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Neural</w:t>
      </w:r>
      <w:proofErr w:type="spellEnd"/>
      <w:r>
        <w:rPr>
          <w:rFonts w:ascii="Times New Roman" w:hAnsi="Times New Roman" w:cs="Times New Roman"/>
          <w:color w:val="292929"/>
          <w:spacing w:val="-1"/>
          <w:sz w:val="28"/>
          <w:szCs w:val="28"/>
        </w:rPr>
        <w:t xml:space="preserve"> Networks. Методология и технологии современного анализа данных / В. П. Боровиков.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Горячая Линия–Телеком, 2018. – 392 с. — ISBN 144–5–4305–3202–0.</w:t>
      </w:r>
    </w:p>
    <w:p w14:paraId="55D88C09"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Chen, M. A correction: Automated Segmentation of the Choroid in EDI–OCT Images with Retinal Pathology Using Convolution Neural Networks / Min Chen, </w:t>
      </w:r>
      <w:proofErr w:type="spellStart"/>
      <w:r>
        <w:rPr>
          <w:rFonts w:ascii="Times New Roman" w:hAnsi="Times New Roman" w:cs="Times New Roman"/>
          <w:color w:val="292929"/>
          <w:spacing w:val="-1"/>
          <w:sz w:val="28"/>
          <w:szCs w:val="28"/>
          <w:lang w:val="en-US"/>
        </w:rPr>
        <w:t>Jiancong</w:t>
      </w:r>
      <w:proofErr w:type="spellEnd"/>
      <w:r>
        <w:rPr>
          <w:rFonts w:ascii="Times New Roman" w:hAnsi="Times New Roman" w:cs="Times New Roman"/>
          <w:color w:val="292929"/>
          <w:spacing w:val="-1"/>
          <w:sz w:val="28"/>
          <w:szCs w:val="28"/>
          <w:lang w:val="en-US"/>
        </w:rPr>
        <w:t xml:space="preserve"> Wang, </w:t>
      </w:r>
      <w:proofErr w:type="spellStart"/>
      <w:r>
        <w:rPr>
          <w:rFonts w:ascii="Times New Roman" w:hAnsi="Times New Roman" w:cs="Times New Roman"/>
          <w:color w:val="292929"/>
          <w:spacing w:val="-1"/>
          <w:sz w:val="28"/>
          <w:szCs w:val="28"/>
          <w:lang w:val="en-US"/>
        </w:rPr>
        <w:t>Ipek</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Oguz</w:t>
      </w:r>
      <w:proofErr w:type="spellEnd"/>
      <w:r>
        <w:rPr>
          <w:rFonts w:ascii="Times New Roman" w:hAnsi="Times New Roman" w:cs="Times New Roman"/>
          <w:color w:val="292929"/>
          <w:spacing w:val="-1"/>
          <w:sz w:val="28"/>
          <w:szCs w:val="28"/>
          <w:lang w:val="en-US"/>
        </w:rPr>
        <w:t xml:space="preserve">, Brian L. </w:t>
      </w:r>
      <w:proofErr w:type="spellStart"/>
      <w:r>
        <w:rPr>
          <w:rFonts w:ascii="Times New Roman" w:hAnsi="Times New Roman" w:cs="Times New Roman"/>
          <w:color w:val="292929"/>
          <w:spacing w:val="-1"/>
          <w:sz w:val="28"/>
          <w:szCs w:val="28"/>
          <w:lang w:val="en-US"/>
        </w:rPr>
        <w:t>VanderBeek</w:t>
      </w:r>
      <w:proofErr w:type="spellEnd"/>
      <w:r>
        <w:rPr>
          <w:rFonts w:ascii="Times New Roman" w:hAnsi="Times New Roman" w:cs="Times New Roman"/>
          <w:color w:val="292929"/>
          <w:spacing w:val="-1"/>
          <w:sz w:val="28"/>
          <w:szCs w:val="28"/>
          <w:lang w:val="en-US"/>
        </w:rPr>
        <w:t>, James C. Gee // Springer Cham. – 2017. – 643 p.</w:t>
      </w:r>
    </w:p>
    <w:p w14:paraId="6F8119AC"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 xml:space="preserve">Hai Le, H. A correction: Automatic Detection of Singular Points in Fingerprint Images Using Convolution Neural Networks / Hong Hai Le, </w:t>
      </w:r>
      <w:proofErr w:type="spellStart"/>
      <w:r>
        <w:rPr>
          <w:rFonts w:ascii="Times New Roman" w:hAnsi="Times New Roman" w:cs="Times New Roman"/>
          <w:color w:val="292929"/>
          <w:spacing w:val="-1"/>
          <w:sz w:val="28"/>
          <w:szCs w:val="28"/>
          <w:lang w:val="en-US"/>
        </w:rPr>
        <w:t>Hoa</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NguyenTriThanh</w:t>
      </w:r>
      <w:proofErr w:type="spellEnd"/>
      <w:r>
        <w:rPr>
          <w:rFonts w:ascii="Times New Roman" w:hAnsi="Times New Roman" w:cs="Times New Roman"/>
          <w:color w:val="292929"/>
          <w:spacing w:val="-1"/>
          <w:sz w:val="28"/>
          <w:szCs w:val="28"/>
          <w:lang w:val="en-US"/>
        </w:rPr>
        <w:t xml:space="preserve"> Nguyen // Springer Cham. – 2017. – 342 p.</w:t>
      </w:r>
    </w:p>
    <w:p w14:paraId="46C2C49C"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lastRenderedPageBreak/>
        <w:t xml:space="preserve">Jiang, H. A correction: Fingerprint Minutiae Detection Based on Multi–scale Convolution Neural Networks / </w:t>
      </w:r>
      <w:proofErr w:type="spellStart"/>
      <w:r>
        <w:rPr>
          <w:rFonts w:ascii="Times New Roman" w:hAnsi="Times New Roman" w:cs="Times New Roman"/>
          <w:color w:val="292929"/>
          <w:spacing w:val="-1"/>
          <w:sz w:val="28"/>
          <w:szCs w:val="28"/>
          <w:lang w:val="en-US"/>
        </w:rPr>
        <w:t>Huinan</w:t>
      </w:r>
      <w:proofErr w:type="spellEnd"/>
      <w:r>
        <w:rPr>
          <w:rFonts w:ascii="Times New Roman" w:hAnsi="Times New Roman" w:cs="Times New Roman"/>
          <w:color w:val="292929"/>
          <w:spacing w:val="-1"/>
          <w:sz w:val="28"/>
          <w:szCs w:val="28"/>
          <w:lang w:val="en-US"/>
        </w:rPr>
        <w:t xml:space="preserve"> Jiang, Manhua Liu // Springer Cham. – 2017. – 313 p.</w:t>
      </w:r>
    </w:p>
    <w:p w14:paraId="38FD6884"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pPr>
      <w:proofErr w:type="spellStart"/>
      <w:r>
        <w:rPr>
          <w:rFonts w:ascii="Times New Roman" w:hAnsi="Times New Roman" w:cs="Times New Roman"/>
          <w:color w:val="292929"/>
          <w:spacing w:val="-1"/>
          <w:sz w:val="28"/>
          <w:szCs w:val="28"/>
        </w:rPr>
        <w:t>Кудунов</w:t>
      </w:r>
      <w:proofErr w:type="spellEnd"/>
      <w:r>
        <w:rPr>
          <w:rFonts w:ascii="Times New Roman" w:hAnsi="Times New Roman" w:cs="Times New Roman"/>
          <w:color w:val="292929"/>
          <w:spacing w:val="-1"/>
          <w:sz w:val="28"/>
          <w:szCs w:val="28"/>
        </w:rPr>
        <w:t xml:space="preserve"> А. В. Как проанализировать то, что ранее не предоставлялось возможным / А. В. </w:t>
      </w:r>
      <w:proofErr w:type="spellStart"/>
      <w:r>
        <w:rPr>
          <w:rFonts w:ascii="Times New Roman" w:hAnsi="Times New Roman" w:cs="Times New Roman"/>
          <w:color w:val="292929"/>
          <w:spacing w:val="-1"/>
          <w:sz w:val="28"/>
          <w:szCs w:val="28"/>
        </w:rPr>
        <w:t>Кудунов</w:t>
      </w:r>
      <w:proofErr w:type="spellEnd"/>
      <w:r>
        <w:rPr>
          <w:rFonts w:ascii="Times New Roman" w:hAnsi="Times New Roman" w:cs="Times New Roman"/>
          <w:color w:val="292929"/>
          <w:spacing w:val="-1"/>
          <w:sz w:val="28"/>
          <w:szCs w:val="28"/>
        </w:rPr>
        <w:t>. – Санкт–</w:t>
      </w:r>
      <w:proofErr w:type="gramStart"/>
      <w:r>
        <w:rPr>
          <w:rFonts w:ascii="Times New Roman" w:hAnsi="Times New Roman" w:cs="Times New Roman"/>
          <w:color w:val="292929"/>
          <w:spacing w:val="-1"/>
          <w:sz w:val="28"/>
          <w:szCs w:val="28"/>
        </w:rPr>
        <w:t>Петербург :</w:t>
      </w:r>
      <w:proofErr w:type="gramEnd"/>
      <w:r>
        <w:rPr>
          <w:rFonts w:ascii="Times New Roman" w:hAnsi="Times New Roman" w:cs="Times New Roman"/>
          <w:color w:val="292929"/>
          <w:spacing w:val="-1"/>
          <w:sz w:val="28"/>
          <w:szCs w:val="28"/>
        </w:rPr>
        <w:t xml:space="preserve"> </w:t>
      </w:r>
      <w:r>
        <w:rPr>
          <w:rFonts w:ascii="Times New Roman" w:hAnsi="Times New Roman" w:cs="Times New Roman"/>
          <w:color w:val="292929"/>
          <w:spacing w:val="-1"/>
          <w:sz w:val="28"/>
          <w:szCs w:val="28"/>
          <w:lang w:val="en-US"/>
        </w:rPr>
        <w:t>C</w:t>
      </w:r>
      <w:proofErr w:type="spellStart"/>
      <w:r>
        <w:rPr>
          <w:rFonts w:ascii="Times New Roman" w:hAnsi="Times New Roman" w:cs="Times New Roman"/>
          <w:color w:val="292929"/>
          <w:spacing w:val="-1"/>
          <w:sz w:val="28"/>
          <w:szCs w:val="28"/>
        </w:rPr>
        <w:t>пбГУ</w:t>
      </w:r>
      <w:proofErr w:type="spellEnd"/>
      <w:r>
        <w:rPr>
          <w:rFonts w:ascii="Times New Roman" w:hAnsi="Times New Roman" w:cs="Times New Roman"/>
          <w:color w:val="292929"/>
          <w:spacing w:val="-1"/>
          <w:sz w:val="28"/>
          <w:szCs w:val="28"/>
        </w:rPr>
        <w:t>, 2019. – 104 с. — ISBN 974–5–9475–3478–1.</w:t>
      </w:r>
    </w:p>
    <w:p w14:paraId="6C9F739B"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pPr>
      <w:proofErr w:type="spellStart"/>
      <w:r>
        <w:rPr>
          <w:rFonts w:ascii="Times New Roman" w:hAnsi="Times New Roman" w:cs="Times New Roman"/>
          <w:color w:val="292929"/>
          <w:spacing w:val="-1"/>
          <w:sz w:val="28"/>
          <w:szCs w:val="28"/>
        </w:rPr>
        <w:t>Осовский</w:t>
      </w:r>
      <w:proofErr w:type="spellEnd"/>
      <w:r>
        <w:rPr>
          <w:rFonts w:ascii="Times New Roman" w:hAnsi="Times New Roman" w:cs="Times New Roman"/>
          <w:color w:val="292929"/>
          <w:spacing w:val="-1"/>
          <w:sz w:val="28"/>
          <w:szCs w:val="28"/>
        </w:rPr>
        <w:t xml:space="preserve">, С. Нейронные сети для обработки информации / </w:t>
      </w:r>
      <w:r>
        <w:rPr>
          <w:rFonts w:ascii="Times New Roman" w:hAnsi="Times New Roman" w:cs="Times New Roman"/>
          <w:color w:val="292929"/>
          <w:spacing w:val="-1"/>
          <w:sz w:val="28"/>
          <w:szCs w:val="28"/>
          <w:lang w:val="en-US"/>
        </w:rPr>
        <w:t>C</w:t>
      </w:r>
      <w:r>
        <w:rPr>
          <w:rFonts w:ascii="Times New Roman" w:hAnsi="Times New Roman" w:cs="Times New Roman"/>
          <w:color w:val="292929"/>
          <w:spacing w:val="-1"/>
          <w:sz w:val="28"/>
          <w:szCs w:val="28"/>
        </w:rPr>
        <w:t xml:space="preserve">. </w:t>
      </w:r>
      <w:proofErr w:type="spellStart"/>
      <w:r>
        <w:rPr>
          <w:rFonts w:ascii="Times New Roman" w:hAnsi="Times New Roman" w:cs="Times New Roman"/>
          <w:color w:val="292929"/>
          <w:spacing w:val="-1"/>
          <w:sz w:val="28"/>
          <w:szCs w:val="28"/>
        </w:rPr>
        <w:t>Основский</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МОСКВА, 2012. – 344 с. — ISBN 944–5–7775–2178–7.</w:t>
      </w:r>
    </w:p>
    <w:p w14:paraId="3C22F17A"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Пятигорский, Д. Б. Введение в математическую теорию обучаемых распознающих систем и нейронных сетей. Учебное пособие: монография / Д. Б. Пятигорский. – Санкт–</w:t>
      </w:r>
      <w:proofErr w:type="gramStart"/>
      <w:r>
        <w:rPr>
          <w:rFonts w:ascii="Times New Roman" w:hAnsi="Times New Roman" w:cs="Times New Roman"/>
          <w:color w:val="292929"/>
          <w:spacing w:val="-1"/>
          <w:sz w:val="28"/>
          <w:szCs w:val="28"/>
        </w:rPr>
        <w:t>Петербург :</w:t>
      </w:r>
      <w:proofErr w:type="gramEnd"/>
      <w:r>
        <w:rPr>
          <w:rFonts w:ascii="Times New Roman" w:hAnsi="Times New Roman" w:cs="Times New Roman"/>
          <w:color w:val="292929"/>
          <w:spacing w:val="-1"/>
          <w:sz w:val="28"/>
          <w:szCs w:val="28"/>
        </w:rPr>
        <w:t xml:space="preserve"> СПбГУ, 2014. – 224 c. — ISBN 144–5–4305–3202–0.</w:t>
      </w:r>
    </w:p>
    <w:p w14:paraId="2396AC04"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Халафян</w:t>
      </w:r>
      <w:proofErr w:type="spellEnd"/>
      <w:r>
        <w:rPr>
          <w:rFonts w:ascii="Times New Roman" w:hAnsi="Times New Roman" w:cs="Times New Roman"/>
          <w:color w:val="292929"/>
          <w:spacing w:val="-1"/>
          <w:sz w:val="28"/>
          <w:szCs w:val="28"/>
        </w:rPr>
        <w:t xml:space="preserve">, А. А. STATISTICA 6. Статистический анализ </w:t>
      </w:r>
      <w:proofErr w:type="gramStart"/>
      <w:r>
        <w:rPr>
          <w:rFonts w:ascii="Times New Roman" w:hAnsi="Times New Roman" w:cs="Times New Roman"/>
          <w:color w:val="292929"/>
          <w:spacing w:val="-1"/>
          <w:sz w:val="28"/>
          <w:szCs w:val="28"/>
        </w:rPr>
        <w:t>данных :</w:t>
      </w:r>
      <w:proofErr w:type="gramEnd"/>
      <w:r>
        <w:rPr>
          <w:rFonts w:ascii="Times New Roman" w:hAnsi="Times New Roman" w:cs="Times New Roman"/>
          <w:color w:val="292929"/>
          <w:spacing w:val="-1"/>
          <w:sz w:val="28"/>
          <w:szCs w:val="28"/>
        </w:rPr>
        <w:t xml:space="preserve"> учебное пособие для студентов 3-4 курсов / А. А. </w:t>
      </w:r>
      <w:proofErr w:type="spellStart"/>
      <w:r>
        <w:rPr>
          <w:rFonts w:ascii="Times New Roman" w:hAnsi="Times New Roman" w:cs="Times New Roman"/>
          <w:color w:val="292929"/>
          <w:spacing w:val="-1"/>
          <w:sz w:val="28"/>
          <w:szCs w:val="28"/>
        </w:rPr>
        <w:t>Халафян</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Бином–Пресс, 2017. – 512 с. — ISBN 144–5–4305–3202–0.</w:t>
      </w:r>
    </w:p>
    <w:p w14:paraId="6651CEFF"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proofErr w:type="spellStart"/>
      <w:r>
        <w:rPr>
          <w:rFonts w:ascii="Times New Roman" w:hAnsi="Times New Roman" w:cs="Times New Roman"/>
          <w:color w:val="292929"/>
          <w:spacing w:val="-1"/>
          <w:sz w:val="28"/>
          <w:szCs w:val="28"/>
          <w:lang w:val="en-US"/>
        </w:rPr>
        <w:t>Schmidhuber</w:t>
      </w:r>
      <w:proofErr w:type="spellEnd"/>
      <w:r>
        <w:rPr>
          <w:rFonts w:ascii="Times New Roman" w:hAnsi="Times New Roman" w:cs="Times New Roman"/>
          <w:color w:val="292929"/>
          <w:spacing w:val="-1"/>
          <w:sz w:val="28"/>
          <w:szCs w:val="28"/>
          <w:lang w:val="en-US"/>
        </w:rPr>
        <w:t xml:space="preserve">, J. A correction: Deep learning in neural networks: An overview / J. </w:t>
      </w:r>
      <w:proofErr w:type="spellStart"/>
      <w:r>
        <w:rPr>
          <w:rFonts w:ascii="Times New Roman" w:hAnsi="Times New Roman" w:cs="Times New Roman"/>
          <w:color w:val="292929"/>
          <w:spacing w:val="-1"/>
          <w:sz w:val="28"/>
          <w:szCs w:val="28"/>
          <w:lang w:val="en-US"/>
        </w:rPr>
        <w:t>Schmidhuber</w:t>
      </w:r>
      <w:proofErr w:type="spellEnd"/>
      <w:r>
        <w:rPr>
          <w:rFonts w:ascii="Times New Roman" w:hAnsi="Times New Roman" w:cs="Times New Roman"/>
          <w:color w:val="292929"/>
          <w:spacing w:val="-1"/>
          <w:sz w:val="28"/>
          <w:szCs w:val="28"/>
          <w:lang w:val="en-US"/>
        </w:rPr>
        <w:t xml:space="preserve"> // Neural Networks. – 2015. – Vol. 10, № 61. – P. 85–117.</w:t>
      </w:r>
    </w:p>
    <w:p w14:paraId="6B7EF9A8"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Марков, В. А. Теория и практика прогноза / В. А. Марков. – Москва: Изд-во </w:t>
      </w:r>
      <w:proofErr w:type="spellStart"/>
      <w:r>
        <w:rPr>
          <w:rFonts w:ascii="Times New Roman" w:hAnsi="Times New Roman" w:cs="Times New Roman"/>
          <w:color w:val="292929"/>
          <w:spacing w:val="-1"/>
          <w:sz w:val="28"/>
          <w:szCs w:val="28"/>
        </w:rPr>
        <w:t>Нотиус</w:t>
      </w:r>
      <w:proofErr w:type="spellEnd"/>
      <w:r>
        <w:rPr>
          <w:rFonts w:ascii="Times New Roman" w:hAnsi="Times New Roman" w:cs="Times New Roman"/>
          <w:color w:val="292929"/>
          <w:spacing w:val="-1"/>
          <w:sz w:val="28"/>
          <w:szCs w:val="28"/>
        </w:rPr>
        <w:t>, 2004. – 103 с.  — ISBN 144–5–4305–3202–0.</w:t>
      </w:r>
    </w:p>
    <w:p w14:paraId="013C86E4"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t xml:space="preserve">Абакумов, Д. С. Введение в курс </w:t>
      </w:r>
      <w:proofErr w:type="spellStart"/>
      <w:r>
        <w:rPr>
          <w:rFonts w:ascii="Times New Roman" w:hAnsi="Times New Roman" w:cs="Times New Roman"/>
          <w:color w:val="292929"/>
          <w:spacing w:val="-1"/>
          <w:sz w:val="28"/>
          <w:szCs w:val="28"/>
        </w:rPr>
        <w:t>икусственных</w:t>
      </w:r>
      <w:proofErr w:type="spellEnd"/>
      <w:r>
        <w:rPr>
          <w:rFonts w:ascii="Times New Roman" w:hAnsi="Times New Roman" w:cs="Times New Roman"/>
          <w:color w:val="292929"/>
          <w:spacing w:val="-1"/>
          <w:sz w:val="28"/>
          <w:szCs w:val="28"/>
        </w:rPr>
        <w:t xml:space="preserve"> нейронных сетей / Д. С. Абакумов. – Санкт–</w:t>
      </w:r>
      <w:proofErr w:type="gramStart"/>
      <w:r>
        <w:rPr>
          <w:rFonts w:ascii="Times New Roman" w:hAnsi="Times New Roman" w:cs="Times New Roman"/>
          <w:color w:val="292929"/>
          <w:spacing w:val="-1"/>
          <w:sz w:val="28"/>
          <w:szCs w:val="28"/>
        </w:rPr>
        <w:t>Петербург :</w:t>
      </w:r>
      <w:proofErr w:type="gramEnd"/>
      <w:r>
        <w:rPr>
          <w:rFonts w:ascii="Times New Roman" w:hAnsi="Times New Roman" w:cs="Times New Roman"/>
          <w:color w:val="292929"/>
          <w:spacing w:val="-1"/>
          <w:sz w:val="28"/>
          <w:szCs w:val="28"/>
        </w:rPr>
        <w:t xml:space="preserve"> Изд-во ЕДИНСТВО, 2016. – 344 с.</w:t>
      </w:r>
    </w:p>
    <w:p w14:paraId="0A0F78D3"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lang w:val="en-US"/>
        </w:rPr>
      </w:pPr>
      <w:r>
        <w:rPr>
          <w:rFonts w:ascii="Times New Roman" w:hAnsi="Times New Roman" w:cs="Times New Roman"/>
          <w:color w:val="292929"/>
          <w:spacing w:val="-1"/>
          <w:sz w:val="28"/>
          <w:szCs w:val="28"/>
          <w:lang w:val="en-US"/>
        </w:rPr>
        <w:t>Liu, J. A correction: Segmentation of the Choroid in EDI–OCT Images with Retinal Pathology Using Convolution Neural Networks / J. A. Liu // Springer Berlin Heidelberg. – 2016. – 310 p.</w:t>
      </w:r>
    </w:p>
    <w:p w14:paraId="0E9AFFA3" w14:textId="77777777" w:rsidR="002D445F" w:rsidRPr="00EE3BA3" w:rsidRDefault="002B66B5">
      <w:pPr>
        <w:pStyle w:val="Standard"/>
        <w:numPr>
          <w:ilvl w:val="0"/>
          <w:numId w:val="23"/>
        </w:numPr>
        <w:shd w:val="clear" w:color="auto" w:fill="FFFFFF"/>
        <w:tabs>
          <w:tab w:val="left" w:pos="1120"/>
          <w:tab w:val="left" w:pos="1520"/>
        </w:tabs>
        <w:spacing w:after="0" w:line="360" w:lineRule="auto"/>
        <w:ind w:left="0" w:firstLine="709"/>
        <w:jc w:val="both"/>
        <w:rPr>
          <w:lang w:val="en-US"/>
        </w:rPr>
      </w:pPr>
      <w:r>
        <w:rPr>
          <w:rFonts w:ascii="Times New Roman" w:hAnsi="Times New Roman" w:cs="Times New Roman"/>
          <w:color w:val="292929"/>
          <w:spacing w:val="-1"/>
          <w:sz w:val="28"/>
          <w:szCs w:val="28"/>
        </w:rPr>
        <w:t>С</w:t>
      </w:r>
      <w:r>
        <w:rPr>
          <w:rFonts w:ascii="Times New Roman" w:hAnsi="Times New Roman" w:cs="Times New Roman"/>
          <w:color w:val="292929"/>
          <w:spacing w:val="-1"/>
          <w:sz w:val="28"/>
          <w:szCs w:val="28"/>
          <w:lang w:val="en-US"/>
        </w:rPr>
        <w:t xml:space="preserve">hen, M. A correction: Design of Intelligent Systems Based on Fuzzy Logic, Neural Networks and Nature–Inspired Optimization / Min Chen, </w:t>
      </w:r>
      <w:proofErr w:type="spellStart"/>
      <w:r>
        <w:rPr>
          <w:rFonts w:ascii="Times New Roman" w:hAnsi="Times New Roman" w:cs="Times New Roman"/>
          <w:color w:val="292929"/>
          <w:spacing w:val="-1"/>
          <w:sz w:val="28"/>
          <w:szCs w:val="28"/>
          <w:lang w:val="en-US"/>
        </w:rPr>
        <w:t>Jiancong</w:t>
      </w:r>
      <w:proofErr w:type="spellEnd"/>
      <w:r>
        <w:rPr>
          <w:rFonts w:ascii="Times New Roman" w:hAnsi="Times New Roman" w:cs="Times New Roman"/>
          <w:color w:val="292929"/>
          <w:spacing w:val="-1"/>
          <w:sz w:val="28"/>
          <w:szCs w:val="28"/>
          <w:lang w:val="en-US"/>
        </w:rPr>
        <w:t xml:space="preserve"> Wang, </w:t>
      </w:r>
      <w:proofErr w:type="spellStart"/>
      <w:r>
        <w:rPr>
          <w:rFonts w:ascii="Times New Roman" w:hAnsi="Times New Roman" w:cs="Times New Roman"/>
          <w:color w:val="292929"/>
          <w:spacing w:val="-1"/>
          <w:sz w:val="28"/>
          <w:szCs w:val="28"/>
          <w:lang w:val="en-US"/>
        </w:rPr>
        <w:t>Ipek</w:t>
      </w:r>
      <w:proofErr w:type="spellEnd"/>
      <w:r>
        <w:rPr>
          <w:rFonts w:ascii="Times New Roman" w:hAnsi="Times New Roman" w:cs="Times New Roman"/>
          <w:color w:val="292929"/>
          <w:spacing w:val="-1"/>
          <w:sz w:val="28"/>
          <w:szCs w:val="28"/>
          <w:lang w:val="en-US"/>
        </w:rPr>
        <w:t xml:space="preserve"> </w:t>
      </w:r>
      <w:proofErr w:type="spellStart"/>
      <w:r>
        <w:rPr>
          <w:rFonts w:ascii="Times New Roman" w:hAnsi="Times New Roman" w:cs="Times New Roman"/>
          <w:color w:val="292929"/>
          <w:spacing w:val="-1"/>
          <w:sz w:val="28"/>
          <w:szCs w:val="28"/>
          <w:lang w:val="en-US"/>
        </w:rPr>
        <w:t>Oguz</w:t>
      </w:r>
      <w:proofErr w:type="spellEnd"/>
      <w:r>
        <w:rPr>
          <w:rFonts w:ascii="Times New Roman" w:hAnsi="Times New Roman" w:cs="Times New Roman"/>
          <w:color w:val="292929"/>
          <w:spacing w:val="-1"/>
          <w:sz w:val="28"/>
          <w:szCs w:val="28"/>
          <w:lang w:val="en-US"/>
        </w:rPr>
        <w:t xml:space="preserve">, Brian L. </w:t>
      </w:r>
      <w:proofErr w:type="spellStart"/>
      <w:r>
        <w:rPr>
          <w:rFonts w:ascii="Times New Roman" w:hAnsi="Times New Roman" w:cs="Times New Roman"/>
          <w:color w:val="292929"/>
          <w:spacing w:val="-1"/>
          <w:sz w:val="28"/>
          <w:szCs w:val="28"/>
          <w:lang w:val="en-US"/>
        </w:rPr>
        <w:t>VanderBeek</w:t>
      </w:r>
      <w:proofErr w:type="spellEnd"/>
      <w:r>
        <w:rPr>
          <w:rFonts w:ascii="Times New Roman" w:hAnsi="Times New Roman" w:cs="Times New Roman"/>
          <w:color w:val="292929"/>
          <w:spacing w:val="-1"/>
          <w:sz w:val="28"/>
          <w:szCs w:val="28"/>
          <w:lang w:val="en-US"/>
        </w:rPr>
        <w:t>, James C. Gee // Springer Cham. – 2014. – 313 p.</w:t>
      </w:r>
    </w:p>
    <w:p w14:paraId="6B4DCC0B"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r>
        <w:rPr>
          <w:rFonts w:ascii="Times New Roman" w:hAnsi="Times New Roman" w:cs="Times New Roman"/>
          <w:color w:val="292929"/>
          <w:spacing w:val="-1"/>
          <w:sz w:val="28"/>
          <w:szCs w:val="28"/>
        </w:rPr>
        <w:lastRenderedPageBreak/>
        <w:t xml:space="preserve">Потапенко, Д. М. </w:t>
      </w:r>
      <w:proofErr w:type="spellStart"/>
      <w:r>
        <w:rPr>
          <w:rFonts w:ascii="Times New Roman" w:hAnsi="Times New Roman" w:cs="Times New Roman"/>
          <w:color w:val="292929"/>
          <w:spacing w:val="-1"/>
          <w:sz w:val="28"/>
          <w:szCs w:val="28"/>
        </w:rPr>
        <w:t>Экономиеский</w:t>
      </w:r>
      <w:proofErr w:type="spellEnd"/>
      <w:r>
        <w:rPr>
          <w:rFonts w:ascii="Times New Roman" w:hAnsi="Times New Roman" w:cs="Times New Roman"/>
          <w:color w:val="292929"/>
          <w:spacing w:val="-1"/>
          <w:sz w:val="28"/>
          <w:szCs w:val="28"/>
        </w:rPr>
        <w:t xml:space="preserve"> анализ данных / Д. М. Потапенко.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Дрофа, 2004. – 512 с. — ISBN 984–5–9315–2178–1.</w:t>
      </w:r>
    </w:p>
    <w:p w14:paraId="2299B08E"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rPr>
          <w:rFonts w:ascii="Times New Roman" w:hAnsi="Times New Roman" w:cs="Times New Roman"/>
          <w:color w:val="292929"/>
          <w:spacing w:val="-1"/>
          <w:sz w:val="28"/>
          <w:szCs w:val="28"/>
        </w:rPr>
      </w:pPr>
      <w:proofErr w:type="spellStart"/>
      <w:r>
        <w:rPr>
          <w:rFonts w:ascii="Times New Roman" w:hAnsi="Times New Roman" w:cs="Times New Roman"/>
          <w:color w:val="292929"/>
          <w:spacing w:val="-1"/>
          <w:sz w:val="28"/>
          <w:szCs w:val="28"/>
        </w:rPr>
        <w:t>Копацко</w:t>
      </w:r>
      <w:proofErr w:type="spellEnd"/>
      <w:r>
        <w:rPr>
          <w:rFonts w:ascii="Times New Roman" w:hAnsi="Times New Roman" w:cs="Times New Roman"/>
          <w:color w:val="292929"/>
          <w:spacing w:val="-1"/>
          <w:sz w:val="28"/>
          <w:szCs w:val="28"/>
        </w:rPr>
        <w:t xml:space="preserve">, Б. С. Методики анализа данных системы / Б. С. </w:t>
      </w:r>
      <w:proofErr w:type="spellStart"/>
      <w:r>
        <w:rPr>
          <w:rFonts w:ascii="Times New Roman" w:hAnsi="Times New Roman" w:cs="Times New Roman"/>
          <w:color w:val="292929"/>
          <w:spacing w:val="-1"/>
          <w:sz w:val="28"/>
          <w:szCs w:val="28"/>
        </w:rPr>
        <w:t>Копацко</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Киев :</w:t>
      </w:r>
      <w:proofErr w:type="gramEnd"/>
      <w:r>
        <w:rPr>
          <w:rFonts w:ascii="Times New Roman" w:hAnsi="Times New Roman" w:cs="Times New Roman"/>
          <w:color w:val="292929"/>
          <w:spacing w:val="-1"/>
          <w:sz w:val="28"/>
          <w:szCs w:val="28"/>
        </w:rPr>
        <w:t xml:space="preserve"> Изд-во КИТ, 2019. – 74 с. — ISBN 974–5–9475–3478–1.</w:t>
      </w:r>
    </w:p>
    <w:p w14:paraId="7D16FEB1" w14:textId="77777777" w:rsidR="002D445F" w:rsidRDefault="002B66B5">
      <w:pPr>
        <w:pStyle w:val="Standard"/>
        <w:numPr>
          <w:ilvl w:val="0"/>
          <w:numId w:val="23"/>
        </w:numPr>
        <w:shd w:val="clear" w:color="auto" w:fill="FFFFFF"/>
        <w:tabs>
          <w:tab w:val="left" w:pos="1120"/>
          <w:tab w:val="left" w:pos="1520"/>
        </w:tabs>
        <w:spacing w:after="0" w:line="360" w:lineRule="auto"/>
        <w:ind w:left="0" w:firstLine="709"/>
        <w:jc w:val="both"/>
      </w:pPr>
      <w:proofErr w:type="spellStart"/>
      <w:r>
        <w:rPr>
          <w:rFonts w:ascii="Times New Roman" w:hAnsi="Times New Roman" w:cs="Times New Roman"/>
          <w:color w:val="292929"/>
          <w:spacing w:val="-1"/>
          <w:sz w:val="28"/>
          <w:szCs w:val="28"/>
        </w:rPr>
        <w:t>Флах</w:t>
      </w:r>
      <w:proofErr w:type="spellEnd"/>
      <w:r>
        <w:rPr>
          <w:rFonts w:ascii="Times New Roman" w:hAnsi="Times New Roman" w:cs="Times New Roman"/>
          <w:color w:val="292929"/>
          <w:spacing w:val="-1"/>
          <w:sz w:val="28"/>
          <w:szCs w:val="28"/>
        </w:rPr>
        <w:t xml:space="preserve">, П. Машинное обучение. Наука и искусство построения алгоритмов, которые способны извлечь знания из данных / П. </w:t>
      </w:r>
      <w:proofErr w:type="spellStart"/>
      <w:r>
        <w:rPr>
          <w:rFonts w:ascii="Times New Roman" w:hAnsi="Times New Roman" w:cs="Times New Roman"/>
          <w:color w:val="292929"/>
          <w:spacing w:val="-1"/>
          <w:sz w:val="28"/>
          <w:szCs w:val="28"/>
        </w:rPr>
        <w:t>Флах</w:t>
      </w:r>
      <w:proofErr w:type="spellEnd"/>
      <w:r>
        <w:rPr>
          <w:rFonts w:ascii="Times New Roman" w:hAnsi="Times New Roman" w:cs="Times New Roman"/>
          <w:color w:val="292929"/>
          <w:spacing w:val="-1"/>
          <w:sz w:val="28"/>
          <w:szCs w:val="28"/>
        </w:rPr>
        <w:t xml:space="preserve">. – </w:t>
      </w:r>
      <w:proofErr w:type="gramStart"/>
      <w:r>
        <w:rPr>
          <w:rFonts w:ascii="Times New Roman" w:hAnsi="Times New Roman" w:cs="Times New Roman"/>
          <w:color w:val="292929"/>
          <w:spacing w:val="-1"/>
          <w:sz w:val="28"/>
          <w:szCs w:val="28"/>
        </w:rPr>
        <w:t>Москва :</w:t>
      </w:r>
      <w:proofErr w:type="gramEnd"/>
      <w:r>
        <w:rPr>
          <w:rFonts w:ascii="Times New Roman" w:hAnsi="Times New Roman" w:cs="Times New Roman"/>
          <w:color w:val="292929"/>
          <w:spacing w:val="-1"/>
          <w:sz w:val="28"/>
          <w:szCs w:val="28"/>
        </w:rPr>
        <w:t xml:space="preserve"> Изд-во ДМК Пресс, 2015 г. – 400 с. — ISBN 144–5–4305–3202–0.</w:t>
      </w:r>
    </w:p>
    <w:sectPr w:rsidR="002D445F" w:rsidSect="00EE3BA3">
      <w:footerReference w:type="default" r:id="rId49"/>
      <w:pgSz w:w="11906" w:h="16838"/>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9B93" w14:textId="77777777" w:rsidR="00A94866" w:rsidRDefault="00A94866">
      <w:pPr>
        <w:spacing w:after="0" w:line="240" w:lineRule="auto"/>
      </w:pPr>
      <w:r>
        <w:separator/>
      </w:r>
    </w:p>
  </w:endnote>
  <w:endnote w:type="continuationSeparator" w:id="0">
    <w:p w14:paraId="20B55A7B" w14:textId="77777777" w:rsidR="00A94866" w:rsidRDefault="00A9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026236"/>
      <w:docPartObj>
        <w:docPartGallery w:val="Page Numbers (Bottom of Page)"/>
        <w:docPartUnique/>
      </w:docPartObj>
    </w:sdtPr>
    <w:sdtEndPr>
      <w:rPr>
        <w:rFonts w:ascii="Times New Roman" w:hAnsi="Times New Roman" w:cs="Times New Roman"/>
        <w:sz w:val="28"/>
        <w:szCs w:val="28"/>
      </w:rPr>
    </w:sdtEndPr>
    <w:sdtContent>
      <w:p w14:paraId="6873343A" w14:textId="02FD13CD" w:rsidR="00EE3BA3" w:rsidRPr="00EE3BA3" w:rsidRDefault="00EE3BA3">
        <w:pPr>
          <w:pStyle w:val="a8"/>
          <w:jc w:val="center"/>
          <w:rPr>
            <w:rFonts w:ascii="Times New Roman" w:hAnsi="Times New Roman" w:cs="Times New Roman"/>
            <w:sz w:val="28"/>
            <w:szCs w:val="28"/>
          </w:rPr>
        </w:pPr>
        <w:r w:rsidRPr="00EE3BA3">
          <w:rPr>
            <w:rFonts w:ascii="Times New Roman" w:hAnsi="Times New Roman" w:cs="Times New Roman"/>
            <w:sz w:val="28"/>
            <w:szCs w:val="28"/>
          </w:rPr>
          <w:fldChar w:fldCharType="begin"/>
        </w:r>
        <w:r w:rsidRPr="00EE3BA3">
          <w:rPr>
            <w:rFonts w:ascii="Times New Roman" w:hAnsi="Times New Roman" w:cs="Times New Roman"/>
            <w:sz w:val="28"/>
            <w:szCs w:val="28"/>
          </w:rPr>
          <w:instrText>PAGE   \* MERGEFORMAT</w:instrText>
        </w:r>
        <w:r w:rsidRPr="00EE3BA3">
          <w:rPr>
            <w:rFonts w:ascii="Times New Roman" w:hAnsi="Times New Roman" w:cs="Times New Roman"/>
            <w:sz w:val="28"/>
            <w:szCs w:val="28"/>
          </w:rPr>
          <w:fldChar w:fldCharType="separate"/>
        </w:r>
        <w:r w:rsidRPr="00EE3BA3">
          <w:rPr>
            <w:rFonts w:ascii="Times New Roman" w:hAnsi="Times New Roman" w:cs="Times New Roman"/>
            <w:sz w:val="28"/>
            <w:szCs w:val="28"/>
          </w:rPr>
          <w:t>2</w:t>
        </w:r>
        <w:r w:rsidRPr="00EE3BA3">
          <w:rPr>
            <w:rFonts w:ascii="Times New Roman" w:hAnsi="Times New Roman" w:cs="Times New Roman"/>
            <w:sz w:val="28"/>
            <w:szCs w:val="28"/>
          </w:rPr>
          <w:fldChar w:fldCharType="end"/>
        </w:r>
      </w:p>
    </w:sdtContent>
  </w:sdt>
  <w:p w14:paraId="310BD523" w14:textId="77777777" w:rsidR="007F7DCF" w:rsidRDefault="00A94866">
    <w:pPr>
      <w:pStyle w:val="a8"/>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ACF0" w14:textId="77777777" w:rsidR="00A94866" w:rsidRDefault="00A94866">
      <w:pPr>
        <w:spacing w:after="0" w:line="240" w:lineRule="auto"/>
      </w:pPr>
      <w:r>
        <w:rPr>
          <w:color w:val="000000"/>
        </w:rPr>
        <w:separator/>
      </w:r>
    </w:p>
  </w:footnote>
  <w:footnote w:type="continuationSeparator" w:id="0">
    <w:p w14:paraId="04465179" w14:textId="77777777" w:rsidR="00A94866" w:rsidRDefault="00A94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3ECF"/>
    <w:multiLevelType w:val="multilevel"/>
    <w:tmpl w:val="B7106354"/>
    <w:styleLink w:val="WWNum12"/>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DA34D2"/>
    <w:multiLevelType w:val="multilevel"/>
    <w:tmpl w:val="41A271EA"/>
    <w:styleLink w:val="WWNum7"/>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463DD9"/>
    <w:multiLevelType w:val="multilevel"/>
    <w:tmpl w:val="BEB23590"/>
    <w:styleLink w:val="WWNum14"/>
    <w:lvl w:ilvl="0">
      <w:numFmt w:val="bullet"/>
      <w:lvlText w:val=""/>
      <w:lvlJc w:val="left"/>
      <w:pPr>
        <w:ind w:left="720" w:hanging="360"/>
      </w:pPr>
      <w:rPr>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C095CB4"/>
    <w:multiLevelType w:val="multilevel"/>
    <w:tmpl w:val="5C441800"/>
    <w:styleLink w:val="WWNum6"/>
    <w:lvl w:ilvl="0">
      <w:numFmt w:val="bullet"/>
      <w:lvlText w:val=""/>
      <w:lvlJc w:val="left"/>
      <w:pPr>
        <w:ind w:left="2149" w:hanging="360"/>
      </w:pPr>
    </w:lvl>
    <w:lvl w:ilvl="1">
      <w:numFmt w:val="bullet"/>
      <w:lvlText w:val="o"/>
      <w:lvlJc w:val="left"/>
      <w:pPr>
        <w:ind w:left="2869" w:hanging="360"/>
      </w:pPr>
      <w:rPr>
        <w:rFonts w:ascii="Courier New" w:hAnsi="Courier New" w:cs="Courier New"/>
      </w:rPr>
    </w:lvl>
    <w:lvl w:ilvl="2">
      <w:numFmt w:val="bullet"/>
      <w:lvlText w:val=""/>
      <w:lvlJc w:val="left"/>
      <w:pPr>
        <w:ind w:left="3589" w:hanging="360"/>
      </w:pPr>
      <w:rPr>
        <w:rFonts w:ascii="Wingdings" w:hAnsi="Wingdings"/>
      </w:rPr>
    </w:lvl>
    <w:lvl w:ilvl="3">
      <w:numFmt w:val="bullet"/>
      <w:lvlText w:val=""/>
      <w:lvlJc w:val="left"/>
      <w:pPr>
        <w:ind w:left="4309" w:hanging="360"/>
      </w:pPr>
    </w:lvl>
    <w:lvl w:ilvl="4">
      <w:numFmt w:val="bullet"/>
      <w:lvlText w:val="o"/>
      <w:lvlJc w:val="left"/>
      <w:pPr>
        <w:ind w:left="5029" w:hanging="360"/>
      </w:pPr>
      <w:rPr>
        <w:rFonts w:ascii="Courier New" w:hAnsi="Courier New" w:cs="Courier New"/>
      </w:rPr>
    </w:lvl>
    <w:lvl w:ilvl="5">
      <w:numFmt w:val="bullet"/>
      <w:lvlText w:val=""/>
      <w:lvlJc w:val="left"/>
      <w:pPr>
        <w:ind w:left="5749" w:hanging="360"/>
      </w:pPr>
      <w:rPr>
        <w:rFonts w:ascii="Wingdings" w:hAnsi="Wingdings"/>
      </w:rPr>
    </w:lvl>
    <w:lvl w:ilvl="6">
      <w:numFmt w:val="bullet"/>
      <w:lvlText w:val=""/>
      <w:lvlJc w:val="left"/>
      <w:pPr>
        <w:ind w:left="6469" w:hanging="360"/>
      </w:pPr>
    </w:lvl>
    <w:lvl w:ilvl="7">
      <w:numFmt w:val="bullet"/>
      <w:lvlText w:val="o"/>
      <w:lvlJc w:val="left"/>
      <w:pPr>
        <w:ind w:left="7189" w:hanging="360"/>
      </w:pPr>
      <w:rPr>
        <w:rFonts w:ascii="Courier New" w:hAnsi="Courier New" w:cs="Courier New"/>
      </w:rPr>
    </w:lvl>
    <w:lvl w:ilvl="8">
      <w:numFmt w:val="bullet"/>
      <w:lvlText w:val=""/>
      <w:lvlJc w:val="left"/>
      <w:pPr>
        <w:ind w:left="7909" w:hanging="360"/>
      </w:pPr>
      <w:rPr>
        <w:rFonts w:ascii="Wingdings" w:hAnsi="Wingdings"/>
      </w:rPr>
    </w:lvl>
  </w:abstractNum>
  <w:abstractNum w:abstractNumId="4" w15:restartNumberingAfterBreak="0">
    <w:nsid w:val="13710C82"/>
    <w:multiLevelType w:val="multilevel"/>
    <w:tmpl w:val="FDB0ECAC"/>
    <w:styleLink w:val="WWNum5"/>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FF07B9"/>
    <w:multiLevelType w:val="multilevel"/>
    <w:tmpl w:val="C93A2F0E"/>
    <w:styleLink w:val="WWNum1"/>
    <w:lvl w:ilvl="0">
      <w:numFmt w:val="bullet"/>
      <w:lvlText w:val=""/>
      <w:lvlJc w:val="left"/>
      <w:pPr>
        <w:ind w:left="1070" w:hanging="360"/>
      </w:pPr>
    </w:lvl>
    <w:lvl w:ilvl="1">
      <w:numFmt w:val="bullet"/>
      <w:lvlText w:val="o"/>
      <w:lvlJc w:val="left"/>
      <w:pPr>
        <w:ind w:left="1790" w:hanging="360"/>
      </w:pPr>
      <w:rPr>
        <w:rFonts w:ascii="Courier New" w:hAnsi="Courier New" w:cs="Courier New"/>
      </w:rPr>
    </w:lvl>
    <w:lvl w:ilvl="2">
      <w:numFmt w:val="bullet"/>
      <w:lvlText w:val=""/>
      <w:lvlJc w:val="left"/>
      <w:pPr>
        <w:ind w:left="2510" w:hanging="360"/>
      </w:pPr>
      <w:rPr>
        <w:rFonts w:ascii="Wingdings" w:hAnsi="Wingdings"/>
      </w:rPr>
    </w:lvl>
    <w:lvl w:ilvl="3">
      <w:numFmt w:val="bullet"/>
      <w:lvlText w:val=""/>
      <w:lvlJc w:val="left"/>
      <w:pPr>
        <w:ind w:left="3230" w:hanging="360"/>
      </w:pPr>
    </w:lvl>
    <w:lvl w:ilvl="4">
      <w:numFmt w:val="bullet"/>
      <w:lvlText w:val="o"/>
      <w:lvlJc w:val="left"/>
      <w:pPr>
        <w:ind w:left="3950" w:hanging="360"/>
      </w:pPr>
      <w:rPr>
        <w:rFonts w:ascii="Courier New" w:hAnsi="Courier New" w:cs="Courier New"/>
      </w:rPr>
    </w:lvl>
    <w:lvl w:ilvl="5">
      <w:numFmt w:val="bullet"/>
      <w:lvlText w:val=""/>
      <w:lvlJc w:val="left"/>
      <w:pPr>
        <w:ind w:left="4670" w:hanging="360"/>
      </w:pPr>
      <w:rPr>
        <w:rFonts w:ascii="Wingdings" w:hAnsi="Wingdings"/>
      </w:rPr>
    </w:lvl>
    <w:lvl w:ilvl="6">
      <w:numFmt w:val="bullet"/>
      <w:lvlText w:val=""/>
      <w:lvlJc w:val="left"/>
      <w:pPr>
        <w:ind w:left="5390" w:hanging="360"/>
      </w:pPr>
    </w:lvl>
    <w:lvl w:ilvl="7">
      <w:numFmt w:val="bullet"/>
      <w:lvlText w:val="o"/>
      <w:lvlJc w:val="left"/>
      <w:pPr>
        <w:ind w:left="6110" w:hanging="360"/>
      </w:pPr>
      <w:rPr>
        <w:rFonts w:ascii="Courier New" w:hAnsi="Courier New" w:cs="Courier New"/>
      </w:rPr>
    </w:lvl>
    <w:lvl w:ilvl="8">
      <w:numFmt w:val="bullet"/>
      <w:lvlText w:val=""/>
      <w:lvlJc w:val="left"/>
      <w:pPr>
        <w:ind w:left="6830" w:hanging="360"/>
      </w:pPr>
      <w:rPr>
        <w:rFonts w:ascii="Wingdings" w:hAnsi="Wingdings"/>
      </w:rPr>
    </w:lvl>
  </w:abstractNum>
  <w:abstractNum w:abstractNumId="6" w15:restartNumberingAfterBreak="0">
    <w:nsid w:val="1EC227B0"/>
    <w:multiLevelType w:val="multilevel"/>
    <w:tmpl w:val="AE28BA9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6AF3002"/>
    <w:multiLevelType w:val="multilevel"/>
    <w:tmpl w:val="D06C3794"/>
    <w:styleLink w:val="WWNum9"/>
    <w:lvl w:ilvl="0">
      <w:numFmt w:val="bullet"/>
      <w:lvlText w:val=""/>
      <w:lvlJc w:val="left"/>
      <w:pPr>
        <w:ind w:left="1429" w:hanging="360"/>
      </w:p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 w15:restartNumberingAfterBreak="0">
    <w:nsid w:val="299E3A6C"/>
    <w:multiLevelType w:val="multilevel"/>
    <w:tmpl w:val="01C66A0A"/>
    <w:styleLink w:val="WWNum15"/>
    <w:lvl w:ilvl="0">
      <w:numFmt w:val="bullet"/>
      <w:lvlText w:val=""/>
      <w:lvlJc w:val="left"/>
      <w:pPr>
        <w:ind w:left="709" w:hanging="340"/>
      </w:pPr>
      <w:rPr>
        <w:rFonts w:ascii="Symbol" w:eastAsia="OpenSymbol" w:hAnsi="Symbol" w:cs="OpenSymbol"/>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29A60C6B"/>
    <w:multiLevelType w:val="multilevel"/>
    <w:tmpl w:val="3730A6DC"/>
    <w:styleLink w:val="WWNum17"/>
    <w:lvl w:ilvl="0">
      <w:start w:val="1"/>
      <w:numFmt w:val="decimal"/>
      <w:lvlText w:val="%1."/>
      <w:lvlJc w:val="left"/>
      <w:pPr>
        <w:ind w:left="232" w:hanging="427"/>
      </w:pPr>
      <w:rPr>
        <w:rFonts w:eastAsia="Times New Roman" w:cs="Times New Roman"/>
        <w:b/>
        <w:bCs/>
        <w:spacing w:val="-18"/>
        <w:w w:val="100"/>
        <w:sz w:val="24"/>
        <w:szCs w:val="24"/>
        <w:lang w:val="ru-RU" w:eastAsia="ru-RU" w:bidi="ru-RU"/>
      </w:rPr>
    </w:lvl>
    <w:lvl w:ilvl="1">
      <w:numFmt w:val="bullet"/>
      <w:lvlText w:val="•"/>
      <w:lvlJc w:val="left"/>
      <w:pPr>
        <w:ind w:left="3720" w:hanging="427"/>
      </w:pPr>
      <w:rPr>
        <w:lang w:val="ru-RU" w:eastAsia="ru-RU" w:bidi="ru-RU"/>
      </w:rPr>
    </w:lvl>
    <w:lvl w:ilvl="2">
      <w:numFmt w:val="bullet"/>
      <w:lvlText w:val="•"/>
      <w:lvlJc w:val="left"/>
      <w:pPr>
        <w:ind w:left="4427" w:hanging="427"/>
      </w:pPr>
      <w:rPr>
        <w:lang w:val="ru-RU" w:eastAsia="ru-RU" w:bidi="ru-RU"/>
      </w:rPr>
    </w:lvl>
    <w:lvl w:ilvl="3">
      <w:numFmt w:val="bullet"/>
      <w:lvlText w:val="•"/>
      <w:lvlJc w:val="left"/>
      <w:pPr>
        <w:ind w:left="5134" w:hanging="427"/>
      </w:pPr>
      <w:rPr>
        <w:lang w:val="ru-RU" w:eastAsia="ru-RU" w:bidi="ru-RU"/>
      </w:rPr>
    </w:lvl>
    <w:lvl w:ilvl="4">
      <w:numFmt w:val="bullet"/>
      <w:lvlText w:val="•"/>
      <w:lvlJc w:val="left"/>
      <w:pPr>
        <w:ind w:left="5842" w:hanging="427"/>
      </w:pPr>
      <w:rPr>
        <w:lang w:val="ru-RU" w:eastAsia="ru-RU" w:bidi="ru-RU"/>
      </w:rPr>
    </w:lvl>
    <w:lvl w:ilvl="5">
      <w:numFmt w:val="bullet"/>
      <w:lvlText w:val="•"/>
      <w:lvlJc w:val="left"/>
      <w:pPr>
        <w:ind w:left="6549" w:hanging="427"/>
      </w:pPr>
      <w:rPr>
        <w:lang w:val="ru-RU" w:eastAsia="ru-RU" w:bidi="ru-RU"/>
      </w:rPr>
    </w:lvl>
    <w:lvl w:ilvl="6">
      <w:numFmt w:val="bullet"/>
      <w:lvlText w:val="•"/>
      <w:lvlJc w:val="left"/>
      <w:pPr>
        <w:ind w:left="7256" w:hanging="427"/>
      </w:pPr>
      <w:rPr>
        <w:lang w:val="ru-RU" w:eastAsia="ru-RU" w:bidi="ru-RU"/>
      </w:rPr>
    </w:lvl>
    <w:lvl w:ilvl="7">
      <w:numFmt w:val="bullet"/>
      <w:lvlText w:val="•"/>
      <w:lvlJc w:val="left"/>
      <w:pPr>
        <w:ind w:left="7964" w:hanging="427"/>
      </w:pPr>
      <w:rPr>
        <w:lang w:val="ru-RU" w:eastAsia="ru-RU" w:bidi="ru-RU"/>
      </w:rPr>
    </w:lvl>
    <w:lvl w:ilvl="8">
      <w:numFmt w:val="bullet"/>
      <w:lvlText w:val="•"/>
      <w:lvlJc w:val="left"/>
      <w:pPr>
        <w:ind w:left="8671" w:hanging="427"/>
      </w:pPr>
      <w:rPr>
        <w:lang w:val="ru-RU" w:eastAsia="ru-RU" w:bidi="ru-RU"/>
      </w:rPr>
    </w:lvl>
  </w:abstractNum>
  <w:abstractNum w:abstractNumId="10" w15:restartNumberingAfterBreak="0">
    <w:nsid w:val="2CFC7A3B"/>
    <w:multiLevelType w:val="multilevel"/>
    <w:tmpl w:val="1C60DCE4"/>
    <w:lvl w:ilvl="0">
      <w:start w:val="1"/>
      <w:numFmt w:val="decimal"/>
      <w:lvlText w:val="%1."/>
      <w:lvlJc w:val="left"/>
      <w:pPr>
        <w:ind w:left="720" w:hanging="360"/>
      </w:pPr>
      <w:rPr>
        <w:rFonts w:ascii="Times New Roman" w:hAnsi="Times New Roman"/>
        <w:sz w:val="28"/>
        <w:szCs w:val="28"/>
        <w:lang w:val="en-US"/>
      </w:rPr>
    </w:lvl>
    <w:lvl w:ilvl="1">
      <w:start w:val="1"/>
      <w:numFmt w:val="decimal"/>
      <w:lvlText w:val="%2."/>
      <w:lvlJc w:val="left"/>
      <w:pPr>
        <w:ind w:left="1080" w:hanging="360"/>
      </w:pPr>
      <w:rPr>
        <w:rFonts w:ascii="Times New Roman" w:hAnsi="Times New Roman"/>
        <w:sz w:val="28"/>
        <w:szCs w:val="28"/>
        <w:lang w:val="en-US"/>
      </w:rPr>
    </w:lvl>
    <w:lvl w:ilvl="2">
      <w:start w:val="1"/>
      <w:numFmt w:val="decimal"/>
      <w:lvlText w:val="%3."/>
      <w:lvlJc w:val="left"/>
      <w:pPr>
        <w:ind w:left="1440" w:hanging="360"/>
      </w:pPr>
      <w:rPr>
        <w:rFonts w:ascii="Times New Roman" w:hAnsi="Times New Roman"/>
        <w:sz w:val="28"/>
        <w:szCs w:val="28"/>
        <w:lang w:val="en-US"/>
      </w:rPr>
    </w:lvl>
    <w:lvl w:ilvl="3">
      <w:start w:val="1"/>
      <w:numFmt w:val="decimal"/>
      <w:lvlText w:val="%4."/>
      <w:lvlJc w:val="left"/>
      <w:pPr>
        <w:ind w:left="1800" w:hanging="360"/>
      </w:pPr>
      <w:rPr>
        <w:rFonts w:ascii="Times New Roman" w:hAnsi="Times New Roman"/>
        <w:sz w:val="28"/>
        <w:szCs w:val="28"/>
        <w:lang w:val="en-US"/>
      </w:rPr>
    </w:lvl>
    <w:lvl w:ilvl="4">
      <w:start w:val="1"/>
      <w:numFmt w:val="decimal"/>
      <w:lvlText w:val="%5."/>
      <w:lvlJc w:val="left"/>
      <w:pPr>
        <w:ind w:left="2160" w:hanging="360"/>
      </w:pPr>
      <w:rPr>
        <w:rFonts w:ascii="Times New Roman" w:hAnsi="Times New Roman"/>
        <w:sz w:val="28"/>
        <w:szCs w:val="28"/>
        <w:lang w:val="en-US"/>
      </w:rPr>
    </w:lvl>
    <w:lvl w:ilvl="5">
      <w:start w:val="1"/>
      <w:numFmt w:val="decimal"/>
      <w:lvlText w:val="%6."/>
      <w:lvlJc w:val="left"/>
      <w:pPr>
        <w:ind w:left="2520" w:hanging="360"/>
      </w:pPr>
      <w:rPr>
        <w:rFonts w:ascii="Times New Roman" w:hAnsi="Times New Roman"/>
        <w:sz w:val="28"/>
        <w:szCs w:val="28"/>
        <w:lang w:val="en-US"/>
      </w:rPr>
    </w:lvl>
    <w:lvl w:ilvl="6">
      <w:start w:val="1"/>
      <w:numFmt w:val="decimal"/>
      <w:lvlText w:val="%7."/>
      <w:lvlJc w:val="left"/>
      <w:pPr>
        <w:ind w:left="2880" w:hanging="360"/>
      </w:pPr>
      <w:rPr>
        <w:rFonts w:ascii="Times New Roman" w:hAnsi="Times New Roman"/>
        <w:sz w:val="28"/>
        <w:szCs w:val="28"/>
        <w:lang w:val="en-US"/>
      </w:rPr>
    </w:lvl>
    <w:lvl w:ilvl="7">
      <w:start w:val="1"/>
      <w:numFmt w:val="decimal"/>
      <w:lvlText w:val="%8."/>
      <w:lvlJc w:val="left"/>
      <w:pPr>
        <w:ind w:left="3240" w:hanging="360"/>
      </w:pPr>
      <w:rPr>
        <w:rFonts w:ascii="Times New Roman" w:hAnsi="Times New Roman"/>
        <w:sz w:val="28"/>
        <w:szCs w:val="28"/>
        <w:lang w:val="en-US"/>
      </w:rPr>
    </w:lvl>
    <w:lvl w:ilvl="8">
      <w:start w:val="1"/>
      <w:numFmt w:val="decimal"/>
      <w:lvlText w:val="%9."/>
      <w:lvlJc w:val="left"/>
      <w:pPr>
        <w:ind w:left="3600" w:hanging="360"/>
      </w:pPr>
      <w:rPr>
        <w:rFonts w:ascii="Times New Roman" w:hAnsi="Times New Roman"/>
        <w:sz w:val="28"/>
        <w:szCs w:val="28"/>
        <w:lang w:val="en-US"/>
      </w:rPr>
    </w:lvl>
  </w:abstractNum>
  <w:abstractNum w:abstractNumId="11" w15:restartNumberingAfterBreak="0">
    <w:nsid w:val="34FD02B1"/>
    <w:multiLevelType w:val="multilevel"/>
    <w:tmpl w:val="02409D00"/>
    <w:styleLink w:val="WWNum20"/>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1.%2.%3."/>
      <w:lvlJc w:val="right"/>
      <w:pPr>
        <w:ind w:left="2225" w:hanging="180"/>
      </w:pPr>
    </w:lvl>
    <w:lvl w:ilvl="3">
      <w:start w:val="1"/>
      <w:numFmt w:val="decimal"/>
      <w:lvlText w:val="%1.%2.%3.%4."/>
      <w:lvlJc w:val="left"/>
      <w:pPr>
        <w:ind w:left="2945" w:hanging="360"/>
      </w:pPr>
    </w:lvl>
    <w:lvl w:ilvl="4">
      <w:start w:val="1"/>
      <w:numFmt w:val="lowerLetter"/>
      <w:lvlText w:val="%1.%2.%3.%4.%5."/>
      <w:lvlJc w:val="left"/>
      <w:pPr>
        <w:ind w:left="3665" w:hanging="360"/>
      </w:pPr>
    </w:lvl>
    <w:lvl w:ilvl="5">
      <w:start w:val="1"/>
      <w:numFmt w:val="lowerRoman"/>
      <w:lvlText w:val="%1.%2.%3.%4.%5.%6."/>
      <w:lvlJc w:val="right"/>
      <w:pPr>
        <w:ind w:left="4385" w:hanging="180"/>
      </w:pPr>
    </w:lvl>
    <w:lvl w:ilvl="6">
      <w:start w:val="1"/>
      <w:numFmt w:val="decimal"/>
      <w:lvlText w:val="%1.%2.%3.%4.%5.%6.%7."/>
      <w:lvlJc w:val="left"/>
      <w:pPr>
        <w:ind w:left="5105" w:hanging="360"/>
      </w:pPr>
    </w:lvl>
    <w:lvl w:ilvl="7">
      <w:start w:val="1"/>
      <w:numFmt w:val="lowerLetter"/>
      <w:lvlText w:val="%1.%2.%3.%4.%5.%6.%7.%8."/>
      <w:lvlJc w:val="left"/>
      <w:pPr>
        <w:ind w:left="5825" w:hanging="360"/>
      </w:pPr>
    </w:lvl>
    <w:lvl w:ilvl="8">
      <w:start w:val="1"/>
      <w:numFmt w:val="lowerRoman"/>
      <w:lvlText w:val="%1.%2.%3.%4.%5.%6.%7.%8.%9."/>
      <w:lvlJc w:val="right"/>
      <w:pPr>
        <w:ind w:left="6545" w:hanging="180"/>
      </w:pPr>
    </w:lvl>
  </w:abstractNum>
  <w:abstractNum w:abstractNumId="12" w15:restartNumberingAfterBreak="0">
    <w:nsid w:val="3859795C"/>
    <w:multiLevelType w:val="multilevel"/>
    <w:tmpl w:val="30CC4A0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3B4A4623"/>
    <w:multiLevelType w:val="multilevel"/>
    <w:tmpl w:val="BBD6B744"/>
    <w:styleLink w:val="WWNum16"/>
    <w:lvl w:ilvl="0">
      <w:numFmt w:val="bullet"/>
      <w:lvlText w:val=""/>
      <w:lvlJc w:val="left"/>
      <w:pPr>
        <w:ind w:left="720" w:hanging="360"/>
      </w:pPr>
      <w:rPr>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412851BA"/>
    <w:multiLevelType w:val="multilevel"/>
    <w:tmpl w:val="1688E768"/>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4BA405C6"/>
    <w:multiLevelType w:val="multilevel"/>
    <w:tmpl w:val="68AE47C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4C396BBB"/>
    <w:multiLevelType w:val="multilevel"/>
    <w:tmpl w:val="51EE8336"/>
    <w:styleLink w:val="WWNum8"/>
    <w:lvl w:ilvl="0">
      <w:numFmt w:val="bullet"/>
      <w:lvlText w:val=""/>
      <w:lvlJc w:val="left"/>
      <w:pPr>
        <w:ind w:left="1429" w:hanging="360"/>
      </w:p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15:restartNumberingAfterBreak="0">
    <w:nsid w:val="535F27C9"/>
    <w:multiLevelType w:val="multilevel"/>
    <w:tmpl w:val="18B8A0E6"/>
    <w:styleLink w:val="WWNum2"/>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7EC3F5D"/>
    <w:multiLevelType w:val="multilevel"/>
    <w:tmpl w:val="488482EC"/>
    <w:styleLink w:val="WWNum11"/>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A5B2256"/>
    <w:multiLevelType w:val="multilevel"/>
    <w:tmpl w:val="0592F9A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78C11EF"/>
    <w:multiLevelType w:val="multilevel"/>
    <w:tmpl w:val="61E046A4"/>
    <w:styleLink w:val="WWNum1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21" w15:restartNumberingAfterBreak="0">
    <w:nsid w:val="7BAA0F07"/>
    <w:multiLevelType w:val="multilevel"/>
    <w:tmpl w:val="7C60048E"/>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7C605501"/>
    <w:multiLevelType w:val="multilevel"/>
    <w:tmpl w:val="8740110A"/>
    <w:styleLink w:val="WWNum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num w:numId="1">
    <w:abstractNumId w:val="5"/>
  </w:num>
  <w:num w:numId="2">
    <w:abstractNumId w:val="17"/>
  </w:num>
  <w:num w:numId="3">
    <w:abstractNumId w:val="6"/>
  </w:num>
  <w:num w:numId="4">
    <w:abstractNumId w:val="21"/>
  </w:num>
  <w:num w:numId="5">
    <w:abstractNumId w:val="4"/>
  </w:num>
  <w:num w:numId="6">
    <w:abstractNumId w:val="3"/>
  </w:num>
  <w:num w:numId="7">
    <w:abstractNumId w:val="1"/>
  </w:num>
  <w:num w:numId="8">
    <w:abstractNumId w:val="16"/>
  </w:num>
  <w:num w:numId="9">
    <w:abstractNumId w:val="7"/>
  </w:num>
  <w:num w:numId="10">
    <w:abstractNumId w:val="15"/>
  </w:num>
  <w:num w:numId="11">
    <w:abstractNumId w:val="18"/>
  </w:num>
  <w:num w:numId="12">
    <w:abstractNumId w:val="0"/>
  </w:num>
  <w:num w:numId="13">
    <w:abstractNumId w:val="22"/>
  </w:num>
  <w:num w:numId="14">
    <w:abstractNumId w:val="2"/>
  </w:num>
  <w:num w:numId="15">
    <w:abstractNumId w:val="8"/>
  </w:num>
  <w:num w:numId="16">
    <w:abstractNumId w:val="13"/>
  </w:num>
  <w:num w:numId="17">
    <w:abstractNumId w:val="9"/>
  </w:num>
  <w:num w:numId="18">
    <w:abstractNumId w:val="20"/>
  </w:num>
  <w:num w:numId="19">
    <w:abstractNumId w:val="12"/>
  </w:num>
  <w:num w:numId="20">
    <w:abstractNumId w:val="11"/>
  </w:num>
  <w:num w:numId="21">
    <w:abstractNumId w:val="14"/>
  </w:num>
  <w:num w:numId="22">
    <w:abstractNumId w:val="8"/>
  </w:num>
  <w:num w:numId="23">
    <w:abstractNumId w:val="1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5F"/>
    <w:rsid w:val="0000676D"/>
    <w:rsid w:val="0029627E"/>
    <w:rsid w:val="002B66B5"/>
    <w:rsid w:val="002D445F"/>
    <w:rsid w:val="00483E92"/>
    <w:rsid w:val="00600E0F"/>
    <w:rsid w:val="00736697"/>
    <w:rsid w:val="0087713A"/>
    <w:rsid w:val="008C6400"/>
    <w:rsid w:val="00A94866"/>
    <w:rsid w:val="00AC08A5"/>
    <w:rsid w:val="00D46303"/>
    <w:rsid w:val="00E47343"/>
    <w:rsid w:val="00E92176"/>
    <w:rsid w:val="00EE3BA3"/>
    <w:rsid w:val="00F95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2A767"/>
  <w15:docId w15:val="{B82B80B1-5DCD-4F38-A68E-B4D5358B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Standard"/>
    <w:next w:val="Textbody"/>
    <w:uiPriority w:val="9"/>
    <w:qFormat/>
    <w:pPr>
      <w:keepNext/>
      <w:keepLines/>
      <w:spacing w:before="480" w:after="0"/>
      <w:outlineLvl w:val="0"/>
    </w:pPr>
    <w:rPr>
      <w:rFonts w:ascii="Cambria" w:hAnsi="Cambria"/>
      <w:b/>
      <w:bCs/>
      <w:color w:val="365F91"/>
      <w:sz w:val="28"/>
      <w:szCs w:val="28"/>
    </w:rPr>
  </w:style>
  <w:style w:type="paragraph" w:styleId="2">
    <w:name w:val="heading 2"/>
    <w:basedOn w:val="Standard"/>
    <w:next w:val="Textbody"/>
    <w:uiPriority w:val="9"/>
    <w:unhideWhenUsed/>
    <w:qFormat/>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widowControl w:val="0"/>
      <w:spacing w:after="0" w:line="240" w:lineRule="auto"/>
      <w:ind w:left="660"/>
      <w:jc w:val="both"/>
    </w:pPr>
    <w:rPr>
      <w:rFonts w:ascii="Times New Roman" w:eastAsia="Times New Roman" w:hAnsi="Times New Roman" w:cs="Times New Roman"/>
      <w:sz w:val="24"/>
      <w:szCs w:val="24"/>
      <w:lang w:eastAsia="ru-RU" w:bidi="ru-RU"/>
    </w:rPr>
  </w:style>
  <w:style w:type="paragraph" w:styleId="a3">
    <w:name w:val="List"/>
    <w:basedOn w:val="Textbody"/>
    <w:rPr>
      <w:rFonts w:cs="Lucida Sans"/>
    </w:rPr>
  </w:style>
  <w:style w:type="paragraph" w:styleId="a4">
    <w:name w:val="caption"/>
    <w:basedOn w:val="Standard"/>
    <w:pPr>
      <w:spacing w:line="240" w:lineRule="auto"/>
    </w:pPr>
    <w:rPr>
      <w:b/>
      <w:bCs/>
      <w:color w:val="4F81BD"/>
      <w:sz w:val="18"/>
      <w:szCs w:val="18"/>
    </w:rPr>
  </w:style>
  <w:style w:type="paragraph" w:customStyle="1" w:styleId="Index">
    <w:name w:val="Index"/>
    <w:basedOn w:val="Standard"/>
    <w:pPr>
      <w:suppressLineNumbers/>
    </w:pPr>
    <w:rPr>
      <w:rFonts w:cs="Lucida Sans"/>
    </w:rPr>
  </w:style>
  <w:style w:type="paragraph" w:styleId="a5">
    <w:name w:val="Balloon Text"/>
    <w:basedOn w:val="Standard"/>
    <w:pPr>
      <w:spacing w:after="0" w:line="240" w:lineRule="auto"/>
    </w:pPr>
    <w:rPr>
      <w:rFonts w:ascii="Tahoma" w:hAnsi="Tahoma" w:cs="Tahoma"/>
      <w:sz w:val="16"/>
      <w:szCs w:val="16"/>
    </w:rPr>
  </w:style>
  <w:style w:type="paragraph" w:styleId="a6">
    <w:name w:val="List Paragraph"/>
    <w:basedOn w:val="Standard"/>
    <w:pPr>
      <w:ind w:left="720"/>
    </w:pPr>
  </w:style>
  <w:style w:type="paragraph" w:customStyle="1" w:styleId="ContentsHeading">
    <w:name w:val="Contents Heading"/>
    <w:basedOn w:val="1"/>
    <w:pPr>
      <w:suppressLineNumbers/>
    </w:pPr>
    <w:rPr>
      <w:sz w:val="32"/>
      <w:szCs w:val="32"/>
    </w:rPr>
  </w:style>
  <w:style w:type="paragraph" w:customStyle="1" w:styleId="Contents2">
    <w:name w:val="Contents 2"/>
    <w:basedOn w:val="Standard"/>
    <w:pPr>
      <w:tabs>
        <w:tab w:val="right" w:leader="dot" w:pos="9355"/>
      </w:tabs>
      <w:spacing w:after="0" w:line="360" w:lineRule="auto"/>
      <w:ind w:firstLine="709"/>
    </w:pPr>
    <w:rPr>
      <w:rFonts w:ascii="Times New Roman" w:hAnsi="Times New Roman"/>
      <w:sz w:val="28"/>
    </w:rPr>
  </w:style>
  <w:style w:type="paragraph" w:customStyle="1" w:styleId="Contents1">
    <w:name w:val="Contents 1"/>
    <w:basedOn w:val="Standard"/>
    <w:pPr>
      <w:tabs>
        <w:tab w:val="right" w:leader="dot" w:pos="9638"/>
      </w:tabs>
      <w:spacing w:after="0" w:line="360" w:lineRule="auto"/>
      <w:ind w:firstLine="709"/>
      <w:jc w:val="both"/>
    </w:pPr>
    <w:rPr>
      <w:rFonts w:ascii="Times New Roman" w:hAnsi="Times New Roman"/>
      <w:sz w:val="28"/>
    </w:rPr>
  </w:style>
  <w:style w:type="paragraph" w:styleId="a7">
    <w:name w:val="header"/>
    <w:basedOn w:val="Standard"/>
    <w:pPr>
      <w:suppressLineNumbers/>
      <w:tabs>
        <w:tab w:val="center" w:pos="4677"/>
        <w:tab w:val="right" w:pos="9355"/>
      </w:tabs>
      <w:spacing w:after="0" w:line="240" w:lineRule="auto"/>
    </w:pPr>
  </w:style>
  <w:style w:type="paragraph" w:styleId="a8">
    <w:name w:val="footer"/>
    <w:basedOn w:val="Standard"/>
    <w:uiPriority w:val="99"/>
    <w:pPr>
      <w:suppressLineNumbers/>
      <w:tabs>
        <w:tab w:val="center" w:pos="4677"/>
        <w:tab w:val="right" w:pos="9355"/>
      </w:tabs>
      <w:spacing w:after="0" w:line="240" w:lineRule="auto"/>
    </w:pPr>
  </w:style>
  <w:style w:type="paragraph" w:customStyle="1" w:styleId="hl">
    <w:name w:val="hl"/>
    <w:basedOn w:val="Standard"/>
    <w:pPr>
      <w:spacing w:before="100" w:after="100" w:line="240" w:lineRule="auto"/>
    </w:pPr>
    <w:rPr>
      <w:rFonts w:ascii="Times New Roman" w:eastAsia="Times New Roman" w:hAnsi="Times New Roman" w:cs="Times New Roman"/>
      <w:sz w:val="24"/>
      <w:szCs w:val="24"/>
      <w:lang w:eastAsia="ru-RU"/>
    </w:rPr>
  </w:style>
  <w:style w:type="paragraph" w:styleId="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Standard"/>
    <w:pPr>
      <w:widowControl w:val="0"/>
      <w:spacing w:after="0" w:line="268" w:lineRule="exact"/>
      <w:ind w:right="93"/>
      <w:jc w:val="right"/>
    </w:pPr>
    <w:rPr>
      <w:rFonts w:ascii="Times New Roman" w:eastAsia="Times New Roman" w:hAnsi="Times New Roman" w:cs="Times New Roman"/>
      <w:lang w:eastAsia="ru-RU" w:bidi="ru-RU"/>
    </w:rPr>
  </w:style>
  <w:style w:type="paragraph" w:customStyle="1" w:styleId="a9">
    <w:name w:val="Обычный (веб)"/>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Standard"/>
    <w:pPr>
      <w:suppressLineNumbers/>
    </w:pPr>
  </w:style>
  <w:style w:type="character" w:customStyle="1" w:styleId="aa">
    <w:name w:val="Текст выноски Знак"/>
    <w:basedOn w:val="a0"/>
    <w:rPr>
      <w:rFonts w:ascii="Tahoma" w:hAnsi="Tahoma" w:cs="Tahoma"/>
      <w:sz w:val="16"/>
      <w:szCs w:val="16"/>
    </w:rPr>
  </w:style>
  <w:style w:type="character" w:customStyle="1" w:styleId="StrongEmphasis">
    <w:name w:val="Strong Emphasis"/>
    <w:basedOn w:val="a0"/>
    <w:rPr>
      <w:b/>
      <w:bCs/>
    </w:rPr>
  </w:style>
  <w:style w:type="character" w:styleId="ab">
    <w:name w:val="Placeholder Text"/>
    <w:basedOn w:val="a0"/>
    <w:rPr>
      <w:color w:val="808080"/>
    </w:rPr>
  </w:style>
  <w:style w:type="character" w:customStyle="1" w:styleId="ft91">
    <w:name w:val="ft91"/>
    <w:basedOn w:val="a0"/>
  </w:style>
  <w:style w:type="character" w:customStyle="1" w:styleId="ft63">
    <w:name w:val="ft63"/>
    <w:basedOn w:val="a0"/>
  </w:style>
  <w:style w:type="character" w:customStyle="1" w:styleId="ft71">
    <w:name w:val="ft71"/>
    <w:basedOn w:val="a0"/>
  </w:style>
  <w:style w:type="character" w:customStyle="1" w:styleId="10">
    <w:name w:val="Заголовок 1 Знак"/>
    <w:basedOn w:val="a0"/>
    <w:rPr>
      <w:rFonts w:ascii="Cambria" w:hAnsi="Cambria"/>
      <w:b/>
      <w:bCs/>
      <w:color w:val="365F91"/>
      <w:sz w:val="28"/>
      <w:szCs w:val="28"/>
    </w:rPr>
  </w:style>
  <w:style w:type="character" w:customStyle="1" w:styleId="20">
    <w:name w:val="Заголовок 2 Знак"/>
    <w:basedOn w:val="a0"/>
    <w:rPr>
      <w:rFonts w:ascii="Cambria" w:hAnsi="Cambria"/>
      <w:b/>
      <w:bCs/>
      <w:color w:val="4F81BD"/>
      <w:sz w:val="26"/>
      <w:szCs w:val="26"/>
    </w:rPr>
  </w:style>
  <w:style w:type="character" w:customStyle="1" w:styleId="Internetlink">
    <w:name w:val="Internet link"/>
    <w:basedOn w:val="a0"/>
    <w:rPr>
      <w:color w:val="0000FF"/>
      <w:u w:val="single"/>
    </w:rPr>
  </w:style>
  <w:style w:type="character" w:customStyle="1" w:styleId="ac">
    <w:name w:val="Верхний колонтитул Знак"/>
    <w:basedOn w:val="a0"/>
  </w:style>
  <w:style w:type="character" w:customStyle="1" w:styleId="ad">
    <w:name w:val="Нижний колонтитул Знак"/>
    <w:basedOn w:val="a0"/>
    <w:uiPriority w:val="99"/>
  </w:style>
  <w:style w:type="character" w:customStyle="1" w:styleId="HTML0">
    <w:name w:val="Стандартный HTML Знак"/>
    <w:basedOn w:val="a0"/>
    <w:rPr>
      <w:rFonts w:ascii="Courier New" w:eastAsia="Times New Roman" w:hAnsi="Courier New" w:cs="Courier New"/>
      <w:sz w:val="20"/>
      <w:szCs w:val="20"/>
      <w:lang w:eastAsia="ru-RU"/>
    </w:rPr>
  </w:style>
  <w:style w:type="character" w:customStyle="1" w:styleId="ae">
    <w:name w:val="Основной текст Знак"/>
    <w:basedOn w:val="a0"/>
    <w:rPr>
      <w:rFonts w:ascii="Times New Roman" w:eastAsia="Times New Roman" w:hAnsi="Times New Roman" w:cs="Times New Roman"/>
      <w:sz w:val="24"/>
      <w:szCs w:val="24"/>
      <w:lang w:eastAsia="ru-RU" w:bidi="ru-RU"/>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rFonts w:eastAsia="Times New Roman" w:cs="Times New Roman"/>
      <w:b/>
      <w:bCs/>
      <w:spacing w:val="-18"/>
      <w:w w:val="100"/>
      <w:sz w:val="24"/>
      <w:szCs w:val="24"/>
      <w:lang w:val="ru-RU" w:eastAsia="ru-RU" w:bidi="ru-RU"/>
    </w:rPr>
  </w:style>
  <w:style w:type="character" w:customStyle="1" w:styleId="ListLabel4">
    <w:name w:val="ListLabel 4"/>
    <w:rPr>
      <w:lang w:val="ru-RU" w:eastAsia="ru-RU" w:bidi="ru-RU"/>
    </w:rPr>
  </w:style>
  <w:style w:type="character" w:customStyle="1" w:styleId="mi">
    <w:name w:val="mi"/>
    <w:basedOn w:val="a0"/>
  </w:style>
  <w:style w:type="character" w:customStyle="1" w:styleId="NumberingSymbols">
    <w:name w:val="Numbering Symbols"/>
    <w:rPr>
      <w:rFonts w:ascii="Times New Roman" w:hAnsi="Times New Roman"/>
      <w:sz w:val="28"/>
      <w:szCs w:val="28"/>
      <w:lang w:val="en-US"/>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33">
    <w:name w:val="WWNum33"/>
    <w:basedOn w:val="a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316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1C5B37D-9DC9-492F-AA2A-55FEF387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62</Pages>
  <Words>10597</Words>
  <Characters>60404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Петькин Петя</cp:lastModifiedBy>
  <cp:revision>9</cp:revision>
  <cp:lastPrinted>2021-06-17T10:53:00Z</cp:lastPrinted>
  <dcterms:created xsi:type="dcterms:W3CDTF">2021-06-22T18:00:00Z</dcterms:created>
  <dcterms:modified xsi:type="dcterms:W3CDTF">2021-06-22T19:23:00Z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