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F2" w:rsidRDefault="006D3A77">
      <w:pPr>
        <w:rPr>
          <w:rFonts w:ascii="Times New Roman" w:eastAsia="Times New Roman" w:hAnsi="Times New Roman" w:cs="Times New Roman"/>
          <w:bCs/>
        </w:rPr>
      </w:pPr>
      <w:r>
        <w:rPr>
          <w:rFonts w:ascii="Times New Roman" w:eastAsia="Times New Roman" w:hAnsi="Times New Roman" w:cs="Times New Roman"/>
          <w:bCs/>
          <w:noProof/>
        </w:rPr>
        <w:drawing>
          <wp:inline distT="0" distB="0" distL="0" distR="0">
            <wp:extent cx="6053374" cy="8261498"/>
            <wp:effectExtent l="19050" t="0" r="4526" b="0"/>
            <wp:docPr id="1" name="Рисунок 0" descr="Отсканированные документы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сканированные документы (1)_page-0001.jpg"/>
                    <pic:cNvPicPr/>
                  </pic:nvPicPr>
                  <pic:blipFill>
                    <a:blip r:embed="rId8"/>
                    <a:srcRect l="13049" t="6349" r="10775" b="13338"/>
                    <a:stretch>
                      <a:fillRect/>
                    </a:stretch>
                  </pic:blipFill>
                  <pic:spPr>
                    <a:xfrm>
                      <a:off x="0" y="0"/>
                      <a:ext cx="6054992" cy="8263706"/>
                    </a:xfrm>
                    <a:prstGeom prst="rect">
                      <a:avLst/>
                    </a:prstGeom>
                  </pic:spPr>
                </pic:pic>
              </a:graphicData>
            </a:graphic>
          </wp:inline>
        </w:drawing>
      </w:r>
      <w:r w:rsidR="006131F2">
        <w:rPr>
          <w:rFonts w:ascii="Times New Roman" w:eastAsia="Times New Roman" w:hAnsi="Times New Roman" w:cs="Times New Roman"/>
          <w:bCs/>
        </w:rPr>
        <w:br w:type="page"/>
      </w:r>
    </w:p>
    <w:p w:rsidR="006131F2" w:rsidRDefault="006131F2">
      <w:pPr>
        <w:rPr>
          <w:rFonts w:ascii="Times New Roman" w:eastAsia="Times New Roman" w:hAnsi="Times New Roman" w:cs="Times New Roman"/>
          <w:bCs/>
        </w:rPr>
      </w:pPr>
    </w:p>
    <w:p w:rsidR="00CA7B46" w:rsidRDefault="00197DCB" w:rsidP="00317356">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466637" w:rsidRDefault="00466637" w:rsidP="00317356">
      <w:pPr>
        <w:jc w:val="center"/>
        <w:rPr>
          <w:rFonts w:ascii="Times New Roman" w:hAnsi="Times New Roman" w:cs="Times New Roman"/>
          <w:b/>
          <w:sz w:val="28"/>
          <w:szCs w:val="28"/>
        </w:rPr>
      </w:pPr>
    </w:p>
    <w:p w:rsidR="00197DCB" w:rsidRDefault="00466637" w:rsidP="00F81862">
      <w:pPr>
        <w:tabs>
          <w:tab w:val="left" w:leader="dot" w:pos="9498"/>
        </w:tabs>
        <w:ind w:left="0"/>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317356" w:rsidRDefault="00454D05" w:rsidP="003851F5">
      <w:pPr>
        <w:pStyle w:val="a5"/>
        <w:numPr>
          <w:ilvl w:val="0"/>
          <w:numId w:val="33"/>
        </w:numPr>
        <w:tabs>
          <w:tab w:val="left" w:leader="dot" w:pos="9498"/>
        </w:tabs>
        <w:ind w:left="426" w:hanging="426"/>
        <w:rPr>
          <w:rFonts w:ascii="Times New Roman" w:hAnsi="Times New Roman" w:cs="Times New Roman"/>
          <w:sz w:val="28"/>
          <w:szCs w:val="28"/>
        </w:rPr>
      </w:pPr>
      <w:r>
        <w:rPr>
          <w:rFonts w:ascii="Times New Roman" w:hAnsi="Times New Roman" w:cs="Times New Roman"/>
          <w:sz w:val="28"/>
          <w:szCs w:val="28"/>
        </w:rPr>
        <w:t>Теоретические основы внедрения финансовых технологий в банковскую сферу</w:t>
      </w:r>
      <w:r w:rsidR="00466637">
        <w:rPr>
          <w:rFonts w:ascii="Times New Roman" w:hAnsi="Times New Roman" w:cs="Times New Roman"/>
          <w:sz w:val="28"/>
          <w:szCs w:val="28"/>
        </w:rPr>
        <w:tab/>
        <w:t>5</w:t>
      </w:r>
    </w:p>
    <w:p w:rsidR="00454D05" w:rsidRDefault="00454D05" w:rsidP="003851F5">
      <w:pPr>
        <w:pStyle w:val="a5"/>
        <w:numPr>
          <w:ilvl w:val="1"/>
          <w:numId w:val="33"/>
        </w:numPr>
        <w:tabs>
          <w:tab w:val="left" w:leader="dot" w:pos="9498"/>
        </w:tabs>
        <w:ind w:left="426" w:hanging="426"/>
        <w:rPr>
          <w:rFonts w:ascii="Times New Roman" w:hAnsi="Times New Roman" w:cs="Times New Roman"/>
          <w:sz w:val="28"/>
          <w:szCs w:val="28"/>
        </w:rPr>
      </w:pPr>
      <w:r>
        <w:rPr>
          <w:rFonts w:ascii="Times New Roman" w:hAnsi="Times New Roman" w:cs="Times New Roman"/>
          <w:sz w:val="28"/>
          <w:szCs w:val="28"/>
        </w:rPr>
        <w:t>Понятие финансовых технологий и основные направления их развития</w:t>
      </w:r>
      <w:r>
        <w:rPr>
          <w:rFonts w:ascii="Times New Roman" w:hAnsi="Times New Roman" w:cs="Times New Roman"/>
          <w:sz w:val="28"/>
          <w:szCs w:val="28"/>
        </w:rPr>
        <w:tab/>
        <w:t>5</w:t>
      </w:r>
    </w:p>
    <w:p w:rsidR="00454D05" w:rsidRDefault="00796425" w:rsidP="003851F5">
      <w:pPr>
        <w:pStyle w:val="a5"/>
        <w:numPr>
          <w:ilvl w:val="1"/>
          <w:numId w:val="33"/>
        </w:numPr>
        <w:tabs>
          <w:tab w:val="left" w:leader="dot" w:pos="9498"/>
        </w:tabs>
        <w:ind w:left="426" w:hanging="426"/>
        <w:rPr>
          <w:rFonts w:ascii="Times New Roman" w:hAnsi="Times New Roman" w:cs="Times New Roman"/>
          <w:sz w:val="28"/>
          <w:szCs w:val="28"/>
        </w:rPr>
      </w:pPr>
      <w:r w:rsidRPr="00454D05">
        <w:rPr>
          <w:rFonts w:ascii="Times New Roman" w:hAnsi="Times New Roman" w:cs="Times New Roman"/>
          <w:sz w:val="28"/>
          <w:szCs w:val="28"/>
        </w:rPr>
        <w:t>Роль финансовых технологий в развитии банковского сектора</w:t>
      </w:r>
      <w:r w:rsidR="00D027D6">
        <w:rPr>
          <w:rFonts w:ascii="Times New Roman" w:hAnsi="Times New Roman" w:cs="Times New Roman"/>
          <w:sz w:val="28"/>
          <w:szCs w:val="28"/>
        </w:rPr>
        <w:tab/>
        <w:t>16</w:t>
      </w:r>
    </w:p>
    <w:p w:rsidR="00454D05" w:rsidRDefault="00CA513B" w:rsidP="003851F5">
      <w:pPr>
        <w:pStyle w:val="a5"/>
        <w:numPr>
          <w:ilvl w:val="1"/>
          <w:numId w:val="33"/>
        </w:numPr>
        <w:tabs>
          <w:tab w:val="left" w:leader="dot" w:pos="9498"/>
        </w:tabs>
        <w:ind w:left="426" w:hanging="426"/>
        <w:rPr>
          <w:rFonts w:ascii="Times New Roman" w:hAnsi="Times New Roman" w:cs="Times New Roman"/>
          <w:sz w:val="28"/>
          <w:szCs w:val="28"/>
        </w:rPr>
      </w:pPr>
      <w:r w:rsidRPr="00454D05">
        <w:rPr>
          <w:rFonts w:ascii="Times New Roman" w:hAnsi="Times New Roman" w:cs="Times New Roman"/>
          <w:sz w:val="28"/>
          <w:szCs w:val="28"/>
        </w:rPr>
        <w:t>Применение финансовых технологий в банковском секторе: отечественный и зарубежный опыт</w:t>
      </w:r>
      <w:r w:rsidR="00D027D6">
        <w:rPr>
          <w:rFonts w:ascii="Times New Roman" w:hAnsi="Times New Roman" w:cs="Times New Roman"/>
          <w:sz w:val="28"/>
          <w:szCs w:val="28"/>
        </w:rPr>
        <w:tab/>
        <w:t>21</w:t>
      </w:r>
    </w:p>
    <w:p w:rsidR="00454D05" w:rsidRDefault="00454D05" w:rsidP="003851F5">
      <w:pPr>
        <w:pStyle w:val="a5"/>
        <w:numPr>
          <w:ilvl w:val="0"/>
          <w:numId w:val="33"/>
        </w:numPr>
        <w:tabs>
          <w:tab w:val="left" w:leader="dot" w:pos="9498"/>
        </w:tabs>
        <w:ind w:left="426" w:hanging="426"/>
        <w:rPr>
          <w:rFonts w:ascii="Times New Roman" w:hAnsi="Times New Roman" w:cs="Times New Roman"/>
          <w:sz w:val="28"/>
          <w:szCs w:val="28"/>
        </w:rPr>
      </w:pPr>
      <w:r>
        <w:rPr>
          <w:rFonts w:ascii="Times New Roman" w:hAnsi="Times New Roman" w:cs="Times New Roman"/>
          <w:sz w:val="28"/>
          <w:szCs w:val="28"/>
        </w:rPr>
        <w:t>Анализ развития финансовых технол</w:t>
      </w:r>
      <w:r w:rsidR="00643BD0">
        <w:rPr>
          <w:rFonts w:ascii="Times New Roman" w:hAnsi="Times New Roman" w:cs="Times New Roman"/>
          <w:sz w:val="28"/>
          <w:szCs w:val="28"/>
        </w:rPr>
        <w:t>огий в банковском секторе</w:t>
      </w:r>
      <w:r w:rsidR="003851F5">
        <w:rPr>
          <w:rFonts w:ascii="Times New Roman" w:hAnsi="Times New Roman" w:cs="Times New Roman"/>
          <w:sz w:val="28"/>
          <w:szCs w:val="28"/>
        </w:rPr>
        <w:t xml:space="preserve"> в Российской Федерации</w:t>
      </w:r>
      <w:r w:rsidR="00D027D6">
        <w:rPr>
          <w:rFonts w:ascii="Times New Roman" w:hAnsi="Times New Roman" w:cs="Times New Roman"/>
          <w:sz w:val="28"/>
          <w:szCs w:val="28"/>
        </w:rPr>
        <w:tab/>
        <w:t>28</w:t>
      </w:r>
    </w:p>
    <w:p w:rsidR="00643BD0" w:rsidRDefault="00973ECD" w:rsidP="003851F5">
      <w:pPr>
        <w:pStyle w:val="a5"/>
        <w:numPr>
          <w:ilvl w:val="1"/>
          <w:numId w:val="33"/>
        </w:numPr>
        <w:tabs>
          <w:tab w:val="left" w:leader="dot" w:pos="9498"/>
        </w:tabs>
        <w:ind w:left="426" w:hanging="426"/>
        <w:rPr>
          <w:rFonts w:ascii="Times New Roman" w:hAnsi="Times New Roman" w:cs="Times New Roman"/>
          <w:sz w:val="28"/>
          <w:szCs w:val="28"/>
        </w:rPr>
      </w:pPr>
      <w:r w:rsidRPr="00454D05">
        <w:rPr>
          <w:rFonts w:ascii="Times New Roman" w:hAnsi="Times New Roman" w:cs="Times New Roman"/>
          <w:sz w:val="28"/>
          <w:szCs w:val="28"/>
        </w:rPr>
        <w:t xml:space="preserve">Анализ </w:t>
      </w:r>
      <w:r w:rsidR="00643BD0">
        <w:rPr>
          <w:rFonts w:ascii="Times New Roman" w:hAnsi="Times New Roman" w:cs="Times New Roman"/>
          <w:sz w:val="28"/>
          <w:szCs w:val="28"/>
        </w:rPr>
        <w:t xml:space="preserve">тенденций и результатов внедрения финансовых технологий в </w:t>
      </w:r>
      <w:r w:rsidR="003851F5">
        <w:rPr>
          <w:rFonts w:ascii="Times New Roman" w:hAnsi="Times New Roman" w:cs="Times New Roman"/>
          <w:sz w:val="28"/>
          <w:szCs w:val="28"/>
        </w:rPr>
        <w:t xml:space="preserve">     </w:t>
      </w:r>
      <w:r w:rsidR="00643BD0">
        <w:rPr>
          <w:rFonts w:ascii="Times New Roman" w:hAnsi="Times New Roman" w:cs="Times New Roman"/>
          <w:sz w:val="28"/>
          <w:szCs w:val="28"/>
        </w:rPr>
        <w:t>банковском секторе</w:t>
      </w:r>
      <w:r w:rsidR="00643BD0">
        <w:rPr>
          <w:rFonts w:ascii="Times New Roman" w:hAnsi="Times New Roman" w:cs="Times New Roman"/>
          <w:sz w:val="28"/>
          <w:szCs w:val="28"/>
        </w:rPr>
        <w:tab/>
      </w:r>
      <w:r w:rsidR="00D027D6">
        <w:rPr>
          <w:rFonts w:ascii="Times New Roman" w:hAnsi="Times New Roman" w:cs="Times New Roman"/>
          <w:sz w:val="28"/>
          <w:szCs w:val="28"/>
        </w:rPr>
        <w:t>28</w:t>
      </w:r>
    </w:p>
    <w:p w:rsidR="00973ECD" w:rsidRPr="00454D05" w:rsidRDefault="00466637" w:rsidP="003851F5">
      <w:pPr>
        <w:pStyle w:val="a5"/>
        <w:numPr>
          <w:ilvl w:val="1"/>
          <w:numId w:val="33"/>
        </w:numPr>
        <w:tabs>
          <w:tab w:val="left" w:leader="dot" w:pos="9498"/>
        </w:tabs>
        <w:ind w:left="426" w:hanging="426"/>
        <w:rPr>
          <w:rFonts w:ascii="Times New Roman" w:hAnsi="Times New Roman" w:cs="Times New Roman"/>
          <w:sz w:val="28"/>
          <w:szCs w:val="28"/>
        </w:rPr>
      </w:pPr>
      <w:r w:rsidRPr="00454D05">
        <w:rPr>
          <w:rFonts w:ascii="Times New Roman" w:hAnsi="Times New Roman" w:cs="Times New Roman"/>
          <w:sz w:val="28"/>
          <w:szCs w:val="28"/>
        </w:rPr>
        <w:t xml:space="preserve"> </w:t>
      </w:r>
      <w:r w:rsidR="00643BD0">
        <w:rPr>
          <w:rFonts w:ascii="Times New Roman" w:hAnsi="Times New Roman" w:cs="Times New Roman"/>
          <w:sz w:val="28"/>
          <w:szCs w:val="28"/>
        </w:rPr>
        <w:t>Пути совершенствования финансовых технологий</w:t>
      </w:r>
      <w:r w:rsidR="00D027D6">
        <w:rPr>
          <w:rFonts w:ascii="Times New Roman" w:hAnsi="Times New Roman" w:cs="Times New Roman"/>
          <w:sz w:val="28"/>
          <w:szCs w:val="28"/>
        </w:rPr>
        <w:tab/>
        <w:t>37</w:t>
      </w:r>
    </w:p>
    <w:p w:rsidR="00466637" w:rsidRDefault="00D027D6" w:rsidP="00F81862">
      <w:pPr>
        <w:tabs>
          <w:tab w:val="left" w:leader="dot" w:pos="9498"/>
        </w:tabs>
        <w:ind w:left="0"/>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41</w:t>
      </w:r>
    </w:p>
    <w:p w:rsidR="00E20E55" w:rsidRPr="00E20E55" w:rsidRDefault="00E20E55" w:rsidP="00F81862">
      <w:pPr>
        <w:tabs>
          <w:tab w:val="left" w:leader="dot" w:pos="9498"/>
        </w:tabs>
        <w:ind w:left="0"/>
        <w:rPr>
          <w:rFonts w:ascii="Times New Roman" w:hAnsi="Times New Roman" w:cs="Times New Roman"/>
          <w:sz w:val="28"/>
          <w:szCs w:val="28"/>
        </w:rPr>
      </w:pPr>
      <w:r>
        <w:rPr>
          <w:rFonts w:ascii="Times New Roman" w:hAnsi="Times New Roman" w:cs="Times New Roman"/>
          <w:sz w:val="28"/>
          <w:szCs w:val="28"/>
        </w:rPr>
        <w:t>Список использованн</w:t>
      </w:r>
      <w:r w:rsidR="00335A6D">
        <w:rPr>
          <w:rFonts w:ascii="Times New Roman" w:hAnsi="Times New Roman" w:cs="Times New Roman"/>
          <w:sz w:val="28"/>
          <w:szCs w:val="28"/>
        </w:rPr>
        <w:t>ых источников</w:t>
      </w:r>
      <w:r w:rsidR="00D027D6">
        <w:rPr>
          <w:rFonts w:ascii="Times New Roman" w:hAnsi="Times New Roman" w:cs="Times New Roman"/>
          <w:sz w:val="28"/>
          <w:szCs w:val="28"/>
        </w:rPr>
        <w:tab/>
        <w:t>44</w:t>
      </w:r>
    </w:p>
    <w:p w:rsidR="00197DCB" w:rsidRDefault="00197DCB">
      <w:pPr>
        <w:rPr>
          <w:rFonts w:ascii="Times New Roman" w:hAnsi="Times New Roman" w:cs="Times New Roman"/>
          <w:sz w:val="28"/>
          <w:szCs w:val="28"/>
        </w:rPr>
      </w:pPr>
      <w:r>
        <w:rPr>
          <w:rFonts w:ascii="Times New Roman" w:hAnsi="Times New Roman" w:cs="Times New Roman"/>
          <w:sz w:val="28"/>
          <w:szCs w:val="28"/>
        </w:rPr>
        <w:br w:type="page"/>
      </w:r>
    </w:p>
    <w:p w:rsidR="00197DCB" w:rsidRDefault="00197DCB" w:rsidP="00F81862">
      <w:pPr>
        <w:ind w:left="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97DCB" w:rsidRDefault="00DA501B"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Процесс развития всей экономики связан с кредитно-финансовой системой страны. </w:t>
      </w:r>
      <w:r w:rsidR="00191F9A">
        <w:rPr>
          <w:rFonts w:ascii="Times New Roman" w:hAnsi="Times New Roman" w:cs="Times New Roman"/>
          <w:sz w:val="28"/>
          <w:szCs w:val="28"/>
        </w:rPr>
        <w:t>Сегодня банковский сектор стремительно развивается с каждым годом, пытаясь адаптироваться под постоянно меняющиеся условия</w:t>
      </w:r>
      <w:r w:rsidR="00302B91">
        <w:rPr>
          <w:rFonts w:ascii="Times New Roman" w:hAnsi="Times New Roman" w:cs="Times New Roman"/>
          <w:sz w:val="28"/>
          <w:szCs w:val="28"/>
        </w:rPr>
        <w:t xml:space="preserve"> экономики.  Ба</w:t>
      </w:r>
      <w:r w:rsidR="00302B91">
        <w:rPr>
          <w:rFonts w:ascii="Times New Roman" w:hAnsi="Times New Roman" w:cs="Times New Roman"/>
          <w:sz w:val="28"/>
          <w:szCs w:val="28"/>
        </w:rPr>
        <w:t>н</w:t>
      </w:r>
      <w:r w:rsidR="00302B91">
        <w:rPr>
          <w:rFonts w:ascii="Times New Roman" w:hAnsi="Times New Roman" w:cs="Times New Roman"/>
          <w:sz w:val="28"/>
          <w:szCs w:val="28"/>
        </w:rPr>
        <w:t>ковская отрасль меняется под воздействием ряда факторов:</w:t>
      </w:r>
    </w:p>
    <w:p w:rsidR="00302B91" w:rsidRDefault="00302B91" w:rsidP="00F81862">
      <w:pPr>
        <w:pStyle w:val="a5"/>
        <w:numPr>
          <w:ilvl w:val="0"/>
          <w:numId w:val="3"/>
        </w:numPr>
        <w:ind w:left="0" w:firstLine="709"/>
        <w:rPr>
          <w:rFonts w:ascii="Times New Roman" w:hAnsi="Times New Roman" w:cs="Times New Roman"/>
          <w:sz w:val="28"/>
          <w:szCs w:val="28"/>
        </w:rPr>
      </w:pPr>
      <w:r>
        <w:rPr>
          <w:rFonts w:ascii="Times New Roman" w:hAnsi="Times New Roman" w:cs="Times New Roman"/>
          <w:sz w:val="28"/>
          <w:szCs w:val="28"/>
        </w:rPr>
        <w:t>стремительное изменение предпочтений клиентов;</w:t>
      </w:r>
    </w:p>
    <w:p w:rsidR="00302B91" w:rsidRDefault="00302B91" w:rsidP="00F81862">
      <w:pPr>
        <w:pStyle w:val="a5"/>
        <w:numPr>
          <w:ilvl w:val="0"/>
          <w:numId w:val="3"/>
        </w:numPr>
        <w:ind w:left="0" w:firstLine="709"/>
        <w:rPr>
          <w:rFonts w:ascii="Times New Roman" w:hAnsi="Times New Roman" w:cs="Times New Roman"/>
          <w:sz w:val="28"/>
          <w:szCs w:val="28"/>
        </w:rPr>
      </w:pPr>
      <w:r>
        <w:rPr>
          <w:rFonts w:ascii="Times New Roman" w:hAnsi="Times New Roman" w:cs="Times New Roman"/>
          <w:sz w:val="28"/>
          <w:szCs w:val="28"/>
        </w:rPr>
        <w:t>появление новых технологий и их постепенное внедрение в различные секторы экономики;</w:t>
      </w:r>
    </w:p>
    <w:p w:rsidR="00302B91" w:rsidRDefault="00302B91" w:rsidP="00F81862">
      <w:pPr>
        <w:pStyle w:val="a5"/>
        <w:numPr>
          <w:ilvl w:val="0"/>
          <w:numId w:val="3"/>
        </w:numPr>
        <w:ind w:left="0" w:firstLine="709"/>
        <w:rPr>
          <w:rFonts w:ascii="Times New Roman" w:hAnsi="Times New Roman" w:cs="Times New Roman"/>
          <w:sz w:val="28"/>
          <w:szCs w:val="28"/>
        </w:rPr>
      </w:pPr>
      <w:r>
        <w:rPr>
          <w:rFonts w:ascii="Times New Roman" w:hAnsi="Times New Roman" w:cs="Times New Roman"/>
          <w:sz w:val="28"/>
          <w:szCs w:val="28"/>
        </w:rPr>
        <w:t>нарастание конкуренции во всех сферах экономики и т.д.</w:t>
      </w:r>
    </w:p>
    <w:p w:rsidR="00302B91" w:rsidRDefault="00302B91" w:rsidP="00F81862">
      <w:pPr>
        <w:ind w:left="0" w:firstLine="709"/>
        <w:rPr>
          <w:rFonts w:ascii="Times New Roman" w:hAnsi="Times New Roman" w:cs="Times New Roman"/>
          <w:sz w:val="28"/>
          <w:szCs w:val="28"/>
        </w:rPr>
      </w:pPr>
      <w:r>
        <w:rPr>
          <w:rFonts w:ascii="Times New Roman" w:hAnsi="Times New Roman" w:cs="Times New Roman"/>
          <w:sz w:val="28"/>
          <w:szCs w:val="28"/>
        </w:rPr>
        <w:t>Каждой компании, чтобы выжить в постоянно меняющихся условиях, н</w:t>
      </w:r>
      <w:r>
        <w:rPr>
          <w:rFonts w:ascii="Times New Roman" w:hAnsi="Times New Roman" w:cs="Times New Roman"/>
          <w:sz w:val="28"/>
          <w:szCs w:val="28"/>
        </w:rPr>
        <w:t>е</w:t>
      </w:r>
      <w:r>
        <w:rPr>
          <w:rFonts w:ascii="Times New Roman" w:hAnsi="Times New Roman" w:cs="Times New Roman"/>
          <w:sz w:val="28"/>
          <w:szCs w:val="28"/>
        </w:rPr>
        <w:t xml:space="preserve">обходимо не только оперативно реагировать на изменения в экономике, но и предсказывать эти изменения. </w:t>
      </w:r>
      <w:r w:rsidR="00E42990">
        <w:rPr>
          <w:rFonts w:ascii="Times New Roman" w:hAnsi="Times New Roman" w:cs="Times New Roman"/>
          <w:sz w:val="28"/>
          <w:szCs w:val="28"/>
        </w:rPr>
        <w:t>Рассматривая банковский сектор, можно смело заявить о цифровизации предоставления всех банковских услуг. С каждым годом все больше растет доля предоставления дистанционных банковских услуг из-за внедрения все новых и новых финансовых технологий. В банковском секторе не осталось ни одной операции</w:t>
      </w:r>
      <w:r w:rsidR="00D36744">
        <w:rPr>
          <w:rFonts w:ascii="Times New Roman" w:hAnsi="Times New Roman" w:cs="Times New Roman"/>
          <w:sz w:val="28"/>
          <w:szCs w:val="28"/>
        </w:rPr>
        <w:t>, которая не была при предложена современными финансово-техническими компаниями. Активность внедрения таких дистанц</w:t>
      </w:r>
      <w:r w:rsidR="00D36744">
        <w:rPr>
          <w:rFonts w:ascii="Times New Roman" w:hAnsi="Times New Roman" w:cs="Times New Roman"/>
          <w:sz w:val="28"/>
          <w:szCs w:val="28"/>
        </w:rPr>
        <w:t>и</w:t>
      </w:r>
      <w:r w:rsidR="00D36744">
        <w:rPr>
          <w:rFonts w:ascii="Times New Roman" w:hAnsi="Times New Roman" w:cs="Times New Roman"/>
          <w:sz w:val="28"/>
          <w:szCs w:val="28"/>
        </w:rPr>
        <w:t>онных операций объясняется многими преимуществами, одними из которых я</w:t>
      </w:r>
      <w:r w:rsidR="00D36744">
        <w:rPr>
          <w:rFonts w:ascii="Times New Roman" w:hAnsi="Times New Roman" w:cs="Times New Roman"/>
          <w:sz w:val="28"/>
          <w:szCs w:val="28"/>
        </w:rPr>
        <w:t>в</w:t>
      </w:r>
      <w:r w:rsidR="00D36744">
        <w:rPr>
          <w:rFonts w:ascii="Times New Roman" w:hAnsi="Times New Roman" w:cs="Times New Roman"/>
          <w:sz w:val="28"/>
          <w:szCs w:val="28"/>
        </w:rPr>
        <w:t>ляется удобство, оперативность предоставления услуги и минимальные затраты со стороны банков. Широта применения дистанционных форм обслуживания с использованием финансовых технологий задает новое направление для экон</w:t>
      </w:r>
      <w:r w:rsidR="00D36744">
        <w:rPr>
          <w:rFonts w:ascii="Times New Roman" w:hAnsi="Times New Roman" w:cs="Times New Roman"/>
          <w:sz w:val="28"/>
          <w:szCs w:val="28"/>
        </w:rPr>
        <w:t>о</w:t>
      </w:r>
      <w:r w:rsidR="00D36744">
        <w:rPr>
          <w:rFonts w:ascii="Times New Roman" w:hAnsi="Times New Roman" w:cs="Times New Roman"/>
          <w:sz w:val="28"/>
          <w:szCs w:val="28"/>
        </w:rPr>
        <w:t>мики в пользу развития цифровой экономики.</w:t>
      </w:r>
    </w:p>
    <w:p w:rsidR="00D36744" w:rsidRDefault="00D36744" w:rsidP="00F81862">
      <w:pPr>
        <w:ind w:left="0" w:firstLine="709"/>
        <w:rPr>
          <w:rFonts w:ascii="Times New Roman" w:hAnsi="Times New Roman" w:cs="Times New Roman"/>
          <w:sz w:val="28"/>
          <w:szCs w:val="28"/>
        </w:rPr>
      </w:pPr>
      <w:r>
        <w:rPr>
          <w:rFonts w:ascii="Times New Roman" w:hAnsi="Times New Roman" w:cs="Times New Roman"/>
          <w:sz w:val="28"/>
          <w:szCs w:val="28"/>
        </w:rPr>
        <w:t>Таким образом, развитие финансовых технологий выступает приорите</w:t>
      </w:r>
      <w:r>
        <w:rPr>
          <w:rFonts w:ascii="Times New Roman" w:hAnsi="Times New Roman" w:cs="Times New Roman"/>
          <w:sz w:val="28"/>
          <w:szCs w:val="28"/>
        </w:rPr>
        <w:t>т</w:t>
      </w:r>
      <w:r>
        <w:rPr>
          <w:rFonts w:ascii="Times New Roman" w:hAnsi="Times New Roman" w:cs="Times New Roman"/>
          <w:sz w:val="28"/>
          <w:szCs w:val="28"/>
        </w:rPr>
        <w:t>ным направлением для всего финансового сектора, а также экономики в целом, что определяет актуальность выбранной мною темы исследования.</w:t>
      </w:r>
    </w:p>
    <w:p w:rsidR="00122EEA" w:rsidRDefault="00DA501B"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Цель </w:t>
      </w:r>
      <w:r w:rsidR="00122EEA">
        <w:rPr>
          <w:rFonts w:ascii="Times New Roman" w:hAnsi="Times New Roman" w:cs="Times New Roman"/>
          <w:sz w:val="28"/>
          <w:szCs w:val="28"/>
        </w:rPr>
        <w:t>курсовой</w:t>
      </w:r>
      <w:r>
        <w:rPr>
          <w:rFonts w:ascii="Times New Roman" w:hAnsi="Times New Roman" w:cs="Times New Roman"/>
          <w:sz w:val="28"/>
          <w:szCs w:val="28"/>
        </w:rPr>
        <w:t xml:space="preserve"> работы </w:t>
      </w:r>
      <w:r w:rsidR="00E45D98" w:rsidRPr="00E45D98">
        <w:rPr>
          <w:rFonts w:ascii="Times New Roman" w:hAnsi="Times New Roman" w:cs="Times New Roman"/>
          <w:bCs/>
          <w:sz w:val="28"/>
          <w:szCs w:val="28"/>
        </w:rPr>
        <w:t>—</w:t>
      </w:r>
      <w:r>
        <w:rPr>
          <w:rFonts w:ascii="Times New Roman" w:hAnsi="Times New Roman" w:cs="Times New Roman"/>
          <w:color w:val="000000"/>
          <w:sz w:val="28"/>
          <w:szCs w:val="28"/>
          <w:shd w:val="clear" w:color="auto" w:fill="FFFFFF"/>
        </w:rPr>
        <w:t xml:space="preserve"> </w:t>
      </w:r>
      <w:r w:rsidR="00122EEA">
        <w:rPr>
          <w:rFonts w:ascii="Times New Roman" w:hAnsi="Times New Roman" w:cs="Times New Roman"/>
          <w:color w:val="000000"/>
          <w:sz w:val="28"/>
          <w:szCs w:val="28"/>
          <w:shd w:val="clear" w:color="auto" w:fill="FFFFFF"/>
        </w:rPr>
        <w:t xml:space="preserve">рассмотреть теоретико-методические </w:t>
      </w:r>
      <w:r>
        <w:rPr>
          <w:rFonts w:ascii="Times New Roman" w:hAnsi="Times New Roman" w:cs="Times New Roman"/>
          <w:color w:val="000000"/>
          <w:sz w:val="28"/>
          <w:szCs w:val="28"/>
          <w:shd w:val="clear" w:color="auto" w:fill="FFFFFF"/>
        </w:rPr>
        <w:t>аспек</w:t>
      </w:r>
      <w:r w:rsidR="00122EEA">
        <w:rPr>
          <w:rFonts w:ascii="Times New Roman" w:hAnsi="Times New Roman" w:cs="Times New Roman"/>
          <w:color w:val="000000"/>
          <w:sz w:val="28"/>
          <w:szCs w:val="28"/>
          <w:shd w:val="clear" w:color="auto" w:fill="FFFFFF"/>
        </w:rPr>
        <w:t>ты</w:t>
      </w:r>
      <w:r>
        <w:rPr>
          <w:rFonts w:ascii="Times New Roman" w:hAnsi="Times New Roman" w:cs="Times New Roman"/>
          <w:color w:val="000000"/>
          <w:sz w:val="28"/>
          <w:szCs w:val="28"/>
          <w:shd w:val="clear" w:color="auto" w:fill="FFFFFF"/>
        </w:rPr>
        <w:t xml:space="preserve"> </w:t>
      </w:r>
      <w:r w:rsidR="00122EEA">
        <w:rPr>
          <w:rFonts w:ascii="Times New Roman" w:hAnsi="Times New Roman" w:cs="Times New Roman"/>
          <w:color w:val="000000"/>
          <w:sz w:val="28"/>
          <w:szCs w:val="28"/>
          <w:shd w:val="clear" w:color="auto" w:fill="FFFFFF"/>
        </w:rPr>
        <w:t>внедрения</w:t>
      </w:r>
      <w:r>
        <w:rPr>
          <w:rFonts w:ascii="Times New Roman" w:hAnsi="Times New Roman" w:cs="Times New Roman"/>
          <w:color w:val="000000"/>
          <w:sz w:val="28"/>
          <w:szCs w:val="28"/>
          <w:shd w:val="clear" w:color="auto" w:fill="FFFFFF"/>
        </w:rPr>
        <w:t xml:space="preserve"> финансовых технологий</w:t>
      </w:r>
      <w:r w:rsidR="00122EEA">
        <w:rPr>
          <w:rFonts w:ascii="Times New Roman" w:hAnsi="Times New Roman" w:cs="Times New Roman"/>
          <w:color w:val="000000"/>
          <w:sz w:val="28"/>
          <w:szCs w:val="28"/>
          <w:shd w:val="clear" w:color="auto" w:fill="FFFFFF"/>
        </w:rPr>
        <w:t xml:space="preserve"> в банковский сектор. </w:t>
      </w:r>
    </w:p>
    <w:p w:rsidR="00D36744" w:rsidRDefault="00DA501B" w:rsidP="00F81862">
      <w:pPr>
        <w:ind w:left="0" w:firstLine="709"/>
        <w:rPr>
          <w:rFonts w:ascii="Times New Roman" w:hAnsi="Times New Roman" w:cs="Times New Roman"/>
          <w:sz w:val="28"/>
          <w:szCs w:val="28"/>
        </w:rPr>
      </w:pPr>
      <w:r>
        <w:rPr>
          <w:rFonts w:ascii="Times New Roman" w:hAnsi="Times New Roman" w:cs="Times New Roman"/>
          <w:sz w:val="28"/>
          <w:szCs w:val="28"/>
        </w:rPr>
        <w:t>Для достижения</w:t>
      </w:r>
      <w:r w:rsidR="00D36744">
        <w:rPr>
          <w:rFonts w:ascii="Times New Roman" w:hAnsi="Times New Roman" w:cs="Times New Roman"/>
          <w:sz w:val="28"/>
          <w:szCs w:val="28"/>
        </w:rPr>
        <w:t xml:space="preserve"> </w:t>
      </w:r>
      <w:r>
        <w:rPr>
          <w:rFonts w:ascii="Times New Roman" w:hAnsi="Times New Roman" w:cs="Times New Roman"/>
          <w:sz w:val="28"/>
          <w:szCs w:val="28"/>
        </w:rPr>
        <w:t>данной</w:t>
      </w:r>
      <w:r w:rsidR="00D36744">
        <w:rPr>
          <w:rFonts w:ascii="Times New Roman" w:hAnsi="Times New Roman" w:cs="Times New Roman"/>
          <w:sz w:val="28"/>
          <w:szCs w:val="28"/>
        </w:rPr>
        <w:t xml:space="preserve"> цели диссертационного исследования обусловило </w:t>
      </w:r>
      <w:r>
        <w:rPr>
          <w:rFonts w:ascii="Times New Roman" w:hAnsi="Times New Roman" w:cs="Times New Roman"/>
          <w:sz w:val="28"/>
          <w:szCs w:val="28"/>
        </w:rPr>
        <w:t>необходимо поставить и решить следующие задачи</w:t>
      </w:r>
      <w:r w:rsidR="00D36744">
        <w:rPr>
          <w:rFonts w:ascii="Times New Roman" w:hAnsi="Times New Roman" w:cs="Times New Roman"/>
          <w:sz w:val="28"/>
          <w:szCs w:val="28"/>
        </w:rPr>
        <w:t>:</w:t>
      </w:r>
    </w:p>
    <w:p w:rsidR="00D36744" w:rsidRDefault="00D36744" w:rsidP="00F81862">
      <w:pPr>
        <w:pStyle w:val="a5"/>
        <w:numPr>
          <w:ilvl w:val="0"/>
          <w:numId w:val="4"/>
        </w:numPr>
        <w:ind w:left="0" w:firstLine="709"/>
        <w:rPr>
          <w:rFonts w:ascii="Times New Roman" w:hAnsi="Times New Roman" w:cs="Times New Roman"/>
          <w:sz w:val="28"/>
          <w:szCs w:val="28"/>
        </w:rPr>
      </w:pPr>
      <w:r>
        <w:rPr>
          <w:rFonts w:ascii="Times New Roman" w:hAnsi="Times New Roman" w:cs="Times New Roman"/>
          <w:sz w:val="28"/>
          <w:szCs w:val="28"/>
        </w:rPr>
        <w:lastRenderedPageBreak/>
        <w:t>представить обзор основных направлений развития финансовых техн</w:t>
      </w:r>
      <w:r>
        <w:rPr>
          <w:rFonts w:ascii="Times New Roman" w:hAnsi="Times New Roman" w:cs="Times New Roman"/>
          <w:sz w:val="28"/>
          <w:szCs w:val="28"/>
        </w:rPr>
        <w:t>о</w:t>
      </w:r>
      <w:r>
        <w:rPr>
          <w:rFonts w:ascii="Times New Roman" w:hAnsi="Times New Roman" w:cs="Times New Roman"/>
          <w:sz w:val="28"/>
          <w:szCs w:val="28"/>
        </w:rPr>
        <w:t>логий;</w:t>
      </w:r>
    </w:p>
    <w:p w:rsidR="00D36744" w:rsidRDefault="00D36744" w:rsidP="00F81862">
      <w:pPr>
        <w:pStyle w:val="a5"/>
        <w:numPr>
          <w:ilvl w:val="0"/>
          <w:numId w:val="4"/>
        </w:numPr>
        <w:ind w:left="0" w:firstLine="709"/>
        <w:rPr>
          <w:rFonts w:ascii="Times New Roman" w:hAnsi="Times New Roman" w:cs="Times New Roman"/>
          <w:sz w:val="28"/>
          <w:szCs w:val="28"/>
        </w:rPr>
      </w:pPr>
      <w:r>
        <w:rPr>
          <w:rFonts w:ascii="Times New Roman" w:hAnsi="Times New Roman" w:cs="Times New Roman"/>
          <w:sz w:val="28"/>
          <w:szCs w:val="28"/>
        </w:rPr>
        <w:t>определить роль финансовых технологий в развитии банковского сект</w:t>
      </w:r>
      <w:r>
        <w:rPr>
          <w:rFonts w:ascii="Times New Roman" w:hAnsi="Times New Roman" w:cs="Times New Roman"/>
          <w:sz w:val="28"/>
          <w:szCs w:val="28"/>
        </w:rPr>
        <w:t>о</w:t>
      </w:r>
      <w:r>
        <w:rPr>
          <w:rFonts w:ascii="Times New Roman" w:hAnsi="Times New Roman" w:cs="Times New Roman"/>
          <w:sz w:val="28"/>
          <w:szCs w:val="28"/>
        </w:rPr>
        <w:t>ра;</w:t>
      </w:r>
    </w:p>
    <w:p w:rsidR="00D36744" w:rsidRDefault="00D36744" w:rsidP="00F81862">
      <w:pPr>
        <w:pStyle w:val="a5"/>
        <w:numPr>
          <w:ilvl w:val="0"/>
          <w:numId w:val="4"/>
        </w:numPr>
        <w:ind w:left="0" w:firstLine="709"/>
        <w:rPr>
          <w:rFonts w:ascii="Times New Roman" w:hAnsi="Times New Roman" w:cs="Times New Roman"/>
          <w:sz w:val="28"/>
          <w:szCs w:val="28"/>
        </w:rPr>
      </w:pPr>
      <w:r>
        <w:rPr>
          <w:rFonts w:ascii="Times New Roman" w:hAnsi="Times New Roman" w:cs="Times New Roman"/>
          <w:sz w:val="28"/>
          <w:szCs w:val="28"/>
        </w:rPr>
        <w:t>описать применение финансовых технологий в банковском секторе: от</w:t>
      </w:r>
      <w:r>
        <w:rPr>
          <w:rFonts w:ascii="Times New Roman" w:hAnsi="Times New Roman" w:cs="Times New Roman"/>
          <w:sz w:val="28"/>
          <w:szCs w:val="28"/>
        </w:rPr>
        <w:t>е</w:t>
      </w:r>
      <w:r>
        <w:rPr>
          <w:rFonts w:ascii="Times New Roman" w:hAnsi="Times New Roman" w:cs="Times New Roman"/>
          <w:sz w:val="28"/>
          <w:szCs w:val="28"/>
        </w:rPr>
        <w:t>чественный и зарубежный опыт;</w:t>
      </w:r>
    </w:p>
    <w:p w:rsidR="00677917" w:rsidRPr="00122EEA" w:rsidRDefault="00677917" w:rsidP="00F81862">
      <w:pPr>
        <w:pStyle w:val="a5"/>
        <w:numPr>
          <w:ilvl w:val="0"/>
          <w:numId w:val="4"/>
        </w:numPr>
        <w:ind w:left="0" w:firstLine="709"/>
        <w:rPr>
          <w:rFonts w:ascii="Times New Roman" w:hAnsi="Times New Roman" w:cs="Times New Roman"/>
          <w:sz w:val="28"/>
          <w:szCs w:val="28"/>
        </w:rPr>
      </w:pPr>
      <w:r>
        <w:rPr>
          <w:rFonts w:ascii="Times New Roman" w:hAnsi="Times New Roman" w:cs="Times New Roman"/>
          <w:sz w:val="28"/>
          <w:szCs w:val="28"/>
        </w:rPr>
        <w:t>провести анализ результатов внедрения финансовых технологий в ба</w:t>
      </w:r>
      <w:r>
        <w:rPr>
          <w:rFonts w:ascii="Times New Roman" w:hAnsi="Times New Roman" w:cs="Times New Roman"/>
          <w:sz w:val="28"/>
          <w:szCs w:val="28"/>
        </w:rPr>
        <w:t>н</w:t>
      </w:r>
      <w:r w:rsidR="00122EEA">
        <w:rPr>
          <w:rFonts w:ascii="Times New Roman" w:hAnsi="Times New Roman" w:cs="Times New Roman"/>
          <w:sz w:val="28"/>
          <w:szCs w:val="28"/>
        </w:rPr>
        <w:t>ковском секторе</w:t>
      </w:r>
      <w:r w:rsidRPr="00122EEA">
        <w:rPr>
          <w:rFonts w:ascii="Times New Roman" w:hAnsi="Times New Roman" w:cs="Times New Roman"/>
          <w:sz w:val="28"/>
          <w:szCs w:val="28"/>
        </w:rPr>
        <w:t>.</w:t>
      </w:r>
    </w:p>
    <w:p w:rsidR="00677917" w:rsidRDefault="00DA501B"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w:t>
      </w:r>
      <w:r w:rsidR="00122EEA">
        <w:rPr>
          <w:rFonts w:ascii="Times New Roman" w:hAnsi="Times New Roman" w:cs="Times New Roman"/>
          <w:sz w:val="28"/>
          <w:szCs w:val="28"/>
        </w:rPr>
        <w:t>курсовой</w:t>
      </w:r>
      <w:r>
        <w:rPr>
          <w:rFonts w:ascii="Times New Roman" w:hAnsi="Times New Roman" w:cs="Times New Roman"/>
          <w:sz w:val="28"/>
          <w:szCs w:val="28"/>
        </w:rPr>
        <w:t xml:space="preserve"> работы </w:t>
      </w:r>
      <w:r w:rsidR="00EE57FC">
        <w:rPr>
          <w:rFonts w:ascii="Times New Roman" w:hAnsi="Times New Roman" w:cs="Times New Roman"/>
          <w:sz w:val="28"/>
          <w:szCs w:val="28"/>
        </w:rPr>
        <w:t>являются финансовые технол</w:t>
      </w:r>
      <w:r w:rsidR="00EE57FC">
        <w:rPr>
          <w:rFonts w:ascii="Times New Roman" w:hAnsi="Times New Roman" w:cs="Times New Roman"/>
          <w:sz w:val="28"/>
          <w:szCs w:val="28"/>
        </w:rPr>
        <w:t>о</w:t>
      </w:r>
      <w:r w:rsidR="00EE57FC">
        <w:rPr>
          <w:rFonts w:ascii="Times New Roman" w:hAnsi="Times New Roman" w:cs="Times New Roman"/>
          <w:sz w:val="28"/>
          <w:szCs w:val="28"/>
        </w:rPr>
        <w:t>гии в банковском секторе России</w:t>
      </w:r>
      <w:r w:rsidR="00677917">
        <w:rPr>
          <w:rFonts w:ascii="Times New Roman" w:hAnsi="Times New Roman" w:cs="Times New Roman"/>
          <w:sz w:val="28"/>
          <w:szCs w:val="28"/>
        </w:rPr>
        <w:t>.</w:t>
      </w:r>
    </w:p>
    <w:p w:rsidR="00677917" w:rsidRDefault="00677917" w:rsidP="00F81862">
      <w:pPr>
        <w:ind w:left="0" w:firstLine="709"/>
        <w:rPr>
          <w:rFonts w:ascii="Times New Roman" w:hAnsi="Times New Roman" w:cs="Times New Roman"/>
          <w:sz w:val="28"/>
          <w:szCs w:val="28"/>
        </w:rPr>
      </w:pPr>
      <w:r>
        <w:rPr>
          <w:rFonts w:ascii="Times New Roman" w:hAnsi="Times New Roman" w:cs="Times New Roman"/>
          <w:sz w:val="28"/>
          <w:szCs w:val="28"/>
        </w:rPr>
        <w:t>Предметом исследования являются экономический отношения, возника</w:t>
      </w:r>
      <w:r>
        <w:rPr>
          <w:rFonts w:ascii="Times New Roman" w:hAnsi="Times New Roman" w:cs="Times New Roman"/>
          <w:sz w:val="28"/>
          <w:szCs w:val="28"/>
        </w:rPr>
        <w:t>ю</w:t>
      </w:r>
      <w:r>
        <w:rPr>
          <w:rFonts w:ascii="Times New Roman" w:hAnsi="Times New Roman" w:cs="Times New Roman"/>
          <w:sz w:val="28"/>
          <w:szCs w:val="28"/>
        </w:rPr>
        <w:t>щие в процессе внедрения финансовых технологий в банковский сектор.</w:t>
      </w:r>
    </w:p>
    <w:p w:rsidR="00EE57FC" w:rsidRDefault="00EE57FC"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Степень научной разработанности проблемы. Теоретико-методическим и практическим аспектам развития финансовых технологий в банковской сфере посвящены научные труды: </w:t>
      </w:r>
      <w:r w:rsidR="002C0454">
        <w:rPr>
          <w:rFonts w:ascii="Times New Roman" w:hAnsi="Times New Roman" w:cs="Times New Roman"/>
          <w:sz w:val="28"/>
          <w:szCs w:val="28"/>
        </w:rPr>
        <w:t>Якубенко В.В., Вересов А.Ю., Мазитова Э.Т., Пр</w:t>
      </w:r>
      <w:r w:rsidR="002C0454">
        <w:rPr>
          <w:rFonts w:ascii="Times New Roman" w:hAnsi="Times New Roman" w:cs="Times New Roman"/>
          <w:sz w:val="28"/>
          <w:szCs w:val="28"/>
        </w:rPr>
        <w:t>и</w:t>
      </w:r>
      <w:r w:rsidR="002C0454">
        <w:rPr>
          <w:rFonts w:ascii="Times New Roman" w:hAnsi="Times New Roman" w:cs="Times New Roman"/>
          <w:sz w:val="28"/>
          <w:szCs w:val="28"/>
        </w:rPr>
        <w:t>ходько Р.В.,</w:t>
      </w:r>
      <w:r w:rsidR="00A538B5">
        <w:rPr>
          <w:rFonts w:ascii="Times New Roman" w:hAnsi="Times New Roman" w:cs="Times New Roman"/>
          <w:sz w:val="28"/>
          <w:szCs w:val="28"/>
        </w:rPr>
        <w:t xml:space="preserve"> Курманова Д.А. </w:t>
      </w:r>
      <w:r w:rsidR="002C0454">
        <w:rPr>
          <w:rFonts w:ascii="Times New Roman" w:hAnsi="Times New Roman" w:cs="Times New Roman"/>
          <w:sz w:val="28"/>
          <w:szCs w:val="28"/>
        </w:rPr>
        <w:t>и многих других.</w:t>
      </w:r>
      <w:r w:rsidR="00A538B5">
        <w:rPr>
          <w:rFonts w:ascii="Times New Roman" w:hAnsi="Times New Roman" w:cs="Times New Roman"/>
          <w:sz w:val="28"/>
          <w:szCs w:val="28"/>
        </w:rPr>
        <w:t xml:space="preserve"> </w:t>
      </w:r>
      <w:r>
        <w:rPr>
          <w:rFonts w:ascii="Times New Roman" w:hAnsi="Times New Roman" w:cs="Times New Roman"/>
          <w:sz w:val="28"/>
          <w:szCs w:val="28"/>
        </w:rPr>
        <w:t>В то же время ряд вопросов в о</w:t>
      </w:r>
      <w:r>
        <w:rPr>
          <w:rFonts w:ascii="Times New Roman" w:hAnsi="Times New Roman" w:cs="Times New Roman"/>
          <w:sz w:val="28"/>
          <w:szCs w:val="28"/>
        </w:rPr>
        <w:t>б</w:t>
      </w:r>
      <w:r>
        <w:rPr>
          <w:rFonts w:ascii="Times New Roman" w:hAnsi="Times New Roman" w:cs="Times New Roman"/>
          <w:sz w:val="28"/>
          <w:szCs w:val="28"/>
        </w:rPr>
        <w:t>ласти развития финансовых технологий в банковской сфере требуют дальне</w:t>
      </w:r>
      <w:r>
        <w:rPr>
          <w:rFonts w:ascii="Times New Roman" w:hAnsi="Times New Roman" w:cs="Times New Roman"/>
          <w:sz w:val="28"/>
          <w:szCs w:val="28"/>
        </w:rPr>
        <w:t>й</w:t>
      </w:r>
      <w:r>
        <w:rPr>
          <w:rFonts w:ascii="Times New Roman" w:hAnsi="Times New Roman" w:cs="Times New Roman"/>
          <w:sz w:val="28"/>
          <w:szCs w:val="28"/>
        </w:rPr>
        <w:t xml:space="preserve">ших исследований, что и предопределило выбор темы </w:t>
      </w:r>
      <w:r w:rsidR="00122EEA">
        <w:rPr>
          <w:rFonts w:ascii="Times New Roman" w:hAnsi="Times New Roman" w:cs="Times New Roman"/>
          <w:sz w:val="28"/>
          <w:szCs w:val="28"/>
        </w:rPr>
        <w:t>курсовой работы</w:t>
      </w:r>
      <w:r>
        <w:rPr>
          <w:rFonts w:ascii="Times New Roman" w:hAnsi="Times New Roman" w:cs="Times New Roman"/>
          <w:sz w:val="28"/>
          <w:szCs w:val="28"/>
        </w:rPr>
        <w:t>.</w:t>
      </w:r>
    </w:p>
    <w:p w:rsidR="00122EEA" w:rsidRDefault="00EE57FC"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Теоретико-методическую основу </w:t>
      </w:r>
      <w:r w:rsidR="00122EEA">
        <w:rPr>
          <w:rFonts w:ascii="Times New Roman" w:hAnsi="Times New Roman" w:cs="Times New Roman"/>
          <w:sz w:val="28"/>
          <w:szCs w:val="28"/>
        </w:rPr>
        <w:t>работы</w:t>
      </w:r>
      <w:r>
        <w:rPr>
          <w:rFonts w:ascii="Times New Roman" w:hAnsi="Times New Roman" w:cs="Times New Roman"/>
          <w:sz w:val="28"/>
          <w:szCs w:val="28"/>
        </w:rPr>
        <w:t xml:space="preserve"> составили научные исследования зарубежных и российских ученых по применению и развитию финансовых те</w:t>
      </w:r>
      <w:r>
        <w:rPr>
          <w:rFonts w:ascii="Times New Roman" w:hAnsi="Times New Roman" w:cs="Times New Roman"/>
          <w:sz w:val="28"/>
          <w:szCs w:val="28"/>
        </w:rPr>
        <w:t>х</w:t>
      </w:r>
      <w:r>
        <w:rPr>
          <w:rFonts w:ascii="Times New Roman" w:hAnsi="Times New Roman" w:cs="Times New Roman"/>
          <w:sz w:val="28"/>
          <w:szCs w:val="28"/>
        </w:rPr>
        <w:t>нологий в банковской сфере. Нормативно-правовой базой исследования служат законодательные и нормативные акты РФ, нормативные документы</w:t>
      </w:r>
      <w:r w:rsidR="00F03284">
        <w:rPr>
          <w:rFonts w:ascii="Times New Roman" w:hAnsi="Times New Roman" w:cs="Times New Roman"/>
          <w:sz w:val="28"/>
          <w:szCs w:val="28"/>
        </w:rPr>
        <w:t xml:space="preserve"> Банка Ро</w:t>
      </w:r>
      <w:r w:rsidR="00F03284">
        <w:rPr>
          <w:rFonts w:ascii="Times New Roman" w:hAnsi="Times New Roman" w:cs="Times New Roman"/>
          <w:sz w:val="28"/>
          <w:szCs w:val="28"/>
        </w:rPr>
        <w:t>с</w:t>
      </w:r>
      <w:r w:rsidR="00F03284">
        <w:rPr>
          <w:rFonts w:ascii="Times New Roman" w:hAnsi="Times New Roman" w:cs="Times New Roman"/>
          <w:sz w:val="28"/>
          <w:szCs w:val="28"/>
        </w:rPr>
        <w:t xml:space="preserve">сии. </w:t>
      </w:r>
      <w:r w:rsidR="00DA501B">
        <w:rPr>
          <w:rFonts w:ascii="Times New Roman" w:hAnsi="Times New Roman" w:cs="Times New Roman"/>
          <w:sz w:val="28"/>
          <w:szCs w:val="28"/>
        </w:rPr>
        <w:t>Информационная</w:t>
      </w:r>
      <w:r w:rsidR="00677917">
        <w:rPr>
          <w:rFonts w:ascii="Times New Roman" w:hAnsi="Times New Roman" w:cs="Times New Roman"/>
          <w:sz w:val="28"/>
          <w:szCs w:val="28"/>
        </w:rPr>
        <w:t xml:space="preserve"> б</w:t>
      </w:r>
      <w:r w:rsidR="00DA501B">
        <w:rPr>
          <w:rFonts w:ascii="Times New Roman" w:hAnsi="Times New Roman" w:cs="Times New Roman"/>
          <w:sz w:val="28"/>
          <w:szCs w:val="28"/>
        </w:rPr>
        <w:t>аза</w:t>
      </w:r>
      <w:r w:rsidR="00677917">
        <w:rPr>
          <w:rFonts w:ascii="Times New Roman" w:hAnsi="Times New Roman" w:cs="Times New Roman"/>
          <w:sz w:val="28"/>
          <w:szCs w:val="28"/>
        </w:rPr>
        <w:t xml:space="preserve"> исследования </w:t>
      </w:r>
      <w:r w:rsidR="00DA501B">
        <w:rPr>
          <w:rFonts w:ascii="Times New Roman" w:hAnsi="Times New Roman" w:cs="Times New Roman"/>
          <w:sz w:val="28"/>
          <w:szCs w:val="28"/>
        </w:rPr>
        <w:t>включает в себя:</w:t>
      </w:r>
      <w:r w:rsidR="00677917">
        <w:rPr>
          <w:rFonts w:ascii="Times New Roman" w:hAnsi="Times New Roman" w:cs="Times New Roman"/>
          <w:sz w:val="28"/>
          <w:szCs w:val="28"/>
        </w:rPr>
        <w:t xml:space="preserve"> </w:t>
      </w:r>
      <w:r w:rsidR="00DA501B">
        <w:rPr>
          <w:rFonts w:ascii="Times New Roman" w:hAnsi="Times New Roman" w:cs="Times New Roman"/>
          <w:sz w:val="28"/>
          <w:szCs w:val="28"/>
        </w:rPr>
        <w:t xml:space="preserve">научную периодику, </w:t>
      </w:r>
      <w:r w:rsidR="00677917">
        <w:rPr>
          <w:rFonts w:ascii="Times New Roman" w:hAnsi="Times New Roman" w:cs="Times New Roman"/>
          <w:sz w:val="28"/>
          <w:szCs w:val="28"/>
        </w:rPr>
        <w:t xml:space="preserve">нормативные </w:t>
      </w:r>
      <w:r w:rsidR="00DA501B">
        <w:rPr>
          <w:rFonts w:ascii="Times New Roman" w:hAnsi="Times New Roman" w:cs="Times New Roman"/>
          <w:sz w:val="28"/>
          <w:szCs w:val="28"/>
        </w:rPr>
        <w:t>документы,</w:t>
      </w:r>
      <w:r w:rsidR="00677917">
        <w:rPr>
          <w:rFonts w:ascii="Times New Roman" w:hAnsi="Times New Roman" w:cs="Times New Roman"/>
          <w:sz w:val="28"/>
          <w:szCs w:val="28"/>
        </w:rPr>
        <w:t xml:space="preserve"> </w:t>
      </w:r>
      <w:r w:rsidR="00DA501B">
        <w:rPr>
          <w:rFonts w:ascii="Times New Roman" w:hAnsi="Times New Roman" w:cs="Times New Roman"/>
          <w:sz w:val="28"/>
          <w:szCs w:val="28"/>
        </w:rPr>
        <w:t>статистиче</w:t>
      </w:r>
      <w:r w:rsidR="00F03284">
        <w:rPr>
          <w:rFonts w:ascii="Times New Roman" w:hAnsi="Times New Roman" w:cs="Times New Roman"/>
          <w:sz w:val="28"/>
          <w:szCs w:val="28"/>
        </w:rPr>
        <w:t>ские</w:t>
      </w:r>
      <w:r w:rsidR="00DA501B">
        <w:rPr>
          <w:rFonts w:ascii="Times New Roman" w:hAnsi="Times New Roman" w:cs="Times New Roman"/>
          <w:sz w:val="28"/>
          <w:szCs w:val="28"/>
        </w:rPr>
        <w:t xml:space="preserve"> материал</w:t>
      </w:r>
      <w:r w:rsidR="00F03284">
        <w:rPr>
          <w:rFonts w:ascii="Times New Roman" w:hAnsi="Times New Roman" w:cs="Times New Roman"/>
          <w:sz w:val="28"/>
          <w:szCs w:val="28"/>
        </w:rPr>
        <w:t>ы</w:t>
      </w:r>
      <w:r w:rsidR="00DA501B">
        <w:rPr>
          <w:rFonts w:ascii="Times New Roman" w:hAnsi="Times New Roman" w:cs="Times New Roman"/>
          <w:sz w:val="28"/>
          <w:szCs w:val="28"/>
        </w:rPr>
        <w:t xml:space="preserve"> Центрального Банка Ро</w:t>
      </w:r>
      <w:r w:rsidR="00DA501B">
        <w:rPr>
          <w:rFonts w:ascii="Times New Roman" w:hAnsi="Times New Roman" w:cs="Times New Roman"/>
          <w:sz w:val="28"/>
          <w:szCs w:val="28"/>
        </w:rPr>
        <w:t>с</w:t>
      </w:r>
      <w:r w:rsidR="00DA501B">
        <w:rPr>
          <w:rFonts w:ascii="Times New Roman" w:hAnsi="Times New Roman" w:cs="Times New Roman"/>
          <w:sz w:val="28"/>
          <w:szCs w:val="28"/>
        </w:rPr>
        <w:t>сийской Федерации</w:t>
      </w:r>
      <w:r w:rsidR="00677917">
        <w:rPr>
          <w:rFonts w:ascii="Times New Roman" w:hAnsi="Times New Roman" w:cs="Times New Roman"/>
          <w:sz w:val="28"/>
          <w:szCs w:val="28"/>
        </w:rPr>
        <w:t xml:space="preserve">, </w:t>
      </w:r>
      <w:r w:rsidR="00DA501B">
        <w:rPr>
          <w:rFonts w:ascii="Times New Roman" w:hAnsi="Times New Roman" w:cs="Times New Roman"/>
          <w:sz w:val="28"/>
          <w:szCs w:val="28"/>
        </w:rPr>
        <w:t>информацион</w:t>
      </w:r>
      <w:r w:rsidR="00F03284">
        <w:rPr>
          <w:rFonts w:ascii="Times New Roman" w:hAnsi="Times New Roman" w:cs="Times New Roman"/>
          <w:sz w:val="28"/>
          <w:szCs w:val="28"/>
        </w:rPr>
        <w:t>ные</w:t>
      </w:r>
      <w:r w:rsidR="00DA501B">
        <w:rPr>
          <w:rFonts w:ascii="Times New Roman" w:hAnsi="Times New Roman" w:cs="Times New Roman"/>
          <w:sz w:val="28"/>
          <w:szCs w:val="28"/>
        </w:rPr>
        <w:t xml:space="preserve"> ресурс</w:t>
      </w:r>
      <w:r w:rsidR="00F03284">
        <w:rPr>
          <w:rFonts w:ascii="Times New Roman" w:hAnsi="Times New Roman" w:cs="Times New Roman"/>
          <w:sz w:val="28"/>
          <w:szCs w:val="28"/>
        </w:rPr>
        <w:t>ы</w:t>
      </w:r>
      <w:r w:rsidR="00DA501B">
        <w:rPr>
          <w:rFonts w:ascii="Times New Roman" w:hAnsi="Times New Roman" w:cs="Times New Roman"/>
          <w:sz w:val="28"/>
          <w:szCs w:val="28"/>
        </w:rPr>
        <w:t xml:space="preserve"> сети Интернет</w:t>
      </w:r>
      <w:r w:rsidR="00677917">
        <w:rPr>
          <w:rFonts w:ascii="Times New Roman" w:hAnsi="Times New Roman" w:cs="Times New Roman"/>
          <w:sz w:val="28"/>
          <w:szCs w:val="28"/>
        </w:rPr>
        <w:t>.</w:t>
      </w:r>
    </w:p>
    <w:p w:rsidR="00DA501B" w:rsidRPr="00122EEA" w:rsidRDefault="00DA501B" w:rsidP="00F81862">
      <w:pPr>
        <w:ind w:left="0" w:firstLine="709"/>
        <w:rPr>
          <w:rFonts w:ascii="Times New Roman" w:hAnsi="Times New Roman" w:cs="Times New Roman"/>
          <w:sz w:val="28"/>
          <w:szCs w:val="28"/>
        </w:rPr>
      </w:pPr>
      <w:r w:rsidRPr="00DA501B">
        <w:rPr>
          <w:rFonts w:ascii="Times New Roman" w:eastAsia="Times New Roman" w:hAnsi="Times New Roman" w:cs="Times New Roman"/>
          <w:bCs/>
          <w:color w:val="000000"/>
          <w:sz w:val="28"/>
          <w:szCs w:val="28"/>
        </w:rPr>
        <w:t xml:space="preserve">В работе были применены следующие методы исследования </w:t>
      </w:r>
      <w:r w:rsidRPr="00DA501B">
        <w:rPr>
          <w:rFonts w:ascii="Times New Roman" w:eastAsia="Times New Roman" w:hAnsi="Times New Roman" w:cs="Times New Roman"/>
          <w:color w:val="000000"/>
          <w:sz w:val="28"/>
          <w:szCs w:val="28"/>
          <w:shd w:val="clear" w:color="auto" w:fill="FFFFFF"/>
        </w:rPr>
        <w:t>–</w:t>
      </w:r>
      <w:r w:rsidRPr="00DA501B">
        <w:rPr>
          <w:rFonts w:ascii="Times New Roman" w:eastAsia="Times New Roman" w:hAnsi="Times New Roman" w:cs="Times New Roman"/>
          <w:bCs/>
          <w:color w:val="000000"/>
          <w:sz w:val="28"/>
          <w:szCs w:val="28"/>
        </w:rPr>
        <w:t xml:space="preserve"> анализ, сравнение, сбор и анализ данных, методы аналогии, классификации, а также др</w:t>
      </w:r>
      <w:r w:rsidRPr="00DA501B">
        <w:rPr>
          <w:rFonts w:ascii="Times New Roman" w:eastAsia="Times New Roman" w:hAnsi="Times New Roman" w:cs="Times New Roman"/>
          <w:bCs/>
          <w:color w:val="000000"/>
          <w:sz w:val="28"/>
          <w:szCs w:val="28"/>
        </w:rPr>
        <w:t>у</w:t>
      </w:r>
      <w:r w:rsidRPr="00DA501B">
        <w:rPr>
          <w:rFonts w:ascii="Times New Roman" w:eastAsia="Times New Roman" w:hAnsi="Times New Roman" w:cs="Times New Roman"/>
          <w:bCs/>
          <w:color w:val="000000"/>
          <w:sz w:val="28"/>
          <w:szCs w:val="28"/>
        </w:rPr>
        <w:t>гие экономико-математические методы проведения исследования.</w:t>
      </w:r>
    </w:p>
    <w:p w:rsidR="00677917" w:rsidRPr="00677917" w:rsidRDefault="00122EEA" w:rsidP="00F81862">
      <w:pPr>
        <w:ind w:left="0" w:firstLine="709"/>
        <w:rPr>
          <w:rFonts w:ascii="Times New Roman" w:hAnsi="Times New Roman" w:cs="Times New Roman"/>
          <w:sz w:val="28"/>
          <w:szCs w:val="28"/>
        </w:rPr>
      </w:pPr>
      <w:r>
        <w:rPr>
          <w:rFonts w:ascii="Times New Roman" w:hAnsi="Times New Roman" w:cs="Times New Roman"/>
          <w:sz w:val="28"/>
          <w:szCs w:val="28"/>
        </w:rPr>
        <w:t>Курсовая</w:t>
      </w:r>
      <w:r w:rsidR="00335A6D">
        <w:rPr>
          <w:rFonts w:ascii="Times New Roman" w:hAnsi="Times New Roman" w:cs="Times New Roman"/>
          <w:sz w:val="28"/>
          <w:szCs w:val="28"/>
        </w:rPr>
        <w:t xml:space="preserve"> работа</w:t>
      </w:r>
      <w:r w:rsidR="00DA501B">
        <w:rPr>
          <w:rFonts w:ascii="Times New Roman" w:hAnsi="Times New Roman" w:cs="Times New Roman"/>
          <w:sz w:val="28"/>
          <w:szCs w:val="28"/>
        </w:rPr>
        <w:t xml:space="preserve"> состоит из </w:t>
      </w:r>
      <w:r w:rsidR="00335A6D">
        <w:rPr>
          <w:rFonts w:ascii="Times New Roman" w:hAnsi="Times New Roman" w:cs="Times New Roman"/>
          <w:sz w:val="28"/>
          <w:szCs w:val="28"/>
        </w:rPr>
        <w:t xml:space="preserve">содержания, </w:t>
      </w:r>
      <w:r w:rsidR="00DA501B">
        <w:rPr>
          <w:rFonts w:ascii="Times New Roman" w:hAnsi="Times New Roman" w:cs="Times New Roman"/>
          <w:sz w:val="28"/>
          <w:szCs w:val="28"/>
        </w:rPr>
        <w:t xml:space="preserve">введения, </w:t>
      </w:r>
      <w:r>
        <w:rPr>
          <w:rFonts w:ascii="Times New Roman" w:hAnsi="Times New Roman" w:cs="Times New Roman"/>
          <w:sz w:val="28"/>
          <w:szCs w:val="28"/>
        </w:rPr>
        <w:t>четырех пунктов</w:t>
      </w:r>
      <w:r w:rsidR="00DA501B">
        <w:rPr>
          <w:rFonts w:ascii="Times New Roman" w:hAnsi="Times New Roman" w:cs="Times New Roman"/>
          <w:sz w:val="28"/>
          <w:szCs w:val="28"/>
        </w:rPr>
        <w:t>, з</w:t>
      </w:r>
      <w:r w:rsidR="00DA501B">
        <w:rPr>
          <w:rFonts w:ascii="Times New Roman" w:hAnsi="Times New Roman" w:cs="Times New Roman"/>
          <w:sz w:val="28"/>
          <w:szCs w:val="28"/>
        </w:rPr>
        <w:t>а</w:t>
      </w:r>
      <w:r w:rsidR="00DA501B">
        <w:rPr>
          <w:rFonts w:ascii="Times New Roman" w:hAnsi="Times New Roman" w:cs="Times New Roman"/>
          <w:sz w:val="28"/>
          <w:szCs w:val="28"/>
        </w:rPr>
        <w:t>ключе</w:t>
      </w:r>
      <w:r w:rsidR="00335A6D">
        <w:rPr>
          <w:rFonts w:ascii="Times New Roman" w:hAnsi="Times New Roman" w:cs="Times New Roman"/>
          <w:sz w:val="28"/>
          <w:szCs w:val="28"/>
        </w:rPr>
        <w:t xml:space="preserve">ния, </w:t>
      </w:r>
      <w:r w:rsidR="00DA501B">
        <w:rPr>
          <w:rFonts w:ascii="Times New Roman" w:hAnsi="Times New Roman" w:cs="Times New Roman"/>
          <w:sz w:val="28"/>
          <w:szCs w:val="28"/>
        </w:rPr>
        <w:t>списка использован</w:t>
      </w:r>
      <w:r w:rsidR="00335A6D">
        <w:rPr>
          <w:rFonts w:ascii="Times New Roman" w:hAnsi="Times New Roman" w:cs="Times New Roman"/>
          <w:sz w:val="28"/>
          <w:szCs w:val="28"/>
        </w:rPr>
        <w:t>ных</w:t>
      </w:r>
      <w:r w:rsidR="00DA501B">
        <w:rPr>
          <w:rFonts w:ascii="Times New Roman" w:hAnsi="Times New Roman" w:cs="Times New Roman"/>
          <w:sz w:val="28"/>
          <w:szCs w:val="28"/>
        </w:rPr>
        <w:t xml:space="preserve"> </w:t>
      </w:r>
      <w:r w:rsidR="00335A6D">
        <w:rPr>
          <w:rFonts w:ascii="Times New Roman" w:hAnsi="Times New Roman" w:cs="Times New Roman"/>
          <w:sz w:val="28"/>
          <w:szCs w:val="28"/>
        </w:rPr>
        <w:t>источников</w:t>
      </w:r>
      <w:r w:rsidR="00DA501B">
        <w:rPr>
          <w:rFonts w:ascii="Times New Roman" w:hAnsi="Times New Roman" w:cs="Times New Roman"/>
          <w:sz w:val="28"/>
          <w:szCs w:val="28"/>
        </w:rPr>
        <w:t>.</w:t>
      </w:r>
    </w:p>
    <w:p w:rsidR="003B0A62" w:rsidRDefault="003B0A62" w:rsidP="00F81862">
      <w:pPr>
        <w:pStyle w:val="a5"/>
        <w:numPr>
          <w:ilvl w:val="0"/>
          <w:numId w:val="5"/>
        </w:numPr>
        <w:tabs>
          <w:tab w:val="left" w:pos="993"/>
        </w:tabs>
        <w:ind w:left="993" w:hanging="284"/>
        <w:rPr>
          <w:rFonts w:ascii="Times New Roman" w:hAnsi="Times New Roman" w:cs="Times New Roman"/>
          <w:sz w:val="28"/>
          <w:szCs w:val="28"/>
        </w:rPr>
      </w:pPr>
      <w:r>
        <w:rPr>
          <w:rFonts w:ascii="Times New Roman" w:hAnsi="Times New Roman" w:cs="Times New Roman"/>
          <w:sz w:val="28"/>
          <w:szCs w:val="28"/>
        </w:rPr>
        <w:lastRenderedPageBreak/>
        <w:t>Теоретические основы внедрения финансовых технологий в банковскую сферу</w:t>
      </w:r>
    </w:p>
    <w:p w:rsidR="003B0A62" w:rsidRPr="00C04D81" w:rsidRDefault="003B0A62" w:rsidP="00F81862">
      <w:pPr>
        <w:spacing w:line="240" w:lineRule="auto"/>
        <w:ind w:left="0" w:firstLine="709"/>
        <w:rPr>
          <w:rFonts w:ascii="Times New Roman" w:hAnsi="Times New Roman" w:cs="Times New Roman"/>
          <w:sz w:val="28"/>
          <w:szCs w:val="28"/>
        </w:rPr>
      </w:pPr>
    </w:p>
    <w:p w:rsidR="003B0A62" w:rsidRDefault="003851F5" w:rsidP="00F81862">
      <w:pPr>
        <w:pStyle w:val="a5"/>
        <w:numPr>
          <w:ilvl w:val="1"/>
          <w:numId w:val="5"/>
        </w:numPr>
        <w:ind w:left="0" w:firstLine="709"/>
        <w:rPr>
          <w:rFonts w:ascii="Times New Roman" w:hAnsi="Times New Roman" w:cs="Times New Roman"/>
          <w:sz w:val="28"/>
          <w:szCs w:val="28"/>
        </w:rPr>
      </w:pPr>
      <w:r>
        <w:rPr>
          <w:rFonts w:ascii="Times New Roman" w:hAnsi="Times New Roman" w:cs="Times New Roman"/>
          <w:sz w:val="28"/>
          <w:szCs w:val="28"/>
        </w:rPr>
        <w:t>Понятие финансовых технологий в развитии банковского сектора</w:t>
      </w:r>
    </w:p>
    <w:p w:rsidR="003B0A62" w:rsidRDefault="003B0A62" w:rsidP="003B0A62">
      <w:pPr>
        <w:ind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 последние годы все больше возрастает интерес к внедрению финансовых технологий, что вынуждает многие традиционные финансовые институты, такие как банки, развивать свои бизнес-модели в соответствующем направлении. На данном этапе развития банковского сектора можно заметить, насколько быстро меняется деятельность банков под влиянием развития технологий, более того уже можно смело заявить, что нет перспективы для тех банков, которые игнор</w:t>
      </w:r>
      <w:r>
        <w:rPr>
          <w:rFonts w:ascii="Times New Roman" w:hAnsi="Times New Roman" w:cs="Times New Roman"/>
          <w:sz w:val="28"/>
          <w:szCs w:val="28"/>
        </w:rPr>
        <w:t>и</w:t>
      </w:r>
      <w:r>
        <w:rPr>
          <w:rFonts w:ascii="Times New Roman" w:hAnsi="Times New Roman" w:cs="Times New Roman"/>
          <w:sz w:val="28"/>
          <w:szCs w:val="28"/>
        </w:rPr>
        <w:t>руют высокие технологии. Потому что банки, использующие в своей деятельн</w:t>
      </w:r>
      <w:r>
        <w:rPr>
          <w:rFonts w:ascii="Times New Roman" w:hAnsi="Times New Roman" w:cs="Times New Roman"/>
          <w:sz w:val="28"/>
          <w:szCs w:val="28"/>
        </w:rPr>
        <w:t>о</w:t>
      </w:r>
      <w:r>
        <w:rPr>
          <w:rFonts w:ascii="Times New Roman" w:hAnsi="Times New Roman" w:cs="Times New Roman"/>
          <w:sz w:val="28"/>
          <w:szCs w:val="28"/>
        </w:rPr>
        <w:t>сти новые технологии, привлекают намного больше клиентов и получают бол</w:t>
      </w:r>
      <w:r>
        <w:rPr>
          <w:rFonts w:ascii="Times New Roman" w:hAnsi="Times New Roman" w:cs="Times New Roman"/>
          <w:sz w:val="28"/>
          <w:szCs w:val="28"/>
        </w:rPr>
        <w:t>ь</w:t>
      </w:r>
      <w:r>
        <w:rPr>
          <w:rFonts w:ascii="Times New Roman" w:hAnsi="Times New Roman" w:cs="Times New Roman"/>
          <w:sz w:val="28"/>
          <w:szCs w:val="28"/>
        </w:rPr>
        <w:t>ше перспектив роста и развития, в отличие от других, которые рискуют потерять свою клиентскую базу. Вместе с изменениями, происходящими в деятельности банков, заметно меняются и ожидания клиентов по качеству получения банко</w:t>
      </w:r>
      <w:r>
        <w:rPr>
          <w:rFonts w:ascii="Times New Roman" w:hAnsi="Times New Roman" w:cs="Times New Roman"/>
          <w:sz w:val="28"/>
          <w:szCs w:val="28"/>
        </w:rPr>
        <w:t>в</w:t>
      </w:r>
      <w:r>
        <w:rPr>
          <w:rFonts w:ascii="Times New Roman" w:hAnsi="Times New Roman" w:cs="Times New Roman"/>
          <w:sz w:val="28"/>
          <w:szCs w:val="28"/>
        </w:rPr>
        <w:t>ских услуг и продуктов.</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Несмотря на то, что термин "Финтех" находится в центре внимания, его значение по-прежнему остается неоднозначным. С одной стороны финтех можно понимать как финансовую услугу, в которую интегрируются технологии, фо</w:t>
      </w:r>
      <w:r>
        <w:rPr>
          <w:rFonts w:ascii="Times New Roman" w:hAnsi="Times New Roman" w:cs="Times New Roman"/>
          <w:sz w:val="28"/>
          <w:szCs w:val="28"/>
        </w:rPr>
        <w:t>р</w:t>
      </w:r>
      <w:r>
        <w:rPr>
          <w:rFonts w:ascii="Times New Roman" w:hAnsi="Times New Roman" w:cs="Times New Roman"/>
          <w:sz w:val="28"/>
          <w:szCs w:val="28"/>
        </w:rPr>
        <w:t>мируя что-то новое, что дает высокую эффективность, снижение затрат, улу</w:t>
      </w:r>
      <w:r>
        <w:rPr>
          <w:rFonts w:ascii="Times New Roman" w:hAnsi="Times New Roman" w:cs="Times New Roman"/>
          <w:sz w:val="28"/>
          <w:szCs w:val="28"/>
        </w:rPr>
        <w:t>ч</w:t>
      </w:r>
      <w:r>
        <w:rPr>
          <w:rFonts w:ascii="Times New Roman" w:hAnsi="Times New Roman" w:cs="Times New Roman"/>
          <w:sz w:val="28"/>
          <w:szCs w:val="28"/>
        </w:rPr>
        <w:t>шение бизнес-процессов. С другой стороны, термин используется для обознач</w:t>
      </w:r>
      <w:r>
        <w:rPr>
          <w:rFonts w:ascii="Times New Roman" w:hAnsi="Times New Roman" w:cs="Times New Roman"/>
          <w:sz w:val="28"/>
          <w:szCs w:val="28"/>
        </w:rPr>
        <w:t>е</w:t>
      </w:r>
      <w:r>
        <w:rPr>
          <w:rFonts w:ascii="Times New Roman" w:hAnsi="Times New Roman" w:cs="Times New Roman"/>
          <w:sz w:val="28"/>
          <w:szCs w:val="28"/>
        </w:rPr>
        <w:t>ния финансовых компаний и стартапов, служащих посредниками в предоставл</w:t>
      </w:r>
      <w:r>
        <w:rPr>
          <w:rFonts w:ascii="Times New Roman" w:hAnsi="Times New Roman" w:cs="Times New Roman"/>
          <w:sz w:val="28"/>
          <w:szCs w:val="28"/>
        </w:rPr>
        <w:t>е</w:t>
      </w:r>
      <w:r>
        <w:rPr>
          <w:rFonts w:ascii="Times New Roman" w:hAnsi="Times New Roman" w:cs="Times New Roman"/>
          <w:sz w:val="28"/>
          <w:szCs w:val="28"/>
        </w:rPr>
        <w:t xml:space="preserve">нии финансовых услуг </w:t>
      </w:r>
      <w:r w:rsidR="00513904">
        <w:rPr>
          <w:rFonts w:ascii="Times New Roman" w:hAnsi="Times New Roman" w:cs="Times New Roman"/>
          <w:sz w:val="28"/>
          <w:szCs w:val="28"/>
        </w:rPr>
        <w:t>[17</w:t>
      </w:r>
      <w:r w:rsidRPr="00FE3D54">
        <w:rPr>
          <w:rFonts w:ascii="Times New Roman" w:hAnsi="Times New Roman" w:cs="Times New Roman"/>
          <w:sz w:val="28"/>
          <w:szCs w:val="28"/>
        </w:rPr>
        <w:t>]</w:t>
      </w:r>
      <w:r>
        <w:rPr>
          <w:rFonts w:ascii="Times New Roman" w:hAnsi="Times New Roman" w:cs="Times New Roman"/>
          <w:sz w:val="28"/>
          <w:szCs w:val="28"/>
        </w:rPr>
        <w:t>.</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Банк России же определяет финтех (финансовые технологии) как предо</w:t>
      </w:r>
      <w:r>
        <w:rPr>
          <w:rFonts w:ascii="Times New Roman" w:hAnsi="Times New Roman" w:cs="Times New Roman"/>
          <w:sz w:val="28"/>
          <w:szCs w:val="28"/>
        </w:rPr>
        <w:t>с</w:t>
      </w:r>
      <w:r>
        <w:rPr>
          <w:rFonts w:ascii="Times New Roman" w:hAnsi="Times New Roman" w:cs="Times New Roman"/>
          <w:sz w:val="28"/>
          <w:szCs w:val="28"/>
        </w:rPr>
        <w:t>тавление финансовых услуг и сервисов с использованием инновационных техн</w:t>
      </w:r>
      <w:r>
        <w:rPr>
          <w:rFonts w:ascii="Times New Roman" w:hAnsi="Times New Roman" w:cs="Times New Roman"/>
          <w:sz w:val="28"/>
          <w:szCs w:val="28"/>
        </w:rPr>
        <w:t>о</w:t>
      </w:r>
      <w:r>
        <w:rPr>
          <w:rFonts w:ascii="Times New Roman" w:hAnsi="Times New Roman" w:cs="Times New Roman"/>
          <w:sz w:val="28"/>
          <w:szCs w:val="28"/>
        </w:rPr>
        <w:t>логий, таких как большие данные, искусственный интеллект и машинное обуч</w:t>
      </w:r>
      <w:r>
        <w:rPr>
          <w:rFonts w:ascii="Times New Roman" w:hAnsi="Times New Roman" w:cs="Times New Roman"/>
          <w:sz w:val="28"/>
          <w:szCs w:val="28"/>
        </w:rPr>
        <w:t>е</w:t>
      </w:r>
      <w:r>
        <w:rPr>
          <w:rFonts w:ascii="Times New Roman" w:hAnsi="Times New Roman" w:cs="Times New Roman"/>
          <w:sz w:val="28"/>
          <w:szCs w:val="28"/>
        </w:rPr>
        <w:t>ние, роботизаций, блокчейн, облачные технологии и многое другое.</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Понятие "финансовые инновации" намного шире, чем финтех, поскольку не все финансовые инновации можно отнести к разряду финансовых технологий. </w:t>
      </w:r>
      <w:r>
        <w:rPr>
          <w:rFonts w:ascii="Times New Roman" w:hAnsi="Times New Roman" w:cs="Times New Roman"/>
          <w:sz w:val="28"/>
          <w:szCs w:val="28"/>
        </w:rPr>
        <w:lastRenderedPageBreak/>
        <w:t>К тому же финансовые инновации только отчасти можно включить в понятие "цифровая экономика", в то время как функционирование финтех без цифровых технологий практически невозможно.</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Предпосылками для стимулирования и развития финансовых технологий служат следующие моменты:</w:t>
      </w:r>
    </w:p>
    <w:p w:rsidR="003B0A62" w:rsidRDefault="003B0A62" w:rsidP="00F81862">
      <w:pPr>
        <w:pStyle w:val="a5"/>
        <w:numPr>
          <w:ilvl w:val="0"/>
          <w:numId w:val="18"/>
        </w:numPr>
        <w:ind w:left="0" w:firstLine="709"/>
        <w:rPr>
          <w:rFonts w:ascii="Times New Roman" w:hAnsi="Times New Roman" w:cs="Times New Roman"/>
          <w:sz w:val="28"/>
          <w:szCs w:val="28"/>
        </w:rPr>
      </w:pPr>
      <w:r>
        <w:rPr>
          <w:rFonts w:ascii="Times New Roman" w:hAnsi="Times New Roman" w:cs="Times New Roman"/>
          <w:sz w:val="28"/>
          <w:szCs w:val="28"/>
        </w:rPr>
        <w:t>увеличение проникновения финансовых услуг за счет их цифровизации;</w:t>
      </w:r>
    </w:p>
    <w:p w:rsidR="003B0A62" w:rsidRDefault="003B0A62" w:rsidP="00F81862">
      <w:pPr>
        <w:pStyle w:val="a5"/>
        <w:numPr>
          <w:ilvl w:val="0"/>
          <w:numId w:val="18"/>
        </w:numPr>
        <w:ind w:left="0" w:firstLine="709"/>
        <w:rPr>
          <w:rFonts w:ascii="Times New Roman" w:hAnsi="Times New Roman" w:cs="Times New Roman"/>
          <w:sz w:val="28"/>
          <w:szCs w:val="28"/>
        </w:rPr>
      </w:pPr>
      <w:r>
        <w:rPr>
          <w:rFonts w:ascii="Times New Roman" w:hAnsi="Times New Roman" w:cs="Times New Roman"/>
          <w:sz w:val="28"/>
          <w:szCs w:val="28"/>
        </w:rPr>
        <w:t>потеря доверия клиентов к традиционному банковскому сектору во вр</w:t>
      </w:r>
      <w:r>
        <w:rPr>
          <w:rFonts w:ascii="Times New Roman" w:hAnsi="Times New Roman" w:cs="Times New Roman"/>
          <w:sz w:val="28"/>
          <w:szCs w:val="28"/>
        </w:rPr>
        <w:t>е</w:t>
      </w:r>
      <w:r>
        <w:rPr>
          <w:rFonts w:ascii="Times New Roman" w:hAnsi="Times New Roman" w:cs="Times New Roman"/>
          <w:sz w:val="28"/>
          <w:szCs w:val="28"/>
        </w:rPr>
        <w:t>мя кризиса 2008 года и ужесточение регулирования со стороны Банка России;</w:t>
      </w:r>
    </w:p>
    <w:p w:rsidR="003B0A62" w:rsidRDefault="003B0A62" w:rsidP="00F81862">
      <w:pPr>
        <w:pStyle w:val="a5"/>
        <w:numPr>
          <w:ilvl w:val="0"/>
          <w:numId w:val="18"/>
        </w:numPr>
        <w:ind w:left="0" w:firstLine="709"/>
        <w:rPr>
          <w:rFonts w:ascii="Times New Roman" w:hAnsi="Times New Roman" w:cs="Times New Roman"/>
          <w:sz w:val="28"/>
          <w:szCs w:val="28"/>
        </w:rPr>
      </w:pPr>
      <w:r>
        <w:rPr>
          <w:rFonts w:ascii="Times New Roman" w:hAnsi="Times New Roman" w:cs="Times New Roman"/>
          <w:sz w:val="28"/>
          <w:szCs w:val="28"/>
        </w:rPr>
        <w:t>стремление банков к партнерствам со стартапами и финтех-компаниями;</w:t>
      </w:r>
    </w:p>
    <w:p w:rsidR="003B0A62" w:rsidRPr="006B01CD" w:rsidRDefault="003B0A62" w:rsidP="00F81862">
      <w:pPr>
        <w:pStyle w:val="a5"/>
        <w:numPr>
          <w:ilvl w:val="0"/>
          <w:numId w:val="18"/>
        </w:numPr>
        <w:ind w:left="0" w:firstLine="709"/>
        <w:rPr>
          <w:rFonts w:ascii="Times New Roman" w:hAnsi="Times New Roman" w:cs="Times New Roman"/>
          <w:sz w:val="28"/>
          <w:szCs w:val="28"/>
        </w:rPr>
      </w:pPr>
      <w:r>
        <w:rPr>
          <w:rFonts w:ascii="Times New Roman" w:hAnsi="Times New Roman" w:cs="Times New Roman"/>
          <w:sz w:val="28"/>
          <w:szCs w:val="28"/>
        </w:rPr>
        <w:t xml:space="preserve">низкая маржинальность банковских услуг </w:t>
      </w:r>
      <w:r w:rsidR="00513904">
        <w:rPr>
          <w:rFonts w:ascii="Times New Roman" w:hAnsi="Times New Roman" w:cs="Times New Roman"/>
          <w:sz w:val="28"/>
          <w:szCs w:val="28"/>
          <w:lang w:val="en-US"/>
        </w:rPr>
        <w:t>[</w:t>
      </w:r>
      <w:r w:rsidR="00513904">
        <w:rPr>
          <w:rFonts w:ascii="Times New Roman" w:hAnsi="Times New Roman" w:cs="Times New Roman"/>
          <w:sz w:val="28"/>
          <w:szCs w:val="28"/>
        </w:rPr>
        <w:t>20</w:t>
      </w:r>
      <w:r>
        <w:rPr>
          <w:rFonts w:ascii="Times New Roman" w:hAnsi="Times New Roman" w:cs="Times New Roman"/>
          <w:sz w:val="28"/>
          <w:szCs w:val="28"/>
          <w:lang w:val="en-US"/>
        </w:rPr>
        <w:t>]</w:t>
      </w:r>
      <w:r>
        <w:rPr>
          <w:rFonts w:ascii="Times New Roman" w:hAnsi="Times New Roman" w:cs="Times New Roman"/>
          <w:sz w:val="28"/>
          <w:szCs w:val="28"/>
        </w:rPr>
        <w:t>.</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Финтех в России имеет особенности, связанные с развитием самой банко</w:t>
      </w:r>
      <w:r>
        <w:rPr>
          <w:rFonts w:ascii="Times New Roman" w:hAnsi="Times New Roman" w:cs="Times New Roman"/>
          <w:sz w:val="28"/>
          <w:szCs w:val="28"/>
        </w:rPr>
        <w:t>в</w:t>
      </w:r>
      <w:r>
        <w:rPr>
          <w:rFonts w:ascii="Times New Roman" w:hAnsi="Times New Roman" w:cs="Times New Roman"/>
          <w:sz w:val="28"/>
          <w:szCs w:val="28"/>
        </w:rPr>
        <w:t>ской отрасли. В 90-е появилось большое количество банков, создающих инфр</w:t>
      </w:r>
      <w:r>
        <w:rPr>
          <w:rFonts w:ascii="Times New Roman" w:hAnsi="Times New Roman" w:cs="Times New Roman"/>
          <w:sz w:val="28"/>
          <w:szCs w:val="28"/>
        </w:rPr>
        <w:t>а</w:t>
      </w:r>
      <w:r>
        <w:rPr>
          <w:rFonts w:ascii="Times New Roman" w:hAnsi="Times New Roman" w:cs="Times New Roman"/>
          <w:sz w:val="28"/>
          <w:szCs w:val="28"/>
        </w:rPr>
        <w:t>структуру с нуля, это также стало одной из предпосылок для развития финанс</w:t>
      </w:r>
      <w:r>
        <w:rPr>
          <w:rFonts w:ascii="Times New Roman" w:hAnsi="Times New Roman" w:cs="Times New Roman"/>
          <w:sz w:val="28"/>
          <w:szCs w:val="28"/>
        </w:rPr>
        <w:t>о</w:t>
      </w:r>
      <w:r>
        <w:rPr>
          <w:rFonts w:ascii="Times New Roman" w:hAnsi="Times New Roman" w:cs="Times New Roman"/>
          <w:sz w:val="28"/>
          <w:szCs w:val="28"/>
        </w:rPr>
        <w:t>вых технологий. Первая волна финтеха связана с появлением специализирова</w:t>
      </w:r>
      <w:r>
        <w:rPr>
          <w:rFonts w:ascii="Times New Roman" w:hAnsi="Times New Roman" w:cs="Times New Roman"/>
          <w:sz w:val="28"/>
          <w:szCs w:val="28"/>
        </w:rPr>
        <w:t>н</w:t>
      </w:r>
      <w:r>
        <w:rPr>
          <w:rFonts w:ascii="Times New Roman" w:hAnsi="Times New Roman" w:cs="Times New Roman"/>
          <w:sz w:val="28"/>
          <w:szCs w:val="28"/>
        </w:rPr>
        <w:t>ных финтех-компаний. Возникла потребность в приеме оплаты в пользу опер</w:t>
      </w:r>
      <w:r>
        <w:rPr>
          <w:rFonts w:ascii="Times New Roman" w:hAnsi="Times New Roman" w:cs="Times New Roman"/>
          <w:sz w:val="28"/>
          <w:szCs w:val="28"/>
        </w:rPr>
        <w:t>а</w:t>
      </w:r>
      <w:r>
        <w:rPr>
          <w:rFonts w:ascii="Times New Roman" w:hAnsi="Times New Roman" w:cs="Times New Roman"/>
          <w:sz w:val="28"/>
          <w:szCs w:val="28"/>
        </w:rPr>
        <w:t xml:space="preserve">торов сотовой связи, в интернет-платежах, здесь можно отметить компании </w:t>
      </w:r>
      <w:r>
        <w:rPr>
          <w:rFonts w:ascii="Times New Roman" w:hAnsi="Times New Roman" w:cs="Times New Roman"/>
          <w:sz w:val="28"/>
          <w:szCs w:val="28"/>
          <w:lang w:val="en-US"/>
        </w:rPr>
        <w:t>Q</w:t>
      </w:r>
      <w:r>
        <w:rPr>
          <w:rFonts w:ascii="Times New Roman" w:hAnsi="Times New Roman" w:cs="Times New Roman"/>
          <w:sz w:val="28"/>
          <w:szCs w:val="28"/>
          <w:lang w:val="en-US"/>
        </w:rPr>
        <w:t>I</w:t>
      </w:r>
      <w:r>
        <w:rPr>
          <w:rFonts w:ascii="Times New Roman" w:hAnsi="Times New Roman" w:cs="Times New Roman"/>
          <w:sz w:val="28"/>
          <w:szCs w:val="28"/>
          <w:lang w:val="en-US"/>
        </w:rPr>
        <w:t>WI</w:t>
      </w:r>
      <w:r w:rsidRPr="003F0BD8">
        <w:rPr>
          <w:rFonts w:ascii="Times New Roman" w:hAnsi="Times New Roman" w:cs="Times New Roman"/>
          <w:sz w:val="28"/>
          <w:szCs w:val="28"/>
        </w:rPr>
        <w:t xml:space="preserve">, </w:t>
      </w:r>
      <w:r>
        <w:rPr>
          <w:rFonts w:ascii="Times New Roman" w:hAnsi="Times New Roman" w:cs="Times New Roman"/>
          <w:sz w:val="28"/>
          <w:szCs w:val="28"/>
          <w:lang w:val="en-US"/>
        </w:rPr>
        <w:t>CyberPlat</w:t>
      </w:r>
      <w:r w:rsidRPr="003F0BD8">
        <w:rPr>
          <w:rFonts w:ascii="Times New Roman" w:hAnsi="Times New Roman" w:cs="Times New Roman"/>
          <w:sz w:val="28"/>
          <w:szCs w:val="28"/>
        </w:rPr>
        <w:t xml:space="preserve">, </w:t>
      </w:r>
      <w:r>
        <w:rPr>
          <w:rFonts w:ascii="Times New Roman" w:hAnsi="Times New Roman" w:cs="Times New Roman"/>
          <w:sz w:val="28"/>
          <w:szCs w:val="28"/>
        </w:rPr>
        <w:t xml:space="preserve">Яндекс Деньги. Сначала это были карты для оплаты связи, а затем трансформировались в терминалы оплаты, электронные кошельки. </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 xml:space="preserve">Основной фактор роста </w:t>
      </w:r>
      <w:r w:rsidR="003851F5" w:rsidRPr="00E45D98">
        <w:rPr>
          <w:rFonts w:ascii="Times New Roman" w:hAnsi="Times New Roman" w:cs="Times New Roman"/>
          <w:bCs/>
          <w:sz w:val="28"/>
          <w:szCs w:val="28"/>
        </w:rPr>
        <w:t>—</w:t>
      </w:r>
      <w:r>
        <w:rPr>
          <w:rFonts w:ascii="Times New Roman" w:hAnsi="Times New Roman" w:cs="Times New Roman"/>
          <w:sz w:val="28"/>
          <w:szCs w:val="28"/>
        </w:rPr>
        <w:t xml:space="preserve"> развитие электронной коммерции. Заверша</w:t>
      </w:r>
      <w:r>
        <w:rPr>
          <w:rFonts w:ascii="Times New Roman" w:hAnsi="Times New Roman" w:cs="Times New Roman"/>
          <w:sz w:val="28"/>
          <w:szCs w:val="28"/>
        </w:rPr>
        <w:t>ю</w:t>
      </w:r>
      <w:r>
        <w:rPr>
          <w:rFonts w:ascii="Times New Roman" w:hAnsi="Times New Roman" w:cs="Times New Roman"/>
          <w:sz w:val="28"/>
          <w:szCs w:val="28"/>
        </w:rPr>
        <w:t xml:space="preserve">щим моментом первой волны стало появление банка Тинькофф, который начал строить свою работу в цифровом формате, оказывая значительное влияние на рост конкуренции в банковском секторе. </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Отдельно стоит рассмотреть развитие компаний по приему платежей с п</w:t>
      </w:r>
      <w:r>
        <w:rPr>
          <w:rFonts w:ascii="Times New Roman" w:hAnsi="Times New Roman" w:cs="Times New Roman"/>
          <w:sz w:val="28"/>
          <w:szCs w:val="28"/>
        </w:rPr>
        <w:t>о</w:t>
      </w:r>
      <w:r>
        <w:rPr>
          <w:rFonts w:ascii="Times New Roman" w:hAnsi="Times New Roman" w:cs="Times New Roman"/>
          <w:sz w:val="28"/>
          <w:szCs w:val="28"/>
        </w:rPr>
        <w:t xml:space="preserve">мощью смартфонов, например, </w:t>
      </w:r>
      <w:r w:rsidRPr="00375404">
        <w:rPr>
          <w:rFonts w:ascii="Times New Roman" w:hAnsi="Times New Roman" w:cs="Times New Roman"/>
          <w:sz w:val="28"/>
          <w:szCs w:val="28"/>
        </w:rPr>
        <w:t>2</w:t>
      </w:r>
      <w:r>
        <w:rPr>
          <w:rFonts w:ascii="Times New Roman" w:hAnsi="Times New Roman" w:cs="Times New Roman"/>
          <w:sz w:val="28"/>
          <w:szCs w:val="28"/>
          <w:lang w:val="en-US"/>
        </w:rPr>
        <w:t>can</w:t>
      </w:r>
      <w:r>
        <w:rPr>
          <w:rFonts w:ascii="Times New Roman" w:hAnsi="Times New Roman" w:cs="Times New Roman"/>
          <w:sz w:val="28"/>
          <w:szCs w:val="28"/>
        </w:rPr>
        <w:t>. Особое развитие в этот период получило онлайн-кредитование, так и началась вторая волна финтеха. Появились необа</w:t>
      </w:r>
      <w:r>
        <w:rPr>
          <w:rFonts w:ascii="Times New Roman" w:hAnsi="Times New Roman" w:cs="Times New Roman"/>
          <w:sz w:val="28"/>
          <w:szCs w:val="28"/>
        </w:rPr>
        <w:t>н</w:t>
      </w:r>
      <w:r>
        <w:rPr>
          <w:rFonts w:ascii="Times New Roman" w:hAnsi="Times New Roman" w:cs="Times New Roman"/>
          <w:sz w:val="28"/>
          <w:szCs w:val="28"/>
        </w:rPr>
        <w:t xml:space="preserve">ки: Рокетбанк, </w:t>
      </w:r>
      <w:r>
        <w:rPr>
          <w:rFonts w:ascii="Times New Roman" w:hAnsi="Times New Roman" w:cs="Times New Roman"/>
          <w:sz w:val="28"/>
          <w:szCs w:val="28"/>
          <w:lang w:val="en-US"/>
        </w:rPr>
        <w:t>Ubank</w:t>
      </w:r>
      <w:r w:rsidRPr="004F5449">
        <w:rPr>
          <w:rFonts w:ascii="Times New Roman" w:hAnsi="Times New Roman" w:cs="Times New Roman"/>
          <w:sz w:val="28"/>
          <w:szCs w:val="28"/>
        </w:rPr>
        <w:t xml:space="preserve">, </w:t>
      </w:r>
      <w:r>
        <w:rPr>
          <w:rFonts w:ascii="Times New Roman" w:hAnsi="Times New Roman" w:cs="Times New Roman"/>
          <w:sz w:val="28"/>
          <w:szCs w:val="28"/>
          <w:lang w:val="en-US"/>
        </w:rPr>
        <w:t>Instabank</w:t>
      </w:r>
      <w:r>
        <w:rPr>
          <w:rFonts w:ascii="Times New Roman" w:hAnsi="Times New Roman" w:cs="Times New Roman"/>
          <w:sz w:val="28"/>
          <w:szCs w:val="28"/>
        </w:rPr>
        <w:t>.</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Третья волна развития финтеха в России связана с развитием экосистем банков, таких как: Сбербанк, ВТБ, Тинькофф. На первый план выдвигаются ча</w:t>
      </w:r>
      <w:r>
        <w:rPr>
          <w:rFonts w:ascii="Times New Roman" w:hAnsi="Times New Roman" w:cs="Times New Roman"/>
          <w:sz w:val="28"/>
          <w:szCs w:val="28"/>
        </w:rPr>
        <w:t>т</w:t>
      </w:r>
      <w:r>
        <w:rPr>
          <w:rFonts w:ascii="Times New Roman" w:hAnsi="Times New Roman" w:cs="Times New Roman"/>
          <w:sz w:val="28"/>
          <w:szCs w:val="28"/>
        </w:rPr>
        <w:t>боты для общения с банками, заменяющими общение с живыми сотрудниками, что экономит время на обслуживание и издержки.</w:t>
      </w:r>
    </w:p>
    <w:p w:rsidR="003B0A62" w:rsidRPr="00375404"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lastRenderedPageBreak/>
        <w:t>Все этапы развития финтеха привели к активному внедрению банками в деятельность искусственного интеллекта и других финансовых технологий, что стало четвертой волной развития финтеха.</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 таблице 1 приведем основные направления финтех-отрасли.</w:t>
      </w:r>
    </w:p>
    <w:p w:rsidR="003B0A62" w:rsidRDefault="003B0A62" w:rsidP="00F81862">
      <w:pPr>
        <w:spacing w:line="240" w:lineRule="auto"/>
        <w:ind w:left="0" w:firstLine="709"/>
        <w:rPr>
          <w:rFonts w:ascii="Times New Roman" w:hAnsi="Times New Roman" w:cs="Times New Roman"/>
          <w:sz w:val="28"/>
          <w:szCs w:val="28"/>
        </w:rPr>
      </w:pPr>
    </w:p>
    <w:p w:rsidR="003B0A62" w:rsidRPr="00B04866" w:rsidRDefault="003B0A62" w:rsidP="00F81862">
      <w:pPr>
        <w:pStyle w:val="a7"/>
        <w:keepNext/>
        <w:ind w:left="0"/>
        <w:rPr>
          <w:rFonts w:ascii="Times New Roman" w:hAnsi="Times New Roman" w:cs="Times New Roman"/>
          <w:b w:val="0"/>
          <w:color w:val="auto"/>
          <w:sz w:val="28"/>
          <w:szCs w:val="28"/>
        </w:rPr>
      </w:pPr>
      <w:r w:rsidRPr="00B04866">
        <w:rPr>
          <w:rFonts w:ascii="Times New Roman" w:hAnsi="Times New Roman" w:cs="Times New Roman"/>
          <w:b w:val="0"/>
          <w:color w:val="auto"/>
          <w:sz w:val="28"/>
          <w:szCs w:val="28"/>
        </w:rPr>
        <w:t xml:space="preserve">Таблица </w:t>
      </w:r>
      <w:r w:rsidR="00DE3F77" w:rsidRPr="00B04866">
        <w:rPr>
          <w:rFonts w:ascii="Times New Roman" w:hAnsi="Times New Roman" w:cs="Times New Roman"/>
          <w:b w:val="0"/>
          <w:color w:val="auto"/>
          <w:sz w:val="28"/>
          <w:szCs w:val="28"/>
        </w:rPr>
        <w:fldChar w:fldCharType="begin"/>
      </w:r>
      <w:r w:rsidRPr="00B04866">
        <w:rPr>
          <w:rFonts w:ascii="Times New Roman" w:hAnsi="Times New Roman" w:cs="Times New Roman"/>
          <w:b w:val="0"/>
          <w:color w:val="auto"/>
          <w:sz w:val="28"/>
          <w:szCs w:val="28"/>
        </w:rPr>
        <w:instrText xml:space="preserve"> SEQ Таблица \* ARABIC </w:instrText>
      </w:r>
      <w:r w:rsidR="00DE3F77" w:rsidRPr="00B04866">
        <w:rPr>
          <w:rFonts w:ascii="Times New Roman" w:hAnsi="Times New Roman" w:cs="Times New Roman"/>
          <w:b w:val="0"/>
          <w:color w:val="auto"/>
          <w:sz w:val="28"/>
          <w:szCs w:val="28"/>
        </w:rPr>
        <w:fldChar w:fldCharType="separate"/>
      </w:r>
      <w:r w:rsidRPr="00B04866">
        <w:rPr>
          <w:rFonts w:ascii="Times New Roman" w:hAnsi="Times New Roman" w:cs="Times New Roman"/>
          <w:b w:val="0"/>
          <w:noProof/>
          <w:color w:val="auto"/>
          <w:sz w:val="28"/>
          <w:szCs w:val="28"/>
        </w:rPr>
        <w:t>1</w:t>
      </w:r>
      <w:r w:rsidR="00DE3F77" w:rsidRPr="00B04866">
        <w:rPr>
          <w:rFonts w:ascii="Times New Roman" w:hAnsi="Times New Roman" w:cs="Times New Roman"/>
          <w:b w:val="0"/>
          <w:color w:val="auto"/>
          <w:sz w:val="28"/>
          <w:szCs w:val="28"/>
        </w:rPr>
        <w:fldChar w:fldCharType="end"/>
      </w:r>
      <w:r w:rsidRPr="00B04866">
        <w:rPr>
          <w:rFonts w:ascii="Times New Roman" w:hAnsi="Times New Roman" w:cs="Times New Roman"/>
          <w:b w:val="0"/>
          <w:color w:val="auto"/>
          <w:sz w:val="28"/>
          <w:szCs w:val="28"/>
        </w:rPr>
        <w:t xml:space="preserve"> </w:t>
      </w:r>
      <w:r w:rsidR="00C75B72" w:rsidRPr="00E45D98">
        <w:rPr>
          <w:rFonts w:ascii="Times New Roman" w:hAnsi="Times New Roman" w:cs="Times New Roman"/>
          <w:bCs w:val="0"/>
          <w:sz w:val="28"/>
          <w:szCs w:val="28"/>
        </w:rPr>
        <w:t>—</w:t>
      </w:r>
      <w:r w:rsidR="00C75B72">
        <w:rPr>
          <w:rFonts w:ascii="Times New Roman" w:hAnsi="Times New Roman" w:cs="Times New Roman"/>
          <w:bCs w:val="0"/>
          <w:sz w:val="28"/>
          <w:szCs w:val="28"/>
        </w:rPr>
        <w:t xml:space="preserve"> </w:t>
      </w:r>
      <w:r w:rsidRPr="00B04866">
        <w:rPr>
          <w:rFonts w:ascii="Times New Roman" w:hAnsi="Times New Roman" w:cs="Times New Roman"/>
          <w:b w:val="0"/>
          <w:color w:val="auto"/>
          <w:sz w:val="28"/>
          <w:szCs w:val="28"/>
        </w:rPr>
        <w:t>Основные направления развития финансовых технологий</w:t>
      </w:r>
    </w:p>
    <w:tbl>
      <w:tblPr>
        <w:tblStyle w:val="a6"/>
        <w:tblW w:w="0" w:type="auto"/>
        <w:jc w:val="center"/>
        <w:tblInd w:w="331" w:type="dxa"/>
        <w:tblLook w:val="04A0"/>
      </w:tblPr>
      <w:tblGrid>
        <w:gridCol w:w="2495"/>
        <w:gridCol w:w="7169"/>
      </w:tblGrid>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Направления Финтех</w:t>
            </w:r>
          </w:p>
        </w:tc>
        <w:tc>
          <w:tcPr>
            <w:tcW w:w="7169" w:type="dxa"/>
          </w:tcPr>
          <w:p w:rsidR="003B0A62" w:rsidRPr="00634BCD" w:rsidRDefault="003B0A62" w:rsidP="00F81862">
            <w:pPr>
              <w:ind w:left="0" w:firstLine="709"/>
              <w:jc w:val="center"/>
              <w:rPr>
                <w:rFonts w:ascii="Times New Roman" w:hAnsi="Times New Roman" w:cs="Times New Roman"/>
                <w:sz w:val="24"/>
                <w:szCs w:val="24"/>
              </w:rPr>
            </w:pPr>
            <w:r w:rsidRPr="00634BCD">
              <w:rPr>
                <w:rFonts w:ascii="Times New Roman" w:hAnsi="Times New Roman" w:cs="Times New Roman"/>
                <w:sz w:val="24"/>
                <w:szCs w:val="24"/>
              </w:rPr>
              <w:t>Суть</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Личные финансы</w:t>
            </w:r>
          </w:p>
        </w:tc>
        <w:tc>
          <w:tcPr>
            <w:tcW w:w="7169" w:type="dxa"/>
          </w:tcPr>
          <w:p w:rsidR="003B0A62" w:rsidRPr="00634BCD" w:rsidRDefault="003B0A62" w:rsidP="00F81862">
            <w:pPr>
              <w:ind w:left="58"/>
              <w:rPr>
                <w:rFonts w:ascii="Times New Roman" w:hAnsi="Times New Roman" w:cs="Times New Roman"/>
                <w:sz w:val="24"/>
                <w:szCs w:val="24"/>
              </w:rPr>
            </w:pPr>
            <w:r w:rsidRPr="00634BCD">
              <w:rPr>
                <w:rFonts w:ascii="Times New Roman" w:hAnsi="Times New Roman" w:cs="Times New Roman"/>
                <w:sz w:val="24"/>
                <w:szCs w:val="24"/>
              </w:rPr>
              <w:t>Мобильные приложения от стартапов, помогающие отдельному пользователю управлять своими финансами, анализировать затр</w:t>
            </w:r>
            <w:r w:rsidRPr="00634BCD">
              <w:rPr>
                <w:rFonts w:ascii="Times New Roman" w:hAnsi="Times New Roman" w:cs="Times New Roman"/>
                <w:sz w:val="24"/>
                <w:szCs w:val="24"/>
              </w:rPr>
              <w:t>а</w:t>
            </w:r>
            <w:r w:rsidRPr="00634BCD">
              <w:rPr>
                <w:rFonts w:ascii="Times New Roman" w:hAnsi="Times New Roman" w:cs="Times New Roman"/>
                <w:sz w:val="24"/>
                <w:szCs w:val="24"/>
              </w:rPr>
              <w:t>ты, получать прогнозы о будущих расходах в виде подробных о</w:t>
            </w:r>
            <w:r w:rsidRPr="00634BCD">
              <w:rPr>
                <w:rFonts w:ascii="Times New Roman" w:hAnsi="Times New Roman" w:cs="Times New Roman"/>
                <w:sz w:val="24"/>
                <w:szCs w:val="24"/>
              </w:rPr>
              <w:t>т</w:t>
            </w:r>
            <w:r w:rsidRPr="00634BCD">
              <w:rPr>
                <w:rFonts w:ascii="Times New Roman" w:hAnsi="Times New Roman" w:cs="Times New Roman"/>
                <w:sz w:val="24"/>
                <w:szCs w:val="24"/>
              </w:rPr>
              <w:t>четов</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Платежи</w:t>
            </w:r>
          </w:p>
        </w:tc>
        <w:tc>
          <w:tcPr>
            <w:tcW w:w="7169" w:type="dxa"/>
          </w:tcPr>
          <w:p w:rsidR="003B0A62" w:rsidRPr="00634BCD" w:rsidRDefault="003B0A62" w:rsidP="00F81862">
            <w:pPr>
              <w:ind w:left="58"/>
              <w:rPr>
                <w:rFonts w:ascii="Times New Roman" w:hAnsi="Times New Roman" w:cs="Times New Roman"/>
                <w:sz w:val="24"/>
                <w:szCs w:val="24"/>
              </w:rPr>
            </w:pPr>
            <w:r w:rsidRPr="00634BCD">
              <w:rPr>
                <w:rFonts w:ascii="Times New Roman" w:hAnsi="Times New Roman" w:cs="Times New Roman"/>
                <w:sz w:val="24"/>
                <w:szCs w:val="24"/>
              </w:rPr>
              <w:t>Финтех-инструменты, которые дают доступ к базовым финанс</w:t>
            </w:r>
            <w:r w:rsidRPr="00634BCD">
              <w:rPr>
                <w:rFonts w:ascii="Times New Roman" w:hAnsi="Times New Roman" w:cs="Times New Roman"/>
                <w:sz w:val="24"/>
                <w:szCs w:val="24"/>
              </w:rPr>
              <w:t>о</w:t>
            </w:r>
            <w:r w:rsidRPr="00634BCD">
              <w:rPr>
                <w:rFonts w:ascii="Times New Roman" w:hAnsi="Times New Roman" w:cs="Times New Roman"/>
                <w:sz w:val="24"/>
                <w:szCs w:val="24"/>
              </w:rPr>
              <w:t>вым услугам. Мобильный интернет, смартфоны позволяют обе</w:t>
            </w:r>
            <w:r w:rsidRPr="00634BCD">
              <w:rPr>
                <w:rFonts w:ascii="Times New Roman" w:hAnsi="Times New Roman" w:cs="Times New Roman"/>
                <w:sz w:val="24"/>
                <w:szCs w:val="24"/>
              </w:rPr>
              <w:t>с</w:t>
            </w:r>
            <w:r w:rsidRPr="00634BCD">
              <w:rPr>
                <w:rFonts w:ascii="Times New Roman" w:hAnsi="Times New Roman" w:cs="Times New Roman"/>
                <w:sz w:val="24"/>
                <w:szCs w:val="24"/>
              </w:rPr>
              <w:t>печить доступ к финансовым платежам даже там, где нет банко</w:t>
            </w:r>
            <w:r w:rsidRPr="00634BCD">
              <w:rPr>
                <w:rFonts w:ascii="Times New Roman" w:hAnsi="Times New Roman" w:cs="Times New Roman"/>
                <w:sz w:val="24"/>
                <w:szCs w:val="24"/>
              </w:rPr>
              <w:t>в</w:t>
            </w:r>
            <w:r w:rsidRPr="00634BCD">
              <w:rPr>
                <w:rFonts w:ascii="Times New Roman" w:hAnsi="Times New Roman" w:cs="Times New Roman"/>
                <w:sz w:val="24"/>
                <w:szCs w:val="24"/>
              </w:rPr>
              <w:t>ских учреждений</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Кредитование</w:t>
            </w:r>
          </w:p>
        </w:tc>
        <w:tc>
          <w:tcPr>
            <w:tcW w:w="7169" w:type="dxa"/>
          </w:tcPr>
          <w:p w:rsidR="003B0A62" w:rsidRPr="00634BCD" w:rsidRDefault="003B0A62" w:rsidP="00F81862">
            <w:pPr>
              <w:ind w:left="58"/>
              <w:rPr>
                <w:rFonts w:ascii="Times New Roman" w:hAnsi="Times New Roman" w:cs="Times New Roman"/>
                <w:sz w:val="24"/>
                <w:szCs w:val="24"/>
              </w:rPr>
            </w:pPr>
            <w:r w:rsidRPr="00634BCD">
              <w:rPr>
                <w:rFonts w:ascii="Times New Roman" w:hAnsi="Times New Roman" w:cs="Times New Roman"/>
                <w:sz w:val="24"/>
                <w:szCs w:val="24"/>
              </w:rPr>
              <w:t>Возможность кредитования без участия банков. Стартапы работ</w:t>
            </w:r>
            <w:r w:rsidRPr="00634BCD">
              <w:rPr>
                <w:rFonts w:ascii="Times New Roman" w:hAnsi="Times New Roman" w:cs="Times New Roman"/>
                <w:sz w:val="24"/>
                <w:szCs w:val="24"/>
              </w:rPr>
              <w:t>а</w:t>
            </w:r>
            <w:r w:rsidRPr="00634BCD">
              <w:rPr>
                <w:rFonts w:ascii="Times New Roman" w:hAnsi="Times New Roman" w:cs="Times New Roman"/>
                <w:sz w:val="24"/>
                <w:szCs w:val="24"/>
              </w:rPr>
              <w:t>ют на базе распределенных реестров и помогают сотрудничать кредиторам и заемщикам</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Денежные переводы</w:t>
            </w:r>
          </w:p>
        </w:tc>
        <w:tc>
          <w:tcPr>
            <w:tcW w:w="7169" w:type="dxa"/>
          </w:tcPr>
          <w:p w:rsidR="003B0A62" w:rsidRPr="00634BCD" w:rsidRDefault="003B0A62" w:rsidP="00F81862">
            <w:pPr>
              <w:ind w:left="58"/>
              <w:rPr>
                <w:rFonts w:ascii="Times New Roman" w:hAnsi="Times New Roman" w:cs="Times New Roman"/>
                <w:sz w:val="24"/>
                <w:szCs w:val="24"/>
              </w:rPr>
            </w:pPr>
            <w:r w:rsidRPr="00634BCD">
              <w:rPr>
                <w:rFonts w:ascii="Times New Roman" w:hAnsi="Times New Roman" w:cs="Times New Roman"/>
                <w:sz w:val="24"/>
                <w:szCs w:val="24"/>
              </w:rPr>
              <w:t>Стартапы позволяют пользователям переводить деньги без уч</w:t>
            </w:r>
            <w:r w:rsidRPr="00634BCD">
              <w:rPr>
                <w:rFonts w:ascii="Times New Roman" w:hAnsi="Times New Roman" w:cs="Times New Roman"/>
                <w:sz w:val="24"/>
                <w:szCs w:val="24"/>
              </w:rPr>
              <w:t>а</w:t>
            </w:r>
            <w:r w:rsidRPr="00634BCD">
              <w:rPr>
                <w:rFonts w:ascii="Times New Roman" w:hAnsi="Times New Roman" w:cs="Times New Roman"/>
                <w:sz w:val="24"/>
                <w:szCs w:val="24"/>
              </w:rPr>
              <w:t>стия банков, используя в своей работе особые платформы и ауте</w:t>
            </w:r>
            <w:r w:rsidRPr="00634BCD">
              <w:rPr>
                <w:rFonts w:ascii="Times New Roman" w:hAnsi="Times New Roman" w:cs="Times New Roman"/>
                <w:sz w:val="24"/>
                <w:szCs w:val="24"/>
              </w:rPr>
              <w:t>н</w:t>
            </w:r>
            <w:r w:rsidRPr="00634BCD">
              <w:rPr>
                <w:rFonts w:ascii="Times New Roman" w:hAnsi="Times New Roman" w:cs="Times New Roman"/>
                <w:sz w:val="24"/>
                <w:szCs w:val="24"/>
              </w:rPr>
              <w:t>тификацию</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lang w:val="en-US"/>
              </w:rPr>
              <w:t>B2B</w:t>
            </w:r>
          </w:p>
        </w:tc>
        <w:tc>
          <w:tcPr>
            <w:tcW w:w="7169" w:type="dxa"/>
          </w:tcPr>
          <w:p w:rsidR="003B0A62" w:rsidRPr="00634BCD" w:rsidRDefault="003B0A62" w:rsidP="00F81862">
            <w:pPr>
              <w:ind w:left="58"/>
              <w:rPr>
                <w:rFonts w:ascii="Times New Roman" w:hAnsi="Times New Roman" w:cs="Times New Roman"/>
                <w:sz w:val="24"/>
                <w:szCs w:val="24"/>
              </w:rPr>
            </w:pPr>
            <w:r w:rsidRPr="00634BCD">
              <w:rPr>
                <w:rFonts w:ascii="Times New Roman" w:hAnsi="Times New Roman" w:cs="Times New Roman"/>
                <w:sz w:val="24"/>
                <w:szCs w:val="24"/>
              </w:rPr>
              <w:t>Направление призвано решить проблемы взаиморасчетов и обм</w:t>
            </w:r>
            <w:r w:rsidRPr="00634BCD">
              <w:rPr>
                <w:rFonts w:ascii="Times New Roman" w:hAnsi="Times New Roman" w:cs="Times New Roman"/>
                <w:sz w:val="24"/>
                <w:szCs w:val="24"/>
              </w:rPr>
              <w:t>е</w:t>
            </w:r>
            <w:r w:rsidRPr="00634BCD">
              <w:rPr>
                <w:rFonts w:ascii="Times New Roman" w:hAnsi="Times New Roman" w:cs="Times New Roman"/>
                <w:sz w:val="24"/>
                <w:szCs w:val="24"/>
              </w:rPr>
              <w:t>на данными в бизнесе, в зоне повышенного внимания находятся смарт-контракты на основе технологий блокчейн</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 xml:space="preserve">Анализ больших </w:t>
            </w:r>
            <w:r>
              <w:rPr>
                <w:rFonts w:ascii="Times New Roman" w:hAnsi="Times New Roman" w:cs="Times New Roman"/>
                <w:sz w:val="24"/>
                <w:szCs w:val="24"/>
              </w:rPr>
              <w:t xml:space="preserve"> </w:t>
            </w:r>
            <w:r w:rsidRPr="00634BCD">
              <w:rPr>
                <w:rFonts w:ascii="Times New Roman" w:hAnsi="Times New Roman" w:cs="Times New Roman"/>
                <w:sz w:val="24"/>
                <w:szCs w:val="24"/>
              </w:rPr>
              <w:t>данных</w:t>
            </w:r>
          </w:p>
        </w:tc>
        <w:tc>
          <w:tcPr>
            <w:tcW w:w="7169" w:type="dxa"/>
          </w:tcPr>
          <w:p w:rsidR="003B0A62" w:rsidRPr="00634BCD" w:rsidRDefault="003B0A62" w:rsidP="00F81862">
            <w:pPr>
              <w:ind w:left="58"/>
              <w:rPr>
                <w:rFonts w:ascii="Times New Roman" w:hAnsi="Times New Roman" w:cs="Times New Roman"/>
                <w:sz w:val="24"/>
                <w:szCs w:val="24"/>
              </w:rPr>
            </w:pPr>
            <w:r>
              <w:rPr>
                <w:rFonts w:ascii="Times New Roman" w:hAnsi="Times New Roman" w:cs="Times New Roman"/>
                <w:sz w:val="24"/>
                <w:szCs w:val="24"/>
              </w:rPr>
              <w:t>Область, рассматривающая способы анализа, систематического извлечения информации из наборов данных или иного взаимоде</w:t>
            </w:r>
            <w:r>
              <w:rPr>
                <w:rFonts w:ascii="Times New Roman" w:hAnsi="Times New Roman" w:cs="Times New Roman"/>
                <w:sz w:val="24"/>
                <w:szCs w:val="24"/>
              </w:rPr>
              <w:t>й</w:t>
            </w:r>
            <w:r>
              <w:rPr>
                <w:rFonts w:ascii="Times New Roman" w:hAnsi="Times New Roman" w:cs="Times New Roman"/>
                <w:sz w:val="24"/>
                <w:szCs w:val="24"/>
              </w:rPr>
              <w:t>ствия с ними</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Регтех</w:t>
            </w:r>
          </w:p>
        </w:tc>
        <w:tc>
          <w:tcPr>
            <w:tcW w:w="7169" w:type="dxa"/>
          </w:tcPr>
          <w:p w:rsidR="003B0A62" w:rsidRPr="00634BCD" w:rsidRDefault="003B0A62" w:rsidP="00F81862">
            <w:pPr>
              <w:ind w:left="58"/>
              <w:rPr>
                <w:rFonts w:ascii="Times New Roman" w:hAnsi="Times New Roman" w:cs="Times New Roman"/>
                <w:sz w:val="24"/>
                <w:szCs w:val="24"/>
              </w:rPr>
            </w:pPr>
            <w:r w:rsidRPr="00634BCD">
              <w:rPr>
                <w:rFonts w:ascii="Times New Roman" w:hAnsi="Times New Roman" w:cs="Times New Roman"/>
                <w:sz w:val="24"/>
                <w:szCs w:val="24"/>
              </w:rPr>
              <w:t>Позволяет автоматически адаптировать бизнес под изменения в законодательстве и рыночные условия</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Искусственный</w:t>
            </w:r>
            <w:r>
              <w:rPr>
                <w:rFonts w:ascii="Times New Roman" w:hAnsi="Times New Roman" w:cs="Times New Roman"/>
                <w:sz w:val="24"/>
                <w:szCs w:val="24"/>
              </w:rPr>
              <w:t xml:space="preserve">     </w:t>
            </w:r>
            <w:r w:rsidRPr="00634BCD">
              <w:rPr>
                <w:rFonts w:ascii="Times New Roman" w:hAnsi="Times New Roman" w:cs="Times New Roman"/>
                <w:sz w:val="24"/>
                <w:szCs w:val="24"/>
              </w:rPr>
              <w:t xml:space="preserve"> интеллект</w:t>
            </w:r>
          </w:p>
        </w:tc>
        <w:tc>
          <w:tcPr>
            <w:tcW w:w="7169" w:type="dxa"/>
          </w:tcPr>
          <w:p w:rsidR="003B0A62" w:rsidRPr="00634BCD" w:rsidRDefault="003B0A62" w:rsidP="00F81862">
            <w:pPr>
              <w:ind w:left="58"/>
              <w:rPr>
                <w:rFonts w:ascii="Times New Roman" w:hAnsi="Times New Roman" w:cs="Times New Roman"/>
                <w:sz w:val="24"/>
                <w:szCs w:val="24"/>
              </w:rPr>
            </w:pPr>
            <w:r w:rsidRPr="00634BCD">
              <w:rPr>
                <w:rFonts w:ascii="Times New Roman" w:hAnsi="Times New Roman" w:cs="Times New Roman"/>
                <w:sz w:val="24"/>
                <w:szCs w:val="24"/>
              </w:rPr>
              <w:t>Помогает заменить человеческий труд, сокращая расходы на о</w:t>
            </w:r>
            <w:r w:rsidRPr="00634BCD">
              <w:rPr>
                <w:rFonts w:ascii="Times New Roman" w:hAnsi="Times New Roman" w:cs="Times New Roman"/>
                <w:sz w:val="24"/>
                <w:szCs w:val="24"/>
              </w:rPr>
              <w:t>б</w:t>
            </w:r>
            <w:r w:rsidRPr="00634BCD">
              <w:rPr>
                <w:rFonts w:ascii="Times New Roman" w:hAnsi="Times New Roman" w:cs="Times New Roman"/>
                <w:sz w:val="24"/>
                <w:szCs w:val="24"/>
              </w:rPr>
              <w:t>служивание и содержание персонала</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Необанки</w:t>
            </w:r>
          </w:p>
        </w:tc>
        <w:tc>
          <w:tcPr>
            <w:tcW w:w="7169" w:type="dxa"/>
          </w:tcPr>
          <w:p w:rsidR="003B0A62" w:rsidRPr="00634BCD" w:rsidRDefault="003B0A62" w:rsidP="00F81862">
            <w:pPr>
              <w:ind w:left="58"/>
              <w:rPr>
                <w:rFonts w:ascii="Times New Roman" w:hAnsi="Times New Roman" w:cs="Times New Roman"/>
                <w:sz w:val="24"/>
                <w:szCs w:val="24"/>
              </w:rPr>
            </w:pPr>
            <w:r w:rsidRPr="00634BCD">
              <w:rPr>
                <w:rFonts w:ascii="Times New Roman" w:hAnsi="Times New Roman" w:cs="Times New Roman"/>
                <w:sz w:val="24"/>
                <w:szCs w:val="24"/>
              </w:rPr>
              <w:t>Созданы в виде мобильных приложений, заменяющих услуги классических банков</w:t>
            </w:r>
          </w:p>
        </w:tc>
      </w:tr>
      <w:tr w:rsidR="003B0A62" w:rsidRPr="00634BCD" w:rsidTr="00F81862">
        <w:trPr>
          <w:jc w:val="center"/>
        </w:trPr>
        <w:tc>
          <w:tcPr>
            <w:tcW w:w="2495" w:type="dxa"/>
          </w:tcPr>
          <w:p w:rsidR="003B0A62" w:rsidRPr="00634BCD" w:rsidRDefault="003B0A62" w:rsidP="00F81862">
            <w:pPr>
              <w:ind w:left="0"/>
              <w:jc w:val="center"/>
              <w:rPr>
                <w:rFonts w:ascii="Times New Roman" w:hAnsi="Times New Roman" w:cs="Times New Roman"/>
                <w:sz w:val="24"/>
                <w:szCs w:val="24"/>
              </w:rPr>
            </w:pPr>
            <w:r w:rsidRPr="00634BCD">
              <w:rPr>
                <w:rFonts w:ascii="Times New Roman" w:hAnsi="Times New Roman" w:cs="Times New Roman"/>
                <w:sz w:val="24"/>
                <w:szCs w:val="24"/>
              </w:rPr>
              <w:t>Блокчейн</w:t>
            </w:r>
          </w:p>
        </w:tc>
        <w:tc>
          <w:tcPr>
            <w:tcW w:w="7169" w:type="dxa"/>
          </w:tcPr>
          <w:p w:rsidR="003B0A62" w:rsidRPr="00634BCD" w:rsidRDefault="003B0A62" w:rsidP="00F81862">
            <w:pPr>
              <w:ind w:left="58"/>
              <w:rPr>
                <w:rFonts w:ascii="Times New Roman" w:hAnsi="Times New Roman" w:cs="Times New Roman"/>
                <w:sz w:val="24"/>
                <w:szCs w:val="24"/>
              </w:rPr>
            </w:pPr>
            <w:r w:rsidRPr="00634BCD">
              <w:rPr>
                <w:rFonts w:ascii="Times New Roman" w:hAnsi="Times New Roman" w:cs="Times New Roman"/>
                <w:sz w:val="24"/>
                <w:szCs w:val="24"/>
              </w:rPr>
              <w:t>Технология распределенных реестров, отличающаяся своей н</w:t>
            </w:r>
            <w:r w:rsidRPr="00634BCD">
              <w:rPr>
                <w:rFonts w:ascii="Times New Roman" w:hAnsi="Times New Roman" w:cs="Times New Roman"/>
                <w:sz w:val="24"/>
                <w:szCs w:val="24"/>
              </w:rPr>
              <w:t>а</w:t>
            </w:r>
            <w:r w:rsidRPr="00634BCD">
              <w:rPr>
                <w:rFonts w:ascii="Times New Roman" w:hAnsi="Times New Roman" w:cs="Times New Roman"/>
                <w:sz w:val="24"/>
                <w:szCs w:val="24"/>
              </w:rPr>
              <w:t xml:space="preserve">дежностью. </w:t>
            </w:r>
          </w:p>
        </w:tc>
      </w:tr>
    </w:tbl>
    <w:p w:rsidR="003B0A62" w:rsidRDefault="003B0A62" w:rsidP="00F81862">
      <w:pPr>
        <w:pStyle w:val="a5"/>
        <w:spacing w:line="240" w:lineRule="auto"/>
        <w:ind w:left="0" w:firstLine="709"/>
        <w:rPr>
          <w:rFonts w:ascii="Times New Roman" w:hAnsi="Times New Roman" w:cs="Times New Roman"/>
          <w:sz w:val="28"/>
          <w:szCs w:val="28"/>
        </w:rPr>
      </w:pP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Далее рассмотрим самые актуальные финансовые технологии и проекты, которые постепенно внедряются в банковский сектор.</w:t>
      </w:r>
    </w:p>
    <w:p w:rsidR="003B0A62" w:rsidRPr="006B01CD"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Сейчас</w:t>
      </w:r>
      <w:r w:rsidRPr="006B01CD">
        <w:rPr>
          <w:rFonts w:ascii="Times New Roman" w:hAnsi="Times New Roman" w:cs="Times New Roman"/>
          <w:sz w:val="28"/>
          <w:szCs w:val="28"/>
        </w:rPr>
        <w:t xml:space="preserve"> финансовые технологии становятся частью всех видо</w:t>
      </w:r>
      <w:r>
        <w:rPr>
          <w:rFonts w:ascii="Times New Roman" w:hAnsi="Times New Roman" w:cs="Times New Roman"/>
          <w:sz w:val="28"/>
          <w:szCs w:val="28"/>
        </w:rPr>
        <w:t>в финансовых услуг: кредитования, платежей</w:t>
      </w:r>
      <w:r w:rsidRPr="006B01CD">
        <w:rPr>
          <w:rFonts w:ascii="Times New Roman" w:hAnsi="Times New Roman" w:cs="Times New Roman"/>
          <w:sz w:val="28"/>
          <w:szCs w:val="28"/>
        </w:rPr>
        <w:t xml:space="preserve"> и пере</w:t>
      </w:r>
      <w:r>
        <w:rPr>
          <w:rFonts w:ascii="Times New Roman" w:hAnsi="Times New Roman" w:cs="Times New Roman"/>
          <w:sz w:val="28"/>
          <w:szCs w:val="28"/>
        </w:rPr>
        <w:t>водов, сбережений, инвестирования, стр</w:t>
      </w:r>
      <w:r>
        <w:rPr>
          <w:rFonts w:ascii="Times New Roman" w:hAnsi="Times New Roman" w:cs="Times New Roman"/>
          <w:sz w:val="28"/>
          <w:szCs w:val="28"/>
        </w:rPr>
        <w:t>а</w:t>
      </w:r>
      <w:r>
        <w:rPr>
          <w:rFonts w:ascii="Times New Roman" w:hAnsi="Times New Roman" w:cs="Times New Roman"/>
          <w:sz w:val="28"/>
          <w:szCs w:val="28"/>
        </w:rPr>
        <w:t>хования и других банковских услуг</w:t>
      </w:r>
      <w:r w:rsidRPr="006B01CD">
        <w:rPr>
          <w:rFonts w:ascii="Times New Roman" w:hAnsi="Times New Roman" w:cs="Times New Roman"/>
          <w:sz w:val="28"/>
          <w:szCs w:val="28"/>
        </w:rPr>
        <w:t xml:space="preserve">. Различные финтех-решения внедряются в деятельность </w:t>
      </w:r>
      <w:r>
        <w:rPr>
          <w:rFonts w:ascii="Times New Roman" w:hAnsi="Times New Roman" w:cs="Times New Roman"/>
          <w:sz w:val="28"/>
          <w:szCs w:val="28"/>
        </w:rPr>
        <w:t xml:space="preserve">повсеместно </w:t>
      </w:r>
      <w:r w:rsidRPr="006B01CD">
        <w:rPr>
          <w:rFonts w:ascii="Times New Roman" w:hAnsi="Times New Roman" w:cs="Times New Roman"/>
          <w:sz w:val="28"/>
          <w:szCs w:val="28"/>
        </w:rPr>
        <w:t>как крупными финансовыми организациями, так и у</w:t>
      </w:r>
      <w:r w:rsidRPr="006B01CD">
        <w:rPr>
          <w:rFonts w:ascii="Times New Roman" w:hAnsi="Times New Roman" w:cs="Times New Roman"/>
          <w:sz w:val="28"/>
          <w:szCs w:val="28"/>
        </w:rPr>
        <w:t>з</w:t>
      </w:r>
      <w:r w:rsidRPr="006B01CD">
        <w:rPr>
          <w:rFonts w:ascii="Times New Roman" w:hAnsi="Times New Roman" w:cs="Times New Roman"/>
          <w:sz w:val="28"/>
          <w:szCs w:val="28"/>
        </w:rPr>
        <w:t>конаправленными финтех-компаниями</w:t>
      </w:r>
      <w:r>
        <w:rPr>
          <w:rFonts w:ascii="Times New Roman" w:hAnsi="Times New Roman" w:cs="Times New Roman"/>
          <w:sz w:val="28"/>
          <w:szCs w:val="28"/>
        </w:rPr>
        <w:t xml:space="preserve"> </w:t>
      </w:r>
      <w:r w:rsidR="00513904">
        <w:rPr>
          <w:rFonts w:ascii="Times New Roman" w:hAnsi="Times New Roman" w:cs="Times New Roman"/>
          <w:sz w:val="28"/>
          <w:szCs w:val="28"/>
        </w:rPr>
        <w:t>[2</w:t>
      </w:r>
      <w:r w:rsidRPr="00151241">
        <w:rPr>
          <w:rFonts w:ascii="Times New Roman" w:hAnsi="Times New Roman" w:cs="Times New Roman"/>
          <w:sz w:val="28"/>
          <w:szCs w:val="28"/>
        </w:rPr>
        <w:t>]</w:t>
      </w:r>
      <w:r w:rsidRPr="006B01CD">
        <w:rPr>
          <w:rFonts w:ascii="Times New Roman" w:hAnsi="Times New Roman" w:cs="Times New Roman"/>
          <w:sz w:val="28"/>
          <w:szCs w:val="28"/>
        </w:rPr>
        <w:t xml:space="preserve">. </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lastRenderedPageBreak/>
        <w:t>Основными целями развития финансовых технологий в российском ба</w:t>
      </w:r>
      <w:r>
        <w:rPr>
          <w:rFonts w:ascii="Times New Roman" w:hAnsi="Times New Roman" w:cs="Times New Roman"/>
          <w:sz w:val="28"/>
          <w:szCs w:val="28"/>
        </w:rPr>
        <w:t>н</w:t>
      </w:r>
      <w:r>
        <w:rPr>
          <w:rFonts w:ascii="Times New Roman" w:hAnsi="Times New Roman" w:cs="Times New Roman"/>
          <w:sz w:val="28"/>
          <w:szCs w:val="28"/>
        </w:rPr>
        <w:t xml:space="preserve">ковском секторе стали: </w:t>
      </w:r>
    </w:p>
    <w:p w:rsidR="003B0A62" w:rsidRDefault="003B0A62" w:rsidP="00F81862">
      <w:pPr>
        <w:pStyle w:val="a5"/>
        <w:numPr>
          <w:ilvl w:val="0"/>
          <w:numId w:val="17"/>
        </w:numPr>
        <w:ind w:left="0" w:firstLine="709"/>
        <w:rPr>
          <w:rFonts w:ascii="Times New Roman" w:hAnsi="Times New Roman" w:cs="Times New Roman"/>
          <w:sz w:val="28"/>
          <w:szCs w:val="28"/>
        </w:rPr>
      </w:pPr>
      <w:r>
        <w:rPr>
          <w:rFonts w:ascii="Times New Roman" w:hAnsi="Times New Roman" w:cs="Times New Roman"/>
          <w:sz w:val="28"/>
          <w:szCs w:val="28"/>
        </w:rPr>
        <w:t>содействие повышению и развитию уровня конкуренции на финансовом рынке;</w:t>
      </w:r>
    </w:p>
    <w:p w:rsidR="003B0A62" w:rsidRDefault="003B0A62" w:rsidP="00F81862">
      <w:pPr>
        <w:pStyle w:val="a5"/>
        <w:numPr>
          <w:ilvl w:val="0"/>
          <w:numId w:val="17"/>
        </w:numPr>
        <w:ind w:left="0" w:firstLine="709"/>
        <w:rPr>
          <w:rFonts w:ascii="Times New Roman" w:hAnsi="Times New Roman" w:cs="Times New Roman"/>
          <w:sz w:val="28"/>
          <w:szCs w:val="28"/>
        </w:rPr>
      </w:pPr>
      <w:r>
        <w:rPr>
          <w:rFonts w:ascii="Times New Roman" w:hAnsi="Times New Roman" w:cs="Times New Roman"/>
          <w:sz w:val="28"/>
          <w:szCs w:val="28"/>
        </w:rPr>
        <w:t>повышение доступности, качества и ассортимента финансовых услуг;</w:t>
      </w:r>
    </w:p>
    <w:p w:rsidR="003B0A62" w:rsidRDefault="003B0A62" w:rsidP="00F81862">
      <w:pPr>
        <w:pStyle w:val="a5"/>
        <w:numPr>
          <w:ilvl w:val="0"/>
          <w:numId w:val="17"/>
        </w:numPr>
        <w:ind w:left="0" w:firstLine="709"/>
        <w:rPr>
          <w:rFonts w:ascii="Times New Roman" w:hAnsi="Times New Roman" w:cs="Times New Roman"/>
          <w:sz w:val="28"/>
          <w:szCs w:val="28"/>
        </w:rPr>
      </w:pPr>
      <w:r>
        <w:rPr>
          <w:rFonts w:ascii="Times New Roman" w:hAnsi="Times New Roman" w:cs="Times New Roman"/>
          <w:sz w:val="28"/>
          <w:szCs w:val="28"/>
        </w:rPr>
        <w:t>снижение расходов и рисков в банковской сфере;</w:t>
      </w:r>
    </w:p>
    <w:p w:rsidR="003B0A62" w:rsidRDefault="003B0A62" w:rsidP="00F81862">
      <w:pPr>
        <w:pStyle w:val="a5"/>
        <w:numPr>
          <w:ilvl w:val="0"/>
          <w:numId w:val="17"/>
        </w:numPr>
        <w:ind w:left="0" w:firstLine="709"/>
        <w:rPr>
          <w:rFonts w:ascii="Times New Roman" w:hAnsi="Times New Roman" w:cs="Times New Roman"/>
          <w:sz w:val="28"/>
          <w:szCs w:val="28"/>
        </w:rPr>
      </w:pPr>
      <w:r>
        <w:rPr>
          <w:rFonts w:ascii="Times New Roman" w:hAnsi="Times New Roman" w:cs="Times New Roman"/>
          <w:sz w:val="28"/>
          <w:szCs w:val="28"/>
        </w:rPr>
        <w:t>обеспечение безопасности и устойчивости банковского сектора при пр</w:t>
      </w:r>
      <w:r>
        <w:rPr>
          <w:rFonts w:ascii="Times New Roman" w:hAnsi="Times New Roman" w:cs="Times New Roman"/>
          <w:sz w:val="28"/>
          <w:szCs w:val="28"/>
        </w:rPr>
        <w:t>и</w:t>
      </w:r>
      <w:r>
        <w:rPr>
          <w:rFonts w:ascii="Times New Roman" w:hAnsi="Times New Roman" w:cs="Times New Roman"/>
          <w:sz w:val="28"/>
          <w:szCs w:val="28"/>
        </w:rPr>
        <w:t xml:space="preserve">менении финансовых технологий </w:t>
      </w:r>
      <w:r w:rsidR="00513904">
        <w:rPr>
          <w:rFonts w:ascii="Times New Roman" w:hAnsi="Times New Roman" w:cs="Times New Roman"/>
          <w:sz w:val="28"/>
          <w:szCs w:val="28"/>
        </w:rPr>
        <w:t>24</w:t>
      </w:r>
      <w:r w:rsidRPr="005A7670">
        <w:rPr>
          <w:rFonts w:ascii="Times New Roman" w:hAnsi="Times New Roman" w:cs="Times New Roman"/>
          <w:sz w:val="28"/>
          <w:szCs w:val="28"/>
        </w:rPr>
        <w:t>]</w:t>
      </w:r>
      <w:r>
        <w:rPr>
          <w:rFonts w:ascii="Times New Roman" w:hAnsi="Times New Roman" w:cs="Times New Roman"/>
          <w:sz w:val="28"/>
          <w:szCs w:val="28"/>
        </w:rPr>
        <w:t>.</w:t>
      </w:r>
    </w:p>
    <w:p w:rsidR="003B0A62" w:rsidRPr="00FB4B6B"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 России существует механизм для пилотирования, моделирования пр</w:t>
      </w:r>
      <w:r>
        <w:rPr>
          <w:rFonts w:ascii="Times New Roman" w:hAnsi="Times New Roman" w:cs="Times New Roman"/>
          <w:sz w:val="28"/>
          <w:szCs w:val="28"/>
        </w:rPr>
        <w:t>о</w:t>
      </w:r>
      <w:r>
        <w:rPr>
          <w:rFonts w:ascii="Times New Roman" w:hAnsi="Times New Roman" w:cs="Times New Roman"/>
          <w:sz w:val="28"/>
          <w:szCs w:val="28"/>
        </w:rPr>
        <w:t>цессов новых финансовых технологий и сервисов, требующих правового рег</w:t>
      </w:r>
      <w:r>
        <w:rPr>
          <w:rFonts w:ascii="Times New Roman" w:hAnsi="Times New Roman" w:cs="Times New Roman"/>
          <w:sz w:val="28"/>
          <w:szCs w:val="28"/>
        </w:rPr>
        <w:t>у</w:t>
      </w:r>
      <w:r>
        <w:rPr>
          <w:rFonts w:ascii="Times New Roman" w:hAnsi="Times New Roman" w:cs="Times New Roman"/>
          <w:sz w:val="28"/>
          <w:szCs w:val="28"/>
        </w:rPr>
        <w:t xml:space="preserve">лирования </w:t>
      </w:r>
      <w:r w:rsidRPr="00E45D98">
        <w:rPr>
          <w:rFonts w:ascii="Times New Roman" w:hAnsi="Times New Roman" w:cs="Times New Roman"/>
          <w:bCs/>
          <w:sz w:val="28"/>
          <w:szCs w:val="28"/>
        </w:rPr>
        <w:t>—</w:t>
      </w:r>
      <w:r>
        <w:rPr>
          <w:rFonts w:ascii="Times New Roman" w:hAnsi="Times New Roman" w:cs="Times New Roman"/>
          <w:sz w:val="28"/>
          <w:szCs w:val="28"/>
        </w:rPr>
        <w:t xml:space="preserve"> регулятивная песочница. Приоритетными направлениями на да</w:t>
      </w:r>
      <w:r>
        <w:rPr>
          <w:rFonts w:ascii="Times New Roman" w:hAnsi="Times New Roman" w:cs="Times New Roman"/>
          <w:sz w:val="28"/>
          <w:szCs w:val="28"/>
        </w:rPr>
        <w:t>н</w:t>
      </w:r>
      <w:r>
        <w:rPr>
          <w:rFonts w:ascii="Times New Roman" w:hAnsi="Times New Roman" w:cs="Times New Roman"/>
          <w:sz w:val="28"/>
          <w:szCs w:val="28"/>
        </w:rPr>
        <w:t>ный момент являются технологии больших данный и машинного обучения, м</w:t>
      </w:r>
      <w:r>
        <w:rPr>
          <w:rFonts w:ascii="Times New Roman" w:hAnsi="Times New Roman" w:cs="Times New Roman"/>
          <w:sz w:val="28"/>
          <w:szCs w:val="28"/>
        </w:rPr>
        <w:t>о</w:t>
      </w:r>
      <w:r>
        <w:rPr>
          <w:rFonts w:ascii="Times New Roman" w:hAnsi="Times New Roman" w:cs="Times New Roman"/>
          <w:sz w:val="28"/>
          <w:szCs w:val="28"/>
        </w:rPr>
        <w:t>бильные технологии, искусственный интеллект, биометрические технологии, технологии распределения реестров, открытые интерфейса, технологии цифр</w:t>
      </w:r>
      <w:r>
        <w:rPr>
          <w:rFonts w:ascii="Times New Roman" w:hAnsi="Times New Roman" w:cs="Times New Roman"/>
          <w:sz w:val="28"/>
          <w:szCs w:val="28"/>
        </w:rPr>
        <w:t>о</w:t>
      </w:r>
      <w:r>
        <w:rPr>
          <w:rFonts w:ascii="Times New Roman" w:hAnsi="Times New Roman" w:cs="Times New Roman"/>
          <w:sz w:val="28"/>
          <w:szCs w:val="28"/>
        </w:rPr>
        <w:t xml:space="preserve">вого профиля и многие другие </w:t>
      </w:r>
      <w:r w:rsidR="00513904">
        <w:rPr>
          <w:rFonts w:ascii="Times New Roman" w:hAnsi="Times New Roman" w:cs="Times New Roman"/>
          <w:sz w:val="28"/>
          <w:szCs w:val="28"/>
        </w:rPr>
        <w:t>[26</w:t>
      </w:r>
      <w:r w:rsidRPr="00FB4B6B">
        <w:rPr>
          <w:rFonts w:ascii="Times New Roman" w:hAnsi="Times New Roman" w:cs="Times New Roman"/>
          <w:sz w:val="28"/>
          <w:szCs w:val="28"/>
        </w:rPr>
        <w:t>]</w:t>
      </w:r>
      <w:r>
        <w:rPr>
          <w:rFonts w:ascii="Times New Roman" w:hAnsi="Times New Roman" w:cs="Times New Roman"/>
          <w:sz w:val="28"/>
          <w:szCs w:val="28"/>
        </w:rPr>
        <w:t>. Департамент финансовых технологий, со</w:t>
      </w:r>
      <w:r>
        <w:rPr>
          <w:rFonts w:ascii="Times New Roman" w:hAnsi="Times New Roman" w:cs="Times New Roman"/>
          <w:sz w:val="28"/>
          <w:szCs w:val="28"/>
        </w:rPr>
        <w:t>з</w:t>
      </w:r>
      <w:r>
        <w:rPr>
          <w:rFonts w:ascii="Times New Roman" w:hAnsi="Times New Roman" w:cs="Times New Roman"/>
          <w:sz w:val="28"/>
          <w:szCs w:val="28"/>
        </w:rPr>
        <w:t>данный в 2016 году, обеспечивает анализ и развитие финтеха, координирует де</w:t>
      </w:r>
      <w:r>
        <w:rPr>
          <w:rFonts w:ascii="Times New Roman" w:hAnsi="Times New Roman" w:cs="Times New Roman"/>
          <w:sz w:val="28"/>
          <w:szCs w:val="28"/>
        </w:rPr>
        <w:t>я</w:t>
      </w:r>
      <w:r>
        <w:rPr>
          <w:rFonts w:ascii="Times New Roman" w:hAnsi="Times New Roman" w:cs="Times New Roman"/>
          <w:sz w:val="28"/>
          <w:szCs w:val="28"/>
        </w:rPr>
        <w:t>тельность регулятивной песочницы. Далее рассмотрим основные направления развития финансовых технологий в банковском секторе.</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Искусственный интеллект и машинное обучение позволяет компьютерам учиться на данных с целью прогнозирования и принятия решений без участия человека. Искусственный интеллект позволяет подражать человеческим чертам. Сейчас эта технология развивается целенаправленно в отрасли финансовых у</w:t>
      </w:r>
      <w:r>
        <w:rPr>
          <w:rFonts w:ascii="Times New Roman" w:hAnsi="Times New Roman" w:cs="Times New Roman"/>
          <w:sz w:val="28"/>
          <w:szCs w:val="28"/>
        </w:rPr>
        <w:t>с</w:t>
      </w:r>
      <w:r>
        <w:rPr>
          <w:rFonts w:ascii="Times New Roman" w:hAnsi="Times New Roman" w:cs="Times New Roman"/>
          <w:sz w:val="28"/>
          <w:szCs w:val="28"/>
        </w:rPr>
        <w:t xml:space="preserve">луг. Машинное обучение же автоматизирует построение моделей для быстрого обучения. Модели на основе искусственного интеллекта и машинного обучения уже находят применение в банковском секторе: </w:t>
      </w:r>
    </w:p>
    <w:p w:rsidR="003B0A62" w:rsidRDefault="003B0A62" w:rsidP="00F81862">
      <w:pPr>
        <w:pStyle w:val="a5"/>
        <w:numPr>
          <w:ilvl w:val="1"/>
          <w:numId w:val="10"/>
        </w:numPr>
        <w:ind w:left="0" w:firstLine="709"/>
        <w:rPr>
          <w:rFonts w:ascii="Times New Roman" w:hAnsi="Times New Roman" w:cs="Times New Roman"/>
          <w:sz w:val="28"/>
          <w:szCs w:val="28"/>
        </w:rPr>
      </w:pPr>
      <w:r>
        <w:rPr>
          <w:rFonts w:ascii="Times New Roman" w:hAnsi="Times New Roman" w:cs="Times New Roman"/>
          <w:sz w:val="28"/>
          <w:szCs w:val="28"/>
        </w:rPr>
        <w:t>модели алгоритмов встраиваются в ключевые процессы принятия реш</w:t>
      </w:r>
      <w:r>
        <w:rPr>
          <w:rFonts w:ascii="Times New Roman" w:hAnsi="Times New Roman" w:cs="Times New Roman"/>
          <w:sz w:val="28"/>
          <w:szCs w:val="28"/>
        </w:rPr>
        <w:t>е</w:t>
      </w:r>
      <w:r>
        <w:rPr>
          <w:rFonts w:ascii="Times New Roman" w:hAnsi="Times New Roman" w:cs="Times New Roman"/>
          <w:sz w:val="28"/>
          <w:szCs w:val="28"/>
        </w:rPr>
        <w:t>ний, например, в части риск-менеджмента и клиентских предложений;</w:t>
      </w:r>
    </w:p>
    <w:p w:rsidR="003B0A62" w:rsidRDefault="003B0A62" w:rsidP="00F81862">
      <w:pPr>
        <w:pStyle w:val="a5"/>
        <w:numPr>
          <w:ilvl w:val="1"/>
          <w:numId w:val="10"/>
        </w:numPr>
        <w:ind w:left="0" w:firstLine="709"/>
        <w:rPr>
          <w:rFonts w:ascii="Times New Roman" w:hAnsi="Times New Roman" w:cs="Times New Roman"/>
          <w:sz w:val="28"/>
          <w:szCs w:val="28"/>
        </w:rPr>
      </w:pPr>
      <w:r>
        <w:rPr>
          <w:rFonts w:ascii="Times New Roman" w:hAnsi="Times New Roman" w:cs="Times New Roman"/>
          <w:sz w:val="28"/>
          <w:szCs w:val="28"/>
        </w:rPr>
        <w:t>алгоритмы применяются при разработке новых продуктов и сервисов с максимальной персонализацией;</w:t>
      </w:r>
    </w:p>
    <w:p w:rsidR="003B0A62" w:rsidRDefault="003B0A62" w:rsidP="00F81862">
      <w:pPr>
        <w:pStyle w:val="a5"/>
        <w:numPr>
          <w:ilvl w:val="1"/>
          <w:numId w:val="10"/>
        </w:numPr>
        <w:ind w:left="0" w:firstLine="709"/>
        <w:rPr>
          <w:rFonts w:ascii="Times New Roman" w:hAnsi="Times New Roman" w:cs="Times New Roman"/>
          <w:sz w:val="28"/>
          <w:szCs w:val="28"/>
        </w:rPr>
      </w:pPr>
      <w:r>
        <w:rPr>
          <w:rFonts w:ascii="Times New Roman" w:hAnsi="Times New Roman" w:cs="Times New Roman"/>
          <w:sz w:val="28"/>
          <w:szCs w:val="28"/>
        </w:rPr>
        <w:lastRenderedPageBreak/>
        <w:t>алгоритмы распознавания речи и текста становятся голосовыми и те</w:t>
      </w:r>
      <w:r>
        <w:rPr>
          <w:rFonts w:ascii="Times New Roman" w:hAnsi="Times New Roman" w:cs="Times New Roman"/>
          <w:sz w:val="28"/>
          <w:szCs w:val="28"/>
        </w:rPr>
        <w:t>к</w:t>
      </w:r>
      <w:r>
        <w:rPr>
          <w:rFonts w:ascii="Times New Roman" w:hAnsi="Times New Roman" w:cs="Times New Roman"/>
          <w:sz w:val="28"/>
          <w:szCs w:val="28"/>
        </w:rPr>
        <w:t>стовыми помощниками, позволяя использовать новые интерфейсы взаимодейс</w:t>
      </w:r>
      <w:r>
        <w:rPr>
          <w:rFonts w:ascii="Times New Roman" w:hAnsi="Times New Roman" w:cs="Times New Roman"/>
          <w:sz w:val="28"/>
          <w:szCs w:val="28"/>
        </w:rPr>
        <w:t>т</w:t>
      </w:r>
      <w:r>
        <w:rPr>
          <w:rFonts w:ascii="Times New Roman" w:hAnsi="Times New Roman" w:cs="Times New Roman"/>
          <w:sz w:val="28"/>
          <w:szCs w:val="28"/>
        </w:rPr>
        <w:t>вия с клиентами банков.</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Облачные технологии лежат в основе многих современных платформ, п</w:t>
      </w:r>
      <w:r>
        <w:rPr>
          <w:rFonts w:ascii="Times New Roman" w:hAnsi="Times New Roman" w:cs="Times New Roman"/>
          <w:sz w:val="28"/>
          <w:szCs w:val="28"/>
        </w:rPr>
        <w:t>о</w:t>
      </w:r>
      <w:r>
        <w:rPr>
          <w:rFonts w:ascii="Times New Roman" w:hAnsi="Times New Roman" w:cs="Times New Roman"/>
          <w:sz w:val="28"/>
          <w:szCs w:val="28"/>
        </w:rPr>
        <w:t>зволяя снижать затраты и повышать скорость вычислительных процессов. В ц</w:t>
      </w:r>
      <w:r>
        <w:rPr>
          <w:rFonts w:ascii="Times New Roman" w:hAnsi="Times New Roman" w:cs="Times New Roman"/>
          <w:sz w:val="28"/>
          <w:szCs w:val="28"/>
        </w:rPr>
        <w:t>е</w:t>
      </w:r>
      <w:r>
        <w:rPr>
          <w:rFonts w:ascii="Times New Roman" w:hAnsi="Times New Roman" w:cs="Times New Roman"/>
          <w:sz w:val="28"/>
          <w:szCs w:val="28"/>
        </w:rPr>
        <w:t>лом, облачные технологии представляют собой технологическую концепцию, подразумевающую одновременный доступ нескольких организаций к единой информационной инфраструктуре. При такой возможности обеспечивается по</w:t>
      </w:r>
      <w:r>
        <w:rPr>
          <w:rFonts w:ascii="Times New Roman" w:hAnsi="Times New Roman" w:cs="Times New Roman"/>
          <w:sz w:val="28"/>
          <w:szCs w:val="28"/>
        </w:rPr>
        <w:t>л</w:t>
      </w:r>
      <w:r>
        <w:rPr>
          <w:rFonts w:ascii="Times New Roman" w:hAnsi="Times New Roman" w:cs="Times New Roman"/>
          <w:sz w:val="28"/>
          <w:szCs w:val="28"/>
        </w:rPr>
        <w:t>ное разделение доступа к данным и индивидуальная настройка бизнес-процессов для каждого предприятия.</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Обычно используется один из трех уровней или моделей обслуживания облачных сервисов, характеристика которых приведена в таблице 2.</w:t>
      </w:r>
    </w:p>
    <w:p w:rsidR="003B0A62" w:rsidRDefault="003B0A62" w:rsidP="00F81862">
      <w:pPr>
        <w:spacing w:line="240" w:lineRule="auto"/>
        <w:ind w:left="0" w:firstLine="709"/>
        <w:rPr>
          <w:rFonts w:ascii="Times New Roman" w:hAnsi="Times New Roman" w:cs="Times New Roman"/>
          <w:sz w:val="28"/>
          <w:szCs w:val="28"/>
        </w:rPr>
      </w:pPr>
    </w:p>
    <w:p w:rsidR="003B0A62" w:rsidRPr="00EC3151" w:rsidRDefault="003B0A62" w:rsidP="00F81862">
      <w:pPr>
        <w:pStyle w:val="a7"/>
        <w:keepNext/>
        <w:spacing w:line="360" w:lineRule="auto"/>
        <w:ind w:left="0"/>
        <w:rPr>
          <w:rFonts w:ascii="Times New Roman" w:hAnsi="Times New Roman" w:cs="Times New Roman"/>
          <w:b w:val="0"/>
          <w:color w:val="auto"/>
          <w:sz w:val="28"/>
          <w:szCs w:val="28"/>
        </w:rPr>
      </w:pPr>
      <w:r w:rsidRPr="0080210F">
        <w:rPr>
          <w:rFonts w:ascii="Times New Roman" w:hAnsi="Times New Roman" w:cs="Times New Roman"/>
          <w:b w:val="0"/>
          <w:color w:val="auto"/>
          <w:sz w:val="28"/>
          <w:szCs w:val="28"/>
        </w:rPr>
        <w:t xml:space="preserve">Таблица </w:t>
      </w:r>
      <w:r w:rsidR="00DE3F77" w:rsidRPr="0080210F">
        <w:rPr>
          <w:rFonts w:ascii="Times New Roman" w:hAnsi="Times New Roman" w:cs="Times New Roman"/>
          <w:b w:val="0"/>
          <w:color w:val="auto"/>
          <w:sz w:val="28"/>
          <w:szCs w:val="28"/>
        </w:rPr>
        <w:fldChar w:fldCharType="begin"/>
      </w:r>
      <w:r w:rsidRPr="0080210F">
        <w:rPr>
          <w:rFonts w:ascii="Times New Roman" w:hAnsi="Times New Roman" w:cs="Times New Roman"/>
          <w:b w:val="0"/>
          <w:color w:val="auto"/>
          <w:sz w:val="28"/>
          <w:szCs w:val="28"/>
        </w:rPr>
        <w:instrText xml:space="preserve"> SEQ Таблица \* ARABIC </w:instrText>
      </w:r>
      <w:r w:rsidR="00DE3F77" w:rsidRPr="0080210F">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2</w:t>
      </w:r>
      <w:r w:rsidR="00DE3F77" w:rsidRPr="0080210F">
        <w:rPr>
          <w:rFonts w:ascii="Times New Roman" w:hAnsi="Times New Roman" w:cs="Times New Roman"/>
          <w:b w:val="0"/>
          <w:color w:val="auto"/>
          <w:sz w:val="28"/>
          <w:szCs w:val="28"/>
        </w:rPr>
        <w:fldChar w:fldCharType="end"/>
      </w:r>
      <w:r>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val="0"/>
          <w:color w:val="auto"/>
          <w:sz w:val="28"/>
          <w:szCs w:val="28"/>
        </w:rPr>
        <w:t>Х</w:t>
      </w:r>
      <w:r w:rsidRPr="0080210F">
        <w:rPr>
          <w:rFonts w:ascii="Times New Roman" w:hAnsi="Times New Roman" w:cs="Times New Roman"/>
          <w:b w:val="0"/>
          <w:color w:val="auto"/>
          <w:sz w:val="28"/>
          <w:szCs w:val="28"/>
        </w:rPr>
        <w:t>арактеристика моделей обслуживания облачных сервисов</w:t>
      </w:r>
      <w:r w:rsidR="00513904">
        <w:rPr>
          <w:rFonts w:ascii="Times New Roman" w:hAnsi="Times New Roman" w:cs="Times New Roman"/>
          <w:b w:val="0"/>
          <w:color w:val="auto"/>
          <w:sz w:val="28"/>
          <w:szCs w:val="28"/>
        </w:rPr>
        <w:t xml:space="preserve"> [18</w:t>
      </w:r>
      <w:r w:rsidRPr="00EC3151">
        <w:rPr>
          <w:rFonts w:ascii="Times New Roman" w:hAnsi="Times New Roman" w:cs="Times New Roman"/>
          <w:b w:val="0"/>
          <w:color w:val="auto"/>
          <w:sz w:val="28"/>
          <w:szCs w:val="28"/>
        </w:rPr>
        <w:t>]</w:t>
      </w:r>
    </w:p>
    <w:tbl>
      <w:tblPr>
        <w:tblStyle w:val="a6"/>
        <w:tblW w:w="0" w:type="auto"/>
        <w:tblLook w:val="04A0"/>
      </w:tblPr>
      <w:tblGrid>
        <w:gridCol w:w="1242"/>
        <w:gridCol w:w="3969"/>
        <w:gridCol w:w="4784"/>
      </w:tblGrid>
      <w:tr w:rsidR="003B0A62" w:rsidTr="003B0A62">
        <w:tc>
          <w:tcPr>
            <w:tcW w:w="1242" w:type="dxa"/>
          </w:tcPr>
          <w:p w:rsidR="003B0A62" w:rsidRDefault="003B0A62" w:rsidP="00F81862">
            <w:pPr>
              <w:tabs>
                <w:tab w:val="left" w:pos="1197"/>
              </w:tabs>
              <w:ind w:left="0"/>
              <w:jc w:val="center"/>
              <w:rPr>
                <w:rFonts w:ascii="Times New Roman" w:hAnsi="Times New Roman" w:cs="Times New Roman"/>
                <w:sz w:val="28"/>
                <w:szCs w:val="28"/>
              </w:rPr>
            </w:pPr>
            <w:r>
              <w:rPr>
                <w:rFonts w:ascii="Times New Roman" w:hAnsi="Times New Roman" w:cs="Times New Roman"/>
                <w:sz w:val="28"/>
                <w:szCs w:val="28"/>
              </w:rPr>
              <w:t>Модель</w:t>
            </w:r>
          </w:p>
        </w:tc>
        <w:tc>
          <w:tcPr>
            <w:tcW w:w="3969" w:type="dxa"/>
          </w:tcPr>
          <w:p w:rsidR="003B0A62" w:rsidRDefault="003B0A62" w:rsidP="00F81862">
            <w:pPr>
              <w:ind w:left="0"/>
              <w:jc w:val="center"/>
              <w:rPr>
                <w:rFonts w:ascii="Times New Roman" w:hAnsi="Times New Roman" w:cs="Times New Roman"/>
                <w:sz w:val="28"/>
                <w:szCs w:val="28"/>
              </w:rPr>
            </w:pPr>
            <w:r>
              <w:rPr>
                <w:rFonts w:ascii="Times New Roman" w:hAnsi="Times New Roman" w:cs="Times New Roman"/>
                <w:sz w:val="28"/>
                <w:szCs w:val="28"/>
              </w:rPr>
              <w:t>Суть модели</w:t>
            </w:r>
          </w:p>
        </w:tc>
        <w:tc>
          <w:tcPr>
            <w:tcW w:w="4784" w:type="dxa"/>
          </w:tcPr>
          <w:p w:rsidR="003B0A62" w:rsidRDefault="003B0A62" w:rsidP="00F81862">
            <w:pPr>
              <w:ind w:left="0"/>
              <w:jc w:val="center"/>
              <w:rPr>
                <w:rFonts w:ascii="Times New Roman" w:hAnsi="Times New Roman" w:cs="Times New Roman"/>
                <w:sz w:val="28"/>
                <w:szCs w:val="28"/>
              </w:rPr>
            </w:pPr>
            <w:r>
              <w:rPr>
                <w:rFonts w:ascii="Times New Roman" w:hAnsi="Times New Roman" w:cs="Times New Roman"/>
                <w:sz w:val="28"/>
                <w:szCs w:val="28"/>
              </w:rPr>
              <w:t>Преимущества</w:t>
            </w:r>
          </w:p>
        </w:tc>
      </w:tr>
      <w:tr w:rsidR="003B0A62" w:rsidTr="003B0A62">
        <w:trPr>
          <w:trHeight w:val="2675"/>
        </w:trPr>
        <w:tc>
          <w:tcPr>
            <w:tcW w:w="1242" w:type="dxa"/>
          </w:tcPr>
          <w:p w:rsidR="003B0A62" w:rsidRPr="00543A39" w:rsidRDefault="003B0A62" w:rsidP="00F81862">
            <w:pPr>
              <w:tabs>
                <w:tab w:val="left" w:pos="1197"/>
              </w:tabs>
              <w:ind w:left="0"/>
              <w:jc w:val="center"/>
              <w:rPr>
                <w:rFonts w:ascii="Times New Roman" w:hAnsi="Times New Roman" w:cs="Times New Roman"/>
                <w:sz w:val="28"/>
                <w:szCs w:val="28"/>
              </w:rPr>
            </w:pPr>
            <w:r>
              <w:rPr>
                <w:rFonts w:ascii="Times New Roman" w:hAnsi="Times New Roman" w:cs="Times New Roman"/>
                <w:sz w:val="28"/>
                <w:szCs w:val="28"/>
                <w:lang w:val="en-US"/>
              </w:rPr>
              <w:t>IaaS</w:t>
            </w:r>
          </w:p>
        </w:tc>
        <w:tc>
          <w:tcPr>
            <w:tcW w:w="3969" w:type="dxa"/>
          </w:tcPr>
          <w:p w:rsidR="003B0A62" w:rsidRDefault="003B0A62" w:rsidP="00F81862">
            <w:pPr>
              <w:ind w:left="0"/>
              <w:rPr>
                <w:rFonts w:ascii="Times New Roman" w:hAnsi="Times New Roman" w:cs="Times New Roman"/>
                <w:sz w:val="28"/>
                <w:szCs w:val="28"/>
              </w:rPr>
            </w:pPr>
            <w:r>
              <w:rPr>
                <w:rFonts w:ascii="Times New Roman" w:hAnsi="Times New Roman" w:cs="Times New Roman"/>
                <w:sz w:val="28"/>
                <w:szCs w:val="28"/>
              </w:rPr>
              <w:t>Провайдер дает доступ ко всей необходимой инфраструктуре и виртуальным ресурсам, при этом провайдер поддерживает и обслуживает физические серверы</w:t>
            </w:r>
          </w:p>
        </w:tc>
        <w:tc>
          <w:tcPr>
            <w:tcW w:w="4784" w:type="dxa"/>
          </w:tcPr>
          <w:p w:rsidR="003B0A62" w:rsidRDefault="003B0A62" w:rsidP="00F81862">
            <w:pPr>
              <w:pStyle w:val="a5"/>
              <w:numPr>
                <w:ilvl w:val="0"/>
                <w:numId w:val="6"/>
              </w:numPr>
              <w:ind w:left="0" w:firstLine="0"/>
              <w:rPr>
                <w:rFonts w:ascii="Times New Roman" w:hAnsi="Times New Roman" w:cs="Times New Roman"/>
                <w:sz w:val="28"/>
                <w:szCs w:val="28"/>
              </w:rPr>
            </w:pPr>
            <w:r>
              <w:rPr>
                <w:rFonts w:ascii="Times New Roman" w:hAnsi="Times New Roman" w:cs="Times New Roman"/>
                <w:sz w:val="28"/>
                <w:szCs w:val="28"/>
              </w:rPr>
              <w:t>отсутствие затрат на покупку об</w:t>
            </w:r>
            <w:r>
              <w:rPr>
                <w:rFonts w:ascii="Times New Roman" w:hAnsi="Times New Roman" w:cs="Times New Roman"/>
                <w:sz w:val="28"/>
                <w:szCs w:val="28"/>
              </w:rPr>
              <w:t>о</w:t>
            </w:r>
            <w:r>
              <w:rPr>
                <w:rFonts w:ascii="Times New Roman" w:hAnsi="Times New Roman" w:cs="Times New Roman"/>
                <w:sz w:val="28"/>
                <w:szCs w:val="28"/>
              </w:rPr>
              <w:t>рудования;</w:t>
            </w:r>
          </w:p>
          <w:p w:rsidR="003B0A62" w:rsidRDefault="003B0A62" w:rsidP="00F81862">
            <w:pPr>
              <w:pStyle w:val="a5"/>
              <w:numPr>
                <w:ilvl w:val="0"/>
                <w:numId w:val="6"/>
              </w:numPr>
              <w:ind w:left="0" w:firstLine="0"/>
              <w:rPr>
                <w:rFonts w:ascii="Times New Roman" w:hAnsi="Times New Roman" w:cs="Times New Roman"/>
                <w:sz w:val="28"/>
                <w:szCs w:val="28"/>
              </w:rPr>
            </w:pPr>
            <w:r>
              <w:rPr>
                <w:rFonts w:ascii="Times New Roman" w:hAnsi="Times New Roman" w:cs="Times New Roman"/>
                <w:sz w:val="28"/>
                <w:szCs w:val="28"/>
              </w:rPr>
              <w:t>сокращение издержек на админис</w:t>
            </w:r>
            <w:r>
              <w:rPr>
                <w:rFonts w:ascii="Times New Roman" w:hAnsi="Times New Roman" w:cs="Times New Roman"/>
                <w:sz w:val="28"/>
                <w:szCs w:val="28"/>
              </w:rPr>
              <w:t>т</w:t>
            </w:r>
            <w:r>
              <w:rPr>
                <w:rFonts w:ascii="Times New Roman" w:hAnsi="Times New Roman" w:cs="Times New Roman"/>
                <w:sz w:val="28"/>
                <w:szCs w:val="28"/>
              </w:rPr>
              <w:t>рирование серверов, штат сотрудн</w:t>
            </w:r>
            <w:r>
              <w:rPr>
                <w:rFonts w:ascii="Times New Roman" w:hAnsi="Times New Roman" w:cs="Times New Roman"/>
                <w:sz w:val="28"/>
                <w:szCs w:val="28"/>
              </w:rPr>
              <w:t>и</w:t>
            </w:r>
            <w:r>
              <w:rPr>
                <w:rFonts w:ascii="Times New Roman" w:hAnsi="Times New Roman" w:cs="Times New Roman"/>
                <w:sz w:val="28"/>
                <w:szCs w:val="28"/>
              </w:rPr>
              <w:t>ков;</w:t>
            </w:r>
          </w:p>
          <w:p w:rsidR="003B0A62" w:rsidRPr="00543A39" w:rsidRDefault="003B0A62" w:rsidP="00F81862">
            <w:pPr>
              <w:pStyle w:val="a5"/>
              <w:numPr>
                <w:ilvl w:val="0"/>
                <w:numId w:val="6"/>
              </w:numPr>
              <w:ind w:left="0" w:firstLine="0"/>
              <w:rPr>
                <w:rFonts w:ascii="Times New Roman" w:hAnsi="Times New Roman" w:cs="Times New Roman"/>
                <w:sz w:val="28"/>
                <w:szCs w:val="28"/>
              </w:rPr>
            </w:pPr>
            <w:r>
              <w:rPr>
                <w:rFonts w:ascii="Times New Roman" w:hAnsi="Times New Roman" w:cs="Times New Roman"/>
                <w:sz w:val="28"/>
                <w:szCs w:val="28"/>
              </w:rPr>
              <w:t>в любой момент можно добавить или исключить необходимые ресурсы</w:t>
            </w:r>
          </w:p>
        </w:tc>
      </w:tr>
      <w:tr w:rsidR="003B0A62" w:rsidTr="003B0A62">
        <w:tc>
          <w:tcPr>
            <w:tcW w:w="1242" w:type="dxa"/>
          </w:tcPr>
          <w:p w:rsidR="003B0A62" w:rsidRPr="00543A39" w:rsidRDefault="003B0A62" w:rsidP="00F81862">
            <w:pPr>
              <w:tabs>
                <w:tab w:val="left" w:pos="1197"/>
              </w:tabs>
              <w:ind w:left="0"/>
              <w:jc w:val="center"/>
              <w:rPr>
                <w:rFonts w:ascii="Times New Roman" w:hAnsi="Times New Roman" w:cs="Times New Roman"/>
                <w:sz w:val="28"/>
                <w:szCs w:val="28"/>
              </w:rPr>
            </w:pPr>
            <w:r>
              <w:rPr>
                <w:rFonts w:ascii="Times New Roman" w:hAnsi="Times New Roman" w:cs="Times New Roman"/>
                <w:sz w:val="28"/>
                <w:szCs w:val="28"/>
                <w:lang w:val="en-US"/>
              </w:rPr>
              <w:t>PaaS</w:t>
            </w:r>
          </w:p>
        </w:tc>
        <w:tc>
          <w:tcPr>
            <w:tcW w:w="3969" w:type="dxa"/>
          </w:tcPr>
          <w:p w:rsidR="003B0A62" w:rsidRDefault="003B0A62" w:rsidP="00F81862">
            <w:pPr>
              <w:ind w:left="0"/>
              <w:rPr>
                <w:rFonts w:ascii="Times New Roman" w:hAnsi="Times New Roman" w:cs="Times New Roman"/>
                <w:sz w:val="28"/>
                <w:szCs w:val="28"/>
              </w:rPr>
            </w:pPr>
            <w:r>
              <w:rPr>
                <w:rFonts w:ascii="Times New Roman" w:hAnsi="Times New Roman" w:cs="Times New Roman"/>
                <w:sz w:val="28"/>
                <w:szCs w:val="28"/>
              </w:rPr>
              <w:t>Конкретная модель для сбо</w:t>
            </w:r>
            <w:r>
              <w:rPr>
                <w:rFonts w:ascii="Times New Roman" w:hAnsi="Times New Roman" w:cs="Times New Roman"/>
                <w:sz w:val="28"/>
                <w:szCs w:val="28"/>
              </w:rPr>
              <w:t>р</w:t>
            </w:r>
            <w:r>
              <w:rPr>
                <w:rFonts w:ascii="Times New Roman" w:hAnsi="Times New Roman" w:cs="Times New Roman"/>
                <w:sz w:val="28"/>
                <w:szCs w:val="28"/>
              </w:rPr>
              <w:t>ки, имеющая все необходимые инструкции и детали, позв</w:t>
            </w:r>
            <w:r>
              <w:rPr>
                <w:rFonts w:ascii="Times New Roman" w:hAnsi="Times New Roman" w:cs="Times New Roman"/>
                <w:sz w:val="28"/>
                <w:szCs w:val="28"/>
              </w:rPr>
              <w:t>о</w:t>
            </w:r>
            <w:r>
              <w:rPr>
                <w:rFonts w:ascii="Times New Roman" w:hAnsi="Times New Roman" w:cs="Times New Roman"/>
                <w:sz w:val="28"/>
                <w:szCs w:val="28"/>
              </w:rPr>
              <w:t>ляющие решать конкретную задачу</w:t>
            </w:r>
          </w:p>
        </w:tc>
        <w:tc>
          <w:tcPr>
            <w:tcW w:w="4784" w:type="dxa"/>
          </w:tcPr>
          <w:p w:rsidR="003B0A62" w:rsidRDefault="003B0A62" w:rsidP="00F81862">
            <w:pPr>
              <w:pStyle w:val="a5"/>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сокращение издержек на ИТ;</w:t>
            </w:r>
          </w:p>
          <w:p w:rsidR="003B0A62" w:rsidRPr="00C07F14" w:rsidRDefault="003B0A62" w:rsidP="00F81862">
            <w:pPr>
              <w:pStyle w:val="a5"/>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использование сразу готовой пла</w:t>
            </w:r>
            <w:r>
              <w:rPr>
                <w:rFonts w:ascii="Times New Roman" w:hAnsi="Times New Roman" w:cs="Times New Roman"/>
                <w:sz w:val="28"/>
                <w:szCs w:val="28"/>
              </w:rPr>
              <w:t>т</w:t>
            </w:r>
            <w:r>
              <w:rPr>
                <w:rFonts w:ascii="Times New Roman" w:hAnsi="Times New Roman" w:cs="Times New Roman"/>
                <w:sz w:val="28"/>
                <w:szCs w:val="28"/>
              </w:rPr>
              <w:t>формой, работоспособность которой поддерживает провайдер</w:t>
            </w:r>
          </w:p>
        </w:tc>
      </w:tr>
      <w:tr w:rsidR="003B0A62" w:rsidTr="003B0A62">
        <w:tc>
          <w:tcPr>
            <w:tcW w:w="1242" w:type="dxa"/>
          </w:tcPr>
          <w:p w:rsidR="003B0A62" w:rsidRPr="00C07F14" w:rsidRDefault="003B0A62" w:rsidP="00F81862">
            <w:pPr>
              <w:tabs>
                <w:tab w:val="left" w:pos="1197"/>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SaaS</w:t>
            </w:r>
          </w:p>
        </w:tc>
        <w:tc>
          <w:tcPr>
            <w:tcW w:w="3969" w:type="dxa"/>
          </w:tcPr>
          <w:p w:rsidR="003B0A62" w:rsidRDefault="003B0A62" w:rsidP="00F81862">
            <w:pPr>
              <w:ind w:left="0"/>
              <w:rPr>
                <w:rFonts w:ascii="Times New Roman" w:hAnsi="Times New Roman" w:cs="Times New Roman"/>
                <w:sz w:val="28"/>
                <w:szCs w:val="28"/>
              </w:rPr>
            </w:pPr>
            <w:r>
              <w:rPr>
                <w:rFonts w:ascii="Times New Roman" w:hAnsi="Times New Roman" w:cs="Times New Roman"/>
                <w:sz w:val="28"/>
                <w:szCs w:val="28"/>
              </w:rPr>
              <w:t>Полностью готовое прилож</w:t>
            </w:r>
            <w:r>
              <w:rPr>
                <w:rFonts w:ascii="Times New Roman" w:hAnsi="Times New Roman" w:cs="Times New Roman"/>
                <w:sz w:val="28"/>
                <w:szCs w:val="28"/>
              </w:rPr>
              <w:t>е</w:t>
            </w:r>
            <w:r>
              <w:rPr>
                <w:rFonts w:ascii="Times New Roman" w:hAnsi="Times New Roman" w:cs="Times New Roman"/>
                <w:sz w:val="28"/>
                <w:szCs w:val="28"/>
              </w:rPr>
              <w:t>ние, предполагающее разм</w:t>
            </w:r>
            <w:r>
              <w:rPr>
                <w:rFonts w:ascii="Times New Roman" w:hAnsi="Times New Roman" w:cs="Times New Roman"/>
                <w:sz w:val="28"/>
                <w:szCs w:val="28"/>
              </w:rPr>
              <w:t>е</w:t>
            </w:r>
            <w:r>
              <w:rPr>
                <w:rFonts w:ascii="Times New Roman" w:hAnsi="Times New Roman" w:cs="Times New Roman"/>
                <w:sz w:val="28"/>
                <w:szCs w:val="28"/>
              </w:rPr>
              <w:t>щение ПО в облаке через и</w:t>
            </w:r>
            <w:r>
              <w:rPr>
                <w:rFonts w:ascii="Times New Roman" w:hAnsi="Times New Roman" w:cs="Times New Roman"/>
                <w:sz w:val="28"/>
                <w:szCs w:val="28"/>
              </w:rPr>
              <w:t>н</w:t>
            </w:r>
            <w:r>
              <w:rPr>
                <w:rFonts w:ascii="Times New Roman" w:hAnsi="Times New Roman" w:cs="Times New Roman"/>
                <w:sz w:val="28"/>
                <w:szCs w:val="28"/>
              </w:rPr>
              <w:t>тернет. Пользователь лишь и</w:t>
            </w:r>
            <w:r>
              <w:rPr>
                <w:rFonts w:ascii="Times New Roman" w:hAnsi="Times New Roman" w:cs="Times New Roman"/>
                <w:sz w:val="28"/>
                <w:szCs w:val="28"/>
              </w:rPr>
              <w:t>с</w:t>
            </w:r>
            <w:r>
              <w:rPr>
                <w:rFonts w:ascii="Times New Roman" w:hAnsi="Times New Roman" w:cs="Times New Roman"/>
                <w:sz w:val="28"/>
                <w:szCs w:val="28"/>
              </w:rPr>
              <w:t>пользует модель, не затрагивая вопросов поддержки или а</w:t>
            </w:r>
            <w:r>
              <w:rPr>
                <w:rFonts w:ascii="Times New Roman" w:hAnsi="Times New Roman" w:cs="Times New Roman"/>
                <w:sz w:val="28"/>
                <w:szCs w:val="28"/>
              </w:rPr>
              <w:t>д</w:t>
            </w:r>
            <w:r>
              <w:rPr>
                <w:rFonts w:ascii="Times New Roman" w:hAnsi="Times New Roman" w:cs="Times New Roman"/>
                <w:sz w:val="28"/>
                <w:szCs w:val="28"/>
              </w:rPr>
              <w:t>министрирования</w:t>
            </w:r>
          </w:p>
        </w:tc>
        <w:tc>
          <w:tcPr>
            <w:tcW w:w="4784" w:type="dxa"/>
          </w:tcPr>
          <w:p w:rsidR="003B0A62" w:rsidRDefault="003B0A62" w:rsidP="00F81862">
            <w:pPr>
              <w:pStyle w:val="a5"/>
              <w:numPr>
                <w:ilvl w:val="0"/>
                <w:numId w:val="8"/>
              </w:numPr>
              <w:ind w:left="0" w:firstLine="0"/>
              <w:rPr>
                <w:rFonts w:ascii="Times New Roman" w:hAnsi="Times New Roman" w:cs="Times New Roman"/>
                <w:sz w:val="28"/>
                <w:szCs w:val="28"/>
              </w:rPr>
            </w:pPr>
            <w:r>
              <w:rPr>
                <w:rFonts w:ascii="Times New Roman" w:hAnsi="Times New Roman" w:cs="Times New Roman"/>
                <w:sz w:val="28"/>
                <w:szCs w:val="28"/>
              </w:rPr>
              <w:t>полноценный доступ к приложен</w:t>
            </w:r>
            <w:r>
              <w:rPr>
                <w:rFonts w:ascii="Times New Roman" w:hAnsi="Times New Roman" w:cs="Times New Roman"/>
                <w:sz w:val="28"/>
                <w:szCs w:val="28"/>
              </w:rPr>
              <w:t>и</w:t>
            </w:r>
            <w:r>
              <w:rPr>
                <w:rFonts w:ascii="Times New Roman" w:hAnsi="Times New Roman" w:cs="Times New Roman"/>
                <w:sz w:val="28"/>
                <w:szCs w:val="28"/>
              </w:rPr>
              <w:t>ям в любой момент;</w:t>
            </w:r>
          </w:p>
          <w:p w:rsidR="003B0A62" w:rsidRPr="0060174B" w:rsidRDefault="003B0A62" w:rsidP="00F81862">
            <w:pPr>
              <w:pStyle w:val="a5"/>
              <w:numPr>
                <w:ilvl w:val="0"/>
                <w:numId w:val="8"/>
              </w:numPr>
              <w:ind w:left="0" w:firstLine="0"/>
              <w:rPr>
                <w:rFonts w:ascii="Times New Roman" w:hAnsi="Times New Roman" w:cs="Times New Roman"/>
                <w:sz w:val="28"/>
                <w:szCs w:val="28"/>
              </w:rPr>
            </w:pPr>
            <w:r>
              <w:rPr>
                <w:rFonts w:ascii="Times New Roman" w:hAnsi="Times New Roman" w:cs="Times New Roman"/>
                <w:sz w:val="28"/>
                <w:szCs w:val="28"/>
              </w:rPr>
              <w:t>гибкое управление функционалом</w:t>
            </w:r>
          </w:p>
        </w:tc>
      </w:tr>
    </w:tbl>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Также выделяют 4 модели развертывания облачных сервисов:</w:t>
      </w:r>
    </w:p>
    <w:p w:rsidR="003B0A62" w:rsidRDefault="003B0A62" w:rsidP="00F81862">
      <w:pPr>
        <w:pStyle w:val="a5"/>
        <w:numPr>
          <w:ilvl w:val="0"/>
          <w:numId w:val="9"/>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частное облако </w:t>
      </w:r>
      <w:r w:rsidRPr="00E45D98">
        <w:rPr>
          <w:rFonts w:ascii="Times New Roman" w:hAnsi="Times New Roman" w:cs="Times New Roman"/>
          <w:bCs/>
          <w:sz w:val="28"/>
          <w:szCs w:val="28"/>
        </w:rPr>
        <w:t>—</w:t>
      </w:r>
      <w:r>
        <w:rPr>
          <w:rFonts w:ascii="Times New Roman" w:hAnsi="Times New Roman" w:cs="Times New Roman"/>
          <w:sz w:val="28"/>
          <w:szCs w:val="28"/>
        </w:rPr>
        <w:t xml:space="preserve"> инфраструктура, предназначенная для использования одной организацией, рассчитана на несколько потребителей;</w:t>
      </w:r>
    </w:p>
    <w:p w:rsidR="003B0A62" w:rsidRDefault="003B0A62" w:rsidP="00F81862">
      <w:pPr>
        <w:pStyle w:val="a5"/>
        <w:numPr>
          <w:ilvl w:val="0"/>
          <w:numId w:val="9"/>
        </w:numPr>
        <w:ind w:left="0" w:firstLine="709"/>
        <w:rPr>
          <w:rFonts w:ascii="Times New Roman" w:hAnsi="Times New Roman" w:cs="Times New Roman"/>
          <w:sz w:val="28"/>
          <w:szCs w:val="28"/>
        </w:rPr>
      </w:pPr>
      <w:r>
        <w:rPr>
          <w:rFonts w:ascii="Times New Roman" w:hAnsi="Times New Roman" w:cs="Times New Roman"/>
          <w:sz w:val="28"/>
          <w:szCs w:val="28"/>
        </w:rPr>
        <w:t xml:space="preserve">публичное облако </w:t>
      </w:r>
      <w:r w:rsidRPr="00E45D98">
        <w:rPr>
          <w:rFonts w:ascii="Times New Roman" w:hAnsi="Times New Roman" w:cs="Times New Roman"/>
          <w:bCs/>
          <w:sz w:val="28"/>
          <w:szCs w:val="28"/>
        </w:rPr>
        <w:t>—</w:t>
      </w:r>
      <w:r>
        <w:rPr>
          <w:rFonts w:ascii="Times New Roman" w:hAnsi="Times New Roman" w:cs="Times New Roman"/>
          <w:sz w:val="28"/>
          <w:szCs w:val="28"/>
        </w:rPr>
        <w:t xml:space="preserve"> инфраструктура, предназначенная для свободного использования широкой публикой;</w:t>
      </w:r>
    </w:p>
    <w:p w:rsidR="003B0A62" w:rsidRDefault="003B0A62" w:rsidP="00F81862">
      <w:pPr>
        <w:pStyle w:val="a5"/>
        <w:numPr>
          <w:ilvl w:val="0"/>
          <w:numId w:val="9"/>
        </w:numPr>
        <w:ind w:left="0" w:firstLine="709"/>
        <w:rPr>
          <w:rFonts w:ascii="Times New Roman" w:hAnsi="Times New Roman" w:cs="Times New Roman"/>
          <w:sz w:val="28"/>
          <w:szCs w:val="28"/>
        </w:rPr>
      </w:pPr>
      <w:r>
        <w:rPr>
          <w:rFonts w:ascii="Times New Roman" w:hAnsi="Times New Roman" w:cs="Times New Roman"/>
          <w:sz w:val="28"/>
          <w:szCs w:val="28"/>
        </w:rPr>
        <w:t>облако сообщества, предназначенное для использования конкретным с</w:t>
      </w:r>
      <w:r>
        <w:rPr>
          <w:rFonts w:ascii="Times New Roman" w:hAnsi="Times New Roman" w:cs="Times New Roman"/>
          <w:sz w:val="28"/>
          <w:szCs w:val="28"/>
        </w:rPr>
        <w:t>о</w:t>
      </w:r>
      <w:r>
        <w:rPr>
          <w:rFonts w:ascii="Times New Roman" w:hAnsi="Times New Roman" w:cs="Times New Roman"/>
          <w:sz w:val="28"/>
          <w:szCs w:val="28"/>
        </w:rPr>
        <w:t>обществом потребителей из организации;</w:t>
      </w:r>
    </w:p>
    <w:p w:rsidR="003B0A62" w:rsidRDefault="003B0A62" w:rsidP="00F81862">
      <w:pPr>
        <w:pStyle w:val="a5"/>
        <w:numPr>
          <w:ilvl w:val="0"/>
          <w:numId w:val="9"/>
        </w:numPr>
        <w:ind w:left="0" w:firstLine="709"/>
        <w:rPr>
          <w:rFonts w:ascii="Times New Roman" w:hAnsi="Times New Roman" w:cs="Times New Roman"/>
          <w:sz w:val="28"/>
          <w:szCs w:val="28"/>
        </w:rPr>
      </w:pPr>
      <w:r>
        <w:rPr>
          <w:rFonts w:ascii="Times New Roman" w:hAnsi="Times New Roman" w:cs="Times New Roman"/>
          <w:sz w:val="28"/>
          <w:szCs w:val="28"/>
        </w:rPr>
        <w:t xml:space="preserve">гибридное облако </w:t>
      </w:r>
      <w:r w:rsidRPr="00E45D98">
        <w:rPr>
          <w:rFonts w:ascii="Times New Roman" w:hAnsi="Times New Roman" w:cs="Times New Roman"/>
          <w:bCs/>
          <w:sz w:val="28"/>
          <w:szCs w:val="28"/>
        </w:rPr>
        <w:t>—</w:t>
      </w:r>
      <w:r>
        <w:rPr>
          <w:rFonts w:ascii="Times New Roman" w:hAnsi="Times New Roman" w:cs="Times New Roman"/>
          <w:sz w:val="28"/>
          <w:szCs w:val="28"/>
        </w:rPr>
        <w:t xml:space="preserve"> комбинация из нескольких различных облачных инфраструктур </w:t>
      </w:r>
      <w:r w:rsidR="00513904">
        <w:rPr>
          <w:rFonts w:ascii="Times New Roman" w:hAnsi="Times New Roman" w:cs="Times New Roman"/>
          <w:sz w:val="28"/>
          <w:szCs w:val="28"/>
        </w:rPr>
        <w:t>[38</w:t>
      </w:r>
      <w:r w:rsidRPr="00FC0B1F">
        <w:rPr>
          <w:rFonts w:ascii="Times New Roman" w:hAnsi="Times New Roman" w:cs="Times New Roman"/>
          <w:sz w:val="28"/>
          <w:szCs w:val="28"/>
        </w:rPr>
        <w:t>]</w:t>
      </w:r>
      <w:r>
        <w:rPr>
          <w:rFonts w:ascii="Times New Roman" w:hAnsi="Times New Roman" w:cs="Times New Roman"/>
          <w:sz w:val="28"/>
          <w:szCs w:val="28"/>
        </w:rPr>
        <w:t>.</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lang w:val="en-US"/>
        </w:rPr>
        <w:t>Big</w:t>
      </w:r>
      <w:r w:rsidRPr="00CE0997">
        <w:rPr>
          <w:rFonts w:ascii="Times New Roman" w:hAnsi="Times New Roman" w:cs="Times New Roman"/>
          <w:sz w:val="28"/>
          <w:szCs w:val="28"/>
        </w:rPr>
        <w:t xml:space="preserve"> </w:t>
      </w:r>
      <w:r>
        <w:rPr>
          <w:rFonts w:ascii="Times New Roman" w:hAnsi="Times New Roman" w:cs="Times New Roman"/>
          <w:sz w:val="28"/>
          <w:szCs w:val="28"/>
          <w:lang w:val="en-US"/>
        </w:rPr>
        <w:t>data</w:t>
      </w:r>
      <w:r>
        <w:rPr>
          <w:rFonts w:ascii="Times New Roman" w:hAnsi="Times New Roman" w:cs="Times New Roman"/>
          <w:sz w:val="28"/>
          <w:szCs w:val="28"/>
        </w:rPr>
        <w:t xml:space="preserve"> или же большие данные представляют огромные массивы инфо</w:t>
      </w:r>
      <w:r>
        <w:rPr>
          <w:rFonts w:ascii="Times New Roman" w:hAnsi="Times New Roman" w:cs="Times New Roman"/>
          <w:sz w:val="28"/>
          <w:szCs w:val="28"/>
        </w:rPr>
        <w:t>р</w:t>
      </w:r>
      <w:r>
        <w:rPr>
          <w:rFonts w:ascii="Times New Roman" w:hAnsi="Times New Roman" w:cs="Times New Roman"/>
          <w:sz w:val="28"/>
          <w:szCs w:val="28"/>
        </w:rPr>
        <w:t>мации со сложной структурой. Если раньше требовалось большое количество вычислительной мощности и времени на обработку огромных массивов, то се</w:t>
      </w:r>
      <w:r>
        <w:rPr>
          <w:rFonts w:ascii="Times New Roman" w:hAnsi="Times New Roman" w:cs="Times New Roman"/>
          <w:sz w:val="28"/>
          <w:szCs w:val="28"/>
        </w:rPr>
        <w:t>й</w:t>
      </w:r>
      <w:r>
        <w:rPr>
          <w:rFonts w:ascii="Times New Roman" w:hAnsi="Times New Roman" w:cs="Times New Roman"/>
          <w:sz w:val="28"/>
          <w:szCs w:val="28"/>
        </w:rPr>
        <w:t>час все изменилось благодаря появлению технологии обработки массивов и</w:t>
      </w:r>
      <w:r>
        <w:rPr>
          <w:rFonts w:ascii="Times New Roman" w:hAnsi="Times New Roman" w:cs="Times New Roman"/>
          <w:sz w:val="28"/>
          <w:szCs w:val="28"/>
        </w:rPr>
        <w:t>н</w:t>
      </w:r>
      <w:r>
        <w:rPr>
          <w:rFonts w:ascii="Times New Roman" w:hAnsi="Times New Roman" w:cs="Times New Roman"/>
          <w:sz w:val="28"/>
          <w:szCs w:val="28"/>
        </w:rPr>
        <w:t xml:space="preserve">формации. Сегодня понятие </w:t>
      </w:r>
      <w:r>
        <w:rPr>
          <w:rFonts w:ascii="Times New Roman" w:hAnsi="Times New Roman" w:cs="Times New Roman"/>
          <w:sz w:val="28"/>
          <w:szCs w:val="28"/>
          <w:lang w:val="en-US"/>
        </w:rPr>
        <w:t>Big</w:t>
      </w:r>
      <w:r w:rsidRPr="00765A1D">
        <w:rPr>
          <w:rFonts w:ascii="Times New Roman" w:hAnsi="Times New Roman" w:cs="Times New Roman"/>
          <w:sz w:val="28"/>
          <w:szCs w:val="28"/>
        </w:rPr>
        <w:t xml:space="preserve"> </w:t>
      </w:r>
      <w:r>
        <w:rPr>
          <w:rFonts w:ascii="Times New Roman" w:hAnsi="Times New Roman" w:cs="Times New Roman"/>
          <w:sz w:val="28"/>
          <w:szCs w:val="28"/>
          <w:lang w:val="en-US"/>
        </w:rPr>
        <w:t>data</w:t>
      </w:r>
      <w:r w:rsidRPr="00765A1D">
        <w:rPr>
          <w:rFonts w:ascii="Times New Roman" w:hAnsi="Times New Roman" w:cs="Times New Roman"/>
          <w:sz w:val="28"/>
          <w:szCs w:val="28"/>
        </w:rPr>
        <w:t xml:space="preserve"> </w:t>
      </w:r>
      <w:r>
        <w:rPr>
          <w:rFonts w:ascii="Times New Roman" w:hAnsi="Times New Roman" w:cs="Times New Roman"/>
          <w:sz w:val="28"/>
          <w:szCs w:val="28"/>
        </w:rPr>
        <w:t>включает в себя не только массивы, но и инструменты для их обработки. Для анализа объемов данных используется мн</w:t>
      </w:r>
      <w:r>
        <w:rPr>
          <w:rFonts w:ascii="Times New Roman" w:hAnsi="Times New Roman" w:cs="Times New Roman"/>
          <w:sz w:val="28"/>
          <w:szCs w:val="28"/>
        </w:rPr>
        <w:t>о</w:t>
      </w:r>
      <w:r>
        <w:rPr>
          <w:rFonts w:ascii="Times New Roman" w:hAnsi="Times New Roman" w:cs="Times New Roman"/>
          <w:sz w:val="28"/>
          <w:szCs w:val="28"/>
        </w:rPr>
        <w:t>жество методов, некоторые из них приведем в таблице 3.</w:t>
      </w:r>
    </w:p>
    <w:p w:rsidR="003B0A62" w:rsidRDefault="003B0A62" w:rsidP="00F81862">
      <w:pPr>
        <w:pStyle w:val="a5"/>
        <w:spacing w:line="240" w:lineRule="auto"/>
        <w:ind w:left="0" w:firstLine="709"/>
        <w:rPr>
          <w:rFonts w:ascii="Times New Roman" w:hAnsi="Times New Roman" w:cs="Times New Roman"/>
          <w:sz w:val="28"/>
          <w:szCs w:val="28"/>
        </w:rPr>
      </w:pPr>
    </w:p>
    <w:p w:rsidR="003B0A62" w:rsidRPr="000E2C1B" w:rsidRDefault="003B0A62" w:rsidP="00F81862">
      <w:pPr>
        <w:pStyle w:val="a7"/>
        <w:keepNext/>
        <w:ind w:left="0"/>
        <w:rPr>
          <w:rFonts w:ascii="Times New Roman" w:hAnsi="Times New Roman" w:cs="Times New Roman"/>
          <w:b w:val="0"/>
          <w:color w:val="auto"/>
          <w:sz w:val="28"/>
          <w:szCs w:val="28"/>
        </w:rPr>
      </w:pPr>
      <w:r w:rsidRPr="000E2C1B">
        <w:rPr>
          <w:rFonts w:ascii="Times New Roman" w:hAnsi="Times New Roman" w:cs="Times New Roman"/>
          <w:b w:val="0"/>
          <w:color w:val="auto"/>
          <w:sz w:val="28"/>
          <w:szCs w:val="28"/>
        </w:rPr>
        <w:t xml:space="preserve">Таблица </w:t>
      </w:r>
      <w:r w:rsidR="00DE3F77" w:rsidRPr="000E2C1B">
        <w:rPr>
          <w:rFonts w:ascii="Times New Roman" w:hAnsi="Times New Roman" w:cs="Times New Roman"/>
          <w:b w:val="0"/>
          <w:color w:val="auto"/>
          <w:sz w:val="28"/>
          <w:szCs w:val="28"/>
        </w:rPr>
        <w:fldChar w:fldCharType="begin"/>
      </w:r>
      <w:r w:rsidRPr="000E2C1B">
        <w:rPr>
          <w:rFonts w:ascii="Times New Roman" w:hAnsi="Times New Roman" w:cs="Times New Roman"/>
          <w:b w:val="0"/>
          <w:color w:val="auto"/>
          <w:sz w:val="28"/>
          <w:szCs w:val="28"/>
        </w:rPr>
        <w:instrText xml:space="preserve"> SEQ Таблица \* ARABIC </w:instrText>
      </w:r>
      <w:r w:rsidR="00DE3F77" w:rsidRPr="000E2C1B">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3</w:t>
      </w:r>
      <w:r w:rsidR="00DE3F77" w:rsidRPr="000E2C1B">
        <w:rPr>
          <w:rFonts w:ascii="Times New Roman" w:hAnsi="Times New Roman" w:cs="Times New Roman"/>
          <w:b w:val="0"/>
          <w:color w:val="auto"/>
          <w:sz w:val="28"/>
          <w:szCs w:val="28"/>
        </w:rPr>
        <w:fldChar w:fldCharType="end"/>
      </w:r>
      <w:r w:rsidRPr="000E2C1B">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Pr>
          <w:rFonts w:ascii="Times New Roman" w:hAnsi="Times New Roman" w:cs="Times New Roman"/>
          <w:sz w:val="28"/>
          <w:szCs w:val="28"/>
        </w:rPr>
        <w:t xml:space="preserve"> </w:t>
      </w:r>
      <w:r w:rsidRPr="000E2C1B">
        <w:rPr>
          <w:rFonts w:ascii="Times New Roman" w:hAnsi="Times New Roman" w:cs="Times New Roman"/>
          <w:b w:val="0"/>
          <w:color w:val="auto"/>
          <w:sz w:val="28"/>
          <w:szCs w:val="28"/>
        </w:rPr>
        <w:t>Методы анализа больших данных</w:t>
      </w:r>
    </w:p>
    <w:tbl>
      <w:tblPr>
        <w:tblStyle w:val="a6"/>
        <w:tblW w:w="9887" w:type="dxa"/>
        <w:tblInd w:w="108" w:type="dxa"/>
        <w:tblLook w:val="04A0"/>
      </w:tblPr>
      <w:tblGrid>
        <w:gridCol w:w="3969"/>
        <w:gridCol w:w="5918"/>
      </w:tblGrid>
      <w:tr w:rsidR="003B0A62" w:rsidTr="003B0A62">
        <w:tc>
          <w:tcPr>
            <w:tcW w:w="3969" w:type="dxa"/>
          </w:tcPr>
          <w:p w:rsidR="003B0A62" w:rsidRPr="00726830" w:rsidRDefault="003B0A62" w:rsidP="00F81862">
            <w:pPr>
              <w:pStyle w:val="a5"/>
              <w:ind w:left="0" w:firstLine="34"/>
              <w:jc w:val="center"/>
              <w:rPr>
                <w:rFonts w:ascii="Times New Roman" w:hAnsi="Times New Roman" w:cs="Times New Roman"/>
                <w:sz w:val="24"/>
                <w:szCs w:val="24"/>
              </w:rPr>
            </w:pPr>
            <w:r w:rsidRPr="00726830">
              <w:rPr>
                <w:rFonts w:ascii="Times New Roman" w:hAnsi="Times New Roman" w:cs="Times New Roman"/>
                <w:sz w:val="24"/>
                <w:szCs w:val="24"/>
              </w:rPr>
              <w:t>Метод анализа</w:t>
            </w:r>
          </w:p>
        </w:tc>
        <w:tc>
          <w:tcPr>
            <w:tcW w:w="5918" w:type="dxa"/>
          </w:tcPr>
          <w:p w:rsidR="003B0A62" w:rsidRPr="00726830" w:rsidRDefault="003B0A62" w:rsidP="00F81862">
            <w:pPr>
              <w:pStyle w:val="a5"/>
              <w:ind w:left="0" w:firstLine="34"/>
              <w:jc w:val="center"/>
              <w:rPr>
                <w:rFonts w:ascii="Times New Roman" w:hAnsi="Times New Roman" w:cs="Times New Roman"/>
                <w:sz w:val="24"/>
                <w:szCs w:val="24"/>
              </w:rPr>
            </w:pPr>
            <w:r w:rsidRPr="00726830">
              <w:rPr>
                <w:rFonts w:ascii="Times New Roman" w:hAnsi="Times New Roman" w:cs="Times New Roman"/>
                <w:sz w:val="24"/>
                <w:szCs w:val="24"/>
              </w:rPr>
              <w:t>Суть метода</w:t>
            </w:r>
          </w:p>
        </w:tc>
      </w:tr>
      <w:tr w:rsidR="003B0A62" w:rsidTr="003B0A62">
        <w:tc>
          <w:tcPr>
            <w:tcW w:w="3969" w:type="dxa"/>
          </w:tcPr>
          <w:p w:rsidR="003B0A62" w:rsidRPr="00726830" w:rsidRDefault="003B0A62" w:rsidP="00F81862">
            <w:pPr>
              <w:pStyle w:val="a5"/>
              <w:ind w:left="0" w:firstLine="34"/>
              <w:jc w:val="center"/>
              <w:rPr>
                <w:rFonts w:ascii="Times New Roman" w:hAnsi="Times New Roman" w:cs="Times New Roman"/>
                <w:sz w:val="24"/>
                <w:szCs w:val="24"/>
              </w:rPr>
            </w:pPr>
            <w:r w:rsidRPr="00726830">
              <w:rPr>
                <w:rFonts w:ascii="Times New Roman" w:hAnsi="Times New Roman" w:cs="Times New Roman"/>
                <w:sz w:val="24"/>
                <w:szCs w:val="24"/>
              </w:rPr>
              <w:t>А/В тестирование</w:t>
            </w:r>
          </w:p>
        </w:tc>
        <w:tc>
          <w:tcPr>
            <w:tcW w:w="5918" w:type="dxa"/>
          </w:tcPr>
          <w:p w:rsidR="003B0A62" w:rsidRPr="00726830" w:rsidRDefault="003B0A62" w:rsidP="00F81862">
            <w:pPr>
              <w:pStyle w:val="a5"/>
              <w:ind w:left="0" w:firstLine="34"/>
              <w:rPr>
                <w:rFonts w:ascii="Times New Roman" w:hAnsi="Times New Roman" w:cs="Times New Roman"/>
                <w:sz w:val="24"/>
                <w:szCs w:val="24"/>
              </w:rPr>
            </w:pPr>
            <w:r w:rsidRPr="00726830">
              <w:rPr>
                <w:rFonts w:ascii="Times New Roman" w:hAnsi="Times New Roman" w:cs="Times New Roman"/>
                <w:sz w:val="24"/>
                <w:szCs w:val="24"/>
              </w:rPr>
              <w:t>Контрольная группа значений сравнивается с разли</w:t>
            </w:r>
            <w:r w:rsidRPr="00726830">
              <w:rPr>
                <w:rFonts w:ascii="Times New Roman" w:hAnsi="Times New Roman" w:cs="Times New Roman"/>
                <w:sz w:val="24"/>
                <w:szCs w:val="24"/>
              </w:rPr>
              <w:t>ч</w:t>
            </w:r>
            <w:r w:rsidRPr="00726830">
              <w:rPr>
                <w:rFonts w:ascii="Times New Roman" w:hAnsi="Times New Roman" w:cs="Times New Roman"/>
                <w:sz w:val="24"/>
                <w:szCs w:val="24"/>
              </w:rPr>
              <w:t>ными тестовыми группами для определения изменений заданной переменной величины</w:t>
            </w:r>
          </w:p>
        </w:tc>
      </w:tr>
      <w:tr w:rsidR="003B0A62" w:rsidTr="003B0A62">
        <w:tc>
          <w:tcPr>
            <w:tcW w:w="3969" w:type="dxa"/>
          </w:tcPr>
          <w:p w:rsidR="003B0A62" w:rsidRPr="00726830" w:rsidRDefault="003B0A62" w:rsidP="00F81862">
            <w:pPr>
              <w:pStyle w:val="a5"/>
              <w:ind w:left="0" w:firstLine="34"/>
              <w:jc w:val="center"/>
              <w:rPr>
                <w:rFonts w:ascii="Times New Roman" w:hAnsi="Times New Roman" w:cs="Times New Roman"/>
                <w:sz w:val="24"/>
                <w:szCs w:val="24"/>
              </w:rPr>
            </w:pPr>
            <w:r w:rsidRPr="00726830">
              <w:rPr>
                <w:rFonts w:ascii="Times New Roman" w:hAnsi="Times New Roman" w:cs="Times New Roman"/>
                <w:sz w:val="24"/>
                <w:szCs w:val="24"/>
              </w:rPr>
              <w:t>Обучение ассоциативным правилам</w:t>
            </w:r>
          </w:p>
        </w:tc>
        <w:tc>
          <w:tcPr>
            <w:tcW w:w="5918" w:type="dxa"/>
          </w:tcPr>
          <w:p w:rsidR="003B0A62" w:rsidRPr="00726830" w:rsidRDefault="003B0A62" w:rsidP="00F81862">
            <w:pPr>
              <w:pStyle w:val="a5"/>
              <w:ind w:left="0" w:firstLine="34"/>
              <w:rPr>
                <w:rFonts w:ascii="Times New Roman" w:hAnsi="Times New Roman" w:cs="Times New Roman"/>
                <w:sz w:val="24"/>
                <w:szCs w:val="24"/>
              </w:rPr>
            </w:pPr>
            <w:r w:rsidRPr="00726830">
              <w:rPr>
                <w:rFonts w:ascii="Times New Roman" w:hAnsi="Times New Roman" w:cs="Times New Roman"/>
                <w:sz w:val="24"/>
                <w:szCs w:val="24"/>
              </w:rPr>
              <w:t>Метод состоит из множества алгоритмов для проверки и генерации возможных правил обнаружения интере</w:t>
            </w:r>
            <w:r w:rsidRPr="00726830">
              <w:rPr>
                <w:rFonts w:ascii="Times New Roman" w:hAnsi="Times New Roman" w:cs="Times New Roman"/>
                <w:sz w:val="24"/>
                <w:szCs w:val="24"/>
              </w:rPr>
              <w:t>с</w:t>
            </w:r>
            <w:r w:rsidRPr="00726830">
              <w:rPr>
                <w:rFonts w:ascii="Times New Roman" w:hAnsi="Times New Roman" w:cs="Times New Roman"/>
                <w:sz w:val="24"/>
                <w:szCs w:val="24"/>
              </w:rPr>
              <w:t>ных комбинаций в больших базах данных</w:t>
            </w:r>
          </w:p>
        </w:tc>
      </w:tr>
      <w:tr w:rsidR="003B0A62" w:rsidTr="003B0A62">
        <w:tc>
          <w:tcPr>
            <w:tcW w:w="3969" w:type="dxa"/>
          </w:tcPr>
          <w:p w:rsidR="003B0A62" w:rsidRPr="00726830" w:rsidRDefault="003B0A62" w:rsidP="00F81862">
            <w:pPr>
              <w:pStyle w:val="a5"/>
              <w:ind w:left="0" w:firstLine="34"/>
              <w:jc w:val="center"/>
              <w:rPr>
                <w:rFonts w:ascii="Times New Roman" w:hAnsi="Times New Roman" w:cs="Times New Roman"/>
                <w:sz w:val="24"/>
                <w:szCs w:val="24"/>
              </w:rPr>
            </w:pPr>
            <w:r w:rsidRPr="00726830">
              <w:rPr>
                <w:rFonts w:ascii="Times New Roman" w:hAnsi="Times New Roman" w:cs="Times New Roman"/>
                <w:sz w:val="24"/>
                <w:szCs w:val="24"/>
              </w:rPr>
              <w:t>Классификация</w:t>
            </w:r>
          </w:p>
        </w:tc>
        <w:tc>
          <w:tcPr>
            <w:tcW w:w="5918" w:type="dxa"/>
          </w:tcPr>
          <w:p w:rsidR="003B0A62" w:rsidRPr="00726830" w:rsidRDefault="003B0A62" w:rsidP="00F81862">
            <w:pPr>
              <w:pStyle w:val="a5"/>
              <w:ind w:left="0" w:firstLine="34"/>
              <w:rPr>
                <w:rFonts w:ascii="Times New Roman" w:hAnsi="Times New Roman" w:cs="Times New Roman"/>
                <w:sz w:val="24"/>
                <w:szCs w:val="24"/>
              </w:rPr>
            </w:pPr>
            <w:r w:rsidRPr="00726830">
              <w:rPr>
                <w:rFonts w:ascii="Times New Roman" w:hAnsi="Times New Roman" w:cs="Times New Roman"/>
                <w:sz w:val="24"/>
                <w:szCs w:val="24"/>
              </w:rPr>
              <w:t>Набор методов для идентификации типа изучаемого объекта. Описывая несколько атрибутов для идент</w:t>
            </w:r>
            <w:r w:rsidRPr="00726830">
              <w:rPr>
                <w:rFonts w:ascii="Times New Roman" w:hAnsi="Times New Roman" w:cs="Times New Roman"/>
                <w:sz w:val="24"/>
                <w:szCs w:val="24"/>
              </w:rPr>
              <w:t>и</w:t>
            </w:r>
            <w:r w:rsidRPr="00726830">
              <w:rPr>
                <w:rFonts w:ascii="Times New Roman" w:hAnsi="Times New Roman" w:cs="Times New Roman"/>
                <w:sz w:val="24"/>
                <w:szCs w:val="24"/>
              </w:rPr>
              <w:t>фикации определенного класса</w:t>
            </w:r>
          </w:p>
        </w:tc>
      </w:tr>
      <w:tr w:rsidR="003B0A62" w:rsidTr="003B0A62">
        <w:tc>
          <w:tcPr>
            <w:tcW w:w="3969" w:type="dxa"/>
          </w:tcPr>
          <w:p w:rsidR="003B0A62" w:rsidRPr="00726830" w:rsidRDefault="003B0A62" w:rsidP="00F81862">
            <w:pPr>
              <w:pStyle w:val="a5"/>
              <w:ind w:left="0" w:firstLine="34"/>
              <w:jc w:val="center"/>
              <w:rPr>
                <w:rFonts w:ascii="Times New Roman" w:hAnsi="Times New Roman" w:cs="Times New Roman"/>
                <w:sz w:val="24"/>
                <w:szCs w:val="24"/>
              </w:rPr>
            </w:pPr>
            <w:r w:rsidRPr="00726830">
              <w:rPr>
                <w:rFonts w:ascii="Times New Roman" w:hAnsi="Times New Roman" w:cs="Times New Roman"/>
                <w:sz w:val="24"/>
                <w:szCs w:val="24"/>
              </w:rPr>
              <w:t>Кластерный анализ</w:t>
            </w:r>
          </w:p>
        </w:tc>
        <w:tc>
          <w:tcPr>
            <w:tcW w:w="5918" w:type="dxa"/>
          </w:tcPr>
          <w:p w:rsidR="003B0A62" w:rsidRPr="00726830" w:rsidRDefault="003B0A62" w:rsidP="00F81862">
            <w:pPr>
              <w:pStyle w:val="a5"/>
              <w:ind w:left="0" w:firstLine="34"/>
              <w:rPr>
                <w:rFonts w:ascii="Times New Roman" w:hAnsi="Times New Roman" w:cs="Times New Roman"/>
                <w:sz w:val="24"/>
                <w:szCs w:val="24"/>
              </w:rPr>
            </w:pPr>
            <w:r w:rsidRPr="00726830">
              <w:rPr>
                <w:rFonts w:ascii="Times New Roman" w:hAnsi="Times New Roman" w:cs="Times New Roman"/>
                <w:sz w:val="24"/>
                <w:szCs w:val="24"/>
              </w:rPr>
              <w:t>Метод, основанный на разделении большой группы данных на мелкие группы похожих объектов</w:t>
            </w:r>
          </w:p>
        </w:tc>
      </w:tr>
      <w:tr w:rsidR="003B0A62" w:rsidTr="003B0A62">
        <w:tc>
          <w:tcPr>
            <w:tcW w:w="3969" w:type="dxa"/>
          </w:tcPr>
          <w:p w:rsidR="003B0A62" w:rsidRPr="00726830" w:rsidRDefault="003B0A62" w:rsidP="00F81862">
            <w:pPr>
              <w:pStyle w:val="a5"/>
              <w:ind w:left="0" w:firstLine="34"/>
              <w:jc w:val="center"/>
              <w:rPr>
                <w:rFonts w:ascii="Times New Roman" w:hAnsi="Times New Roman" w:cs="Times New Roman"/>
                <w:sz w:val="24"/>
                <w:szCs w:val="24"/>
              </w:rPr>
            </w:pPr>
            <w:r w:rsidRPr="00726830">
              <w:rPr>
                <w:rFonts w:ascii="Times New Roman" w:hAnsi="Times New Roman" w:cs="Times New Roman"/>
                <w:sz w:val="24"/>
                <w:szCs w:val="24"/>
              </w:rPr>
              <w:t>Машинное обучение</w:t>
            </w:r>
          </w:p>
        </w:tc>
        <w:tc>
          <w:tcPr>
            <w:tcW w:w="5918" w:type="dxa"/>
          </w:tcPr>
          <w:p w:rsidR="003B0A62" w:rsidRPr="00726830" w:rsidRDefault="003B0A62" w:rsidP="00F81862">
            <w:pPr>
              <w:pStyle w:val="a5"/>
              <w:ind w:left="0" w:firstLine="34"/>
              <w:rPr>
                <w:rFonts w:ascii="Times New Roman" w:hAnsi="Times New Roman" w:cs="Times New Roman"/>
                <w:sz w:val="24"/>
                <w:szCs w:val="24"/>
              </w:rPr>
            </w:pPr>
            <w:r w:rsidRPr="00726830">
              <w:rPr>
                <w:rFonts w:ascii="Times New Roman" w:hAnsi="Times New Roman" w:cs="Times New Roman"/>
                <w:sz w:val="24"/>
                <w:szCs w:val="24"/>
              </w:rPr>
              <w:t>Использование моделей, построенных на базе стат</w:t>
            </w:r>
            <w:r w:rsidRPr="00726830">
              <w:rPr>
                <w:rFonts w:ascii="Times New Roman" w:hAnsi="Times New Roman" w:cs="Times New Roman"/>
                <w:sz w:val="24"/>
                <w:szCs w:val="24"/>
              </w:rPr>
              <w:t>и</w:t>
            </w:r>
            <w:r w:rsidRPr="00726830">
              <w:rPr>
                <w:rFonts w:ascii="Times New Roman" w:hAnsi="Times New Roman" w:cs="Times New Roman"/>
                <w:sz w:val="24"/>
                <w:szCs w:val="24"/>
              </w:rPr>
              <w:t>стического анализа для получения прогнозов</w:t>
            </w:r>
          </w:p>
        </w:tc>
      </w:tr>
    </w:tbl>
    <w:p w:rsidR="003B0A62" w:rsidRDefault="003B0A62" w:rsidP="00F81862">
      <w:pPr>
        <w:pStyle w:val="a5"/>
        <w:spacing w:line="240" w:lineRule="auto"/>
        <w:ind w:left="0" w:firstLine="709"/>
        <w:rPr>
          <w:rFonts w:ascii="Times New Roman" w:hAnsi="Times New Roman" w:cs="Times New Roman"/>
          <w:sz w:val="28"/>
          <w:szCs w:val="28"/>
        </w:rPr>
      </w:pP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Большие данные внедряют в различные области деятельности финансово-кредитных организаций, такие как: оценка кредитоспособности клиентов, марк</w:t>
      </w:r>
      <w:r>
        <w:rPr>
          <w:rFonts w:ascii="Times New Roman" w:hAnsi="Times New Roman" w:cs="Times New Roman"/>
          <w:sz w:val="28"/>
          <w:szCs w:val="28"/>
        </w:rPr>
        <w:t>е</w:t>
      </w:r>
      <w:r>
        <w:rPr>
          <w:rFonts w:ascii="Times New Roman" w:hAnsi="Times New Roman" w:cs="Times New Roman"/>
          <w:sz w:val="28"/>
          <w:szCs w:val="28"/>
        </w:rPr>
        <w:t>тинг и взаимодействие с клиентами, управление активами, оптимизация отче</w:t>
      </w:r>
      <w:r>
        <w:rPr>
          <w:rFonts w:ascii="Times New Roman" w:hAnsi="Times New Roman" w:cs="Times New Roman"/>
          <w:sz w:val="28"/>
          <w:szCs w:val="28"/>
        </w:rPr>
        <w:t>т</w:t>
      </w:r>
      <w:r>
        <w:rPr>
          <w:rFonts w:ascii="Times New Roman" w:hAnsi="Times New Roman" w:cs="Times New Roman"/>
          <w:sz w:val="28"/>
          <w:szCs w:val="28"/>
        </w:rPr>
        <w:t xml:space="preserve">ности и других процессов </w:t>
      </w:r>
      <w:r w:rsidR="00513904">
        <w:rPr>
          <w:rFonts w:ascii="Times New Roman" w:hAnsi="Times New Roman" w:cs="Times New Roman"/>
          <w:sz w:val="28"/>
          <w:szCs w:val="28"/>
        </w:rPr>
        <w:t>[13</w:t>
      </w:r>
      <w:r w:rsidRPr="000F5DFB">
        <w:rPr>
          <w:rFonts w:ascii="Times New Roman" w:hAnsi="Times New Roman" w:cs="Times New Roman"/>
          <w:sz w:val="28"/>
          <w:szCs w:val="28"/>
        </w:rPr>
        <w:t>]</w:t>
      </w:r>
      <w:r>
        <w:rPr>
          <w:rFonts w:ascii="Times New Roman" w:hAnsi="Times New Roman" w:cs="Times New Roman"/>
          <w:sz w:val="28"/>
          <w:szCs w:val="28"/>
        </w:rPr>
        <w:t>.</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lastRenderedPageBreak/>
        <w:t>Механизм удаленной идентификации тоже можно отнести к развитию ф</w:t>
      </w:r>
      <w:r>
        <w:rPr>
          <w:rFonts w:ascii="Times New Roman" w:hAnsi="Times New Roman" w:cs="Times New Roman"/>
          <w:sz w:val="28"/>
          <w:szCs w:val="28"/>
        </w:rPr>
        <w:t>и</w:t>
      </w:r>
      <w:r>
        <w:rPr>
          <w:rFonts w:ascii="Times New Roman" w:hAnsi="Times New Roman" w:cs="Times New Roman"/>
          <w:sz w:val="28"/>
          <w:szCs w:val="28"/>
        </w:rPr>
        <w:t>нансовых технологий. Единая система идентификации и аутентификации (ЕСИА) позволяет физическим лицам получать финансовые услуги дистанцио</w:t>
      </w:r>
      <w:r>
        <w:rPr>
          <w:rFonts w:ascii="Times New Roman" w:hAnsi="Times New Roman" w:cs="Times New Roman"/>
          <w:sz w:val="28"/>
          <w:szCs w:val="28"/>
        </w:rPr>
        <w:t>н</w:t>
      </w:r>
      <w:r>
        <w:rPr>
          <w:rFonts w:ascii="Times New Roman" w:hAnsi="Times New Roman" w:cs="Times New Roman"/>
          <w:sz w:val="28"/>
          <w:szCs w:val="28"/>
        </w:rPr>
        <w:t>но в разных банках, подтвердив свою личность с помощью биометрических пе</w:t>
      </w:r>
      <w:r>
        <w:rPr>
          <w:rFonts w:ascii="Times New Roman" w:hAnsi="Times New Roman" w:cs="Times New Roman"/>
          <w:sz w:val="28"/>
          <w:szCs w:val="28"/>
        </w:rPr>
        <w:t>р</w:t>
      </w:r>
      <w:r>
        <w:rPr>
          <w:rFonts w:ascii="Times New Roman" w:hAnsi="Times New Roman" w:cs="Times New Roman"/>
          <w:sz w:val="28"/>
          <w:szCs w:val="28"/>
        </w:rPr>
        <w:t>сональных данных, содержащихся  в государственных информационных и иных информационных системах. В банковской деятельности ЕСИА позволяет расш</w:t>
      </w:r>
      <w:r>
        <w:rPr>
          <w:rFonts w:ascii="Times New Roman" w:hAnsi="Times New Roman" w:cs="Times New Roman"/>
          <w:sz w:val="28"/>
          <w:szCs w:val="28"/>
        </w:rPr>
        <w:t>и</w:t>
      </w:r>
      <w:r>
        <w:rPr>
          <w:rFonts w:ascii="Times New Roman" w:hAnsi="Times New Roman" w:cs="Times New Roman"/>
          <w:sz w:val="28"/>
          <w:szCs w:val="28"/>
        </w:rPr>
        <w:t xml:space="preserve">рить границы дистанционного банковского обслуживания (ДБО) к платежным услугам </w:t>
      </w:r>
      <w:r w:rsidR="00513904">
        <w:rPr>
          <w:rFonts w:ascii="Times New Roman" w:hAnsi="Times New Roman" w:cs="Times New Roman"/>
          <w:sz w:val="28"/>
          <w:szCs w:val="28"/>
        </w:rPr>
        <w:t>[30</w:t>
      </w:r>
      <w:r w:rsidRPr="00810BF8">
        <w:rPr>
          <w:rFonts w:ascii="Times New Roman" w:hAnsi="Times New Roman" w:cs="Times New Roman"/>
          <w:sz w:val="28"/>
          <w:szCs w:val="28"/>
        </w:rPr>
        <w:t>]</w:t>
      </w:r>
      <w:r>
        <w:rPr>
          <w:rFonts w:ascii="Times New Roman" w:hAnsi="Times New Roman" w:cs="Times New Roman"/>
          <w:sz w:val="28"/>
          <w:szCs w:val="28"/>
        </w:rPr>
        <w:t>.</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Роботизация относится к автоматизации рутинных процессов для обрабо</w:t>
      </w:r>
      <w:r>
        <w:rPr>
          <w:rFonts w:ascii="Times New Roman" w:hAnsi="Times New Roman" w:cs="Times New Roman"/>
          <w:sz w:val="28"/>
          <w:szCs w:val="28"/>
        </w:rPr>
        <w:t>т</w:t>
      </w:r>
      <w:r>
        <w:rPr>
          <w:rFonts w:ascii="Times New Roman" w:hAnsi="Times New Roman" w:cs="Times New Roman"/>
          <w:sz w:val="28"/>
          <w:szCs w:val="28"/>
        </w:rPr>
        <w:t xml:space="preserve">ки транзакций, управления данными, обмена данными с другими цифровыми системами. Боты позволяют автоматизировать простые банковские процессы. Функционируя без перерыва с малым количеством ошибок роботизация имеет стоимость дешевле на 66%, чем аутсорсинг. </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Блокчейн представляет собой общую базу данных, которая распределена по сети среди множества независимых пользователей. Распределенная книга транзакций была первоначально реализована через биткоин путем включения онлайн-обмена виртуальной валютой. В банковском секторе технология бло</w:t>
      </w:r>
      <w:r>
        <w:rPr>
          <w:rFonts w:ascii="Times New Roman" w:hAnsi="Times New Roman" w:cs="Times New Roman"/>
          <w:sz w:val="28"/>
          <w:szCs w:val="28"/>
        </w:rPr>
        <w:t>к</w:t>
      </w:r>
      <w:r>
        <w:rPr>
          <w:rFonts w:ascii="Times New Roman" w:hAnsi="Times New Roman" w:cs="Times New Roman"/>
          <w:sz w:val="28"/>
          <w:szCs w:val="28"/>
        </w:rPr>
        <w:t>чейн позволяет создавать децентрализованные онлайн-сервисы на базе умных контактов. С использованием данной технологии не только ускоряется процесс принятия решений во взаимодействии с множеством контрагентов, но и пов</w:t>
      </w:r>
      <w:r>
        <w:rPr>
          <w:rFonts w:ascii="Times New Roman" w:hAnsi="Times New Roman" w:cs="Times New Roman"/>
          <w:sz w:val="28"/>
          <w:szCs w:val="28"/>
        </w:rPr>
        <w:t>ы</w:t>
      </w:r>
      <w:r>
        <w:rPr>
          <w:rFonts w:ascii="Times New Roman" w:hAnsi="Times New Roman" w:cs="Times New Roman"/>
          <w:sz w:val="28"/>
          <w:szCs w:val="28"/>
        </w:rPr>
        <w:t>шается безопасность транзакций.</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На данный момент все большее число банков внедряют финансовые те</w:t>
      </w:r>
      <w:r>
        <w:rPr>
          <w:rFonts w:ascii="Times New Roman" w:hAnsi="Times New Roman" w:cs="Times New Roman"/>
          <w:sz w:val="28"/>
          <w:szCs w:val="28"/>
        </w:rPr>
        <w:t>х</w:t>
      </w:r>
      <w:r>
        <w:rPr>
          <w:rFonts w:ascii="Times New Roman" w:hAnsi="Times New Roman" w:cs="Times New Roman"/>
          <w:sz w:val="28"/>
          <w:szCs w:val="28"/>
        </w:rPr>
        <w:t>нологии в свою деятельность. Среди тех финансово-кредитных организаций, к</w:t>
      </w:r>
      <w:r>
        <w:rPr>
          <w:rFonts w:ascii="Times New Roman" w:hAnsi="Times New Roman" w:cs="Times New Roman"/>
          <w:sz w:val="28"/>
          <w:szCs w:val="28"/>
        </w:rPr>
        <w:t>о</w:t>
      </w:r>
      <w:r>
        <w:rPr>
          <w:rFonts w:ascii="Times New Roman" w:hAnsi="Times New Roman" w:cs="Times New Roman"/>
          <w:sz w:val="28"/>
          <w:szCs w:val="28"/>
        </w:rPr>
        <w:t>торые активно используют финансовые технологии наиболее популярными ст</w:t>
      </w:r>
      <w:r>
        <w:rPr>
          <w:rFonts w:ascii="Times New Roman" w:hAnsi="Times New Roman" w:cs="Times New Roman"/>
          <w:sz w:val="28"/>
          <w:szCs w:val="28"/>
        </w:rPr>
        <w:t>а</w:t>
      </w:r>
      <w:r>
        <w:rPr>
          <w:rFonts w:ascii="Times New Roman" w:hAnsi="Times New Roman" w:cs="Times New Roman"/>
          <w:sz w:val="28"/>
          <w:szCs w:val="28"/>
        </w:rPr>
        <w:t>ли элементы облачных технологий, которые способствуют снижению затрат на интернет-банк и мобильный банк. Некоторые банки постепенно внедряют в де</w:t>
      </w:r>
      <w:r>
        <w:rPr>
          <w:rFonts w:ascii="Times New Roman" w:hAnsi="Times New Roman" w:cs="Times New Roman"/>
          <w:sz w:val="28"/>
          <w:szCs w:val="28"/>
        </w:rPr>
        <w:t>я</w:t>
      </w:r>
      <w:r>
        <w:rPr>
          <w:rFonts w:ascii="Times New Roman" w:hAnsi="Times New Roman" w:cs="Times New Roman"/>
          <w:sz w:val="28"/>
          <w:szCs w:val="28"/>
        </w:rPr>
        <w:t>тельность методы анализа больших данных и аналитики.</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В национальной платежной системе России важным проектом в части цифровизации сектора финансовых услуг является запуск системы быстрых пл</w:t>
      </w:r>
      <w:r>
        <w:rPr>
          <w:rFonts w:ascii="Times New Roman" w:hAnsi="Times New Roman" w:cs="Times New Roman"/>
          <w:sz w:val="28"/>
          <w:szCs w:val="28"/>
        </w:rPr>
        <w:t>а</w:t>
      </w:r>
      <w:r>
        <w:rPr>
          <w:rFonts w:ascii="Times New Roman" w:hAnsi="Times New Roman" w:cs="Times New Roman"/>
          <w:sz w:val="28"/>
          <w:szCs w:val="28"/>
        </w:rPr>
        <w:t xml:space="preserve">тежей (СБП), с помощью которой можно осуществлять межбанковские переводы </w:t>
      </w:r>
      <w:r>
        <w:rPr>
          <w:rFonts w:ascii="Times New Roman" w:hAnsi="Times New Roman" w:cs="Times New Roman"/>
          <w:sz w:val="28"/>
          <w:szCs w:val="28"/>
        </w:rPr>
        <w:lastRenderedPageBreak/>
        <w:t>по номеру мобильного телефона в режиме 7/24/365 себе или другим лицам вне зависимости от того, в каком банке открыты счета получателя и отправителя д</w:t>
      </w:r>
      <w:r>
        <w:rPr>
          <w:rFonts w:ascii="Times New Roman" w:hAnsi="Times New Roman" w:cs="Times New Roman"/>
          <w:sz w:val="28"/>
          <w:szCs w:val="28"/>
        </w:rPr>
        <w:t>е</w:t>
      </w:r>
      <w:r>
        <w:rPr>
          <w:rFonts w:ascii="Times New Roman" w:hAnsi="Times New Roman" w:cs="Times New Roman"/>
          <w:sz w:val="28"/>
          <w:szCs w:val="28"/>
        </w:rPr>
        <w:t>нежных средств. Задачи по распространению СБП состоят в содействии конк</w:t>
      </w:r>
      <w:r>
        <w:rPr>
          <w:rFonts w:ascii="Times New Roman" w:hAnsi="Times New Roman" w:cs="Times New Roman"/>
          <w:sz w:val="28"/>
          <w:szCs w:val="28"/>
        </w:rPr>
        <w:t>у</w:t>
      </w:r>
      <w:r>
        <w:rPr>
          <w:rFonts w:ascii="Times New Roman" w:hAnsi="Times New Roman" w:cs="Times New Roman"/>
          <w:sz w:val="28"/>
          <w:szCs w:val="28"/>
        </w:rPr>
        <w:t>ренции, росту качества платежных услуг, снижению стоимости платежей для н</w:t>
      </w:r>
      <w:r>
        <w:rPr>
          <w:rFonts w:ascii="Times New Roman" w:hAnsi="Times New Roman" w:cs="Times New Roman"/>
          <w:sz w:val="28"/>
          <w:szCs w:val="28"/>
        </w:rPr>
        <w:t>а</w:t>
      </w:r>
      <w:r>
        <w:rPr>
          <w:rFonts w:ascii="Times New Roman" w:hAnsi="Times New Roman" w:cs="Times New Roman"/>
          <w:sz w:val="28"/>
          <w:szCs w:val="28"/>
        </w:rPr>
        <w:t xml:space="preserve">селения страны. Комиссии за такие переводы низки или вовсе отсутствуют, а к самой системе подключаются все больше банков </w:t>
      </w:r>
      <w:r w:rsidR="00513904">
        <w:rPr>
          <w:rFonts w:ascii="Times New Roman" w:hAnsi="Times New Roman" w:cs="Times New Roman"/>
          <w:sz w:val="28"/>
          <w:szCs w:val="28"/>
        </w:rPr>
        <w:t>[28</w:t>
      </w:r>
      <w:r w:rsidRPr="00D54895">
        <w:rPr>
          <w:rFonts w:ascii="Times New Roman" w:hAnsi="Times New Roman" w:cs="Times New Roman"/>
          <w:sz w:val="28"/>
          <w:szCs w:val="28"/>
        </w:rPr>
        <w:t>]</w:t>
      </w:r>
      <w:r>
        <w:rPr>
          <w:rFonts w:ascii="Times New Roman" w:hAnsi="Times New Roman" w:cs="Times New Roman"/>
          <w:sz w:val="28"/>
          <w:szCs w:val="28"/>
        </w:rPr>
        <w:t>.</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Развитие финансовых технологий меняет традиционные способы оказания финансовых услуг, наиболее сильно этот тренд наблюдается в следующих се</w:t>
      </w:r>
      <w:r>
        <w:rPr>
          <w:rFonts w:ascii="Times New Roman" w:hAnsi="Times New Roman" w:cs="Times New Roman"/>
          <w:sz w:val="28"/>
          <w:szCs w:val="28"/>
        </w:rPr>
        <w:t>г</w:t>
      </w:r>
      <w:r>
        <w:rPr>
          <w:rFonts w:ascii="Times New Roman" w:hAnsi="Times New Roman" w:cs="Times New Roman"/>
          <w:sz w:val="28"/>
          <w:szCs w:val="28"/>
        </w:rPr>
        <w:t>ментах банковского сектора, представленных в таблице 4.</w:t>
      </w:r>
    </w:p>
    <w:p w:rsidR="003B0A62" w:rsidRDefault="003B0A62" w:rsidP="00F81862">
      <w:pPr>
        <w:pStyle w:val="a5"/>
        <w:spacing w:line="240" w:lineRule="auto"/>
        <w:ind w:left="0" w:firstLine="709"/>
        <w:rPr>
          <w:rFonts w:ascii="Times New Roman" w:hAnsi="Times New Roman" w:cs="Times New Roman"/>
          <w:sz w:val="28"/>
          <w:szCs w:val="28"/>
        </w:rPr>
      </w:pPr>
    </w:p>
    <w:p w:rsidR="003B0A62" w:rsidRPr="00AD357D" w:rsidRDefault="003B0A62" w:rsidP="00F81862">
      <w:pPr>
        <w:pStyle w:val="a7"/>
        <w:keepNext/>
        <w:ind w:left="0"/>
        <w:rPr>
          <w:rFonts w:ascii="Times New Roman" w:hAnsi="Times New Roman" w:cs="Times New Roman"/>
          <w:b w:val="0"/>
          <w:color w:val="auto"/>
          <w:sz w:val="28"/>
          <w:szCs w:val="28"/>
        </w:rPr>
      </w:pPr>
      <w:r w:rsidRPr="00AD357D">
        <w:rPr>
          <w:rFonts w:ascii="Times New Roman" w:hAnsi="Times New Roman" w:cs="Times New Roman"/>
          <w:b w:val="0"/>
          <w:color w:val="auto"/>
          <w:sz w:val="28"/>
          <w:szCs w:val="28"/>
        </w:rPr>
        <w:t xml:space="preserve">Таблица </w:t>
      </w:r>
      <w:r w:rsidR="00DE3F77" w:rsidRPr="00AD357D">
        <w:rPr>
          <w:rFonts w:ascii="Times New Roman" w:hAnsi="Times New Roman" w:cs="Times New Roman"/>
          <w:b w:val="0"/>
          <w:color w:val="auto"/>
          <w:sz w:val="28"/>
          <w:szCs w:val="28"/>
        </w:rPr>
        <w:fldChar w:fldCharType="begin"/>
      </w:r>
      <w:r w:rsidRPr="00AD357D">
        <w:rPr>
          <w:rFonts w:ascii="Times New Roman" w:hAnsi="Times New Roman" w:cs="Times New Roman"/>
          <w:b w:val="0"/>
          <w:color w:val="auto"/>
          <w:sz w:val="28"/>
          <w:szCs w:val="28"/>
        </w:rPr>
        <w:instrText xml:space="preserve"> SEQ Таблица \* ARABIC </w:instrText>
      </w:r>
      <w:r w:rsidR="00DE3F77" w:rsidRPr="00AD357D">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4</w:t>
      </w:r>
      <w:r w:rsidR="00DE3F77" w:rsidRPr="00AD357D">
        <w:rPr>
          <w:rFonts w:ascii="Times New Roman" w:hAnsi="Times New Roman" w:cs="Times New Roman"/>
          <w:b w:val="0"/>
          <w:color w:val="auto"/>
          <w:sz w:val="28"/>
          <w:szCs w:val="28"/>
        </w:rPr>
        <w:fldChar w:fldCharType="end"/>
      </w:r>
      <w:r w:rsidRPr="00AD357D">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Pr>
          <w:rFonts w:ascii="Times New Roman" w:hAnsi="Times New Roman" w:cs="Times New Roman"/>
          <w:b w:val="0"/>
          <w:color w:val="auto"/>
          <w:sz w:val="28"/>
          <w:szCs w:val="28"/>
        </w:rPr>
        <w:t xml:space="preserve"> Основные с</w:t>
      </w:r>
      <w:r w:rsidRPr="00AD357D">
        <w:rPr>
          <w:rFonts w:ascii="Times New Roman" w:hAnsi="Times New Roman" w:cs="Times New Roman"/>
          <w:b w:val="0"/>
          <w:color w:val="auto"/>
          <w:sz w:val="28"/>
          <w:szCs w:val="28"/>
        </w:rPr>
        <w:t>егменты банковского сектора</w:t>
      </w:r>
      <w:r>
        <w:rPr>
          <w:rFonts w:ascii="Times New Roman" w:hAnsi="Times New Roman" w:cs="Times New Roman"/>
          <w:b w:val="0"/>
          <w:color w:val="auto"/>
          <w:sz w:val="28"/>
          <w:szCs w:val="28"/>
        </w:rPr>
        <w:t>, где применяются фина</w:t>
      </w:r>
      <w:r>
        <w:rPr>
          <w:rFonts w:ascii="Times New Roman" w:hAnsi="Times New Roman" w:cs="Times New Roman"/>
          <w:b w:val="0"/>
          <w:color w:val="auto"/>
          <w:sz w:val="28"/>
          <w:szCs w:val="28"/>
        </w:rPr>
        <w:t>н</w:t>
      </w:r>
      <w:r>
        <w:rPr>
          <w:rFonts w:ascii="Times New Roman" w:hAnsi="Times New Roman" w:cs="Times New Roman"/>
          <w:b w:val="0"/>
          <w:color w:val="auto"/>
          <w:sz w:val="28"/>
          <w:szCs w:val="28"/>
        </w:rPr>
        <w:t>совые технологии</w:t>
      </w:r>
    </w:p>
    <w:tbl>
      <w:tblPr>
        <w:tblStyle w:val="a6"/>
        <w:tblW w:w="0" w:type="auto"/>
        <w:jc w:val="center"/>
        <w:tblInd w:w="70" w:type="dxa"/>
        <w:tblLook w:val="04A0"/>
      </w:tblPr>
      <w:tblGrid>
        <w:gridCol w:w="2573"/>
        <w:gridCol w:w="7246"/>
      </w:tblGrid>
      <w:tr w:rsidR="003B0A62" w:rsidRPr="00AD357D" w:rsidTr="003B0A62">
        <w:trPr>
          <w:jc w:val="center"/>
        </w:trPr>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jc w:val="center"/>
              <w:rPr>
                <w:rFonts w:ascii="Times New Roman" w:hAnsi="Times New Roman" w:cs="Times New Roman"/>
                <w:sz w:val="28"/>
                <w:szCs w:val="28"/>
              </w:rPr>
            </w:pPr>
            <w:r w:rsidRPr="00AD357D">
              <w:rPr>
                <w:rFonts w:ascii="Times New Roman" w:hAnsi="Times New Roman" w:cs="Times New Roman"/>
                <w:sz w:val="28"/>
                <w:szCs w:val="28"/>
              </w:rPr>
              <w:t>Сегмент</w:t>
            </w:r>
          </w:p>
        </w:tc>
        <w:tc>
          <w:tcPr>
            <w:tcW w:w="7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jc w:val="center"/>
              <w:rPr>
                <w:rFonts w:ascii="Times New Roman" w:hAnsi="Times New Roman" w:cs="Times New Roman"/>
                <w:sz w:val="28"/>
                <w:szCs w:val="28"/>
              </w:rPr>
            </w:pPr>
            <w:r w:rsidRPr="00AD357D">
              <w:rPr>
                <w:rFonts w:ascii="Times New Roman" w:hAnsi="Times New Roman" w:cs="Times New Roman"/>
                <w:sz w:val="28"/>
                <w:szCs w:val="28"/>
              </w:rPr>
              <w:t>Подсегменты</w:t>
            </w:r>
          </w:p>
        </w:tc>
      </w:tr>
      <w:tr w:rsidR="003B0A62" w:rsidRPr="00AD357D" w:rsidTr="003B0A62">
        <w:trPr>
          <w:jc w:val="center"/>
        </w:trPr>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jc w:val="center"/>
              <w:rPr>
                <w:rFonts w:ascii="Times New Roman" w:hAnsi="Times New Roman" w:cs="Times New Roman"/>
                <w:sz w:val="28"/>
                <w:szCs w:val="28"/>
              </w:rPr>
            </w:pPr>
            <w:r w:rsidRPr="00AD357D">
              <w:rPr>
                <w:rFonts w:ascii="Times New Roman" w:hAnsi="Times New Roman" w:cs="Times New Roman"/>
                <w:sz w:val="28"/>
                <w:szCs w:val="28"/>
              </w:rPr>
              <w:t>Платежи и перев</w:t>
            </w:r>
            <w:r w:rsidRPr="00AD357D">
              <w:rPr>
                <w:rFonts w:ascii="Times New Roman" w:hAnsi="Times New Roman" w:cs="Times New Roman"/>
                <w:sz w:val="28"/>
                <w:szCs w:val="28"/>
              </w:rPr>
              <w:t>о</w:t>
            </w:r>
            <w:r w:rsidRPr="00AD357D">
              <w:rPr>
                <w:rFonts w:ascii="Times New Roman" w:hAnsi="Times New Roman" w:cs="Times New Roman"/>
                <w:sz w:val="28"/>
                <w:szCs w:val="28"/>
              </w:rPr>
              <w:t>ды</w:t>
            </w:r>
          </w:p>
        </w:tc>
        <w:tc>
          <w:tcPr>
            <w:tcW w:w="7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rPr>
                <w:rFonts w:ascii="Times New Roman" w:hAnsi="Times New Roman" w:cs="Times New Roman"/>
                <w:sz w:val="28"/>
                <w:szCs w:val="28"/>
              </w:rPr>
            </w:pPr>
            <w:r w:rsidRPr="00AD357D">
              <w:rPr>
                <w:rFonts w:ascii="Times New Roman" w:hAnsi="Times New Roman" w:cs="Times New Roman"/>
                <w:sz w:val="28"/>
                <w:szCs w:val="28"/>
              </w:rPr>
              <w:t xml:space="preserve">Сервисы онлайн-платежей, сервисы онлайн-переводов, </w:t>
            </w:r>
            <w:r w:rsidRPr="00AD357D">
              <w:rPr>
                <w:rFonts w:ascii="Times New Roman" w:hAnsi="Times New Roman" w:cs="Times New Roman"/>
                <w:sz w:val="28"/>
                <w:szCs w:val="28"/>
                <w:lang w:val="en-US"/>
              </w:rPr>
              <w:t>P</w:t>
            </w:r>
            <w:r w:rsidRPr="00AD357D">
              <w:rPr>
                <w:rFonts w:ascii="Times New Roman" w:hAnsi="Times New Roman" w:cs="Times New Roman"/>
                <w:sz w:val="28"/>
                <w:szCs w:val="28"/>
              </w:rPr>
              <w:t>2</w:t>
            </w:r>
            <w:r w:rsidRPr="00AD357D">
              <w:rPr>
                <w:rFonts w:ascii="Times New Roman" w:hAnsi="Times New Roman" w:cs="Times New Roman"/>
                <w:sz w:val="28"/>
                <w:szCs w:val="28"/>
                <w:lang w:val="en-US"/>
              </w:rPr>
              <w:t>P</w:t>
            </w:r>
            <w:r w:rsidRPr="00AD357D">
              <w:rPr>
                <w:rFonts w:ascii="Times New Roman" w:hAnsi="Times New Roman" w:cs="Times New Roman"/>
                <w:sz w:val="28"/>
                <w:szCs w:val="28"/>
              </w:rPr>
              <w:t xml:space="preserve">-обмен валют, сервисы </w:t>
            </w:r>
            <w:r w:rsidRPr="00AD357D">
              <w:rPr>
                <w:rFonts w:ascii="Times New Roman" w:hAnsi="Times New Roman" w:cs="Times New Roman"/>
                <w:sz w:val="28"/>
                <w:szCs w:val="28"/>
                <w:lang w:val="en-US"/>
              </w:rPr>
              <w:t>B</w:t>
            </w:r>
            <w:r w:rsidRPr="00AD357D">
              <w:rPr>
                <w:rFonts w:ascii="Times New Roman" w:hAnsi="Times New Roman" w:cs="Times New Roman"/>
                <w:sz w:val="28"/>
                <w:szCs w:val="28"/>
              </w:rPr>
              <w:t>2</w:t>
            </w:r>
            <w:r w:rsidRPr="00AD357D">
              <w:rPr>
                <w:rFonts w:ascii="Times New Roman" w:hAnsi="Times New Roman" w:cs="Times New Roman"/>
                <w:sz w:val="28"/>
                <w:szCs w:val="28"/>
                <w:lang w:val="en-US"/>
              </w:rPr>
              <w:t>B</w:t>
            </w:r>
            <w:r w:rsidRPr="00AD357D">
              <w:rPr>
                <w:rFonts w:ascii="Times New Roman" w:hAnsi="Times New Roman" w:cs="Times New Roman"/>
                <w:sz w:val="28"/>
                <w:szCs w:val="28"/>
              </w:rPr>
              <w:t>-платежей и переводов, облачные кассы, смарт-терминалы, сервисы массовых выплат, процессинг платежей и поддержка платежных каналов и т.д.</w:t>
            </w:r>
          </w:p>
        </w:tc>
      </w:tr>
      <w:tr w:rsidR="003B0A62" w:rsidRPr="00AD357D" w:rsidTr="003B0A62">
        <w:trPr>
          <w:jc w:val="center"/>
        </w:trPr>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jc w:val="center"/>
              <w:rPr>
                <w:rFonts w:ascii="Times New Roman" w:hAnsi="Times New Roman" w:cs="Times New Roman"/>
                <w:sz w:val="28"/>
                <w:szCs w:val="28"/>
              </w:rPr>
            </w:pPr>
            <w:r w:rsidRPr="00AD357D">
              <w:rPr>
                <w:rFonts w:ascii="Times New Roman" w:hAnsi="Times New Roman" w:cs="Times New Roman"/>
                <w:sz w:val="28"/>
                <w:szCs w:val="28"/>
              </w:rPr>
              <w:t>Цифровой банкинг /необанкинг</w:t>
            </w:r>
          </w:p>
        </w:tc>
        <w:tc>
          <w:tcPr>
            <w:tcW w:w="7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rPr>
                <w:rFonts w:ascii="Times New Roman" w:hAnsi="Times New Roman" w:cs="Times New Roman"/>
                <w:sz w:val="28"/>
                <w:szCs w:val="28"/>
              </w:rPr>
            </w:pPr>
            <w:r w:rsidRPr="00AD357D">
              <w:rPr>
                <w:rFonts w:ascii="Times New Roman" w:hAnsi="Times New Roman" w:cs="Times New Roman"/>
                <w:sz w:val="28"/>
                <w:szCs w:val="28"/>
              </w:rPr>
              <w:t>Автоматизированные банковские системы и банковская инфраструктура, скоринговые системы, цифровые серв</w:t>
            </w:r>
            <w:r w:rsidRPr="00AD357D">
              <w:rPr>
                <w:rFonts w:ascii="Times New Roman" w:hAnsi="Times New Roman" w:cs="Times New Roman"/>
                <w:sz w:val="28"/>
                <w:szCs w:val="28"/>
              </w:rPr>
              <w:t>и</w:t>
            </w:r>
            <w:r w:rsidRPr="00AD357D">
              <w:rPr>
                <w:rFonts w:ascii="Times New Roman" w:hAnsi="Times New Roman" w:cs="Times New Roman"/>
                <w:sz w:val="28"/>
                <w:szCs w:val="28"/>
              </w:rPr>
              <w:t>сы и продукты, программа лояльности и т.д.</w:t>
            </w:r>
          </w:p>
        </w:tc>
      </w:tr>
      <w:tr w:rsidR="003B0A62" w:rsidRPr="00AD357D" w:rsidTr="003B0A62">
        <w:trPr>
          <w:jc w:val="center"/>
        </w:trPr>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jc w:val="center"/>
              <w:rPr>
                <w:rFonts w:ascii="Times New Roman" w:hAnsi="Times New Roman" w:cs="Times New Roman"/>
                <w:sz w:val="28"/>
                <w:szCs w:val="28"/>
              </w:rPr>
            </w:pPr>
            <w:r w:rsidRPr="00AD357D">
              <w:rPr>
                <w:rFonts w:ascii="Times New Roman" w:hAnsi="Times New Roman" w:cs="Times New Roman"/>
                <w:sz w:val="28"/>
                <w:szCs w:val="28"/>
              </w:rPr>
              <w:t>Финансирование</w:t>
            </w:r>
          </w:p>
        </w:tc>
        <w:tc>
          <w:tcPr>
            <w:tcW w:w="7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rPr>
                <w:rFonts w:ascii="Times New Roman" w:hAnsi="Times New Roman" w:cs="Times New Roman"/>
                <w:sz w:val="28"/>
                <w:szCs w:val="28"/>
              </w:rPr>
            </w:pPr>
            <w:r w:rsidRPr="00AD357D">
              <w:rPr>
                <w:rFonts w:ascii="Times New Roman" w:hAnsi="Times New Roman" w:cs="Times New Roman"/>
                <w:sz w:val="28"/>
                <w:szCs w:val="28"/>
                <w:lang w:val="en-US"/>
              </w:rPr>
              <w:t>P</w:t>
            </w:r>
            <w:r w:rsidRPr="00AD357D">
              <w:rPr>
                <w:rFonts w:ascii="Times New Roman" w:hAnsi="Times New Roman" w:cs="Times New Roman"/>
                <w:sz w:val="28"/>
                <w:szCs w:val="28"/>
              </w:rPr>
              <w:t>2</w:t>
            </w:r>
            <w:r w:rsidRPr="00AD357D">
              <w:rPr>
                <w:rFonts w:ascii="Times New Roman" w:hAnsi="Times New Roman" w:cs="Times New Roman"/>
                <w:sz w:val="28"/>
                <w:szCs w:val="28"/>
                <w:lang w:val="en-US"/>
              </w:rPr>
              <w:t>P</w:t>
            </w:r>
            <w:r w:rsidRPr="00AD357D">
              <w:rPr>
                <w:rFonts w:ascii="Times New Roman" w:hAnsi="Times New Roman" w:cs="Times New Roman"/>
                <w:sz w:val="28"/>
                <w:szCs w:val="28"/>
              </w:rPr>
              <w:t xml:space="preserve">-потребительское кредитование, </w:t>
            </w:r>
            <w:r w:rsidRPr="00AD357D">
              <w:rPr>
                <w:rFonts w:ascii="Times New Roman" w:hAnsi="Times New Roman" w:cs="Times New Roman"/>
                <w:sz w:val="28"/>
                <w:szCs w:val="28"/>
                <w:lang w:val="en-US"/>
              </w:rPr>
              <w:t>P</w:t>
            </w:r>
            <w:r w:rsidRPr="00AD357D">
              <w:rPr>
                <w:rFonts w:ascii="Times New Roman" w:hAnsi="Times New Roman" w:cs="Times New Roman"/>
                <w:sz w:val="28"/>
                <w:szCs w:val="28"/>
              </w:rPr>
              <w:t>2</w:t>
            </w:r>
            <w:r w:rsidRPr="00AD357D">
              <w:rPr>
                <w:rFonts w:ascii="Times New Roman" w:hAnsi="Times New Roman" w:cs="Times New Roman"/>
                <w:sz w:val="28"/>
                <w:szCs w:val="28"/>
                <w:lang w:val="en-US"/>
              </w:rPr>
              <w:t>P</w:t>
            </w:r>
            <w:r w:rsidRPr="00AD357D">
              <w:rPr>
                <w:rFonts w:ascii="Times New Roman" w:hAnsi="Times New Roman" w:cs="Times New Roman"/>
                <w:sz w:val="28"/>
                <w:szCs w:val="28"/>
              </w:rPr>
              <w:t>-бизнес кредит</w:t>
            </w:r>
            <w:r w:rsidRPr="00AD357D">
              <w:rPr>
                <w:rFonts w:ascii="Times New Roman" w:hAnsi="Times New Roman" w:cs="Times New Roman"/>
                <w:sz w:val="28"/>
                <w:szCs w:val="28"/>
              </w:rPr>
              <w:t>о</w:t>
            </w:r>
            <w:r w:rsidRPr="00AD357D">
              <w:rPr>
                <w:rFonts w:ascii="Times New Roman" w:hAnsi="Times New Roman" w:cs="Times New Roman"/>
                <w:sz w:val="28"/>
                <w:szCs w:val="28"/>
              </w:rPr>
              <w:t>вание и др.</w:t>
            </w:r>
          </w:p>
        </w:tc>
      </w:tr>
      <w:tr w:rsidR="003B0A62" w:rsidRPr="00AD357D" w:rsidTr="003B0A62">
        <w:trPr>
          <w:jc w:val="center"/>
        </w:trPr>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jc w:val="center"/>
              <w:rPr>
                <w:rFonts w:ascii="Times New Roman" w:hAnsi="Times New Roman" w:cs="Times New Roman"/>
                <w:sz w:val="28"/>
                <w:szCs w:val="28"/>
              </w:rPr>
            </w:pPr>
            <w:r w:rsidRPr="00AD357D">
              <w:rPr>
                <w:rFonts w:ascii="Times New Roman" w:hAnsi="Times New Roman" w:cs="Times New Roman"/>
                <w:sz w:val="28"/>
                <w:szCs w:val="28"/>
              </w:rPr>
              <w:t>Управление кап</w:t>
            </w:r>
            <w:r w:rsidRPr="00AD357D">
              <w:rPr>
                <w:rFonts w:ascii="Times New Roman" w:hAnsi="Times New Roman" w:cs="Times New Roman"/>
                <w:sz w:val="28"/>
                <w:szCs w:val="28"/>
              </w:rPr>
              <w:t>и</w:t>
            </w:r>
            <w:r w:rsidRPr="00AD357D">
              <w:rPr>
                <w:rFonts w:ascii="Times New Roman" w:hAnsi="Times New Roman" w:cs="Times New Roman"/>
                <w:sz w:val="28"/>
                <w:szCs w:val="28"/>
              </w:rPr>
              <w:t>талом</w:t>
            </w:r>
          </w:p>
        </w:tc>
        <w:tc>
          <w:tcPr>
            <w:tcW w:w="7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rPr>
                <w:rFonts w:ascii="Times New Roman" w:hAnsi="Times New Roman" w:cs="Times New Roman"/>
                <w:sz w:val="28"/>
                <w:szCs w:val="28"/>
              </w:rPr>
            </w:pPr>
            <w:r w:rsidRPr="00AD357D">
              <w:rPr>
                <w:rFonts w:ascii="Times New Roman" w:hAnsi="Times New Roman" w:cs="Times New Roman"/>
                <w:sz w:val="28"/>
                <w:szCs w:val="28"/>
              </w:rPr>
              <w:t>Программы и приложения по финансовому планиров</w:t>
            </w:r>
            <w:r w:rsidRPr="00AD357D">
              <w:rPr>
                <w:rFonts w:ascii="Times New Roman" w:hAnsi="Times New Roman" w:cs="Times New Roman"/>
                <w:sz w:val="28"/>
                <w:szCs w:val="28"/>
              </w:rPr>
              <w:t>а</w:t>
            </w:r>
            <w:r w:rsidRPr="00AD357D">
              <w:rPr>
                <w:rFonts w:ascii="Times New Roman" w:hAnsi="Times New Roman" w:cs="Times New Roman"/>
                <w:sz w:val="28"/>
                <w:szCs w:val="28"/>
              </w:rPr>
              <w:t>нию, алгоритмическая биржевая торговля, сервисы цел</w:t>
            </w:r>
            <w:r w:rsidRPr="00AD357D">
              <w:rPr>
                <w:rFonts w:ascii="Times New Roman" w:hAnsi="Times New Roman" w:cs="Times New Roman"/>
                <w:sz w:val="28"/>
                <w:szCs w:val="28"/>
              </w:rPr>
              <w:t>е</w:t>
            </w:r>
            <w:r w:rsidRPr="00AD357D">
              <w:rPr>
                <w:rFonts w:ascii="Times New Roman" w:hAnsi="Times New Roman" w:cs="Times New Roman"/>
                <w:sz w:val="28"/>
                <w:szCs w:val="28"/>
              </w:rPr>
              <w:t>вых накоплений и т.д.</w:t>
            </w:r>
          </w:p>
        </w:tc>
      </w:tr>
      <w:tr w:rsidR="003B0A62" w:rsidRPr="00AD357D" w:rsidTr="003B0A62">
        <w:trPr>
          <w:jc w:val="center"/>
        </w:trPr>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jc w:val="center"/>
              <w:rPr>
                <w:rFonts w:ascii="Times New Roman" w:hAnsi="Times New Roman" w:cs="Times New Roman"/>
                <w:sz w:val="28"/>
                <w:szCs w:val="28"/>
              </w:rPr>
            </w:pPr>
            <w:r w:rsidRPr="00AD357D">
              <w:rPr>
                <w:rFonts w:ascii="Times New Roman" w:hAnsi="Times New Roman" w:cs="Times New Roman"/>
                <w:sz w:val="28"/>
                <w:szCs w:val="28"/>
              </w:rPr>
              <w:t>Поддержка бизн</w:t>
            </w:r>
            <w:r w:rsidRPr="00AD357D">
              <w:rPr>
                <w:rFonts w:ascii="Times New Roman" w:hAnsi="Times New Roman" w:cs="Times New Roman"/>
                <w:sz w:val="28"/>
                <w:szCs w:val="28"/>
              </w:rPr>
              <w:t>е</w:t>
            </w:r>
            <w:r w:rsidRPr="00AD357D">
              <w:rPr>
                <w:rFonts w:ascii="Times New Roman" w:hAnsi="Times New Roman" w:cs="Times New Roman"/>
                <w:sz w:val="28"/>
                <w:szCs w:val="28"/>
              </w:rPr>
              <w:t>са</w:t>
            </w:r>
          </w:p>
        </w:tc>
        <w:tc>
          <w:tcPr>
            <w:tcW w:w="7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rPr>
                <w:rFonts w:ascii="Times New Roman" w:hAnsi="Times New Roman" w:cs="Times New Roman"/>
                <w:sz w:val="28"/>
                <w:szCs w:val="28"/>
              </w:rPr>
            </w:pPr>
            <w:r w:rsidRPr="00AD357D">
              <w:rPr>
                <w:rFonts w:ascii="Times New Roman" w:hAnsi="Times New Roman" w:cs="Times New Roman"/>
                <w:sz w:val="28"/>
                <w:szCs w:val="28"/>
              </w:rPr>
              <w:t>Электронная бухгалтерия и финансы, юридические и маркетинговые инструменты и др.</w:t>
            </w:r>
          </w:p>
        </w:tc>
      </w:tr>
      <w:tr w:rsidR="003B0A62" w:rsidRPr="00AD357D" w:rsidTr="003B0A62">
        <w:trPr>
          <w:jc w:val="center"/>
        </w:trPr>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jc w:val="center"/>
              <w:rPr>
                <w:rFonts w:ascii="Times New Roman" w:hAnsi="Times New Roman" w:cs="Times New Roman"/>
                <w:sz w:val="28"/>
                <w:szCs w:val="28"/>
              </w:rPr>
            </w:pPr>
            <w:r w:rsidRPr="00AD357D">
              <w:rPr>
                <w:rFonts w:ascii="Times New Roman" w:hAnsi="Times New Roman" w:cs="Times New Roman"/>
                <w:sz w:val="28"/>
                <w:szCs w:val="28"/>
              </w:rPr>
              <w:t>Страхование</w:t>
            </w:r>
          </w:p>
        </w:tc>
        <w:tc>
          <w:tcPr>
            <w:tcW w:w="7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rPr>
                <w:rFonts w:ascii="Times New Roman" w:hAnsi="Times New Roman" w:cs="Times New Roman"/>
                <w:sz w:val="28"/>
                <w:szCs w:val="28"/>
              </w:rPr>
            </w:pPr>
            <w:r w:rsidRPr="00AD357D">
              <w:rPr>
                <w:rFonts w:ascii="Times New Roman" w:hAnsi="Times New Roman" w:cs="Times New Roman"/>
                <w:sz w:val="28"/>
                <w:szCs w:val="28"/>
                <w:lang w:val="en-US"/>
              </w:rPr>
              <w:t>P</w:t>
            </w:r>
            <w:r w:rsidRPr="00AD357D">
              <w:rPr>
                <w:rFonts w:ascii="Times New Roman" w:hAnsi="Times New Roman" w:cs="Times New Roman"/>
                <w:sz w:val="28"/>
                <w:szCs w:val="28"/>
              </w:rPr>
              <w:t>2</w:t>
            </w:r>
            <w:r w:rsidRPr="00AD357D">
              <w:rPr>
                <w:rFonts w:ascii="Times New Roman" w:hAnsi="Times New Roman" w:cs="Times New Roman"/>
                <w:sz w:val="28"/>
                <w:szCs w:val="28"/>
                <w:lang w:val="en-US"/>
              </w:rPr>
              <w:t>P</w:t>
            </w:r>
            <w:r w:rsidRPr="00AD357D">
              <w:rPr>
                <w:rFonts w:ascii="Times New Roman" w:hAnsi="Times New Roman" w:cs="Times New Roman"/>
                <w:sz w:val="28"/>
                <w:szCs w:val="28"/>
              </w:rPr>
              <w:t>-страхование, "умное страхование" и др.</w:t>
            </w:r>
          </w:p>
        </w:tc>
      </w:tr>
      <w:tr w:rsidR="003B0A62" w:rsidRPr="00AD357D" w:rsidTr="003B0A62">
        <w:trPr>
          <w:jc w:val="center"/>
        </w:trPr>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jc w:val="center"/>
              <w:rPr>
                <w:rFonts w:ascii="Times New Roman" w:hAnsi="Times New Roman" w:cs="Times New Roman"/>
                <w:sz w:val="28"/>
                <w:szCs w:val="28"/>
              </w:rPr>
            </w:pPr>
            <w:r w:rsidRPr="00AD357D">
              <w:rPr>
                <w:rFonts w:ascii="Times New Roman" w:hAnsi="Times New Roman" w:cs="Times New Roman"/>
                <w:sz w:val="28"/>
                <w:szCs w:val="28"/>
              </w:rPr>
              <w:t>Регулятивные те</w:t>
            </w:r>
            <w:r w:rsidRPr="00AD357D">
              <w:rPr>
                <w:rFonts w:ascii="Times New Roman" w:hAnsi="Times New Roman" w:cs="Times New Roman"/>
                <w:sz w:val="28"/>
                <w:szCs w:val="28"/>
              </w:rPr>
              <w:t>х</w:t>
            </w:r>
            <w:r w:rsidRPr="00AD357D">
              <w:rPr>
                <w:rFonts w:ascii="Times New Roman" w:hAnsi="Times New Roman" w:cs="Times New Roman"/>
                <w:sz w:val="28"/>
                <w:szCs w:val="28"/>
              </w:rPr>
              <w:t>нологии</w:t>
            </w:r>
          </w:p>
        </w:tc>
        <w:tc>
          <w:tcPr>
            <w:tcW w:w="7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A62" w:rsidRPr="00AD357D" w:rsidRDefault="003B0A62" w:rsidP="00F81862">
            <w:pPr>
              <w:ind w:left="54"/>
              <w:rPr>
                <w:rFonts w:ascii="Times New Roman" w:hAnsi="Times New Roman" w:cs="Times New Roman"/>
                <w:sz w:val="28"/>
                <w:szCs w:val="28"/>
              </w:rPr>
            </w:pPr>
            <w:r w:rsidRPr="00AD357D">
              <w:rPr>
                <w:rFonts w:ascii="Times New Roman" w:hAnsi="Times New Roman" w:cs="Times New Roman"/>
                <w:sz w:val="28"/>
                <w:szCs w:val="28"/>
              </w:rPr>
              <w:t>Идентификация клиентов и проверка данных, автомат</w:t>
            </w:r>
            <w:r w:rsidRPr="00AD357D">
              <w:rPr>
                <w:rFonts w:ascii="Times New Roman" w:hAnsi="Times New Roman" w:cs="Times New Roman"/>
                <w:sz w:val="28"/>
                <w:szCs w:val="28"/>
              </w:rPr>
              <w:t>и</w:t>
            </w:r>
            <w:r w:rsidRPr="00AD357D">
              <w:rPr>
                <w:rFonts w:ascii="Times New Roman" w:hAnsi="Times New Roman" w:cs="Times New Roman"/>
                <w:sz w:val="28"/>
                <w:szCs w:val="28"/>
              </w:rPr>
              <w:t>зация обработки данных и соответствие стандартам, з</w:t>
            </w:r>
            <w:r w:rsidRPr="00AD357D">
              <w:rPr>
                <w:rFonts w:ascii="Times New Roman" w:hAnsi="Times New Roman" w:cs="Times New Roman"/>
                <w:sz w:val="28"/>
                <w:szCs w:val="28"/>
              </w:rPr>
              <w:t>а</w:t>
            </w:r>
            <w:r w:rsidRPr="00AD357D">
              <w:rPr>
                <w:rFonts w:ascii="Times New Roman" w:hAnsi="Times New Roman" w:cs="Times New Roman"/>
                <w:sz w:val="28"/>
                <w:szCs w:val="28"/>
              </w:rPr>
              <w:t>щита данных, анализ рисков и предложение возможных решений и др.</w:t>
            </w:r>
          </w:p>
        </w:tc>
      </w:tr>
    </w:tbl>
    <w:p w:rsidR="003B0A62" w:rsidRDefault="003B0A62" w:rsidP="00F81862">
      <w:pPr>
        <w:pStyle w:val="a5"/>
        <w:spacing w:line="240" w:lineRule="auto"/>
        <w:ind w:left="0" w:firstLine="709"/>
        <w:rPr>
          <w:rFonts w:ascii="Times New Roman" w:hAnsi="Times New Roman" w:cs="Times New Roman"/>
          <w:sz w:val="28"/>
          <w:szCs w:val="28"/>
        </w:rPr>
      </w:pPr>
    </w:p>
    <w:p w:rsidR="003B0A62" w:rsidRPr="00D41497"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В качестве еще одного финтех-проекта Банка России следует отметить маркетплейс, который представляет собой систему дистанционной розничной продажи финансовых продуктов и услуг. Маркетплейс обеспечивает пользоват</w:t>
      </w:r>
      <w:r>
        <w:rPr>
          <w:rFonts w:ascii="Times New Roman" w:hAnsi="Times New Roman" w:cs="Times New Roman"/>
          <w:sz w:val="28"/>
          <w:szCs w:val="28"/>
        </w:rPr>
        <w:t>е</w:t>
      </w:r>
      <w:r>
        <w:rPr>
          <w:rFonts w:ascii="Times New Roman" w:hAnsi="Times New Roman" w:cs="Times New Roman"/>
          <w:sz w:val="28"/>
          <w:szCs w:val="28"/>
        </w:rPr>
        <w:t xml:space="preserve">лям круглосуточный и круглогодичный доступ к широкому спектру финансовых </w:t>
      </w:r>
      <w:r>
        <w:rPr>
          <w:rFonts w:ascii="Times New Roman" w:hAnsi="Times New Roman" w:cs="Times New Roman"/>
          <w:sz w:val="28"/>
          <w:szCs w:val="28"/>
        </w:rPr>
        <w:lastRenderedPageBreak/>
        <w:t>услуг все зависимости от их географического положения. Следует отметить, что данный сервис формирует предпосылки для развития конкуренции на финанс</w:t>
      </w:r>
      <w:r>
        <w:rPr>
          <w:rFonts w:ascii="Times New Roman" w:hAnsi="Times New Roman" w:cs="Times New Roman"/>
          <w:sz w:val="28"/>
          <w:szCs w:val="28"/>
        </w:rPr>
        <w:t>о</w:t>
      </w:r>
      <w:r>
        <w:rPr>
          <w:rFonts w:ascii="Times New Roman" w:hAnsi="Times New Roman" w:cs="Times New Roman"/>
          <w:sz w:val="28"/>
          <w:szCs w:val="28"/>
        </w:rPr>
        <w:t>вом рынке и создает новые возможности для привлечения клиентов. Ассорт</w:t>
      </w:r>
      <w:r>
        <w:rPr>
          <w:rFonts w:ascii="Times New Roman" w:hAnsi="Times New Roman" w:cs="Times New Roman"/>
          <w:sz w:val="28"/>
          <w:szCs w:val="28"/>
        </w:rPr>
        <w:t>и</w:t>
      </w:r>
      <w:r>
        <w:rPr>
          <w:rFonts w:ascii="Times New Roman" w:hAnsi="Times New Roman" w:cs="Times New Roman"/>
          <w:sz w:val="28"/>
          <w:szCs w:val="28"/>
        </w:rPr>
        <w:t>мент маркетплейса представлен банковскими вкладами, ипотечными кредитами, возможностями приобрести паи в ПИФ, государственные и корпоративные о</w:t>
      </w:r>
      <w:r>
        <w:rPr>
          <w:rFonts w:ascii="Times New Roman" w:hAnsi="Times New Roman" w:cs="Times New Roman"/>
          <w:sz w:val="28"/>
          <w:szCs w:val="28"/>
        </w:rPr>
        <w:t>б</w:t>
      </w:r>
      <w:r>
        <w:rPr>
          <w:rFonts w:ascii="Times New Roman" w:hAnsi="Times New Roman" w:cs="Times New Roman"/>
          <w:sz w:val="28"/>
          <w:szCs w:val="28"/>
        </w:rPr>
        <w:t xml:space="preserve">лигации </w:t>
      </w:r>
      <w:r w:rsidR="00513904">
        <w:rPr>
          <w:rFonts w:ascii="Times New Roman" w:hAnsi="Times New Roman" w:cs="Times New Roman"/>
          <w:sz w:val="28"/>
          <w:szCs w:val="28"/>
        </w:rPr>
        <w:t>[14</w:t>
      </w:r>
      <w:r w:rsidRPr="00C04D81">
        <w:rPr>
          <w:rFonts w:ascii="Times New Roman" w:hAnsi="Times New Roman" w:cs="Times New Roman"/>
          <w:sz w:val="28"/>
          <w:szCs w:val="28"/>
        </w:rPr>
        <w:t>]</w:t>
      </w:r>
      <w:r>
        <w:rPr>
          <w:rFonts w:ascii="Times New Roman" w:hAnsi="Times New Roman" w:cs="Times New Roman"/>
          <w:sz w:val="28"/>
          <w:szCs w:val="28"/>
        </w:rPr>
        <w:t>.</w:t>
      </w:r>
    </w:p>
    <w:p w:rsidR="003B0A62" w:rsidRPr="007D2E58"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 xml:space="preserve">Рассмотрим план мероприятий в сфере </w:t>
      </w:r>
      <w:r>
        <w:rPr>
          <w:rFonts w:ascii="Times New Roman" w:hAnsi="Times New Roman" w:cs="Times New Roman"/>
          <w:sz w:val="28"/>
          <w:szCs w:val="28"/>
          <w:lang w:val="en-US"/>
        </w:rPr>
        <w:t>RegTech</w:t>
      </w:r>
      <w:r>
        <w:rPr>
          <w:rFonts w:ascii="Times New Roman" w:hAnsi="Times New Roman" w:cs="Times New Roman"/>
          <w:sz w:val="28"/>
          <w:szCs w:val="28"/>
        </w:rPr>
        <w:t xml:space="preserve"> и</w:t>
      </w:r>
      <w:r w:rsidRPr="00971927">
        <w:rPr>
          <w:rFonts w:ascii="Times New Roman" w:hAnsi="Times New Roman" w:cs="Times New Roman"/>
          <w:sz w:val="28"/>
          <w:szCs w:val="28"/>
        </w:rPr>
        <w:t xml:space="preserve"> </w:t>
      </w:r>
      <w:r>
        <w:rPr>
          <w:rFonts w:ascii="Times New Roman" w:hAnsi="Times New Roman" w:cs="Times New Roman"/>
          <w:sz w:val="28"/>
          <w:szCs w:val="28"/>
          <w:lang w:val="en-US"/>
        </w:rPr>
        <w:t>SupTech</w:t>
      </w:r>
      <w:r>
        <w:rPr>
          <w:rFonts w:ascii="Times New Roman" w:hAnsi="Times New Roman" w:cs="Times New Roman"/>
          <w:sz w:val="28"/>
          <w:szCs w:val="28"/>
        </w:rPr>
        <w:t>. Реализация плана мероприятий позволит не только снизить регуляторную нагрузку, но и п</w:t>
      </w:r>
      <w:r>
        <w:rPr>
          <w:rFonts w:ascii="Times New Roman" w:hAnsi="Times New Roman" w:cs="Times New Roman"/>
          <w:sz w:val="28"/>
          <w:szCs w:val="28"/>
        </w:rPr>
        <w:t>о</w:t>
      </w:r>
      <w:r>
        <w:rPr>
          <w:rFonts w:ascii="Times New Roman" w:hAnsi="Times New Roman" w:cs="Times New Roman"/>
          <w:sz w:val="28"/>
          <w:szCs w:val="28"/>
        </w:rPr>
        <w:t>высить качество контроля и надзора Банка России, а также оптимизировать пр</w:t>
      </w:r>
      <w:r>
        <w:rPr>
          <w:rFonts w:ascii="Times New Roman" w:hAnsi="Times New Roman" w:cs="Times New Roman"/>
          <w:sz w:val="28"/>
          <w:szCs w:val="28"/>
        </w:rPr>
        <w:t>о</w:t>
      </w:r>
      <w:r>
        <w:rPr>
          <w:rFonts w:ascii="Times New Roman" w:hAnsi="Times New Roman" w:cs="Times New Roman"/>
          <w:sz w:val="28"/>
          <w:szCs w:val="28"/>
        </w:rPr>
        <w:t>цессы соблюдения требований Банка России. Активная цифровая трансформ</w:t>
      </w:r>
      <w:r>
        <w:rPr>
          <w:rFonts w:ascii="Times New Roman" w:hAnsi="Times New Roman" w:cs="Times New Roman"/>
          <w:sz w:val="28"/>
          <w:szCs w:val="28"/>
        </w:rPr>
        <w:t>а</w:t>
      </w:r>
      <w:r>
        <w:rPr>
          <w:rFonts w:ascii="Times New Roman" w:hAnsi="Times New Roman" w:cs="Times New Roman"/>
          <w:sz w:val="28"/>
          <w:szCs w:val="28"/>
        </w:rPr>
        <w:t xml:space="preserve">ция затрагивает также надзорную и регуляторную деятельность </w:t>
      </w:r>
      <w:r w:rsidR="00513904">
        <w:rPr>
          <w:rFonts w:ascii="Times New Roman" w:hAnsi="Times New Roman" w:cs="Times New Roman"/>
          <w:sz w:val="28"/>
          <w:szCs w:val="28"/>
        </w:rPr>
        <w:t>[11</w:t>
      </w:r>
      <w:r w:rsidRPr="007D2E58">
        <w:rPr>
          <w:rFonts w:ascii="Times New Roman" w:hAnsi="Times New Roman" w:cs="Times New Roman"/>
          <w:sz w:val="28"/>
          <w:szCs w:val="28"/>
        </w:rPr>
        <w:t>]</w:t>
      </w:r>
      <w:r>
        <w:rPr>
          <w:rFonts w:ascii="Times New Roman" w:hAnsi="Times New Roman" w:cs="Times New Roman"/>
          <w:sz w:val="28"/>
          <w:szCs w:val="28"/>
        </w:rPr>
        <w:t xml:space="preserve">. </w:t>
      </w:r>
    </w:p>
    <w:p w:rsidR="003B0A62" w:rsidRPr="007D2E58"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 xml:space="preserve">Решения в сфере </w:t>
      </w:r>
      <w:r>
        <w:rPr>
          <w:rFonts w:ascii="Times New Roman" w:hAnsi="Times New Roman" w:cs="Times New Roman"/>
          <w:sz w:val="28"/>
          <w:szCs w:val="28"/>
          <w:lang w:val="en-US"/>
        </w:rPr>
        <w:t>RegTech</w:t>
      </w:r>
      <w:r>
        <w:rPr>
          <w:rFonts w:ascii="Times New Roman" w:hAnsi="Times New Roman" w:cs="Times New Roman"/>
          <w:sz w:val="28"/>
          <w:szCs w:val="28"/>
        </w:rPr>
        <w:t xml:space="preserve"> и</w:t>
      </w:r>
      <w:r w:rsidRPr="00971927">
        <w:rPr>
          <w:rFonts w:ascii="Times New Roman" w:hAnsi="Times New Roman" w:cs="Times New Roman"/>
          <w:sz w:val="28"/>
          <w:szCs w:val="28"/>
        </w:rPr>
        <w:t xml:space="preserve"> </w:t>
      </w:r>
      <w:r>
        <w:rPr>
          <w:rFonts w:ascii="Times New Roman" w:hAnsi="Times New Roman" w:cs="Times New Roman"/>
          <w:sz w:val="28"/>
          <w:szCs w:val="28"/>
          <w:lang w:val="en-US"/>
        </w:rPr>
        <w:t>SupTech</w:t>
      </w:r>
      <w:r>
        <w:rPr>
          <w:rFonts w:ascii="Times New Roman" w:hAnsi="Times New Roman" w:cs="Times New Roman"/>
          <w:sz w:val="28"/>
          <w:szCs w:val="28"/>
        </w:rPr>
        <w:t xml:space="preserve"> являются ответом на изменения ры</w:t>
      </w:r>
      <w:r>
        <w:rPr>
          <w:rFonts w:ascii="Times New Roman" w:hAnsi="Times New Roman" w:cs="Times New Roman"/>
          <w:sz w:val="28"/>
          <w:szCs w:val="28"/>
        </w:rPr>
        <w:t>н</w:t>
      </w:r>
      <w:r>
        <w:rPr>
          <w:rFonts w:ascii="Times New Roman" w:hAnsi="Times New Roman" w:cs="Times New Roman"/>
          <w:sz w:val="28"/>
          <w:szCs w:val="28"/>
        </w:rPr>
        <w:t>ка для оптимального и эффективного развития. Рациональное использование решений в этих сферах помогает снизить финансовые и временные затраты, а также значительно снизить риски и повысить эффективность контрольной и на</w:t>
      </w:r>
      <w:r>
        <w:rPr>
          <w:rFonts w:ascii="Times New Roman" w:hAnsi="Times New Roman" w:cs="Times New Roman"/>
          <w:sz w:val="28"/>
          <w:szCs w:val="28"/>
        </w:rPr>
        <w:t>д</w:t>
      </w:r>
      <w:r>
        <w:rPr>
          <w:rFonts w:ascii="Times New Roman" w:hAnsi="Times New Roman" w:cs="Times New Roman"/>
          <w:sz w:val="28"/>
          <w:szCs w:val="28"/>
        </w:rPr>
        <w:t xml:space="preserve">зорной деятельности </w:t>
      </w:r>
      <w:r w:rsidR="00513904">
        <w:rPr>
          <w:rFonts w:ascii="Times New Roman" w:hAnsi="Times New Roman" w:cs="Times New Roman"/>
          <w:sz w:val="28"/>
          <w:szCs w:val="28"/>
        </w:rPr>
        <w:t>[22</w:t>
      </w:r>
      <w:r w:rsidRPr="00971927">
        <w:rPr>
          <w:rFonts w:ascii="Times New Roman" w:hAnsi="Times New Roman" w:cs="Times New Roman"/>
          <w:sz w:val="28"/>
          <w:szCs w:val="28"/>
        </w:rPr>
        <w:t>]</w:t>
      </w:r>
      <w:r>
        <w:rPr>
          <w:rFonts w:ascii="Times New Roman" w:hAnsi="Times New Roman" w:cs="Times New Roman"/>
          <w:sz w:val="28"/>
          <w:szCs w:val="28"/>
        </w:rPr>
        <w:t xml:space="preserve">. </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Главными задачами внедрения решений являются:</w:t>
      </w:r>
    </w:p>
    <w:p w:rsidR="003B0A62" w:rsidRDefault="003B0A62" w:rsidP="00F81862">
      <w:pPr>
        <w:pStyle w:val="a5"/>
        <w:numPr>
          <w:ilvl w:val="0"/>
          <w:numId w:val="26"/>
        </w:numPr>
        <w:ind w:left="0" w:firstLine="709"/>
        <w:rPr>
          <w:rFonts w:ascii="Times New Roman" w:hAnsi="Times New Roman" w:cs="Times New Roman"/>
          <w:sz w:val="28"/>
          <w:szCs w:val="28"/>
        </w:rPr>
      </w:pPr>
      <w:r>
        <w:rPr>
          <w:rFonts w:ascii="Times New Roman" w:hAnsi="Times New Roman" w:cs="Times New Roman"/>
          <w:sz w:val="28"/>
          <w:szCs w:val="28"/>
        </w:rPr>
        <w:t>улучшение качества аналитики данных путем оптимизации их сбора, хранения и обработки;</w:t>
      </w:r>
    </w:p>
    <w:p w:rsidR="003B0A62" w:rsidRDefault="003B0A62" w:rsidP="00F81862">
      <w:pPr>
        <w:pStyle w:val="a5"/>
        <w:numPr>
          <w:ilvl w:val="0"/>
          <w:numId w:val="26"/>
        </w:numPr>
        <w:ind w:left="0" w:firstLine="709"/>
        <w:rPr>
          <w:rFonts w:ascii="Times New Roman" w:hAnsi="Times New Roman" w:cs="Times New Roman"/>
          <w:sz w:val="28"/>
          <w:szCs w:val="28"/>
        </w:rPr>
      </w:pPr>
      <w:r>
        <w:rPr>
          <w:rFonts w:ascii="Times New Roman" w:hAnsi="Times New Roman" w:cs="Times New Roman"/>
          <w:sz w:val="28"/>
          <w:szCs w:val="28"/>
        </w:rPr>
        <w:t>повышение уровня эффективности и оперативности выявления рисков в деятельности финансовых организаций;</w:t>
      </w:r>
    </w:p>
    <w:p w:rsidR="003B0A62" w:rsidRDefault="003B0A62" w:rsidP="00F81862">
      <w:pPr>
        <w:pStyle w:val="a5"/>
        <w:numPr>
          <w:ilvl w:val="0"/>
          <w:numId w:val="26"/>
        </w:numPr>
        <w:ind w:left="0" w:firstLine="709"/>
        <w:rPr>
          <w:rFonts w:ascii="Times New Roman" w:hAnsi="Times New Roman" w:cs="Times New Roman"/>
          <w:sz w:val="28"/>
          <w:szCs w:val="28"/>
        </w:rPr>
      </w:pPr>
      <w:r>
        <w:rPr>
          <w:rFonts w:ascii="Times New Roman" w:hAnsi="Times New Roman" w:cs="Times New Roman"/>
          <w:sz w:val="28"/>
          <w:szCs w:val="28"/>
        </w:rPr>
        <w:t>автоматизация и стандартизация бизнес-процессов;</w:t>
      </w:r>
    </w:p>
    <w:p w:rsidR="003B0A62" w:rsidRDefault="003B0A62" w:rsidP="00F81862">
      <w:pPr>
        <w:pStyle w:val="a5"/>
        <w:numPr>
          <w:ilvl w:val="0"/>
          <w:numId w:val="26"/>
        </w:numPr>
        <w:ind w:left="0" w:firstLine="709"/>
        <w:rPr>
          <w:rFonts w:ascii="Times New Roman" w:hAnsi="Times New Roman" w:cs="Times New Roman"/>
          <w:sz w:val="28"/>
          <w:szCs w:val="28"/>
        </w:rPr>
      </w:pPr>
      <w:r>
        <w:rPr>
          <w:rFonts w:ascii="Times New Roman" w:hAnsi="Times New Roman" w:cs="Times New Roman"/>
          <w:sz w:val="28"/>
          <w:szCs w:val="28"/>
        </w:rPr>
        <w:t>снижение рисков и затрат, в том числе на соблюдение комплаенс-требований;</w:t>
      </w:r>
    </w:p>
    <w:p w:rsidR="003B0A62" w:rsidRPr="00396356" w:rsidRDefault="003B0A62" w:rsidP="00F81862">
      <w:pPr>
        <w:pStyle w:val="a5"/>
        <w:numPr>
          <w:ilvl w:val="0"/>
          <w:numId w:val="26"/>
        </w:numPr>
        <w:ind w:left="0" w:firstLine="709"/>
        <w:rPr>
          <w:rFonts w:ascii="Times New Roman" w:hAnsi="Times New Roman" w:cs="Times New Roman"/>
          <w:sz w:val="28"/>
          <w:szCs w:val="28"/>
        </w:rPr>
      </w:pPr>
      <w:r>
        <w:rPr>
          <w:rFonts w:ascii="Times New Roman" w:hAnsi="Times New Roman" w:cs="Times New Roman"/>
          <w:sz w:val="28"/>
          <w:szCs w:val="28"/>
        </w:rPr>
        <w:t xml:space="preserve">повышение уровня оперативности выявления мошеннических действий и реагирования на них </w:t>
      </w:r>
      <w:r w:rsidR="00513904">
        <w:rPr>
          <w:rFonts w:ascii="Times New Roman" w:hAnsi="Times New Roman" w:cs="Times New Roman"/>
          <w:sz w:val="28"/>
          <w:szCs w:val="28"/>
        </w:rPr>
        <w:t>[19</w:t>
      </w:r>
      <w:r w:rsidRPr="008D7DC3">
        <w:rPr>
          <w:rFonts w:ascii="Times New Roman" w:hAnsi="Times New Roman" w:cs="Times New Roman"/>
          <w:sz w:val="28"/>
          <w:szCs w:val="28"/>
        </w:rPr>
        <w:t>]</w:t>
      </w:r>
      <w:r>
        <w:rPr>
          <w:rFonts w:ascii="Times New Roman" w:hAnsi="Times New Roman" w:cs="Times New Roman"/>
          <w:sz w:val="28"/>
          <w:szCs w:val="28"/>
        </w:rPr>
        <w:t>.</w:t>
      </w:r>
    </w:p>
    <w:p w:rsidR="003B0A62" w:rsidRDefault="003B0A62" w:rsidP="00F81862">
      <w:pPr>
        <w:pStyle w:val="a5"/>
        <w:ind w:left="0" w:firstLine="709"/>
        <w:rPr>
          <w:rFonts w:ascii="Times New Roman" w:hAnsi="Times New Roman" w:cs="Times New Roman"/>
          <w:sz w:val="28"/>
          <w:szCs w:val="28"/>
        </w:rPr>
      </w:pPr>
      <w:r w:rsidRPr="00C27E1A">
        <w:rPr>
          <w:rFonts w:ascii="Times New Roman" w:hAnsi="Times New Roman" w:cs="Times New Roman"/>
          <w:sz w:val="28"/>
          <w:szCs w:val="28"/>
        </w:rPr>
        <w:t xml:space="preserve"> </w:t>
      </w:r>
      <w:r>
        <w:rPr>
          <w:rFonts w:ascii="Times New Roman" w:hAnsi="Times New Roman" w:cs="Times New Roman"/>
          <w:sz w:val="28"/>
          <w:szCs w:val="28"/>
        </w:rPr>
        <w:t>Применение финансовых технологий в банковской сфере невозможно без постоянного притока профессиональных кадров, для решения этой проблемы Банк России создал Финтех Хаб. Целями существования Финтех Хаба являются: повышение уровня знаний граждан в области финтеха, решение задач финанс</w:t>
      </w:r>
      <w:r>
        <w:rPr>
          <w:rFonts w:ascii="Times New Roman" w:hAnsi="Times New Roman" w:cs="Times New Roman"/>
          <w:sz w:val="28"/>
          <w:szCs w:val="28"/>
        </w:rPr>
        <w:t>о</w:t>
      </w:r>
      <w:r>
        <w:rPr>
          <w:rFonts w:ascii="Times New Roman" w:hAnsi="Times New Roman" w:cs="Times New Roman"/>
          <w:sz w:val="28"/>
          <w:szCs w:val="28"/>
        </w:rPr>
        <w:lastRenderedPageBreak/>
        <w:t>вого рынка с участниками мероприятия, привлечение новых кадров на финанс</w:t>
      </w:r>
      <w:r>
        <w:rPr>
          <w:rFonts w:ascii="Times New Roman" w:hAnsi="Times New Roman" w:cs="Times New Roman"/>
          <w:sz w:val="28"/>
          <w:szCs w:val="28"/>
        </w:rPr>
        <w:t>о</w:t>
      </w:r>
      <w:r>
        <w:rPr>
          <w:rFonts w:ascii="Times New Roman" w:hAnsi="Times New Roman" w:cs="Times New Roman"/>
          <w:sz w:val="28"/>
          <w:szCs w:val="28"/>
        </w:rPr>
        <w:t xml:space="preserve">вый рынок </w:t>
      </w:r>
      <w:r w:rsidR="00513904">
        <w:rPr>
          <w:rFonts w:ascii="Times New Roman" w:hAnsi="Times New Roman" w:cs="Times New Roman"/>
          <w:sz w:val="28"/>
          <w:szCs w:val="28"/>
        </w:rPr>
        <w:t>[33</w:t>
      </w:r>
      <w:r w:rsidRPr="00C27E1A">
        <w:rPr>
          <w:rFonts w:ascii="Times New Roman" w:hAnsi="Times New Roman" w:cs="Times New Roman"/>
          <w:sz w:val="28"/>
          <w:szCs w:val="28"/>
        </w:rPr>
        <w:t>]</w:t>
      </w:r>
      <w:r>
        <w:rPr>
          <w:rFonts w:ascii="Times New Roman" w:hAnsi="Times New Roman" w:cs="Times New Roman"/>
          <w:sz w:val="28"/>
          <w:szCs w:val="28"/>
        </w:rPr>
        <w:t xml:space="preserve">. </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Развитие большого числа технологий в сфере финтеха, описанных выше, требуют контроля и регулирования. В связи с этим появились новые технологии регулирования, называющиеся регтех. Государство и финансовые рынки треб</w:t>
      </w:r>
      <w:r>
        <w:rPr>
          <w:rFonts w:ascii="Times New Roman" w:hAnsi="Times New Roman" w:cs="Times New Roman"/>
          <w:sz w:val="28"/>
          <w:szCs w:val="28"/>
        </w:rPr>
        <w:t>о</w:t>
      </w:r>
      <w:r>
        <w:rPr>
          <w:rFonts w:ascii="Times New Roman" w:hAnsi="Times New Roman" w:cs="Times New Roman"/>
          <w:sz w:val="28"/>
          <w:szCs w:val="28"/>
        </w:rPr>
        <w:t>вательно относятся к банковским структурам, есть множество правил, которые банкам нарушить нельзя. Регтех проводят жесткий контроль за соблюдением правил, в задачи регтеха входят такие способы контроля как: отслеживание транзакций и цифрового поведения клиентов, обработка и хранение информ</w:t>
      </w:r>
      <w:r>
        <w:rPr>
          <w:rFonts w:ascii="Times New Roman" w:hAnsi="Times New Roman" w:cs="Times New Roman"/>
          <w:sz w:val="28"/>
          <w:szCs w:val="28"/>
        </w:rPr>
        <w:t>а</w:t>
      </w:r>
      <w:r>
        <w:rPr>
          <w:rFonts w:ascii="Times New Roman" w:hAnsi="Times New Roman" w:cs="Times New Roman"/>
          <w:sz w:val="28"/>
          <w:szCs w:val="28"/>
        </w:rPr>
        <w:t xml:space="preserve">ции, анализ финансовых рисков и разрешения конфликтных ситуаций </w:t>
      </w:r>
      <w:r w:rsidR="00513904">
        <w:rPr>
          <w:rFonts w:ascii="Times New Roman" w:hAnsi="Times New Roman" w:cs="Times New Roman"/>
          <w:sz w:val="28"/>
          <w:szCs w:val="28"/>
        </w:rPr>
        <w:t>[7</w:t>
      </w:r>
      <w:r w:rsidRPr="00CF6CAE">
        <w:rPr>
          <w:rFonts w:ascii="Times New Roman" w:hAnsi="Times New Roman" w:cs="Times New Roman"/>
          <w:sz w:val="28"/>
          <w:szCs w:val="28"/>
        </w:rPr>
        <w:t>]</w:t>
      </w:r>
      <w:r>
        <w:rPr>
          <w:rFonts w:ascii="Times New Roman" w:hAnsi="Times New Roman" w:cs="Times New Roman"/>
          <w:sz w:val="28"/>
          <w:szCs w:val="28"/>
        </w:rPr>
        <w:t>.</w:t>
      </w:r>
    </w:p>
    <w:p w:rsidR="003B0A62" w:rsidRPr="006B272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Главный нарастающий тренд 2022 года </w:t>
      </w:r>
      <w:r w:rsidRPr="00E45D98">
        <w:rPr>
          <w:rFonts w:ascii="Times New Roman" w:hAnsi="Times New Roman" w:cs="Times New Roman"/>
          <w:bCs/>
          <w:sz w:val="28"/>
          <w:szCs w:val="28"/>
        </w:rPr>
        <w:t>—</w:t>
      </w:r>
      <w:r>
        <w:rPr>
          <w:rFonts w:ascii="Times New Roman" w:hAnsi="Times New Roman" w:cs="Times New Roman"/>
          <w:sz w:val="28"/>
          <w:szCs w:val="28"/>
        </w:rPr>
        <w:t xml:space="preserve"> автономные финансы, которые будут способны позаботиться о себе сами. Подавляющее большинство людей сейчас не хочет разбираться в особенностях финансового регулирования, живя с мыслью о том, что необходимо копить средства и инвестировать. Примером р</w:t>
      </w:r>
      <w:r>
        <w:rPr>
          <w:rFonts w:ascii="Times New Roman" w:hAnsi="Times New Roman" w:cs="Times New Roman"/>
          <w:sz w:val="28"/>
          <w:szCs w:val="28"/>
        </w:rPr>
        <w:t>е</w:t>
      </w:r>
      <w:r>
        <w:rPr>
          <w:rFonts w:ascii="Times New Roman" w:hAnsi="Times New Roman" w:cs="Times New Roman"/>
          <w:sz w:val="28"/>
          <w:szCs w:val="28"/>
        </w:rPr>
        <w:t xml:space="preserve">шения проблемы служит искусственный интеллект, который самостоятельно способен управлять всеми транзакциями потенциального клиента и распределять остаток суммы на инвестиции и сберегательные счета. </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Одним из ведущих направлений оптимизации бизнес-процессов является разработка блокчейн-платформ. Он помогает с таким решением задач, как защ</w:t>
      </w:r>
      <w:r>
        <w:rPr>
          <w:rFonts w:ascii="Times New Roman" w:hAnsi="Times New Roman" w:cs="Times New Roman"/>
          <w:sz w:val="28"/>
          <w:szCs w:val="28"/>
        </w:rPr>
        <w:t>и</w:t>
      </w:r>
      <w:r>
        <w:rPr>
          <w:rFonts w:ascii="Times New Roman" w:hAnsi="Times New Roman" w:cs="Times New Roman"/>
          <w:sz w:val="28"/>
          <w:szCs w:val="28"/>
        </w:rPr>
        <w:t>та данных, отслеживание цепочек поставок, исследование компаний, регистр</w:t>
      </w:r>
      <w:r>
        <w:rPr>
          <w:rFonts w:ascii="Times New Roman" w:hAnsi="Times New Roman" w:cs="Times New Roman"/>
          <w:sz w:val="28"/>
          <w:szCs w:val="28"/>
        </w:rPr>
        <w:t>а</w:t>
      </w:r>
      <w:r>
        <w:rPr>
          <w:rFonts w:ascii="Times New Roman" w:hAnsi="Times New Roman" w:cs="Times New Roman"/>
          <w:sz w:val="28"/>
          <w:szCs w:val="28"/>
        </w:rPr>
        <w:t>ция транзакций, инвестиции, управление рисками и подписание контрактов. Все новые и новые технологии стараются адаптироваться к аудитории, которая хочет использовать все современные продукты. Около трети граждан активно испол</w:t>
      </w:r>
      <w:r>
        <w:rPr>
          <w:rFonts w:ascii="Times New Roman" w:hAnsi="Times New Roman" w:cs="Times New Roman"/>
          <w:sz w:val="28"/>
          <w:szCs w:val="28"/>
        </w:rPr>
        <w:t>ь</w:t>
      </w:r>
      <w:r>
        <w:rPr>
          <w:rFonts w:ascii="Times New Roman" w:hAnsi="Times New Roman" w:cs="Times New Roman"/>
          <w:sz w:val="28"/>
          <w:szCs w:val="28"/>
        </w:rPr>
        <w:t>зуют голосовой набор, поэтому существует практика постоянного развития г</w:t>
      </w:r>
      <w:r>
        <w:rPr>
          <w:rFonts w:ascii="Times New Roman" w:hAnsi="Times New Roman" w:cs="Times New Roman"/>
          <w:sz w:val="28"/>
          <w:szCs w:val="28"/>
        </w:rPr>
        <w:t>о</w:t>
      </w:r>
      <w:r>
        <w:rPr>
          <w:rFonts w:ascii="Times New Roman" w:hAnsi="Times New Roman" w:cs="Times New Roman"/>
          <w:sz w:val="28"/>
          <w:szCs w:val="28"/>
        </w:rPr>
        <w:t>лосовых ботов. Голосовой бот может заменить сотрудника банка в части пол</w:t>
      </w:r>
      <w:r>
        <w:rPr>
          <w:rFonts w:ascii="Times New Roman" w:hAnsi="Times New Roman" w:cs="Times New Roman"/>
          <w:sz w:val="28"/>
          <w:szCs w:val="28"/>
        </w:rPr>
        <w:t>у</w:t>
      </w:r>
      <w:r>
        <w:rPr>
          <w:rFonts w:ascii="Times New Roman" w:hAnsi="Times New Roman" w:cs="Times New Roman"/>
          <w:sz w:val="28"/>
          <w:szCs w:val="28"/>
        </w:rPr>
        <w:t>чения необходимой о продукте информации, способен ответить на важные в</w:t>
      </w:r>
      <w:r>
        <w:rPr>
          <w:rFonts w:ascii="Times New Roman" w:hAnsi="Times New Roman" w:cs="Times New Roman"/>
          <w:sz w:val="28"/>
          <w:szCs w:val="28"/>
        </w:rPr>
        <w:t>о</w:t>
      </w:r>
      <w:r>
        <w:rPr>
          <w:rFonts w:ascii="Times New Roman" w:hAnsi="Times New Roman" w:cs="Times New Roman"/>
          <w:sz w:val="28"/>
          <w:szCs w:val="28"/>
        </w:rPr>
        <w:t>просы, автоматизирует платежи и много другое.</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Финансовые технологии внедрены в различных секторах финансовой и</w:t>
      </w:r>
      <w:r>
        <w:rPr>
          <w:rFonts w:ascii="Times New Roman" w:hAnsi="Times New Roman" w:cs="Times New Roman"/>
          <w:sz w:val="28"/>
          <w:szCs w:val="28"/>
        </w:rPr>
        <w:t>н</w:t>
      </w:r>
      <w:r>
        <w:rPr>
          <w:rFonts w:ascii="Times New Roman" w:hAnsi="Times New Roman" w:cs="Times New Roman"/>
          <w:sz w:val="28"/>
          <w:szCs w:val="28"/>
        </w:rPr>
        <w:t>дустрии. Финансовые технологии сейчас можно найти в следующих категориях финансовых услуг: цифровой банкинг, финансирование финтех-платформ, роб</w:t>
      </w:r>
      <w:r>
        <w:rPr>
          <w:rFonts w:ascii="Times New Roman" w:hAnsi="Times New Roman" w:cs="Times New Roman"/>
          <w:sz w:val="28"/>
          <w:szCs w:val="28"/>
        </w:rPr>
        <w:t>о</w:t>
      </w:r>
      <w:r>
        <w:rPr>
          <w:rFonts w:ascii="Times New Roman" w:hAnsi="Times New Roman" w:cs="Times New Roman"/>
          <w:sz w:val="28"/>
          <w:szCs w:val="28"/>
        </w:rPr>
        <w:lastRenderedPageBreak/>
        <w:t xml:space="preserve">тизированные консультации, электронные деньги, услуги цифровых платежей, страховые технологии и многое другое. </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Говоря об электронных деньгах, следует упомянуть концепцию цифрового рубля Банка России. Необходимость внедрения цифровых денег продиктована сопутствующим развитием цифровых технологий, а также общемировой тенде</w:t>
      </w:r>
      <w:r>
        <w:rPr>
          <w:rFonts w:ascii="Times New Roman" w:hAnsi="Times New Roman" w:cs="Times New Roman"/>
          <w:sz w:val="28"/>
          <w:szCs w:val="28"/>
        </w:rPr>
        <w:t>н</w:t>
      </w:r>
      <w:r>
        <w:rPr>
          <w:rFonts w:ascii="Times New Roman" w:hAnsi="Times New Roman" w:cs="Times New Roman"/>
          <w:sz w:val="28"/>
          <w:szCs w:val="28"/>
        </w:rPr>
        <w:t>цией по разработке национальных цифровых валют. Создание новой платежной инфраструктуры в стране должно повысить надежность и бесперебойность пл</w:t>
      </w:r>
      <w:r>
        <w:rPr>
          <w:rFonts w:ascii="Times New Roman" w:hAnsi="Times New Roman" w:cs="Times New Roman"/>
          <w:sz w:val="28"/>
          <w:szCs w:val="28"/>
        </w:rPr>
        <w:t>а</w:t>
      </w:r>
      <w:r>
        <w:rPr>
          <w:rFonts w:ascii="Times New Roman" w:hAnsi="Times New Roman" w:cs="Times New Roman"/>
          <w:sz w:val="28"/>
          <w:szCs w:val="28"/>
        </w:rPr>
        <w:t>тежной системы в стране, что станет еще одним положительным фактором ф</w:t>
      </w:r>
      <w:r>
        <w:rPr>
          <w:rFonts w:ascii="Times New Roman" w:hAnsi="Times New Roman" w:cs="Times New Roman"/>
          <w:sz w:val="28"/>
          <w:szCs w:val="28"/>
        </w:rPr>
        <w:t>и</w:t>
      </w:r>
      <w:r>
        <w:rPr>
          <w:rFonts w:ascii="Times New Roman" w:hAnsi="Times New Roman" w:cs="Times New Roman"/>
          <w:sz w:val="28"/>
          <w:szCs w:val="28"/>
        </w:rPr>
        <w:t xml:space="preserve">нансовой стабильности России </w:t>
      </w:r>
      <w:r w:rsidRPr="00810BF8">
        <w:rPr>
          <w:rFonts w:ascii="Times New Roman" w:hAnsi="Times New Roman" w:cs="Times New Roman"/>
          <w:sz w:val="28"/>
          <w:szCs w:val="28"/>
        </w:rPr>
        <w:t>[</w:t>
      </w:r>
      <w:r w:rsidR="00513904">
        <w:rPr>
          <w:rFonts w:ascii="Times New Roman" w:hAnsi="Times New Roman" w:cs="Times New Roman"/>
          <w:sz w:val="28"/>
          <w:szCs w:val="28"/>
        </w:rPr>
        <w:t>1</w:t>
      </w:r>
      <w:r>
        <w:rPr>
          <w:rFonts w:ascii="Times New Roman" w:hAnsi="Times New Roman" w:cs="Times New Roman"/>
          <w:sz w:val="28"/>
          <w:szCs w:val="28"/>
        </w:rPr>
        <w:t>5,</w:t>
      </w:r>
      <w:r w:rsidR="00513904">
        <w:rPr>
          <w:rFonts w:ascii="Times New Roman" w:hAnsi="Times New Roman" w:cs="Times New Roman"/>
          <w:sz w:val="28"/>
          <w:szCs w:val="28"/>
        </w:rPr>
        <w:t xml:space="preserve"> 35</w:t>
      </w:r>
      <w:r w:rsidRPr="00810BF8">
        <w:rPr>
          <w:rFonts w:ascii="Times New Roman" w:hAnsi="Times New Roman" w:cs="Times New Roman"/>
          <w:sz w:val="28"/>
          <w:szCs w:val="28"/>
        </w:rPr>
        <w:t>]</w:t>
      </w:r>
      <w:r>
        <w:rPr>
          <w:rFonts w:ascii="Times New Roman" w:hAnsi="Times New Roman" w:cs="Times New Roman"/>
          <w:sz w:val="28"/>
          <w:szCs w:val="28"/>
        </w:rPr>
        <w:t xml:space="preserve">. </w:t>
      </w:r>
    </w:p>
    <w:p w:rsidR="003B0A62" w:rsidRDefault="003B0A62" w:rsidP="00F81862">
      <w:pPr>
        <w:pStyle w:val="a5"/>
        <w:ind w:left="0" w:firstLine="709"/>
        <w:rPr>
          <w:rFonts w:ascii="Times New Roman" w:hAnsi="Times New Roman" w:cs="Times New Roman"/>
          <w:sz w:val="28"/>
          <w:szCs w:val="28"/>
        </w:rPr>
      </w:pPr>
      <w:r>
        <w:rPr>
          <w:rFonts w:ascii="Times New Roman" w:hAnsi="Times New Roman" w:cs="Times New Roman"/>
          <w:sz w:val="28"/>
          <w:szCs w:val="28"/>
        </w:rPr>
        <w:t>Таким образом, можно выделить основные возможности финансовых те</w:t>
      </w:r>
      <w:r>
        <w:rPr>
          <w:rFonts w:ascii="Times New Roman" w:hAnsi="Times New Roman" w:cs="Times New Roman"/>
          <w:sz w:val="28"/>
          <w:szCs w:val="28"/>
        </w:rPr>
        <w:t>х</w:t>
      </w:r>
      <w:r>
        <w:rPr>
          <w:rFonts w:ascii="Times New Roman" w:hAnsi="Times New Roman" w:cs="Times New Roman"/>
          <w:sz w:val="28"/>
          <w:szCs w:val="28"/>
        </w:rPr>
        <w:t>нологий:</w:t>
      </w:r>
    </w:p>
    <w:p w:rsidR="003B0A62" w:rsidRDefault="003B0A62" w:rsidP="00F81862">
      <w:pPr>
        <w:pStyle w:val="a5"/>
        <w:numPr>
          <w:ilvl w:val="0"/>
          <w:numId w:val="29"/>
        </w:numPr>
        <w:ind w:left="0" w:firstLine="709"/>
        <w:rPr>
          <w:rFonts w:ascii="Times New Roman" w:hAnsi="Times New Roman" w:cs="Times New Roman"/>
          <w:sz w:val="28"/>
          <w:szCs w:val="28"/>
        </w:rPr>
      </w:pPr>
      <w:r>
        <w:rPr>
          <w:rFonts w:ascii="Times New Roman" w:hAnsi="Times New Roman" w:cs="Times New Roman"/>
          <w:sz w:val="28"/>
          <w:szCs w:val="28"/>
        </w:rPr>
        <w:t>повышенный доступ к капиталу (предоставление займов субъектам МСП без обращения к банкам);</w:t>
      </w:r>
    </w:p>
    <w:p w:rsidR="003B0A62" w:rsidRDefault="003B0A62" w:rsidP="00F81862">
      <w:pPr>
        <w:pStyle w:val="a5"/>
        <w:numPr>
          <w:ilvl w:val="0"/>
          <w:numId w:val="29"/>
        </w:numPr>
        <w:ind w:left="0" w:firstLine="709"/>
        <w:rPr>
          <w:rFonts w:ascii="Times New Roman" w:hAnsi="Times New Roman" w:cs="Times New Roman"/>
          <w:sz w:val="28"/>
          <w:szCs w:val="28"/>
        </w:rPr>
      </w:pPr>
      <w:r>
        <w:rPr>
          <w:rFonts w:ascii="Times New Roman" w:hAnsi="Times New Roman" w:cs="Times New Roman"/>
          <w:sz w:val="28"/>
          <w:szCs w:val="28"/>
        </w:rPr>
        <w:t>повышение доступности банковских услуг, поскольку технологии могут достигать удаленных мест, где нет отделений банка, важно лишь иметь доступ в сеть Интернет;</w:t>
      </w:r>
    </w:p>
    <w:p w:rsidR="003B0A62" w:rsidRDefault="003B0A62" w:rsidP="00F81862">
      <w:pPr>
        <w:pStyle w:val="a5"/>
        <w:numPr>
          <w:ilvl w:val="0"/>
          <w:numId w:val="29"/>
        </w:numPr>
        <w:ind w:left="0" w:firstLine="709"/>
        <w:rPr>
          <w:rFonts w:ascii="Times New Roman" w:hAnsi="Times New Roman" w:cs="Times New Roman"/>
          <w:sz w:val="28"/>
          <w:szCs w:val="28"/>
        </w:rPr>
      </w:pPr>
      <w:r>
        <w:rPr>
          <w:rFonts w:ascii="Times New Roman" w:hAnsi="Times New Roman" w:cs="Times New Roman"/>
          <w:sz w:val="28"/>
          <w:szCs w:val="28"/>
        </w:rPr>
        <w:t>более качественное и персонализированное банковское обслуживание (за счет использования ботов консультантов и искусственного интеллекта в мобил</w:t>
      </w:r>
      <w:r>
        <w:rPr>
          <w:rFonts w:ascii="Times New Roman" w:hAnsi="Times New Roman" w:cs="Times New Roman"/>
          <w:sz w:val="28"/>
          <w:szCs w:val="28"/>
        </w:rPr>
        <w:t>ь</w:t>
      </w:r>
      <w:r>
        <w:rPr>
          <w:rFonts w:ascii="Times New Roman" w:hAnsi="Times New Roman" w:cs="Times New Roman"/>
          <w:sz w:val="28"/>
          <w:szCs w:val="28"/>
        </w:rPr>
        <w:t>ных приложениях и сервисах);</w:t>
      </w:r>
    </w:p>
    <w:p w:rsidR="003B0A62" w:rsidRDefault="003B0A62" w:rsidP="00F81862">
      <w:pPr>
        <w:pStyle w:val="a5"/>
        <w:numPr>
          <w:ilvl w:val="0"/>
          <w:numId w:val="29"/>
        </w:numPr>
        <w:ind w:left="0" w:firstLine="709"/>
        <w:rPr>
          <w:rFonts w:ascii="Times New Roman" w:hAnsi="Times New Roman" w:cs="Times New Roman"/>
          <w:sz w:val="28"/>
          <w:szCs w:val="28"/>
        </w:rPr>
      </w:pPr>
      <w:r>
        <w:rPr>
          <w:rFonts w:ascii="Times New Roman" w:hAnsi="Times New Roman" w:cs="Times New Roman"/>
          <w:sz w:val="28"/>
          <w:szCs w:val="28"/>
        </w:rPr>
        <w:t>экономическое преимущество, заключающееся в более низких транза</w:t>
      </w:r>
      <w:r>
        <w:rPr>
          <w:rFonts w:ascii="Times New Roman" w:hAnsi="Times New Roman" w:cs="Times New Roman"/>
          <w:sz w:val="28"/>
          <w:szCs w:val="28"/>
        </w:rPr>
        <w:t>к</w:t>
      </w:r>
      <w:r>
        <w:rPr>
          <w:rFonts w:ascii="Times New Roman" w:hAnsi="Times New Roman" w:cs="Times New Roman"/>
          <w:sz w:val="28"/>
          <w:szCs w:val="28"/>
        </w:rPr>
        <w:t>ционных издержках и быстроте предоставления услуг по сравнению с обслуж</w:t>
      </w:r>
      <w:r>
        <w:rPr>
          <w:rFonts w:ascii="Times New Roman" w:hAnsi="Times New Roman" w:cs="Times New Roman"/>
          <w:sz w:val="28"/>
          <w:szCs w:val="28"/>
        </w:rPr>
        <w:t>и</w:t>
      </w:r>
      <w:r>
        <w:rPr>
          <w:rFonts w:ascii="Times New Roman" w:hAnsi="Times New Roman" w:cs="Times New Roman"/>
          <w:sz w:val="28"/>
          <w:szCs w:val="28"/>
        </w:rPr>
        <w:t>ванием в отделениях банка;</w:t>
      </w:r>
    </w:p>
    <w:p w:rsidR="003B0A62" w:rsidRDefault="003B0A62" w:rsidP="00F81862">
      <w:pPr>
        <w:pStyle w:val="a5"/>
        <w:numPr>
          <w:ilvl w:val="0"/>
          <w:numId w:val="29"/>
        </w:numPr>
        <w:ind w:left="0" w:firstLine="709"/>
        <w:rPr>
          <w:rFonts w:ascii="Times New Roman" w:hAnsi="Times New Roman" w:cs="Times New Roman"/>
          <w:sz w:val="28"/>
          <w:szCs w:val="28"/>
        </w:rPr>
      </w:pPr>
      <w:r>
        <w:rPr>
          <w:rFonts w:ascii="Times New Roman" w:hAnsi="Times New Roman" w:cs="Times New Roman"/>
          <w:sz w:val="28"/>
          <w:szCs w:val="28"/>
        </w:rPr>
        <w:t>повышение финансовой стабильности банковской сферы за счет усил</w:t>
      </w:r>
      <w:r>
        <w:rPr>
          <w:rFonts w:ascii="Times New Roman" w:hAnsi="Times New Roman" w:cs="Times New Roman"/>
          <w:sz w:val="28"/>
          <w:szCs w:val="28"/>
        </w:rPr>
        <w:t>е</w:t>
      </w:r>
      <w:r>
        <w:rPr>
          <w:rFonts w:ascii="Times New Roman" w:hAnsi="Times New Roman" w:cs="Times New Roman"/>
          <w:sz w:val="28"/>
          <w:szCs w:val="28"/>
        </w:rPr>
        <w:t>ния конкуренции между банками, которые придерживаются традиционного формата обслуживания и банками, которые активно развиваются, внедряя ф</w:t>
      </w:r>
      <w:r>
        <w:rPr>
          <w:rFonts w:ascii="Times New Roman" w:hAnsi="Times New Roman" w:cs="Times New Roman"/>
          <w:sz w:val="28"/>
          <w:szCs w:val="28"/>
        </w:rPr>
        <w:t>и</w:t>
      </w:r>
      <w:r>
        <w:rPr>
          <w:rFonts w:ascii="Times New Roman" w:hAnsi="Times New Roman" w:cs="Times New Roman"/>
          <w:sz w:val="28"/>
          <w:szCs w:val="28"/>
        </w:rPr>
        <w:t>нансовые технологии в свою деятельность;</w:t>
      </w:r>
    </w:p>
    <w:p w:rsidR="003B0A62" w:rsidRDefault="003B0A62" w:rsidP="00F81862">
      <w:pPr>
        <w:pStyle w:val="a5"/>
        <w:numPr>
          <w:ilvl w:val="0"/>
          <w:numId w:val="29"/>
        </w:numPr>
        <w:ind w:left="0" w:firstLine="709"/>
        <w:rPr>
          <w:rFonts w:ascii="Times New Roman" w:hAnsi="Times New Roman" w:cs="Times New Roman"/>
          <w:sz w:val="28"/>
          <w:szCs w:val="28"/>
        </w:rPr>
      </w:pPr>
      <w:r>
        <w:rPr>
          <w:rFonts w:ascii="Times New Roman" w:hAnsi="Times New Roman" w:cs="Times New Roman"/>
          <w:sz w:val="28"/>
          <w:szCs w:val="28"/>
        </w:rPr>
        <w:t>регтех, предлагающий банкам более эффективные способы улучшения соблюдения нормативных требований и управления рисками;</w:t>
      </w:r>
    </w:p>
    <w:p w:rsidR="003B0A62" w:rsidRDefault="003B0A62" w:rsidP="00F81862">
      <w:pPr>
        <w:pStyle w:val="a5"/>
        <w:numPr>
          <w:ilvl w:val="0"/>
          <w:numId w:val="29"/>
        </w:numPr>
        <w:ind w:left="0" w:firstLine="709"/>
        <w:rPr>
          <w:rFonts w:ascii="Times New Roman" w:hAnsi="Times New Roman" w:cs="Times New Roman"/>
          <w:sz w:val="28"/>
          <w:szCs w:val="28"/>
        </w:rPr>
      </w:pPr>
      <w:r>
        <w:rPr>
          <w:rFonts w:ascii="Times New Roman" w:hAnsi="Times New Roman" w:cs="Times New Roman"/>
          <w:sz w:val="28"/>
          <w:szCs w:val="28"/>
        </w:rPr>
        <w:lastRenderedPageBreak/>
        <w:t>повышенная безопасность платформ финансовых технологий, поскольку намного сложнее устроить кибератаку на все узлы блокчейн, чем на централ</w:t>
      </w:r>
      <w:r>
        <w:rPr>
          <w:rFonts w:ascii="Times New Roman" w:hAnsi="Times New Roman" w:cs="Times New Roman"/>
          <w:sz w:val="28"/>
          <w:szCs w:val="28"/>
        </w:rPr>
        <w:t>ь</w:t>
      </w:r>
      <w:r>
        <w:rPr>
          <w:rFonts w:ascii="Times New Roman" w:hAnsi="Times New Roman" w:cs="Times New Roman"/>
          <w:sz w:val="28"/>
          <w:szCs w:val="28"/>
        </w:rPr>
        <w:t>ную базу данных.</w:t>
      </w:r>
    </w:p>
    <w:p w:rsidR="003B0A62" w:rsidRPr="00971927" w:rsidRDefault="003B0A62" w:rsidP="00F81862">
      <w:pPr>
        <w:pStyle w:val="a5"/>
        <w:ind w:left="0" w:firstLine="709"/>
        <w:rPr>
          <w:rFonts w:ascii="Times New Roman" w:hAnsi="Times New Roman" w:cs="Times New Roman"/>
          <w:sz w:val="28"/>
          <w:szCs w:val="28"/>
        </w:rPr>
      </w:pPr>
    </w:p>
    <w:p w:rsidR="003B0A62" w:rsidRDefault="003B0A62" w:rsidP="00F81862">
      <w:pPr>
        <w:pStyle w:val="a5"/>
        <w:numPr>
          <w:ilvl w:val="1"/>
          <w:numId w:val="5"/>
        </w:numPr>
        <w:ind w:left="0" w:firstLine="709"/>
        <w:rPr>
          <w:rFonts w:ascii="Times New Roman" w:hAnsi="Times New Roman" w:cs="Times New Roman"/>
          <w:sz w:val="28"/>
          <w:szCs w:val="28"/>
        </w:rPr>
      </w:pPr>
      <w:r>
        <w:rPr>
          <w:rFonts w:ascii="Times New Roman" w:hAnsi="Times New Roman" w:cs="Times New Roman"/>
          <w:sz w:val="28"/>
          <w:szCs w:val="28"/>
        </w:rPr>
        <w:t>Роль финансовых технологий в развитии банковского сектора</w:t>
      </w:r>
    </w:p>
    <w:p w:rsidR="003B0A62" w:rsidRPr="006B01CD" w:rsidRDefault="003B0A62" w:rsidP="00F81862">
      <w:pPr>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Внедрение финансовых технологий в банковском секторе </w:t>
      </w:r>
      <w:r w:rsidRPr="00E45D98">
        <w:rPr>
          <w:rFonts w:ascii="Times New Roman" w:hAnsi="Times New Roman" w:cs="Times New Roman"/>
          <w:bCs/>
          <w:sz w:val="28"/>
          <w:szCs w:val="28"/>
        </w:rPr>
        <w:t>—</w:t>
      </w:r>
      <w:r>
        <w:rPr>
          <w:rFonts w:ascii="Times New Roman" w:hAnsi="Times New Roman" w:cs="Times New Roman"/>
          <w:sz w:val="28"/>
          <w:szCs w:val="28"/>
        </w:rPr>
        <w:t xml:space="preserve"> одно из пе</w:t>
      </w:r>
      <w:r>
        <w:rPr>
          <w:rFonts w:ascii="Times New Roman" w:hAnsi="Times New Roman" w:cs="Times New Roman"/>
          <w:sz w:val="28"/>
          <w:szCs w:val="28"/>
        </w:rPr>
        <w:t>р</w:t>
      </w:r>
      <w:r>
        <w:rPr>
          <w:rFonts w:ascii="Times New Roman" w:hAnsi="Times New Roman" w:cs="Times New Roman"/>
          <w:sz w:val="28"/>
          <w:szCs w:val="28"/>
        </w:rPr>
        <w:t>спективных направлений развития, позволяющее обеспечить новые возможности как для банков, так и для их клиентов.</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Новые технологии позволяют банкам значительно снизить операционные риски, связанные с обслуживание клиентов. Расширяя доступ к продуктам и у</w:t>
      </w:r>
      <w:r>
        <w:rPr>
          <w:rFonts w:ascii="Times New Roman" w:hAnsi="Times New Roman" w:cs="Times New Roman"/>
          <w:sz w:val="28"/>
          <w:szCs w:val="28"/>
        </w:rPr>
        <w:t>с</w:t>
      </w:r>
      <w:r>
        <w:rPr>
          <w:rFonts w:ascii="Times New Roman" w:hAnsi="Times New Roman" w:cs="Times New Roman"/>
          <w:sz w:val="28"/>
          <w:szCs w:val="28"/>
        </w:rPr>
        <w:t>лугам через ДБО, банки значительно сокращают участие персонала в обслуж</w:t>
      </w:r>
      <w:r>
        <w:rPr>
          <w:rFonts w:ascii="Times New Roman" w:hAnsi="Times New Roman" w:cs="Times New Roman"/>
          <w:sz w:val="28"/>
          <w:szCs w:val="28"/>
        </w:rPr>
        <w:t>и</w:t>
      </w:r>
      <w:r>
        <w:rPr>
          <w:rFonts w:ascii="Times New Roman" w:hAnsi="Times New Roman" w:cs="Times New Roman"/>
          <w:sz w:val="28"/>
          <w:szCs w:val="28"/>
        </w:rPr>
        <w:t xml:space="preserve">вании. Например, через мобильное приложение возможно открытие депозита через телефон, перевод средств на основе </w:t>
      </w:r>
      <w:r>
        <w:rPr>
          <w:rFonts w:ascii="Times New Roman" w:hAnsi="Times New Roman" w:cs="Times New Roman"/>
          <w:sz w:val="28"/>
          <w:szCs w:val="28"/>
          <w:lang w:val="en-US"/>
        </w:rPr>
        <w:t>peer</w:t>
      </w:r>
      <w:r w:rsidRPr="00177DFF">
        <w:rPr>
          <w:rFonts w:ascii="Times New Roman" w:hAnsi="Times New Roman" w:cs="Times New Roman"/>
          <w:sz w:val="28"/>
          <w:szCs w:val="28"/>
        </w:rPr>
        <w:t>-</w:t>
      </w:r>
      <w:r>
        <w:rPr>
          <w:rFonts w:ascii="Times New Roman" w:hAnsi="Times New Roman" w:cs="Times New Roman"/>
          <w:sz w:val="28"/>
          <w:szCs w:val="28"/>
          <w:lang w:val="en-US"/>
        </w:rPr>
        <w:t>to</w:t>
      </w:r>
      <w:r w:rsidRPr="00177DFF">
        <w:rPr>
          <w:rFonts w:ascii="Times New Roman" w:hAnsi="Times New Roman" w:cs="Times New Roman"/>
          <w:sz w:val="28"/>
          <w:szCs w:val="28"/>
        </w:rPr>
        <w:t>-</w:t>
      </w:r>
      <w:r>
        <w:rPr>
          <w:rFonts w:ascii="Times New Roman" w:hAnsi="Times New Roman" w:cs="Times New Roman"/>
          <w:sz w:val="28"/>
          <w:szCs w:val="28"/>
          <w:lang w:val="en-US"/>
        </w:rPr>
        <w:t>peer</w:t>
      </w:r>
      <w:r>
        <w:rPr>
          <w:rFonts w:ascii="Times New Roman" w:hAnsi="Times New Roman" w:cs="Times New Roman"/>
          <w:sz w:val="28"/>
          <w:szCs w:val="28"/>
        </w:rPr>
        <w:t xml:space="preserve"> технологий, осуществл</w:t>
      </w:r>
      <w:r>
        <w:rPr>
          <w:rFonts w:ascii="Times New Roman" w:hAnsi="Times New Roman" w:cs="Times New Roman"/>
          <w:sz w:val="28"/>
          <w:szCs w:val="28"/>
        </w:rPr>
        <w:t>е</w:t>
      </w:r>
      <w:r>
        <w:rPr>
          <w:rFonts w:ascii="Times New Roman" w:hAnsi="Times New Roman" w:cs="Times New Roman"/>
          <w:sz w:val="28"/>
          <w:szCs w:val="28"/>
        </w:rPr>
        <w:t>ние электронных платежей и множество других функций без посещения филиала банка.</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За последнее десятилетие рост доступности к информации простимулир</w:t>
      </w:r>
      <w:r>
        <w:rPr>
          <w:rFonts w:ascii="Times New Roman" w:hAnsi="Times New Roman" w:cs="Times New Roman"/>
          <w:sz w:val="28"/>
          <w:szCs w:val="28"/>
        </w:rPr>
        <w:t>о</w:t>
      </w:r>
      <w:r>
        <w:rPr>
          <w:rFonts w:ascii="Times New Roman" w:hAnsi="Times New Roman" w:cs="Times New Roman"/>
          <w:sz w:val="28"/>
          <w:szCs w:val="28"/>
        </w:rPr>
        <w:t>вал развитие финансовых технологий, включая обработку данных и машинное обучение. Таким образом, повысилась прозрачность банковских продуктов для клиентов относительно условий и цен предоставления продуктов. Для банков же появилась возможность анализировать информацию о своих клиентах и оцен</w:t>
      </w:r>
      <w:r>
        <w:rPr>
          <w:rFonts w:ascii="Times New Roman" w:hAnsi="Times New Roman" w:cs="Times New Roman"/>
          <w:sz w:val="28"/>
          <w:szCs w:val="28"/>
        </w:rPr>
        <w:t>и</w:t>
      </w:r>
      <w:r>
        <w:rPr>
          <w:rFonts w:ascii="Times New Roman" w:hAnsi="Times New Roman" w:cs="Times New Roman"/>
          <w:sz w:val="28"/>
          <w:szCs w:val="28"/>
        </w:rPr>
        <w:t>вать риски. Цифровые технологии, такие как интернет-банкинг, направленные на повышения качества обслуживания,  также дают прозрачность ценообразования финансовых продуктов и услуг. Кроме того, корпоративные клиенты зачастую используют различные источники данных для сравнения финансовых продуктов.  Банки используют расширенные внутренние и рыночные данные и аналитику для лучшего понимания ключевых операционных рисков. Включение машинн</w:t>
      </w:r>
      <w:r>
        <w:rPr>
          <w:rFonts w:ascii="Times New Roman" w:hAnsi="Times New Roman" w:cs="Times New Roman"/>
          <w:sz w:val="28"/>
          <w:szCs w:val="28"/>
        </w:rPr>
        <w:t>о</w:t>
      </w:r>
      <w:r>
        <w:rPr>
          <w:rFonts w:ascii="Times New Roman" w:hAnsi="Times New Roman" w:cs="Times New Roman"/>
          <w:sz w:val="28"/>
          <w:szCs w:val="28"/>
        </w:rPr>
        <w:t>го обучения и аналитики в деятельность банка позволяет проверять транзакции в режиме реального времени, определяя уязвимые стороны для дальнейшей пр</w:t>
      </w:r>
      <w:r>
        <w:rPr>
          <w:rFonts w:ascii="Times New Roman" w:hAnsi="Times New Roman" w:cs="Times New Roman"/>
          <w:sz w:val="28"/>
          <w:szCs w:val="28"/>
        </w:rPr>
        <w:t>о</w:t>
      </w:r>
      <w:r>
        <w:rPr>
          <w:rFonts w:ascii="Times New Roman" w:hAnsi="Times New Roman" w:cs="Times New Roman"/>
          <w:sz w:val="28"/>
          <w:szCs w:val="28"/>
        </w:rPr>
        <w:t>верки и контроля. В результате внедрения вышеупомянутых технологий в ба</w:t>
      </w:r>
      <w:r>
        <w:rPr>
          <w:rFonts w:ascii="Times New Roman" w:hAnsi="Times New Roman" w:cs="Times New Roman"/>
          <w:sz w:val="28"/>
          <w:szCs w:val="28"/>
        </w:rPr>
        <w:t>н</w:t>
      </w:r>
      <w:r>
        <w:rPr>
          <w:rFonts w:ascii="Times New Roman" w:hAnsi="Times New Roman" w:cs="Times New Roman"/>
          <w:sz w:val="28"/>
          <w:szCs w:val="28"/>
        </w:rPr>
        <w:lastRenderedPageBreak/>
        <w:t xml:space="preserve">ковскую деятельность позволяет оперативно обнаруживать мошенничество, снижая множество рисков. </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Кроме того внедрение финансовых технологий ускорило темп развития банковской отрасли и финансовой сферы в целом. Инновации повышают ги</w:t>
      </w:r>
      <w:r>
        <w:rPr>
          <w:rFonts w:ascii="Times New Roman" w:hAnsi="Times New Roman" w:cs="Times New Roman"/>
          <w:sz w:val="28"/>
          <w:szCs w:val="28"/>
        </w:rPr>
        <w:t>б</w:t>
      </w:r>
      <w:r>
        <w:rPr>
          <w:rFonts w:ascii="Times New Roman" w:hAnsi="Times New Roman" w:cs="Times New Roman"/>
          <w:sz w:val="28"/>
          <w:szCs w:val="28"/>
        </w:rPr>
        <w:t xml:space="preserve">кость и скорость работы, обеспечивая банку, применяющему новые технологии, конкурентные преимущества. Новые участники банковской сферы </w:t>
      </w:r>
      <w:r w:rsidR="00C75B72" w:rsidRPr="00E45D98">
        <w:rPr>
          <w:rFonts w:ascii="Times New Roman" w:hAnsi="Times New Roman" w:cs="Times New Roman"/>
          <w:bCs/>
          <w:sz w:val="28"/>
          <w:szCs w:val="28"/>
        </w:rPr>
        <w:t>—</w:t>
      </w:r>
      <w:r>
        <w:rPr>
          <w:rFonts w:ascii="Times New Roman" w:hAnsi="Times New Roman" w:cs="Times New Roman"/>
          <w:sz w:val="28"/>
          <w:szCs w:val="28"/>
        </w:rPr>
        <w:t xml:space="preserve"> стартапы, финтех-компании показывают на своем опыте, что цифровая инфраструктура имеет потенциал для обеспечения успешного развития и стабильности банко</w:t>
      </w:r>
      <w:r>
        <w:rPr>
          <w:rFonts w:ascii="Times New Roman" w:hAnsi="Times New Roman" w:cs="Times New Roman"/>
          <w:sz w:val="28"/>
          <w:szCs w:val="28"/>
        </w:rPr>
        <w:t>в</w:t>
      </w:r>
      <w:r>
        <w:rPr>
          <w:rFonts w:ascii="Times New Roman" w:hAnsi="Times New Roman" w:cs="Times New Roman"/>
          <w:sz w:val="28"/>
          <w:szCs w:val="28"/>
        </w:rPr>
        <w:t>ской сферы.</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Пандемия </w:t>
      </w:r>
      <w:r>
        <w:rPr>
          <w:rFonts w:ascii="Times New Roman" w:hAnsi="Times New Roman" w:cs="Times New Roman"/>
          <w:sz w:val="28"/>
          <w:szCs w:val="28"/>
          <w:lang w:val="en-US"/>
        </w:rPr>
        <w:t>Covid</w:t>
      </w:r>
      <w:r w:rsidRPr="00E81EC0">
        <w:rPr>
          <w:rFonts w:ascii="Times New Roman" w:hAnsi="Times New Roman" w:cs="Times New Roman"/>
          <w:sz w:val="28"/>
          <w:szCs w:val="28"/>
        </w:rPr>
        <w:t>-19</w:t>
      </w:r>
      <w:r>
        <w:rPr>
          <w:rFonts w:ascii="Times New Roman" w:hAnsi="Times New Roman" w:cs="Times New Roman"/>
          <w:sz w:val="28"/>
          <w:szCs w:val="28"/>
        </w:rPr>
        <w:t xml:space="preserve"> вынудила банки обратить внимание на развитие ф</w:t>
      </w:r>
      <w:r>
        <w:rPr>
          <w:rFonts w:ascii="Times New Roman" w:hAnsi="Times New Roman" w:cs="Times New Roman"/>
          <w:sz w:val="28"/>
          <w:szCs w:val="28"/>
        </w:rPr>
        <w:t>и</w:t>
      </w:r>
      <w:r>
        <w:rPr>
          <w:rFonts w:ascii="Times New Roman" w:hAnsi="Times New Roman" w:cs="Times New Roman"/>
          <w:sz w:val="28"/>
          <w:szCs w:val="28"/>
        </w:rPr>
        <w:t>нансовых технологий и внедрение их в свою деятельность для сохранения у</w:t>
      </w:r>
      <w:r>
        <w:rPr>
          <w:rFonts w:ascii="Times New Roman" w:hAnsi="Times New Roman" w:cs="Times New Roman"/>
          <w:sz w:val="28"/>
          <w:szCs w:val="28"/>
        </w:rPr>
        <w:t>с</w:t>
      </w:r>
      <w:r>
        <w:rPr>
          <w:rFonts w:ascii="Times New Roman" w:hAnsi="Times New Roman" w:cs="Times New Roman"/>
          <w:sz w:val="28"/>
          <w:szCs w:val="28"/>
        </w:rPr>
        <w:t>тойчивости всего банковского сектора в целом. За год в банковском секторе произошли большие изменения: то, на что выводилось несколько лет, пришлось реализовывать в течение 3-4 месяцев.</w:t>
      </w:r>
    </w:p>
    <w:p w:rsidR="003B0A62" w:rsidRPr="00E81EC0"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 период пандемии банки проводили операции по открытию счетов для МСП и физ. лиц при условии их дальнейшей явки для идентификации. В резул</w:t>
      </w:r>
      <w:r>
        <w:rPr>
          <w:rFonts w:ascii="Times New Roman" w:hAnsi="Times New Roman" w:cs="Times New Roman"/>
          <w:sz w:val="28"/>
          <w:szCs w:val="28"/>
        </w:rPr>
        <w:t>ь</w:t>
      </w:r>
      <w:r>
        <w:rPr>
          <w:rFonts w:ascii="Times New Roman" w:hAnsi="Times New Roman" w:cs="Times New Roman"/>
          <w:sz w:val="28"/>
          <w:szCs w:val="28"/>
        </w:rPr>
        <w:t>тате для клиентов получить банковские услуги стало проще, что увеличило д</w:t>
      </w:r>
      <w:r>
        <w:rPr>
          <w:rFonts w:ascii="Times New Roman" w:hAnsi="Times New Roman" w:cs="Times New Roman"/>
          <w:sz w:val="28"/>
          <w:szCs w:val="28"/>
        </w:rPr>
        <w:t>о</w:t>
      </w:r>
      <w:r>
        <w:rPr>
          <w:rFonts w:ascii="Times New Roman" w:hAnsi="Times New Roman" w:cs="Times New Roman"/>
          <w:sz w:val="28"/>
          <w:szCs w:val="28"/>
        </w:rPr>
        <w:t>верие к финансовой сфере. На данном этапе развития банковской системы бол</w:t>
      </w:r>
      <w:r>
        <w:rPr>
          <w:rFonts w:ascii="Times New Roman" w:hAnsi="Times New Roman" w:cs="Times New Roman"/>
          <w:sz w:val="28"/>
          <w:szCs w:val="28"/>
        </w:rPr>
        <w:t>ь</w:t>
      </w:r>
      <w:r>
        <w:rPr>
          <w:rFonts w:ascii="Times New Roman" w:hAnsi="Times New Roman" w:cs="Times New Roman"/>
          <w:sz w:val="28"/>
          <w:szCs w:val="28"/>
        </w:rPr>
        <w:t>шинство банков пришли к необходимости использования новых финансовых технологий, эти технологии позволили развить банковскую систему. В связи с необходимостью сокращения распространения коронавирусной инфекции ба</w:t>
      </w:r>
      <w:r>
        <w:rPr>
          <w:rFonts w:ascii="Times New Roman" w:hAnsi="Times New Roman" w:cs="Times New Roman"/>
          <w:sz w:val="28"/>
          <w:szCs w:val="28"/>
        </w:rPr>
        <w:t>н</w:t>
      </w:r>
      <w:r>
        <w:rPr>
          <w:rFonts w:ascii="Times New Roman" w:hAnsi="Times New Roman" w:cs="Times New Roman"/>
          <w:sz w:val="28"/>
          <w:szCs w:val="28"/>
        </w:rPr>
        <w:t>ковская сфера прибегла к развитию и расширению функционала ЕСИА. Также за время пандемии были усовершенствованы системы дистанционного банковского обслуживания, появилась опция по предоставлению кредитных каникул, во</w:t>
      </w:r>
      <w:r>
        <w:rPr>
          <w:rFonts w:ascii="Times New Roman" w:hAnsi="Times New Roman" w:cs="Times New Roman"/>
          <w:sz w:val="28"/>
          <w:szCs w:val="28"/>
        </w:rPr>
        <w:t>з</w:t>
      </w:r>
      <w:r>
        <w:rPr>
          <w:rFonts w:ascii="Times New Roman" w:hAnsi="Times New Roman" w:cs="Times New Roman"/>
          <w:sz w:val="28"/>
          <w:szCs w:val="28"/>
        </w:rPr>
        <w:t xml:space="preserve">можность удаленного закрытия счета и многое другое </w:t>
      </w:r>
      <w:r w:rsidR="00513904">
        <w:rPr>
          <w:rFonts w:ascii="Times New Roman" w:hAnsi="Times New Roman" w:cs="Times New Roman"/>
          <w:sz w:val="28"/>
          <w:szCs w:val="28"/>
        </w:rPr>
        <w:t>[36</w:t>
      </w:r>
      <w:r w:rsidRPr="00AF12A7">
        <w:rPr>
          <w:rFonts w:ascii="Times New Roman" w:hAnsi="Times New Roman" w:cs="Times New Roman"/>
          <w:sz w:val="28"/>
          <w:szCs w:val="28"/>
        </w:rPr>
        <w:t>]</w:t>
      </w:r>
      <w:r>
        <w:rPr>
          <w:rFonts w:ascii="Times New Roman" w:hAnsi="Times New Roman" w:cs="Times New Roman"/>
          <w:sz w:val="28"/>
          <w:szCs w:val="28"/>
        </w:rPr>
        <w:t>.</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Эффективность банковской деятельности состоит не только в обеспечении прибыльности, но и в постоянном развитии. Поскольку в современных условиях эффективность работы банковской сферы во многом зависит от внедрения ф</w:t>
      </w:r>
      <w:r>
        <w:rPr>
          <w:rFonts w:ascii="Times New Roman" w:hAnsi="Times New Roman" w:cs="Times New Roman"/>
          <w:sz w:val="28"/>
          <w:szCs w:val="28"/>
        </w:rPr>
        <w:t>и</w:t>
      </w:r>
      <w:r>
        <w:rPr>
          <w:rFonts w:ascii="Times New Roman" w:hAnsi="Times New Roman" w:cs="Times New Roman"/>
          <w:sz w:val="28"/>
          <w:szCs w:val="28"/>
        </w:rPr>
        <w:t>нансовых технологий, рассмотрим результат применения финтех. С одной ст</w:t>
      </w:r>
      <w:r>
        <w:rPr>
          <w:rFonts w:ascii="Times New Roman" w:hAnsi="Times New Roman" w:cs="Times New Roman"/>
          <w:sz w:val="28"/>
          <w:szCs w:val="28"/>
        </w:rPr>
        <w:t>о</w:t>
      </w:r>
      <w:r>
        <w:rPr>
          <w:rFonts w:ascii="Times New Roman" w:hAnsi="Times New Roman" w:cs="Times New Roman"/>
          <w:sz w:val="28"/>
          <w:szCs w:val="28"/>
        </w:rPr>
        <w:t>роны, активизация технологий обуславливает модернизацию банковского о</w:t>
      </w:r>
      <w:r>
        <w:rPr>
          <w:rFonts w:ascii="Times New Roman" w:hAnsi="Times New Roman" w:cs="Times New Roman"/>
          <w:sz w:val="28"/>
          <w:szCs w:val="28"/>
        </w:rPr>
        <w:t>б</w:t>
      </w:r>
      <w:r>
        <w:rPr>
          <w:rFonts w:ascii="Times New Roman" w:hAnsi="Times New Roman" w:cs="Times New Roman"/>
          <w:sz w:val="28"/>
          <w:szCs w:val="28"/>
        </w:rPr>
        <w:lastRenderedPageBreak/>
        <w:t>служивания, увеличение доступности банковских услуг и скорости их предо</w:t>
      </w:r>
      <w:r>
        <w:rPr>
          <w:rFonts w:ascii="Times New Roman" w:hAnsi="Times New Roman" w:cs="Times New Roman"/>
          <w:sz w:val="28"/>
          <w:szCs w:val="28"/>
        </w:rPr>
        <w:t>с</w:t>
      </w:r>
      <w:r>
        <w:rPr>
          <w:rFonts w:ascii="Times New Roman" w:hAnsi="Times New Roman" w:cs="Times New Roman"/>
          <w:sz w:val="28"/>
          <w:szCs w:val="28"/>
        </w:rPr>
        <w:t>тавления, обеспеченного снижением операционных издержек. С другой стороны, перевод большинства операций в цифровое поле, а также угроза снижения к</w:t>
      </w:r>
      <w:r>
        <w:rPr>
          <w:rFonts w:ascii="Times New Roman" w:hAnsi="Times New Roman" w:cs="Times New Roman"/>
          <w:sz w:val="28"/>
          <w:szCs w:val="28"/>
        </w:rPr>
        <w:t>и</w:t>
      </w:r>
      <w:r>
        <w:rPr>
          <w:rFonts w:ascii="Times New Roman" w:hAnsi="Times New Roman" w:cs="Times New Roman"/>
          <w:sz w:val="28"/>
          <w:szCs w:val="28"/>
        </w:rPr>
        <w:t>бербезопасности приводит к повышению рисков, связанных с банковской де</w:t>
      </w:r>
      <w:r>
        <w:rPr>
          <w:rFonts w:ascii="Times New Roman" w:hAnsi="Times New Roman" w:cs="Times New Roman"/>
          <w:sz w:val="28"/>
          <w:szCs w:val="28"/>
        </w:rPr>
        <w:t>я</w:t>
      </w:r>
      <w:r>
        <w:rPr>
          <w:rFonts w:ascii="Times New Roman" w:hAnsi="Times New Roman" w:cs="Times New Roman"/>
          <w:sz w:val="28"/>
          <w:szCs w:val="28"/>
        </w:rPr>
        <w:t>тельностью. Кроме того, следует отметить, что отказ от развития и внедрения финансовых технологий приведет к еще более негативным последствиям для банковской сферы.</w:t>
      </w:r>
    </w:p>
    <w:p w:rsidR="003B0A62" w:rsidRDefault="003B0A62" w:rsidP="00F81862">
      <w:pPr>
        <w:ind w:left="0" w:firstLine="709"/>
        <w:rPr>
          <w:rFonts w:ascii="Times New Roman" w:hAnsi="Times New Roman" w:cs="Times New Roman"/>
          <w:color w:val="FF0000"/>
          <w:sz w:val="28"/>
          <w:szCs w:val="28"/>
        </w:rPr>
      </w:pPr>
      <w:r>
        <w:rPr>
          <w:rFonts w:ascii="Times New Roman" w:hAnsi="Times New Roman" w:cs="Times New Roman"/>
          <w:sz w:val="28"/>
          <w:szCs w:val="28"/>
        </w:rPr>
        <w:t>Представим механизм обеспечения устойчивости и эффективности ба</w:t>
      </w:r>
      <w:r>
        <w:rPr>
          <w:rFonts w:ascii="Times New Roman" w:hAnsi="Times New Roman" w:cs="Times New Roman"/>
          <w:sz w:val="28"/>
          <w:szCs w:val="28"/>
        </w:rPr>
        <w:t>н</w:t>
      </w:r>
      <w:r>
        <w:rPr>
          <w:rFonts w:ascii="Times New Roman" w:hAnsi="Times New Roman" w:cs="Times New Roman"/>
          <w:sz w:val="28"/>
          <w:szCs w:val="28"/>
        </w:rPr>
        <w:t>ковской сферы в целом с помощью финансовых технологий на рисунке 1</w:t>
      </w:r>
      <w:r w:rsidRPr="003E496F">
        <w:rPr>
          <w:rFonts w:ascii="Times New Roman" w:hAnsi="Times New Roman" w:cs="Times New Roman"/>
          <w:sz w:val="28"/>
          <w:szCs w:val="28"/>
        </w:rPr>
        <w:t>.</w:t>
      </w:r>
    </w:p>
    <w:p w:rsidR="003B0A62" w:rsidRDefault="003B0A62" w:rsidP="00F81862">
      <w:pPr>
        <w:spacing w:line="240" w:lineRule="auto"/>
        <w:ind w:left="0" w:firstLine="709"/>
        <w:rPr>
          <w:rFonts w:ascii="Times New Roman" w:hAnsi="Times New Roman" w:cs="Times New Roman"/>
          <w:color w:val="FF0000"/>
          <w:sz w:val="28"/>
          <w:szCs w:val="28"/>
        </w:rPr>
      </w:pPr>
    </w:p>
    <w:p w:rsidR="003B0A62" w:rsidRDefault="003B0A62" w:rsidP="00F81862">
      <w:pPr>
        <w:keepNext/>
        <w:spacing w:line="240" w:lineRule="auto"/>
        <w:ind w:left="0"/>
        <w:jc w:val="center"/>
      </w:pPr>
      <w:r>
        <w:rPr>
          <w:rFonts w:ascii="Times New Roman" w:hAnsi="Times New Roman" w:cs="Times New Roman"/>
          <w:noProof/>
          <w:color w:val="FF0000"/>
          <w:sz w:val="28"/>
          <w:szCs w:val="28"/>
        </w:rPr>
        <w:drawing>
          <wp:inline distT="0" distB="0" distL="0" distR="0">
            <wp:extent cx="6169099" cy="3514162"/>
            <wp:effectExtent l="19050" t="0" r="3101" b="0"/>
            <wp:docPr id="9" name="Рисунок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stretch>
                      <a:fillRect/>
                    </a:stretch>
                  </pic:blipFill>
                  <pic:spPr>
                    <a:xfrm>
                      <a:off x="0" y="0"/>
                      <a:ext cx="6170949" cy="3515216"/>
                    </a:xfrm>
                    <a:prstGeom prst="rect">
                      <a:avLst/>
                    </a:prstGeom>
                  </pic:spPr>
                </pic:pic>
              </a:graphicData>
            </a:graphic>
          </wp:inline>
        </w:drawing>
      </w:r>
    </w:p>
    <w:p w:rsidR="003B0A62" w:rsidRPr="004113F0" w:rsidRDefault="003B0A62" w:rsidP="00F81862">
      <w:pPr>
        <w:pStyle w:val="a7"/>
        <w:ind w:left="0"/>
        <w:jc w:val="center"/>
        <w:rPr>
          <w:rFonts w:ascii="Times New Roman" w:hAnsi="Times New Roman" w:cs="Times New Roman"/>
          <w:b w:val="0"/>
          <w:color w:val="auto"/>
          <w:sz w:val="28"/>
          <w:szCs w:val="28"/>
        </w:rPr>
      </w:pPr>
      <w:r w:rsidRPr="004113F0">
        <w:rPr>
          <w:rFonts w:ascii="Times New Roman" w:hAnsi="Times New Roman" w:cs="Times New Roman"/>
          <w:b w:val="0"/>
          <w:color w:val="auto"/>
          <w:sz w:val="28"/>
          <w:szCs w:val="28"/>
        </w:rPr>
        <w:t xml:space="preserve">Рисунок </w:t>
      </w:r>
      <w:r w:rsidR="00DE3F77" w:rsidRPr="004113F0">
        <w:rPr>
          <w:rFonts w:ascii="Times New Roman" w:hAnsi="Times New Roman" w:cs="Times New Roman"/>
          <w:b w:val="0"/>
          <w:color w:val="auto"/>
          <w:sz w:val="28"/>
          <w:szCs w:val="28"/>
        </w:rPr>
        <w:fldChar w:fldCharType="begin"/>
      </w:r>
      <w:r w:rsidRPr="004113F0">
        <w:rPr>
          <w:rFonts w:ascii="Times New Roman" w:hAnsi="Times New Roman" w:cs="Times New Roman"/>
          <w:b w:val="0"/>
          <w:color w:val="auto"/>
          <w:sz w:val="28"/>
          <w:szCs w:val="28"/>
        </w:rPr>
        <w:instrText xml:space="preserve"> SEQ Рисунок \* ARABIC </w:instrText>
      </w:r>
      <w:r w:rsidR="00DE3F77" w:rsidRPr="004113F0">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1</w:t>
      </w:r>
      <w:r w:rsidR="00DE3F77" w:rsidRPr="004113F0">
        <w:rPr>
          <w:rFonts w:ascii="Times New Roman" w:hAnsi="Times New Roman" w:cs="Times New Roman"/>
          <w:b w:val="0"/>
          <w:color w:val="auto"/>
          <w:sz w:val="28"/>
          <w:szCs w:val="28"/>
        </w:rPr>
        <w:fldChar w:fldCharType="end"/>
      </w:r>
      <w:r w:rsidRPr="004113F0">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sidRPr="004113F0">
        <w:rPr>
          <w:rFonts w:ascii="Times New Roman" w:hAnsi="Times New Roman" w:cs="Times New Roman"/>
          <w:b w:val="0"/>
          <w:color w:val="auto"/>
          <w:sz w:val="28"/>
          <w:szCs w:val="28"/>
        </w:rPr>
        <w:t xml:space="preserve"> Роль финансовых технологий в обеспечении эффективности де</w:t>
      </w:r>
      <w:r w:rsidRPr="004113F0">
        <w:rPr>
          <w:rFonts w:ascii="Times New Roman" w:hAnsi="Times New Roman" w:cs="Times New Roman"/>
          <w:b w:val="0"/>
          <w:color w:val="auto"/>
          <w:sz w:val="28"/>
          <w:szCs w:val="28"/>
        </w:rPr>
        <w:t>я</w:t>
      </w:r>
      <w:r w:rsidRPr="004113F0">
        <w:rPr>
          <w:rFonts w:ascii="Times New Roman" w:hAnsi="Times New Roman" w:cs="Times New Roman"/>
          <w:b w:val="0"/>
          <w:color w:val="auto"/>
          <w:sz w:val="28"/>
          <w:szCs w:val="28"/>
        </w:rPr>
        <w:t>тельности банка</w:t>
      </w:r>
    </w:p>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Преобразования, вызванные внедрением финансовых технологий, требуют оптимизации и автоматизации бизнес-процессов банков. Например, оцифровка ручных процессов с использованием искусственного интеллекта и машинного обучения на практике снижает затраты на обслуживание и повышает качество работы банков.  Поскольку уровень расходов и прибыли всегда являлись и явл</w:t>
      </w:r>
      <w:r>
        <w:rPr>
          <w:rFonts w:ascii="Times New Roman" w:hAnsi="Times New Roman" w:cs="Times New Roman"/>
          <w:sz w:val="28"/>
          <w:szCs w:val="28"/>
        </w:rPr>
        <w:t>я</w:t>
      </w:r>
      <w:r>
        <w:rPr>
          <w:rFonts w:ascii="Times New Roman" w:hAnsi="Times New Roman" w:cs="Times New Roman"/>
          <w:sz w:val="28"/>
          <w:szCs w:val="28"/>
        </w:rPr>
        <w:t xml:space="preserve">ются ключевыми факторами в принятии стратегически-важных решений банков, </w:t>
      </w:r>
      <w:r>
        <w:rPr>
          <w:rFonts w:ascii="Times New Roman" w:hAnsi="Times New Roman" w:cs="Times New Roman"/>
          <w:sz w:val="28"/>
          <w:szCs w:val="28"/>
        </w:rPr>
        <w:lastRenderedPageBreak/>
        <w:t xml:space="preserve">банки используют технологии, чтобы заменить дорогостоящие и неэффективные технологии для оптимизации бизнес-процессов. </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Помимо обеспечения финансовой безопасности и развития национальной платежной системы как залога эффективности банковской деятельности, ст</w:t>
      </w:r>
      <w:r>
        <w:rPr>
          <w:rFonts w:ascii="Times New Roman" w:hAnsi="Times New Roman" w:cs="Times New Roman"/>
          <w:sz w:val="28"/>
          <w:szCs w:val="28"/>
        </w:rPr>
        <w:t>а</w:t>
      </w:r>
      <w:r>
        <w:rPr>
          <w:rFonts w:ascii="Times New Roman" w:hAnsi="Times New Roman" w:cs="Times New Roman"/>
          <w:sz w:val="28"/>
          <w:szCs w:val="28"/>
        </w:rPr>
        <w:t>бильность работы российских кредитных организаций определяются уровнем прибыльности банковской деятельности, оценить которую можно на основе п</w:t>
      </w:r>
      <w:r>
        <w:rPr>
          <w:rFonts w:ascii="Times New Roman" w:hAnsi="Times New Roman" w:cs="Times New Roman"/>
          <w:sz w:val="28"/>
          <w:szCs w:val="28"/>
        </w:rPr>
        <w:t>о</w:t>
      </w:r>
      <w:r>
        <w:rPr>
          <w:rFonts w:ascii="Times New Roman" w:hAnsi="Times New Roman" w:cs="Times New Roman"/>
          <w:sz w:val="28"/>
          <w:szCs w:val="28"/>
        </w:rPr>
        <w:t>казателей рентабельности активов и капитала организаций (</w:t>
      </w:r>
      <w:r w:rsidRPr="003E496F">
        <w:rPr>
          <w:rFonts w:ascii="Times New Roman" w:hAnsi="Times New Roman" w:cs="Times New Roman"/>
          <w:sz w:val="28"/>
          <w:szCs w:val="28"/>
        </w:rPr>
        <w:t>рисунок 2)</w:t>
      </w:r>
      <w:r>
        <w:rPr>
          <w:rFonts w:ascii="Times New Roman" w:hAnsi="Times New Roman" w:cs="Times New Roman"/>
          <w:sz w:val="28"/>
          <w:szCs w:val="28"/>
        </w:rPr>
        <w:t xml:space="preserve"> </w:t>
      </w:r>
      <w:r w:rsidR="00513904">
        <w:rPr>
          <w:rFonts w:ascii="Times New Roman" w:hAnsi="Times New Roman" w:cs="Times New Roman"/>
          <w:sz w:val="28"/>
          <w:szCs w:val="28"/>
        </w:rPr>
        <w:t>[37</w:t>
      </w:r>
      <w:r w:rsidRPr="0094206D">
        <w:rPr>
          <w:rFonts w:ascii="Times New Roman" w:hAnsi="Times New Roman" w:cs="Times New Roman"/>
          <w:sz w:val="28"/>
          <w:szCs w:val="28"/>
        </w:rPr>
        <w:t>]</w:t>
      </w:r>
      <w:r>
        <w:rPr>
          <w:rFonts w:ascii="Times New Roman" w:hAnsi="Times New Roman" w:cs="Times New Roman"/>
          <w:sz w:val="28"/>
          <w:szCs w:val="28"/>
        </w:rPr>
        <w:t>.</w:t>
      </w:r>
    </w:p>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keepNext/>
        <w:ind w:left="0"/>
        <w:jc w:val="center"/>
      </w:pPr>
      <w:r>
        <w:rPr>
          <w:rFonts w:ascii="Times New Roman" w:hAnsi="Times New Roman" w:cs="Times New Roman"/>
          <w:noProof/>
          <w:sz w:val="28"/>
          <w:szCs w:val="28"/>
        </w:rPr>
        <w:drawing>
          <wp:inline distT="0" distB="0" distL="0" distR="0">
            <wp:extent cx="6177033" cy="3207224"/>
            <wp:effectExtent l="19050" t="0" r="14217"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0A62" w:rsidRPr="00D56FA3" w:rsidRDefault="003B0A62" w:rsidP="00F81862">
      <w:pPr>
        <w:pStyle w:val="a7"/>
        <w:ind w:left="0"/>
        <w:jc w:val="center"/>
        <w:rPr>
          <w:rFonts w:ascii="Times New Roman" w:hAnsi="Times New Roman" w:cs="Times New Roman"/>
          <w:b w:val="0"/>
          <w:color w:val="000000" w:themeColor="text1"/>
          <w:sz w:val="28"/>
          <w:szCs w:val="28"/>
        </w:rPr>
      </w:pPr>
      <w:r w:rsidRPr="00D56FA3">
        <w:rPr>
          <w:rFonts w:ascii="Times New Roman" w:hAnsi="Times New Roman" w:cs="Times New Roman"/>
          <w:b w:val="0"/>
          <w:color w:val="000000" w:themeColor="text1"/>
          <w:sz w:val="28"/>
          <w:szCs w:val="28"/>
        </w:rPr>
        <w:t xml:space="preserve">Рисунок </w:t>
      </w:r>
      <w:r w:rsidR="00DE3F77" w:rsidRPr="00D56FA3">
        <w:rPr>
          <w:rFonts w:ascii="Times New Roman" w:hAnsi="Times New Roman" w:cs="Times New Roman"/>
          <w:b w:val="0"/>
          <w:color w:val="000000" w:themeColor="text1"/>
          <w:sz w:val="28"/>
          <w:szCs w:val="28"/>
        </w:rPr>
        <w:fldChar w:fldCharType="begin"/>
      </w:r>
      <w:r w:rsidRPr="00D56FA3">
        <w:rPr>
          <w:rFonts w:ascii="Times New Roman" w:hAnsi="Times New Roman" w:cs="Times New Roman"/>
          <w:b w:val="0"/>
          <w:color w:val="000000" w:themeColor="text1"/>
          <w:sz w:val="28"/>
          <w:szCs w:val="28"/>
        </w:rPr>
        <w:instrText xml:space="preserve"> SEQ Рисунок \* ARABIC </w:instrText>
      </w:r>
      <w:r w:rsidR="00DE3F77" w:rsidRPr="00D56FA3">
        <w:rPr>
          <w:rFonts w:ascii="Times New Roman" w:hAnsi="Times New Roman" w:cs="Times New Roman"/>
          <w:b w:val="0"/>
          <w:color w:val="000000" w:themeColor="text1"/>
          <w:sz w:val="28"/>
          <w:szCs w:val="28"/>
        </w:rPr>
        <w:fldChar w:fldCharType="separate"/>
      </w:r>
      <w:r>
        <w:rPr>
          <w:rFonts w:ascii="Times New Roman" w:hAnsi="Times New Roman" w:cs="Times New Roman"/>
          <w:b w:val="0"/>
          <w:noProof/>
          <w:color w:val="000000" w:themeColor="text1"/>
          <w:sz w:val="28"/>
          <w:szCs w:val="28"/>
        </w:rPr>
        <w:t>2</w:t>
      </w:r>
      <w:r w:rsidR="00DE3F77" w:rsidRPr="00D56FA3">
        <w:rPr>
          <w:rFonts w:ascii="Times New Roman" w:hAnsi="Times New Roman" w:cs="Times New Roman"/>
          <w:b w:val="0"/>
          <w:color w:val="000000" w:themeColor="text1"/>
          <w:sz w:val="28"/>
          <w:szCs w:val="28"/>
        </w:rPr>
        <w:fldChar w:fldCharType="end"/>
      </w:r>
      <w:r w:rsidRPr="00D56FA3">
        <w:rPr>
          <w:rFonts w:ascii="Times New Roman" w:hAnsi="Times New Roman" w:cs="Times New Roman"/>
          <w:b w:val="0"/>
          <w:color w:val="000000" w:themeColor="text1"/>
          <w:sz w:val="28"/>
          <w:szCs w:val="28"/>
        </w:rPr>
        <w:t xml:space="preserve"> </w:t>
      </w:r>
      <w:r w:rsidRPr="00E45D98">
        <w:rPr>
          <w:rFonts w:ascii="Times New Roman" w:hAnsi="Times New Roman" w:cs="Times New Roman"/>
          <w:sz w:val="28"/>
          <w:szCs w:val="28"/>
        </w:rPr>
        <w:t>—</w:t>
      </w:r>
      <w:r w:rsidRPr="00D56FA3">
        <w:rPr>
          <w:rFonts w:ascii="Times New Roman" w:hAnsi="Times New Roman" w:cs="Times New Roman"/>
          <w:b w:val="0"/>
          <w:color w:val="000000" w:themeColor="text1"/>
          <w:sz w:val="28"/>
          <w:szCs w:val="28"/>
        </w:rPr>
        <w:t xml:space="preserve"> Динамика показателей результативности деятельности банковской системы</w:t>
      </w:r>
    </w:p>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На текущий момент основной проблемой развития и внедрения финанс</w:t>
      </w:r>
      <w:r>
        <w:rPr>
          <w:rFonts w:ascii="Times New Roman" w:hAnsi="Times New Roman" w:cs="Times New Roman"/>
          <w:sz w:val="28"/>
          <w:szCs w:val="28"/>
        </w:rPr>
        <w:t>о</w:t>
      </w:r>
      <w:r>
        <w:rPr>
          <w:rFonts w:ascii="Times New Roman" w:hAnsi="Times New Roman" w:cs="Times New Roman"/>
          <w:sz w:val="28"/>
          <w:szCs w:val="28"/>
        </w:rPr>
        <w:t xml:space="preserve">вых технологий является уровень финансовой грамотности населения. Сейчас все большую популярность набирают необанки </w:t>
      </w:r>
      <w:r w:rsidR="00C75B72" w:rsidRPr="00E45D98">
        <w:rPr>
          <w:rFonts w:ascii="Times New Roman" w:hAnsi="Times New Roman" w:cs="Times New Roman"/>
          <w:bCs/>
          <w:sz w:val="28"/>
          <w:szCs w:val="28"/>
        </w:rPr>
        <w:t>—</w:t>
      </w:r>
      <w:r>
        <w:rPr>
          <w:rFonts w:ascii="Times New Roman" w:hAnsi="Times New Roman" w:cs="Times New Roman"/>
          <w:sz w:val="28"/>
          <w:szCs w:val="28"/>
        </w:rPr>
        <w:t xml:space="preserve"> финансовые учреждения пр</w:t>
      </w:r>
      <w:r>
        <w:rPr>
          <w:rFonts w:ascii="Times New Roman" w:hAnsi="Times New Roman" w:cs="Times New Roman"/>
          <w:sz w:val="28"/>
          <w:szCs w:val="28"/>
        </w:rPr>
        <w:t>е</w:t>
      </w:r>
      <w:r>
        <w:rPr>
          <w:rFonts w:ascii="Times New Roman" w:hAnsi="Times New Roman" w:cs="Times New Roman"/>
          <w:sz w:val="28"/>
          <w:szCs w:val="28"/>
        </w:rPr>
        <w:t>доставляющие полный спектр банковских услуг , но не  имеющие отделений. По мере цифровизации экономики, спрос на такие банки увеличивается. Прекра</w:t>
      </w:r>
      <w:r>
        <w:rPr>
          <w:rFonts w:ascii="Times New Roman" w:hAnsi="Times New Roman" w:cs="Times New Roman"/>
          <w:sz w:val="28"/>
          <w:szCs w:val="28"/>
        </w:rPr>
        <w:t>с</w:t>
      </w:r>
      <w:r>
        <w:rPr>
          <w:rFonts w:ascii="Times New Roman" w:hAnsi="Times New Roman" w:cs="Times New Roman"/>
          <w:sz w:val="28"/>
          <w:szCs w:val="28"/>
        </w:rPr>
        <w:t>ным примером служит Тинькофф Банк, имеющий несколько мобильных прил</w:t>
      </w:r>
      <w:r>
        <w:rPr>
          <w:rFonts w:ascii="Times New Roman" w:hAnsi="Times New Roman" w:cs="Times New Roman"/>
          <w:sz w:val="28"/>
          <w:szCs w:val="28"/>
        </w:rPr>
        <w:t>о</w:t>
      </w:r>
      <w:r>
        <w:rPr>
          <w:rFonts w:ascii="Times New Roman" w:hAnsi="Times New Roman" w:cs="Times New Roman"/>
          <w:sz w:val="28"/>
          <w:szCs w:val="28"/>
        </w:rPr>
        <w:t xml:space="preserve">жений, предоставляющих финансовые продукты и услуги. Таким образом, в банковской сфере наметились определенные тренды развития: </w:t>
      </w:r>
    </w:p>
    <w:p w:rsidR="003B0A62" w:rsidRDefault="003B0A62" w:rsidP="00F81862">
      <w:pPr>
        <w:pStyle w:val="a5"/>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переход на полностью дистанционное обслуживание;</w:t>
      </w:r>
    </w:p>
    <w:p w:rsidR="003B0A62" w:rsidRDefault="003B0A62" w:rsidP="00F81862">
      <w:pPr>
        <w:pStyle w:val="a5"/>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lastRenderedPageBreak/>
        <w:t>использование биометрических данных для безопасности;</w:t>
      </w:r>
    </w:p>
    <w:p w:rsidR="003B0A62" w:rsidRDefault="003B0A62" w:rsidP="00F81862">
      <w:pPr>
        <w:pStyle w:val="a5"/>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упрощение использования, мгновенный доступ из любой точки мира, интуитивно понятные интерфейсы;</w:t>
      </w:r>
    </w:p>
    <w:p w:rsidR="003B0A62" w:rsidRDefault="003B0A62" w:rsidP="00F81862">
      <w:pPr>
        <w:pStyle w:val="a5"/>
        <w:numPr>
          <w:ilvl w:val="0"/>
          <w:numId w:val="28"/>
        </w:numPr>
        <w:ind w:left="0" w:firstLine="709"/>
        <w:rPr>
          <w:rFonts w:ascii="Times New Roman" w:hAnsi="Times New Roman" w:cs="Times New Roman"/>
          <w:sz w:val="28"/>
          <w:szCs w:val="28"/>
        </w:rPr>
      </w:pPr>
      <w:r>
        <w:rPr>
          <w:rFonts w:ascii="Times New Roman" w:hAnsi="Times New Roman" w:cs="Times New Roman"/>
          <w:sz w:val="28"/>
          <w:szCs w:val="28"/>
        </w:rPr>
        <w:t xml:space="preserve">общий рост уровня кибербезопасности </w:t>
      </w:r>
      <w:r w:rsidR="00513904">
        <w:rPr>
          <w:rFonts w:ascii="Times New Roman" w:hAnsi="Times New Roman" w:cs="Times New Roman"/>
          <w:sz w:val="28"/>
          <w:szCs w:val="28"/>
          <w:lang w:val="en-US"/>
        </w:rPr>
        <w:t>[</w:t>
      </w:r>
      <w:r w:rsidR="00513904">
        <w:rPr>
          <w:rFonts w:ascii="Times New Roman" w:hAnsi="Times New Roman" w:cs="Times New Roman"/>
          <w:sz w:val="28"/>
          <w:szCs w:val="28"/>
        </w:rPr>
        <w:t>7</w:t>
      </w:r>
      <w:r>
        <w:rPr>
          <w:rFonts w:ascii="Times New Roman" w:hAnsi="Times New Roman" w:cs="Times New Roman"/>
          <w:sz w:val="28"/>
          <w:szCs w:val="28"/>
          <w:lang w:val="en-US"/>
        </w:rPr>
        <w:t>]</w:t>
      </w:r>
      <w:r>
        <w:rPr>
          <w:rFonts w:ascii="Times New Roman" w:hAnsi="Times New Roman" w:cs="Times New Roman"/>
          <w:sz w:val="28"/>
          <w:szCs w:val="28"/>
        </w:rPr>
        <w:t>.</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Одной из проблемных сторон развития финтеха стала регуляция, которая тормозит любое развитие. Барьеры на вход в рынок финансовых технологий ра</w:t>
      </w:r>
      <w:r>
        <w:rPr>
          <w:rFonts w:ascii="Times New Roman" w:hAnsi="Times New Roman" w:cs="Times New Roman"/>
          <w:sz w:val="28"/>
          <w:szCs w:val="28"/>
        </w:rPr>
        <w:t>с</w:t>
      </w:r>
      <w:r>
        <w:rPr>
          <w:rFonts w:ascii="Times New Roman" w:hAnsi="Times New Roman" w:cs="Times New Roman"/>
          <w:sz w:val="28"/>
          <w:szCs w:val="28"/>
        </w:rPr>
        <w:t xml:space="preserve">тут. С одной стороны, это огромный плюс для уже существующих финтех-компаний, которые успели себя зарекомендовать. Но для многих начинающих компаний это большая проблема </w:t>
      </w:r>
      <w:r w:rsidR="00C75B72" w:rsidRPr="00E45D98">
        <w:rPr>
          <w:rFonts w:ascii="Times New Roman" w:hAnsi="Times New Roman" w:cs="Times New Roman"/>
          <w:bCs/>
          <w:sz w:val="28"/>
          <w:szCs w:val="28"/>
        </w:rPr>
        <w:t>—</w:t>
      </w:r>
      <w:r>
        <w:rPr>
          <w:rFonts w:ascii="Times New Roman" w:hAnsi="Times New Roman" w:cs="Times New Roman"/>
          <w:sz w:val="28"/>
          <w:szCs w:val="28"/>
        </w:rPr>
        <w:t xml:space="preserve"> не только создать свой продукт, но и найти своего потребителя. Здесь прекрасным решением стала регуляторная песочница, которая упрощает жить стартапов, выбирая самые полезные. Сейчас, когда л</w:t>
      </w:r>
      <w:r>
        <w:rPr>
          <w:rFonts w:ascii="Times New Roman" w:hAnsi="Times New Roman" w:cs="Times New Roman"/>
          <w:sz w:val="28"/>
          <w:szCs w:val="28"/>
        </w:rPr>
        <w:t>и</w:t>
      </w:r>
      <w:r>
        <w:rPr>
          <w:rFonts w:ascii="Times New Roman" w:hAnsi="Times New Roman" w:cs="Times New Roman"/>
          <w:sz w:val="28"/>
          <w:szCs w:val="28"/>
        </w:rPr>
        <w:t>дирующими по технологиям на рынке стали самые крупные банки, как Сбер, Тинькофф, Альфа-банк, ВТБ, МТС Банк, остальным банкам приходится сильно вкладываться в свои технологии, чтобы поддерживать свою конкурентоспосо</w:t>
      </w:r>
      <w:r>
        <w:rPr>
          <w:rFonts w:ascii="Times New Roman" w:hAnsi="Times New Roman" w:cs="Times New Roman"/>
          <w:sz w:val="28"/>
          <w:szCs w:val="28"/>
        </w:rPr>
        <w:t>б</w:t>
      </w:r>
      <w:r>
        <w:rPr>
          <w:rFonts w:ascii="Times New Roman" w:hAnsi="Times New Roman" w:cs="Times New Roman"/>
          <w:sz w:val="28"/>
          <w:szCs w:val="28"/>
        </w:rPr>
        <w:t xml:space="preserve">ность на том же уровне </w:t>
      </w:r>
      <w:r w:rsidR="00513904">
        <w:rPr>
          <w:rFonts w:ascii="Times New Roman" w:hAnsi="Times New Roman" w:cs="Times New Roman"/>
          <w:sz w:val="28"/>
          <w:szCs w:val="28"/>
        </w:rPr>
        <w:t>[32</w:t>
      </w:r>
      <w:r w:rsidRPr="002A5458">
        <w:rPr>
          <w:rFonts w:ascii="Times New Roman" w:hAnsi="Times New Roman" w:cs="Times New Roman"/>
          <w:sz w:val="28"/>
          <w:szCs w:val="28"/>
        </w:rPr>
        <w:t>]</w:t>
      </w:r>
      <w:r>
        <w:rPr>
          <w:rFonts w:ascii="Times New Roman" w:hAnsi="Times New Roman" w:cs="Times New Roman"/>
          <w:sz w:val="28"/>
          <w:szCs w:val="28"/>
        </w:rPr>
        <w:t>.</w:t>
      </w:r>
    </w:p>
    <w:p w:rsidR="003B0A62" w:rsidRPr="00207C4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Финтех затрагивает практически все сферы деятельности банковской си</w:t>
      </w:r>
      <w:r>
        <w:rPr>
          <w:rFonts w:ascii="Times New Roman" w:hAnsi="Times New Roman" w:cs="Times New Roman"/>
          <w:sz w:val="28"/>
          <w:szCs w:val="28"/>
        </w:rPr>
        <w:t>с</w:t>
      </w:r>
      <w:r>
        <w:rPr>
          <w:rFonts w:ascii="Times New Roman" w:hAnsi="Times New Roman" w:cs="Times New Roman"/>
          <w:sz w:val="28"/>
          <w:szCs w:val="28"/>
        </w:rPr>
        <w:t>темы. Несмотря на то, что финансовые технологии существуют уже более 10 лет, они полностью изменили внешний вид, систему и традиционные методы фина</w:t>
      </w:r>
      <w:r>
        <w:rPr>
          <w:rFonts w:ascii="Times New Roman" w:hAnsi="Times New Roman" w:cs="Times New Roman"/>
          <w:sz w:val="28"/>
          <w:szCs w:val="28"/>
        </w:rPr>
        <w:t>н</w:t>
      </w:r>
      <w:r>
        <w:rPr>
          <w:rFonts w:ascii="Times New Roman" w:hAnsi="Times New Roman" w:cs="Times New Roman"/>
          <w:sz w:val="28"/>
          <w:szCs w:val="28"/>
        </w:rPr>
        <w:t>совых транзакций. Из положительных моментов следует отметить, что финтех создает новые проекты, меняющие традиционные финансовые продукты и усл</w:t>
      </w:r>
      <w:r>
        <w:rPr>
          <w:rFonts w:ascii="Times New Roman" w:hAnsi="Times New Roman" w:cs="Times New Roman"/>
          <w:sz w:val="28"/>
          <w:szCs w:val="28"/>
        </w:rPr>
        <w:t>у</w:t>
      </w:r>
      <w:r>
        <w:rPr>
          <w:rFonts w:ascii="Times New Roman" w:hAnsi="Times New Roman" w:cs="Times New Roman"/>
          <w:sz w:val="28"/>
          <w:szCs w:val="28"/>
        </w:rPr>
        <w:t xml:space="preserve">ги, например, появились и удачно были внедрены такие услуги, как интернет-банкинг и мобильный банкинг, оплата по </w:t>
      </w:r>
      <w:r>
        <w:rPr>
          <w:rFonts w:ascii="Times New Roman" w:hAnsi="Times New Roman" w:cs="Times New Roman"/>
          <w:sz w:val="28"/>
          <w:szCs w:val="28"/>
          <w:lang w:val="en-US"/>
        </w:rPr>
        <w:t>QR</w:t>
      </w:r>
      <w:r w:rsidRPr="00207C42">
        <w:rPr>
          <w:rFonts w:ascii="Times New Roman" w:hAnsi="Times New Roman" w:cs="Times New Roman"/>
          <w:sz w:val="28"/>
          <w:szCs w:val="28"/>
        </w:rPr>
        <w:t>-</w:t>
      </w:r>
      <w:r>
        <w:rPr>
          <w:rFonts w:ascii="Times New Roman" w:hAnsi="Times New Roman" w:cs="Times New Roman"/>
          <w:sz w:val="28"/>
          <w:szCs w:val="28"/>
        </w:rPr>
        <w:t>кодам и многое другое. Кроме т</w:t>
      </w:r>
      <w:r>
        <w:rPr>
          <w:rFonts w:ascii="Times New Roman" w:hAnsi="Times New Roman" w:cs="Times New Roman"/>
          <w:sz w:val="28"/>
          <w:szCs w:val="28"/>
        </w:rPr>
        <w:t>о</w:t>
      </w:r>
      <w:r>
        <w:rPr>
          <w:rFonts w:ascii="Times New Roman" w:hAnsi="Times New Roman" w:cs="Times New Roman"/>
          <w:sz w:val="28"/>
          <w:szCs w:val="28"/>
        </w:rPr>
        <w:t>го, применение таких технологий, как большие данные, блокчейн, биометрия помогают финансовым учреждениям собирать данные о клиентах, намного у</w:t>
      </w:r>
      <w:r>
        <w:rPr>
          <w:rFonts w:ascii="Times New Roman" w:hAnsi="Times New Roman" w:cs="Times New Roman"/>
          <w:sz w:val="28"/>
          <w:szCs w:val="28"/>
        </w:rPr>
        <w:t>п</w:t>
      </w:r>
      <w:r>
        <w:rPr>
          <w:rFonts w:ascii="Times New Roman" w:hAnsi="Times New Roman" w:cs="Times New Roman"/>
          <w:sz w:val="28"/>
          <w:szCs w:val="28"/>
        </w:rPr>
        <w:t>рощая процесс обслуживания и сокращая издержки, при этом увеличивая кач</w:t>
      </w:r>
      <w:r>
        <w:rPr>
          <w:rFonts w:ascii="Times New Roman" w:hAnsi="Times New Roman" w:cs="Times New Roman"/>
          <w:sz w:val="28"/>
          <w:szCs w:val="28"/>
        </w:rPr>
        <w:t>е</w:t>
      </w:r>
      <w:r>
        <w:rPr>
          <w:rFonts w:ascii="Times New Roman" w:hAnsi="Times New Roman" w:cs="Times New Roman"/>
          <w:sz w:val="28"/>
          <w:szCs w:val="28"/>
        </w:rPr>
        <w:t>ства обслуживания и обеспечивая безопасность. Финтех помог привлечь множ</w:t>
      </w:r>
      <w:r>
        <w:rPr>
          <w:rFonts w:ascii="Times New Roman" w:hAnsi="Times New Roman" w:cs="Times New Roman"/>
          <w:sz w:val="28"/>
          <w:szCs w:val="28"/>
        </w:rPr>
        <w:t>е</w:t>
      </w:r>
      <w:r>
        <w:rPr>
          <w:rFonts w:ascii="Times New Roman" w:hAnsi="Times New Roman" w:cs="Times New Roman"/>
          <w:sz w:val="28"/>
          <w:szCs w:val="28"/>
        </w:rPr>
        <w:t>ство стартапов без особых финансовых вложений. Создавая финансовые реш</w:t>
      </w:r>
      <w:r>
        <w:rPr>
          <w:rFonts w:ascii="Times New Roman" w:hAnsi="Times New Roman" w:cs="Times New Roman"/>
          <w:sz w:val="28"/>
          <w:szCs w:val="28"/>
        </w:rPr>
        <w:t>е</w:t>
      </w:r>
      <w:r>
        <w:rPr>
          <w:rFonts w:ascii="Times New Roman" w:hAnsi="Times New Roman" w:cs="Times New Roman"/>
          <w:sz w:val="28"/>
          <w:szCs w:val="28"/>
        </w:rPr>
        <w:t>ния для клиентов, которые имеют трудности с доступом к финансовым услугам, финансовые технологии помогают банковскому сектору повышать уровень д</w:t>
      </w:r>
      <w:r>
        <w:rPr>
          <w:rFonts w:ascii="Times New Roman" w:hAnsi="Times New Roman" w:cs="Times New Roman"/>
          <w:sz w:val="28"/>
          <w:szCs w:val="28"/>
        </w:rPr>
        <w:t>о</w:t>
      </w:r>
      <w:r>
        <w:rPr>
          <w:rFonts w:ascii="Times New Roman" w:hAnsi="Times New Roman" w:cs="Times New Roman"/>
          <w:sz w:val="28"/>
          <w:szCs w:val="28"/>
        </w:rPr>
        <w:t>верия населения.</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lastRenderedPageBreak/>
        <w:t>Вместе со всеми положительными результатами влияния, финтех может принести и некоторые негативные последствия для банковской системы. П</w:t>
      </w:r>
      <w:r>
        <w:rPr>
          <w:rFonts w:ascii="Times New Roman" w:hAnsi="Times New Roman" w:cs="Times New Roman"/>
          <w:sz w:val="28"/>
          <w:szCs w:val="28"/>
        </w:rPr>
        <w:t>о</w:t>
      </w:r>
      <w:r>
        <w:rPr>
          <w:rFonts w:ascii="Times New Roman" w:hAnsi="Times New Roman" w:cs="Times New Roman"/>
          <w:sz w:val="28"/>
          <w:szCs w:val="28"/>
        </w:rPr>
        <w:t>скольку финтех создается на основе технологий, есть вероятность кибератаки. Финтех развивается быстрее, чем происходят изменения в нормативно-правовой базе, что является одной из причин мошенничества. Другой же причиной стал низкий уровень финансовой грамотности населения, поскольку удобство и и</w:t>
      </w:r>
      <w:r>
        <w:rPr>
          <w:rFonts w:ascii="Times New Roman" w:hAnsi="Times New Roman" w:cs="Times New Roman"/>
          <w:sz w:val="28"/>
          <w:szCs w:val="28"/>
        </w:rPr>
        <w:t>н</w:t>
      </w:r>
      <w:r>
        <w:rPr>
          <w:rFonts w:ascii="Times New Roman" w:hAnsi="Times New Roman" w:cs="Times New Roman"/>
          <w:sz w:val="28"/>
          <w:szCs w:val="28"/>
        </w:rPr>
        <w:t>туитивно-понятный интерфейс новых технологий позволяет клиентам банка пользоваться сервисами, толком не разбираясь в продуктах. Замена традицио</w:t>
      </w:r>
      <w:r>
        <w:rPr>
          <w:rFonts w:ascii="Times New Roman" w:hAnsi="Times New Roman" w:cs="Times New Roman"/>
          <w:sz w:val="28"/>
          <w:szCs w:val="28"/>
        </w:rPr>
        <w:t>н</w:t>
      </w:r>
      <w:r>
        <w:rPr>
          <w:rFonts w:ascii="Times New Roman" w:hAnsi="Times New Roman" w:cs="Times New Roman"/>
          <w:sz w:val="28"/>
          <w:szCs w:val="28"/>
        </w:rPr>
        <w:t>ного обслуживания клиента в филиале банка на искусственный интеллект стан</w:t>
      </w:r>
      <w:r>
        <w:rPr>
          <w:rFonts w:ascii="Times New Roman" w:hAnsi="Times New Roman" w:cs="Times New Roman"/>
          <w:sz w:val="28"/>
          <w:szCs w:val="28"/>
        </w:rPr>
        <w:t>о</w:t>
      </w:r>
      <w:r>
        <w:rPr>
          <w:rFonts w:ascii="Times New Roman" w:hAnsi="Times New Roman" w:cs="Times New Roman"/>
          <w:sz w:val="28"/>
          <w:szCs w:val="28"/>
        </w:rPr>
        <w:t>вится все более актуальной, из-за чего снижается количество операционных офисов банка как по размеру, так и по количеству.</w:t>
      </w:r>
    </w:p>
    <w:p w:rsidR="003B0A62" w:rsidRPr="00C66DA2" w:rsidRDefault="003B0A62" w:rsidP="00F81862">
      <w:pPr>
        <w:ind w:left="0" w:firstLine="709"/>
        <w:rPr>
          <w:rFonts w:ascii="Times New Roman" w:hAnsi="Times New Roman" w:cs="Times New Roman"/>
          <w:sz w:val="28"/>
          <w:szCs w:val="28"/>
        </w:rPr>
      </w:pPr>
    </w:p>
    <w:p w:rsidR="003B0A62" w:rsidRDefault="003851F5" w:rsidP="00F81862">
      <w:pPr>
        <w:pStyle w:val="a5"/>
        <w:numPr>
          <w:ilvl w:val="1"/>
          <w:numId w:val="5"/>
        </w:numPr>
        <w:ind w:left="0" w:firstLine="709"/>
        <w:rPr>
          <w:rFonts w:ascii="Times New Roman" w:hAnsi="Times New Roman" w:cs="Times New Roman"/>
          <w:sz w:val="28"/>
          <w:szCs w:val="28"/>
        </w:rPr>
      </w:pPr>
      <w:r>
        <w:rPr>
          <w:rFonts w:ascii="Times New Roman" w:hAnsi="Times New Roman" w:cs="Times New Roman"/>
          <w:sz w:val="28"/>
          <w:szCs w:val="28"/>
        </w:rPr>
        <w:t>Применение</w:t>
      </w:r>
      <w:r w:rsidR="003B0A62">
        <w:rPr>
          <w:rFonts w:ascii="Times New Roman" w:hAnsi="Times New Roman" w:cs="Times New Roman"/>
          <w:sz w:val="28"/>
          <w:szCs w:val="28"/>
        </w:rPr>
        <w:t xml:space="preserve"> финансовых технологий в банковском секторе: </w:t>
      </w:r>
      <w:r>
        <w:rPr>
          <w:rFonts w:ascii="Times New Roman" w:hAnsi="Times New Roman" w:cs="Times New Roman"/>
          <w:sz w:val="28"/>
          <w:szCs w:val="28"/>
        </w:rPr>
        <w:t xml:space="preserve">                  </w:t>
      </w:r>
      <w:r w:rsidR="003B0A62">
        <w:rPr>
          <w:rFonts w:ascii="Times New Roman" w:hAnsi="Times New Roman" w:cs="Times New Roman"/>
          <w:sz w:val="28"/>
          <w:szCs w:val="28"/>
        </w:rPr>
        <w:t>отечественный и зарубежный опыт</w:t>
      </w:r>
    </w:p>
    <w:p w:rsidR="003B0A62" w:rsidRDefault="003B0A62" w:rsidP="00F81862">
      <w:pPr>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 Российской Федерации в феврале 2016 года Банком России была создана рабочая группа по анализу перспективных технологий и инноваций на финанс</w:t>
      </w:r>
      <w:r>
        <w:rPr>
          <w:rFonts w:ascii="Times New Roman" w:hAnsi="Times New Roman" w:cs="Times New Roman"/>
          <w:sz w:val="28"/>
          <w:szCs w:val="28"/>
        </w:rPr>
        <w:t>о</w:t>
      </w:r>
      <w:r>
        <w:rPr>
          <w:rFonts w:ascii="Times New Roman" w:hAnsi="Times New Roman" w:cs="Times New Roman"/>
          <w:sz w:val="28"/>
          <w:szCs w:val="28"/>
        </w:rPr>
        <w:t>вом рынке, задачей которой является изучение технологий и разработок. В апр</w:t>
      </w:r>
      <w:r>
        <w:rPr>
          <w:rFonts w:ascii="Times New Roman" w:hAnsi="Times New Roman" w:cs="Times New Roman"/>
          <w:sz w:val="28"/>
          <w:szCs w:val="28"/>
        </w:rPr>
        <w:t>е</w:t>
      </w:r>
      <w:r>
        <w:rPr>
          <w:rFonts w:ascii="Times New Roman" w:hAnsi="Times New Roman" w:cs="Times New Roman"/>
          <w:sz w:val="28"/>
          <w:szCs w:val="28"/>
        </w:rPr>
        <w:t>ле этого же года в структуре Центрального Банка было создано новое подразд</w:t>
      </w:r>
      <w:r>
        <w:rPr>
          <w:rFonts w:ascii="Times New Roman" w:hAnsi="Times New Roman" w:cs="Times New Roman"/>
          <w:sz w:val="28"/>
          <w:szCs w:val="28"/>
        </w:rPr>
        <w:t>е</w:t>
      </w:r>
      <w:r>
        <w:rPr>
          <w:rFonts w:ascii="Times New Roman" w:hAnsi="Times New Roman" w:cs="Times New Roman"/>
          <w:sz w:val="28"/>
          <w:szCs w:val="28"/>
        </w:rPr>
        <w:t xml:space="preserve">ление </w:t>
      </w:r>
      <w:r w:rsidRPr="00E45D98">
        <w:rPr>
          <w:rFonts w:ascii="Times New Roman" w:hAnsi="Times New Roman" w:cs="Times New Roman"/>
          <w:bCs/>
          <w:sz w:val="28"/>
          <w:szCs w:val="28"/>
        </w:rPr>
        <w:t>—</w:t>
      </w:r>
      <w:r>
        <w:rPr>
          <w:rFonts w:ascii="Times New Roman" w:hAnsi="Times New Roman" w:cs="Times New Roman"/>
          <w:sz w:val="28"/>
          <w:szCs w:val="28"/>
        </w:rPr>
        <w:t xml:space="preserve"> Департамент финансовых технологий, проектов и организации проце</w:t>
      </w:r>
      <w:r>
        <w:rPr>
          <w:rFonts w:ascii="Times New Roman" w:hAnsi="Times New Roman" w:cs="Times New Roman"/>
          <w:sz w:val="28"/>
          <w:szCs w:val="28"/>
        </w:rPr>
        <w:t>с</w:t>
      </w:r>
      <w:r>
        <w:rPr>
          <w:rFonts w:ascii="Times New Roman" w:hAnsi="Times New Roman" w:cs="Times New Roman"/>
          <w:sz w:val="28"/>
          <w:szCs w:val="28"/>
        </w:rPr>
        <w:t>сов. На этот Департамент были возложены функции по мониторингу, анализу и оценке возможного использования перспективных технологий и инноваций на финансовом рынке. В начале следующего года же была учреждена Ассоциация "ФинТех", членами которой стали: Банк России, ПАО Сбербанк, Банк ВТБ, ПАО Газпромбанк, Альфа-банк, Банк Открытие, АО "Национальная система плате</w:t>
      </w:r>
      <w:r>
        <w:rPr>
          <w:rFonts w:ascii="Times New Roman" w:hAnsi="Times New Roman" w:cs="Times New Roman"/>
          <w:sz w:val="28"/>
          <w:szCs w:val="28"/>
        </w:rPr>
        <w:t>ж</w:t>
      </w:r>
      <w:r>
        <w:rPr>
          <w:rFonts w:ascii="Times New Roman" w:hAnsi="Times New Roman" w:cs="Times New Roman"/>
          <w:sz w:val="28"/>
          <w:szCs w:val="28"/>
        </w:rPr>
        <w:t xml:space="preserve">ных карт" и группа </w:t>
      </w:r>
      <w:r>
        <w:rPr>
          <w:rFonts w:ascii="Times New Roman" w:hAnsi="Times New Roman" w:cs="Times New Roman"/>
          <w:sz w:val="28"/>
          <w:szCs w:val="28"/>
          <w:lang w:val="en-US"/>
        </w:rPr>
        <w:t>QIWI</w:t>
      </w:r>
      <w:r>
        <w:rPr>
          <w:rFonts w:ascii="Times New Roman" w:hAnsi="Times New Roman" w:cs="Times New Roman"/>
          <w:sz w:val="28"/>
          <w:szCs w:val="28"/>
        </w:rPr>
        <w:t xml:space="preserve">, АК Барс Банк, РНКО Платежный центр, Тинькофф Банк, Райффайзен Банк. </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Ассоциация занимается следующей деятельностью:</w:t>
      </w:r>
    </w:p>
    <w:p w:rsidR="003B0A62" w:rsidRDefault="003B0A62" w:rsidP="00F81862">
      <w:pPr>
        <w:pStyle w:val="a5"/>
        <w:numPr>
          <w:ilvl w:val="0"/>
          <w:numId w:val="12"/>
        </w:numPr>
        <w:ind w:left="0" w:firstLine="709"/>
        <w:rPr>
          <w:rFonts w:ascii="Times New Roman" w:hAnsi="Times New Roman" w:cs="Times New Roman"/>
          <w:sz w:val="28"/>
          <w:szCs w:val="28"/>
        </w:rPr>
      </w:pPr>
      <w:r>
        <w:rPr>
          <w:rFonts w:ascii="Times New Roman" w:hAnsi="Times New Roman" w:cs="Times New Roman"/>
          <w:sz w:val="28"/>
          <w:szCs w:val="28"/>
        </w:rPr>
        <w:t>разработка и внедрение передовых технологий;</w:t>
      </w:r>
    </w:p>
    <w:p w:rsidR="003B0A62" w:rsidRDefault="003B0A62" w:rsidP="00F81862">
      <w:pPr>
        <w:pStyle w:val="a5"/>
        <w:numPr>
          <w:ilvl w:val="0"/>
          <w:numId w:val="12"/>
        </w:numPr>
        <w:ind w:left="0" w:firstLine="709"/>
        <w:rPr>
          <w:rFonts w:ascii="Times New Roman" w:hAnsi="Times New Roman" w:cs="Times New Roman"/>
          <w:sz w:val="28"/>
          <w:szCs w:val="28"/>
        </w:rPr>
      </w:pPr>
      <w:r>
        <w:rPr>
          <w:rFonts w:ascii="Times New Roman" w:hAnsi="Times New Roman" w:cs="Times New Roman"/>
          <w:sz w:val="28"/>
          <w:szCs w:val="28"/>
        </w:rPr>
        <w:t>исследование и анализ тенденций;</w:t>
      </w:r>
    </w:p>
    <w:p w:rsidR="003B0A62" w:rsidRDefault="003B0A62" w:rsidP="00F81862">
      <w:pPr>
        <w:pStyle w:val="a5"/>
        <w:numPr>
          <w:ilvl w:val="0"/>
          <w:numId w:val="12"/>
        </w:numPr>
        <w:ind w:left="0" w:firstLine="709"/>
        <w:rPr>
          <w:rFonts w:ascii="Times New Roman" w:hAnsi="Times New Roman" w:cs="Times New Roman"/>
          <w:sz w:val="28"/>
          <w:szCs w:val="28"/>
        </w:rPr>
      </w:pPr>
      <w:r>
        <w:rPr>
          <w:rFonts w:ascii="Times New Roman" w:hAnsi="Times New Roman" w:cs="Times New Roman"/>
          <w:sz w:val="28"/>
          <w:szCs w:val="28"/>
        </w:rPr>
        <w:lastRenderedPageBreak/>
        <w:t>реализация собственных проектов и участие в проектах других орган</w:t>
      </w:r>
      <w:r>
        <w:rPr>
          <w:rFonts w:ascii="Times New Roman" w:hAnsi="Times New Roman" w:cs="Times New Roman"/>
          <w:sz w:val="28"/>
          <w:szCs w:val="28"/>
        </w:rPr>
        <w:t>и</w:t>
      </w:r>
      <w:r>
        <w:rPr>
          <w:rFonts w:ascii="Times New Roman" w:hAnsi="Times New Roman" w:cs="Times New Roman"/>
          <w:sz w:val="28"/>
          <w:szCs w:val="28"/>
        </w:rPr>
        <w:t>заций;</w:t>
      </w:r>
    </w:p>
    <w:p w:rsidR="003B0A62" w:rsidRDefault="003B0A62" w:rsidP="00F81862">
      <w:pPr>
        <w:pStyle w:val="a5"/>
        <w:numPr>
          <w:ilvl w:val="0"/>
          <w:numId w:val="12"/>
        </w:numPr>
        <w:ind w:left="0" w:firstLine="709"/>
        <w:rPr>
          <w:rFonts w:ascii="Times New Roman" w:hAnsi="Times New Roman" w:cs="Times New Roman"/>
          <w:sz w:val="28"/>
          <w:szCs w:val="28"/>
        </w:rPr>
      </w:pPr>
      <w:r>
        <w:rPr>
          <w:rFonts w:ascii="Times New Roman" w:hAnsi="Times New Roman" w:cs="Times New Roman"/>
          <w:sz w:val="28"/>
          <w:szCs w:val="28"/>
        </w:rPr>
        <w:t>координация разработки ПО, стартапов, платформ и протоколов, подг</w:t>
      </w:r>
      <w:r>
        <w:rPr>
          <w:rFonts w:ascii="Times New Roman" w:hAnsi="Times New Roman" w:cs="Times New Roman"/>
          <w:sz w:val="28"/>
          <w:szCs w:val="28"/>
        </w:rPr>
        <w:t>о</w:t>
      </w:r>
      <w:r>
        <w:rPr>
          <w:rFonts w:ascii="Times New Roman" w:hAnsi="Times New Roman" w:cs="Times New Roman"/>
          <w:sz w:val="28"/>
          <w:szCs w:val="28"/>
        </w:rPr>
        <w:t>товка предложений по созданию и изменению законодательства;</w:t>
      </w:r>
    </w:p>
    <w:p w:rsidR="003B0A62" w:rsidRDefault="003B0A62" w:rsidP="00F81862">
      <w:pPr>
        <w:pStyle w:val="a5"/>
        <w:numPr>
          <w:ilvl w:val="0"/>
          <w:numId w:val="12"/>
        </w:numPr>
        <w:ind w:left="0" w:firstLine="709"/>
        <w:rPr>
          <w:rFonts w:ascii="Times New Roman" w:hAnsi="Times New Roman" w:cs="Times New Roman"/>
          <w:sz w:val="28"/>
          <w:szCs w:val="28"/>
        </w:rPr>
      </w:pPr>
      <w:r>
        <w:rPr>
          <w:rFonts w:ascii="Times New Roman" w:hAnsi="Times New Roman" w:cs="Times New Roman"/>
          <w:sz w:val="28"/>
          <w:szCs w:val="28"/>
        </w:rPr>
        <w:t>проведение конференций, реализация образовательных и просветител</w:t>
      </w:r>
      <w:r>
        <w:rPr>
          <w:rFonts w:ascii="Times New Roman" w:hAnsi="Times New Roman" w:cs="Times New Roman"/>
          <w:sz w:val="28"/>
          <w:szCs w:val="28"/>
        </w:rPr>
        <w:t>ь</w:t>
      </w:r>
      <w:r>
        <w:rPr>
          <w:rFonts w:ascii="Times New Roman" w:hAnsi="Times New Roman" w:cs="Times New Roman"/>
          <w:sz w:val="28"/>
          <w:szCs w:val="28"/>
        </w:rPr>
        <w:t>ных проектов.</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 таблице 5 приведем направления работы Ассоциации "ФинТех".</w:t>
      </w:r>
    </w:p>
    <w:p w:rsidR="003B0A62" w:rsidRDefault="003B0A62" w:rsidP="00F81862">
      <w:pPr>
        <w:spacing w:line="240" w:lineRule="auto"/>
        <w:ind w:left="0" w:firstLine="709"/>
        <w:rPr>
          <w:rFonts w:ascii="Times New Roman" w:hAnsi="Times New Roman" w:cs="Times New Roman"/>
          <w:sz w:val="28"/>
          <w:szCs w:val="28"/>
        </w:rPr>
      </w:pPr>
    </w:p>
    <w:p w:rsidR="003B0A62" w:rsidRPr="00791942" w:rsidRDefault="003B0A62" w:rsidP="00F81862">
      <w:pPr>
        <w:pStyle w:val="a7"/>
        <w:keepNext/>
        <w:ind w:left="0"/>
        <w:rPr>
          <w:rFonts w:ascii="Times New Roman" w:hAnsi="Times New Roman" w:cs="Times New Roman"/>
          <w:b w:val="0"/>
          <w:color w:val="auto"/>
          <w:sz w:val="28"/>
          <w:szCs w:val="28"/>
        </w:rPr>
      </w:pPr>
      <w:r w:rsidRPr="00791942">
        <w:rPr>
          <w:rFonts w:ascii="Times New Roman" w:hAnsi="Times New Roman" w:cs="Times New Roman"/>
          <w:b w:val="0"/>
          <w:color w:val="auto"/>
          <w:sz w:val="28"/>
          <w:szCs w:val="28"/>
        </w:rPr>
        <w:t xml:space="preserve">Таблица </w:t>
      </w:r>
      <w:r w:rsidR="00DE3F77" w:rsidRPr="00791942">
        <w:rPr>
          <w:rFonts w:ascii="Times New Roman" w:hAnsi="Times New Roman" w:cs="Times New Roman"/>
          <w:b w:val="0"/>
          <w:color w:val="auto"/>
          <w:sz w:val="28"/>
          <w:szCs w:val="28"/>
        </w:rPr>
        <w:fldChar w:fldCharType="begin"/>
      </w:r>
      <w:r w:rsidRPr="00791942">
        <w:rPr>
          <w:rFonts w:ascii="Times New Roman" w:hAnsi="Times New Roman" w:cs="Times New Roman"/>
          <w:b w:val="0"/>
          <w:color w:val="auto"/>
          <w:sz w:val="28"/>
          <w:szCs w:val="28"/>
        </w:rPr>
        <w:instrText xml:space="preserve"> SEQ Таблица \* ARABIC </w:instrText>
      </w:r>
      <w:r w:rsidR="00DE3F77" w:rsidRPr="00791942">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5</w:t>
      </w:r>
      <w:r w:rsidR="00DE3F77" w:rsidRPr="00791942">
        <w:rPr>
          <w:rFonts w:ascii="Times New Roman" w:hAnsi="Times New Roman" w:cs="Times New Roman"/>
          <w:b w:val="0"/>
          <w:color w:val="auto"/>
          <w:sz w:val="28"/>
          <w:szCs w:val="28"/>
        </w:rPr>
        <w:fldChar w:fldCharType="end"/>
      </w:r>
      <w:r w:rsidRPr="00791942">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sidRPr="00791942">
        <w:rPr>
          <w:rFonts w:ascii="Times New Roman" w:hAnsi="Times New Roman" w:cs="Times New Roman"/>
          <w:b w:val="0"/>
          <w:color w:val="auto"/>
          <w:sz w:val="28"/>
          <w:szCs w:val="28"/>
        </w:rPr>
        <w:t xml:space="preserve"> Направления работы Ассоциации "ФинТех"</w:t>
      </w:r>
    </w:p>
    <w:tbl>
      <w:tblPr>
        <w:tblStyle w:val="a6"/>
        <w:tblW w:w="0" w:type="auto"/>
        <w:jc w:val="center"/>
        <w:tblInd w:w="250" w:type="dxa"/>
        <w:tblLook w:val="04A0"/>
      </w:tblPr>
      <w:tblGrid>
        <w:gridCol w:w="1994"/>
        <w:gridCol w:w="3676"/>
        <w:gridCol w:w="4075"/>
      </w:tblGrid>
      <w:tr w:rsidR="003B0A62" w:rsidRPr="00726830" w:rsidTr="00513904">
        <w:trPr>
          <w:jc w:val="center"/>
        </w:trPr>
        <w:tc>
          <w:tcPr>
            <w:tcW w:w="1994" w:type="dxa"/>
          </w:tcPr>
          <w:p w:rsidR="003B0A62" w:rsidRPr="00726830" w:rsidRDefault="003B0A62" w:rsidP="00F81862">
            <w:pPr>
              <w:ind w:left="0" w:firstLine="34"/>
              <w:jc w:val="center"/>
              <w:rPr>
                <w:rFonts w:ascii="Times New Roman" w:hAnsi="Times New Roman" w:cs="Times New Roman"/>
                <w:sz w:val="24"/>
                <w:szCs w:val="24"/>
              </w:rPr>
            </w:pPr>
            <w:r w:rsidRPr="00726830">
              <w:rPr>
                <w:rFonts w:ascii="Times New Roman" w:hAnsi="Times New Roman" w:cs="Times New Roman"/>
                <w:sz w:val="24"/>
                <w:szCs w:val="24"/>
              </w:rPr>
              <w:t>Направление</w:t>
            </w:r>
          </w:p>
        </w:tc>
        <w:tc>
          <w:tcPr>
            <w:tcW w:w="3676" w:type="dxa"/>
          </w:tcPr>
          <w:p w:rsidR="003B0A62" w:rsidRPr="00726830" w:rsidRDefault="003B0A62" w:rsidP="00F81862">
            <w:pPr>
              <w:ind w:left="0" w:firstLine="34"/>
              <w:jc w:val="center"/>
              <w:rPr>
                <w:rFonts w:ascii="Times New Roman" w:hAnsi="Times New Roman" w:cs="Times New Roman"/>
                <w:sz w:val="24"/>
                <w:szCs w:val="24"/>
              </w:rPr>
            </w:pPr>
            <w:r w:rsidRPr="00726830">
              <w:rPr>
                <w:rFonts w:ascii="Times New Roman" w:hAnsi="Times New Roman" w:cs="Times New Roman"/>
                <w:sz w:val="24"/>
                <w:szCs w:val="24"/>
              </w:rPr>
              <w:t>Цель</w:t>
            </w:r>
          </w:p>
        </w:tc>
        <w:tc>
          <w:tcPr>
            <w:tcW w:w="4075" w:type="dxa"/>
          </w:tcPr>
          <w:p w:rsidR="003B0A62" w:rsidRPr="00726830" w:rsidRDefault="003B0A62" w:rsidP="00F81862">
            <w:pPr>
              <w:ind w:left="0" w:firstLine="34"/>
              <w:jc w:val="center"/>
              <w:rPr>
                <w:rFonts w:ascii="Times New Roman" w:hAnsi="Times New Roman" w:cs="Times New Roman"/>
                <w:sz w:val="24"/>
                <w:szCs w:val="24"/>
              </w:rPr>
            </w:pPr>
            <w:r w:rsidRPr="00726830">
              <w:rPr>
                <w:rFonts w:ascii="Times New Roman" w:hAnsi="Times New Roman" w:cs="Times New Roman"/>
                <w:sz w:val="24"/>
                <w:szCs w:val="24"/>
              </w:rPr>
              <w:t>Задачи</w:t>
            </w:r>
          </w:p>
        </w:tc>
      </w:tr>
      <w:tr w:rsidR="003B0A62" w:rsidRPr="00726830" w:rsidTr="00513904">
        <w:trPr>
          <w:jc w:val="center"/>
        </w:trPr>
        <w:tc>
          <w:tcPr>
            <w:tcW w:w="1994" w:type="dxa"/>
          </w:tcPr>
          <w:p w:rsidR="003B0A62" w:rsidRPr="00726830" w:rsidRDefault="003B0A62" w:rsidP="00F81862">
            <w:pPr>
              <w:ind w:left="0" w:firstLine="34"/>
              <w:rPr>
                <w:rFonts w:ascii="Times New Roman" w:hAnsi="Times New Roman" w:cs="Times New Roman"/>
                <w:sz w:val="24"/>
                <w:szCs w:val="24"/>
              </w:rPr>
            </w:pPr>
            <w:r w:rsidRPr="00726830">
              <w:rPr>
                <w:rFonts w:ascii="Times New Roman" w:hAnsi="Times New Roman" w:cs="Times New Roman"/>
                <w:sz w:val="24"/>
                <w:szCs w:val="24"/>
              </w:rPr>
              <w:t>Идентификация и менеджмент цифровой и</w:t>
            </w:r>
            <w:r w:rsidRPr="00726830">
              <w:rPr>
                <w:rFonts w:ascii="Times New Roman" w:hAnsi="Times New Roman" w:cs="Times New Roman"/>
                <w:sz w:val="24"/>
                <w:szCs w:val="24"/>
              </w:rPr>
              <w:t>н</w:t>
            </w:r>
            <w:r w:rsidRPr="00726830">
              <w:rPr>
                <w:rFonts w:ascii="Times New Roman" w:hAnsi="Times New Roman" w:cs="Times New Roman"/>
                <w:sz w:val="24"/>
                <w:szCs w:val="24"/>
              </w:rPr>
              <w:t>формации</w:t>
            </w:r>
          </w:p>
        </w:tc>
        <w:tc>
          <w:tcPr>
            <w:tcW w:w="3676" w:type="dxa"/>
          </w:tcPr>
          <w:p w:rsidR="003B0A62" w:rsidRPr="00726830" w:rsidRDefault="003B0A62" w:rsidP="00F81862">
            <w:pPr>
              <w:ind w:left="0" w:firstLine="34"/>
              <w:rPr>
                <w:rFonts w:ascii="Times New Roman" w:hAnsi="Times New Roman" w:cs="Times New Roman"/>
                <w:sz w:val="24"/>
                <w:szCs w:val="24"/>
              </w:rPr>
            </w:pPr>
            <w:r w:rsidRPr="00726830">
              <w:rPr>
                <w:rFonts w:ascii="Times New Roman" w:hAnsi="Times New Roman" w:cs="Times New Roman"/>
                <w:sz w:val="24"/>
                <w:szCs w:val="24"/>
              </w:rPr>
              <w:t>Подготовка предложений по р</w:t>
            </w:r>
            <w:r w:rsidRPr="00726830">
              <w:rPr>
                <w:rFonts w:ascii="Times New Roman" w:hAnsi="Times New Roman" w:cs="Times New Roman"/>
                <w:sz w:val="24"/>
                <w:szCs w:val="24"/>
              </w:rPr>
              <w:t>е</w:t>
            </w:r>
            <w:r w:rsidRPr="00726830">
              <w:rPr>
                <w:rFonts w:ascii="Times New Roman" w:hAnsi="Times New Roman" w:cs="Times New Roman"/>
                <w:sz w:val="24"/>
                <w:szCs w:val="24"/>
              </w:rPr>
              <w:t>гулированию, разработке ста</w:t>
            </w:r>
            <w:r w:rsidRPr="00726830">
              <w:rPr>
                <w:rFonts w:ascii="Times New Roman" w:hAnsi="Times New Roman" w:cs="Times New Roman"/>
                <w:sz w:val="24"/>
                <w:szCs w:val="24"/>
              </w:rPr>
              <w:t>н</w:t>
            </w:r>
            <w:r w:rsidRPr="00726830">
              <w:rPr>
                <w:rFonts w:ascii="Times New Roman" w:hAnsi="Times New Roman" w:cs="Times New Roman"/>
                <w:sz w:val="24"/>
                <w:szCs w:val="24"/>
              </w:rPr>
              <w:t>дартов, реализации проектов в области идентификации, ауте</w:t>
            </w:r>
            <w:r w:rsidRPr="00726830">
              <w:rPr>
                <w:rFonts w:ascii="Times New Roman" w:hAnsi="Times New Roman" w:cs="Times New Roman"/>
                <w:sz w:val="24"/>
                <w:szCs w:val="24"/>
              </w:rPr>
              <w:t>н</w:t>
            </w:r>
            <w:r w:rsidRPr="00726830">
              <w:rPr>
                <w:rFonts w:ascii="Times New Roman" w:hAnsi="Times New Roman" w:cs="Times New Roman"/>
                <w:sz w:val="24"/>
                <w:szCs w:val="24"/>
              </w:rPr>
              <w:t>тификации и управления цифр</w:t>
            </w:r>
            <w:r w:rsidRPr="00726830">
              <w:rPr>
                <w:rFonts w:ascii="Times New Roman" w:hAnsi="Times New Roman" w:cs="Times New Roman"/>
                <w:sz w:val="24"/>
                <w:szCs w:val="24"/>
              </w:rPr>
              <w:t>о</w:t>
            </w:r>
            <w:r w:rsidRPr="00726830">
              <w:rPr>
                <w:rFonts w:ascii="Times New Roman" w:hAnsi="Times New Roman" w:cs="Times New Roman"/>
                <w:sz w:val="24"/>
                <w:szCs w:val="24"/>
              </w:rPr>
              <w:t>вой идентичностью</w:t>
            </w:r>
          </w:p>
        </w:tc>
        <w:tc>
          <w:tcPr>
            <w:tcW w:w="4075" w:type="dxa"/>
          </w:tcPr>
          <w:p w:rsidR="003B0A62" w:rsidRPr="00726830" w:rsidRDefault="003B0A62" w:rsidP="00F81862">
            <w:pPr>
              <w:pStyle w:val="a5"/>
              <w:numPr>
                <w:ilvl w:val="0"/>
                <w:numId w:val="13"/>
              </w:numPr>
              <w:ind w:left="0" w:firstLine="34"/>
              <w:rPr>
                <w:rFonts w:ascii="Times New Roman" w:hAnsi="Times New Roman" w:cs="Times New Roman"/>
                <w:sz w:val="24"/>
                <w:szCs w:val="24"/>
              </w:rPr>
            </w:pPr>
            <w:r w:rsidRPr="00726830">
              <w:rPr>
                <w:rFonts w:ascii="Times New Roman" w:hAnsi="Times New Roman" w:cs="Times New Roman"/>
                <w:sz w:val="24"/>
                <w:szCs w:val="24"/>
              </w:rPr>
              <w:t>развитие способов удаленной идентификации (биометрия);</w:t>
            </w:r>
          </w:p>
          <w:p w:rsidR="003B0A62" w:rsidRPr="00726830" w:rsidRDefault="003B0A62" w:rsidP="00F81862">
            <w:pPr>
              <w:pStyle w:val="a5"/>
              <w:numPr>
                <w:ilvl w:val="0"/>
                <w:numId w:val="13"/>
              </w:numPr>
              <w:ind w:left="0" w:firstLine="34"/>
              <w:rPr>
                <w:rFonts w:ascii="Times New Roman" w:hAnsi="Times New Roman" w:cs="Times New Roman"/>
                <w:sz w:val="24"/>
                <w:szCs w:val="24"/>
              </w:rPr>
            </w:pPr>
            <w:r w:rsidRPr="00726830">
              <w:rPr>
                <w:rFonts w:ascii="Times New Roman" w:hAnsi="Times New Roman" w:cs="Times New Roman"/>
                <w:sz w:val="24"/>
                <w:szCs w:val="24"/>
              </w:rPr>
              <w:t>развитие системы обмена идент</w:t>
            </w:r>
            <w:r w:rsidRPr="00726830">
              <w:rPr>
                <w:rFonts w:ascii="Times New Roman" w:hAnsi="Times New Roman" w:cs="Times New Roman"/>
                <w:sz w:val="24"/>
                <w:szCs w:val="24"/>
              </w:rPr>
              <w:t>и</w:t>
            </w:r>
            <w:r w:rsidRPr="00726830">
              <w:rPr>
                <w:rFonts w:ascii="Times New Roman" w:hAnsi="Times New Roman" w:cs="Times New Roman"/>
                <w:sz w:val="24"/>
                <w:szCs w:val="24"/>
              </w:rPr>
              <w:t>фикационными данными;</w:t>
            </w:r>
          </w:p>
          <w:p w:rsidR="003B0A62" w:rsidRPr="00726830" w:rsidRDefault="003B0A62" w:rsidP="00F81862">
            <w:pPr>
              <w:pStyle w:val="a5"/>
              <w:numPr>
                <w:ilvl w:val="0"/>
                <w:numId w:val="13"/>
              </w:numPr>
              <w:ind w:left="0" w:firstLine="34"/>
              <w:rPr>
                <w:rFonts w:ascii="Times New Roman" w:hAnsi="Times New Roman" w:cs="Times New Roman"/>
                <w:sz w:val="24"/>
                <w:szCs w:val="24"/>
              </w:rPr>
            </w:pPr>
            <w:r w:rsidRPr="00726830">
              <w:rPr>
                <w:rFonts w:ascii="Times New Roman" w:hAnsi="Times New Roman" w:cs="Times New Roman"/>
                <w:sz w:val="24"/>
                <w:szCs w:val="24"/>
              </w:rPr>
              <w:t>развитие электронного взаимоде</w:t>
            </w:r>
            <w:r w:rsidRPr="00726830">
              <w:rPr>
                <w:rFonts w:ascii="Times New Roman" w:hAnsi="Times New Roman" w:cs="Times New Roman"/>
                <w:sz w:val="24"/>
                <w:szCs w:val="24"/>
              </w:rPr>
              <w:t>й</w:t>
            </w:r>
            <w:r w:rsidRPr="00726830">
              <w:rPr>
                <w:rFonts w:ascii="Times New Roman" w:hAnsi="Times New Roman" w:cs="Times New Roman"/>
                <w:sz w:val="24"/>
                <w:szCs w:val="24"/>
              </w:rPr>
              <w:t>ствия для получения участниками финансового рынка информации из государственных ресурсов и т.д.</w:t>
            </w:r>
          </w:p>
        </w:tc>
      </w:tr>
      <w:tr w:rsidR="003B0A62" w:rsidRPr="00726830" w:rsidTr="00513904">
        <w:trPr>
          <w:jc w:val="center"/>
        </w:trPr>
        <w:tc>
          <w:tcPr>
            <w:tcW w:w="1994" w:type="dxa"/>
          </w:tcPr>
          <w:p w:rsidR="003B0A62" w:rsidRPr="00726830" w:rsidRDefault="003B0A62" w:rsidP="00F81862">
            <w:pPr>
              <w:ind w:left="0" w:firstLine="34"/>
              <w:rPr>
                <w:rFonts w:ascii="Times New Roman" w:hAnsi="Times New Roman" w:cs="Times New Roman"/>
                <w:sz w:val="24"/>
                <w:szCs w:val="24"/>
              </w:rPr>
            </w:pPr>
            <w:r w:rsidRPr="00726830">
              <w:rPr>
                <w:rFonts w:ascii="Times New Roman" w:hAnsi="Times New Roman" w:cs="Times New Roman"/>
                <w:sz w:val="24"/>
                <w:szCs w:val="24"/>
              </w:rPr>
              <w:t>Развитие техн</w:t>
            </w:r>
            <w:r w:rsidRPr="00726830">
              <w:rPr>
                <w:rFonts w:ascii="Times New Roman" w:hAnsi="Times New Roman" w:cs="Times New Roman"/>
                <w:sz w:val="24"/>
                <w:szCs w:val="24"/>
              </w:rPr>
              <w:t>о</w:t>
            </w:r>
            <w:r w:rsidRPr="00726830">
              <w:rPr>
                <w:rFonts w:ascii="Times New Roman" w:hAnsi="Times New Roman" w:cs="Times New Roman"/>
                <w:sz w:val="24"/>
                <w:szCs w:val="24"/>
              </w:rPr>
              <w:t>логий распред</w:t>
            </w:r>
            <w:r w:rsidRPr="00726830">
              <w:rPr>
                <w:rFonts w:ascii="Times New Roman" w:hAnsi="Times New Roman" w:cs="Times New Roman"/>
                <w:sz w:val="24"/>
                <w:szCs w:val="24"/>
              </w:rPr>
              <w:t>е</w:t>
            </w:r>
            <w:r w:rsidRPr="00726830">
              <w:rPr>
                <w:rFonts w:ascii="Times New Roman" w:hAnsi="Times New Roman" w:cs="Times New Roman"/>
                <w:sz w:val="24"/>
                <w:szCs w:val="24"/>
              </w:rPr>
              <w:t>ленного реестра</w:t>
            </w:r>
          </w:p>
        </w:tc>
        <w:tc>
          <w:tcPr>
            <w:tcW w:w="3676" w:type="dxa"/>
          </w:tcPr>
          <w:p w:rsidR="003B0A62" w:rsidRPr="00726830" w:rsidRDefault="003B0A62" w:rsidP="00F81862">
            <w:pPr>
              <w:ind w:left="0" w:firstLine="34"/>
              <w:rPr>
                <w:rFonts w:ascii="Times New Roman" w:hAnsi="Times New Roman" w:cs="Times New Roman"/>
                <w:sz w:val="24"/>
                <w:szCs w:val="24"/>
              </w:rPr>
            </w:pPr>
            <w:r w:rsidRPr="00726830">
              <w:rPr>
                <w:rFonts w:ascii="Times New Roman" w:hAnsi="Times New Roman" w:cs="Times New Roman"/>
                <w:sz w:val="24"/>
                <w:szCs w:val="24"/>
              </w:rPr>
              <w:t>Подготовка к использованию технологий распределенного реестра для повышения наде</w:t>
            </w:r>
            <w:r w:rsidRPr="00726830">
              <w:rPr>
                <w:rFonts w:ascii="Times New Roman" w:hAnsi="Times New Roman" w:cs="Times New Roman"/>
                <w:sz w:val="24"/>
                <w:szCs w:val="24"/>
              </w:rPr>
              <w:t>ж</w:t>
            </w:r>
            <w:r w:rsidRPr="00726830">
              <w:rPr>
                <w:rFonts w:ascii="Times New Roman" w:hAnsi="Times New Roman" w:cs="Times New Roman"/>
                <w:sz w:val="24"/>
                <w:szCs w:val="24"/>
              </w:rPr>
              <w:t>ности и снижения стоимости и рисков транзакций</w:t>
            </w:r>
          </w:p>
        </w:tc>
        <w:tc>
          <w:tcPr>
            <w:tcW w:w="4075" w:type="dxa"/>
          </w:tcPr>
          <w:p w:rsidR="003B0A62" w:rsidRPr="00726830" w:rsidRDefault="003B0A62" w:rsidP="00F81862">
            <w:pPr>
              <w:pStyle w:val="a5"/>
              <w:ind w:left="0" w:firstLine="34"/>
              <w:rPr>
                <w:rFonts w:ascii="Times New Roman" w:hAnsi="Times New Roman" w:cs="Times New Roman"/>
                <w:sz w:val="24"/>
                <w:szCs w:val="24"/>
              </w:rPr>
            </w:pPr>
            <w:r w:rsidRPr="00726830">
              <w:rPr>
                <w:rFonts w:ascii="Times New Roman" w:hAnsi="Times New Roman" w:cs="Times New Roman"/>
                <w:sz w:val="24"/>
                <w:szCs w:val="24"/>
              </w:rPr>
              <w:t xml:space="preserve">Создание </w:t>
            </w:r>
            <w:r w:rsidRPr="00726830">
              <w:rPr>
                <w:rFonts w:ascii="Times New Roman" w:hAnsi="Times New Roman" w:cs="Times New Roman"/>
                <w:sz w:val="24"/>
                <w:szCs w:val="24"/>
                <w:lang w:val="en-US"/>
              </w:rPr>
              <w:t>Masterchain</w:t>
            </w:r>
            <w:r w:rsidRPr="00726830">
              <w:rPr>
                <w:rFonts w:ascii="Times New Roman" w:hAnsi="Times New Roman" w:cs="Times New Roman"/>
                <w:sz w:val="24"/>
                <w:szCs w:val="24"/>
              </w:rPr>
              <w:t xml:space="preserve"> (среды обм</w:t>
            </w:r>
            <w:r w:rsidRPr="00726830">
              <w:rPr>
                <w:rFonts w:ascii="Times New Roman" w:hAnsi="Times New Roman" w:cs="Times New Roman"/>
                <w:sz w:val="24"/>
                <w:szCs w:val="24"/>
              </w:rPr>
              <w:t>е</w:t>
            </w:r>
            <w:r w:rsidRPr="00726830">
              <w:rPr>
                <w:rFonts w:ascii="Times New Roman" w:hAnsi="Times New Roman" w:cs="Times New Roman"/>
                <w:sz w:val="24"/>
                <w:szCs w:val="24"/>
              </w:rPr>
              <w:t>на), обеспечивающая: доступность информации, контролируемая пер</w:t>
            </w:r>
            <w:r w:rsidRPr="00726830">
              <w:rPr>
                <w:rFonts w:ascii="Times New Roman" w:hAnsi="Times New Roman" w:cs="Times New Roman"/>
                <w:sz w:val="24"/>
                <w:szCs w:val="24"/>
              </w:rPr>
              <w:t>е</w:t>
            </w:r>
            <w:r w:rsidRPr="00726830">
              <w:rPr>
                <w:rFonts w:ascii="Times New Roman" w:hAnsi="Times New Roman" w:cs="Times New Roman"/>
                <w:sz w:val="24"/>
                <w:szCs w:val="24"/>
              </w:rPr>
              <w:t>дача и обмен прав собственности на финансовые инструменты и активы</w:t>
            </w:r>
          </w:p>
        </w:tc>
      </w:tr>
      <w:tr w:rsidR="003B0A62" w:rsidRPr="00726830" w:rsidTr="00513904">
        <w:trPr>
          <w:jc w:val="center"/>
        </w:trPr>
        <w:tc>
          <w:tcPr>
            <w:tcW w:w="1994" w:type="dxa"/>
          </w:tcPr>
          <w:p w:rsidR="003B0A62" w:rsidRPr="00726830" w:rsidRDefault="003B0A62" w:rsidP="00F81862">
            <w:pPr>
              <w:ind w:left="0" w:firstLine="34"/>
              <w:rPr>
                <w:rFonts w:ascii="Times New Roman" w:hAnsi="Times New Roman" w:cs="Times New Roman"/>
                <w:sz w:val="24"/>
                <w:szCs w:val="24"/>
              </w:rPr>
            </w:pPr>
            <w:r w:rsidRPr="00726830">
              <w:rPr>
                <w:rFonts w:ascii="Times New Roman" w:hAnsi="Times New Roman" w:cs="Times New Roman"/>
                <w:sz w:val="24"/>
                <w:szCs w:val="24"/>
              </w:rPr>
              <w:t>Развитие ро</w:t>
            </w:r>
            <w:r w:rsidRPr="00726830">
              <w:rPr>
                <w:rFonts w:ascii="Times New Roman" w:hAnsi="Times New Roman" w:cs="Times New Roman"/>
                <w:sz w:val="24"/>
                <w:szCs w:val="24"/>
              </w:rPr>
              <w:t>з</w:t>
            </w:r>
            <w:r w:rsidRPr="00726830">
              <w:rPr>
                <w:rFonts w:ascii="Times New Roman" w:hAnsi="Times New Roman" w:cs="Times New Roman"/>
                <w:sz w:val="24"/>
                <w:szCs w:val="24"/>
              </w:rPr>
              <w:t>ничного плате</w:t>
            </w:r>
            <w:r w:rsidRPr="00726830">
              <w:rPr>
                <w:rFonts w:ascii="Times New Roman" w:hAnsi="Times New Roman" w:cs="Times New Roman"/>
                <w:sz w:val="24"/>
                <w:szCs w:val="24"/>
              </w:rPr>
              <w:t>ж</w:t>
            </w:r>
            <w:r w:rsidRPr="00726830">
              <w:rPr>
                <w:rFonts w:ascii="Times New Roman" w:hAnsi="Times New Roman" w:cs="Times New Roman"/>
                <w:sz w:val="24"/>
                <w:szCs w:val="24"/>
              </w:rPr>
              <w:t>ного простра</w:t>
            </w:r>
            <w:r w:rsidRPr="00726830">
              <w:rPr>
                <w:rFonts w:ascii="Times New Roman" w:hAnsi="Times New Roman" w:cs="Times New Roman"/>
                <w:sz w:val="24"/>
                <w:szCs w:val="24"/>
              </w:rPr>
              <w:t>н</w:t>
            </w:r>
            <w:r w:rsidRPr="00726830">
              <w:rPr>
                <w:rFonts w:ascii="Times New Roman" w:hAnsi="Times New Roman" w:cs="Times New Roman"/>
                <w:sz w:val="24"/>
                <w:szCs w:val="24"/>
              </w:rPr>
              <w:t>ства</w:t>
            </w:r>
          </w:p>
        </w:tc>
        <w:tc>
          <w:tcPr>
            <w:tcW w:w="3676" w:type="dxa"/>
          </w:tcPr>
          <w:p w:rsidR="003B0A62" w:rsidRPr="00726830" w:rsidRDefault="003B0A62" w:rsidP="00F81862">
            <w:pPr>
              <w:ind w:left="0" w:firstLine="34"/>
              <w:rPr>
                <w:rFonts w:ascii="Times New Roman" w:hAnsi="Times New Roman" w:cs="Times New Roman"/>
                <w:sz w:val="24"/>
                <w:szCs w:val="24"/>
              </w:rPr>
            </w:pPr>
            <w:r w:rsidRPr="00726830">
              <w:rPr>
                <w:rFonts w:ascii="Times New Roman" w:hAnsi="Times New Roman" w:cs="Times New Roman"/>
                <w:sz w:val="24"/>
                <w:szCs w:val="24"/>
              </w:rPr>
              <w:t>Создание единого пространства для платежей физических лиц</w:t>
            </w:r>
          </w:p>
        </w:tc>
        <w:tc>
          <w:tcPr>
            <w:tcW w:w="4075" w:type="dxa"/>
          </w:tcPr>
          <w:p w:rsidR="003B0A62" w:rsidRPr="00726830" w:rsidRDefault="003B0A62" w:rsidP="00F81862">
            <w:pPr>
              <w:pStyle w:val="a5"/>
              <w:numPr>
                <w:ilvl w:val="0"/>
                <w:numId w:val="15"/>
              </w:numPr>
              <w:ind w:left="0" w:firstLine="34"/>
              <w:rPr>
                <w:rFonts w:ascii="Times New Roman" w:hAnsi="Times New Roman" w:cs="Times New Roman"/>
                <w:sz w:val="24"/>
                <w:szCs w:val="24"/>
              </w:rPr>
            </w:pPr>
            <w:r w:rsidRPr="00726830">
              <w:rPr>
                <w:rFonts w:ascii="Times New Roman" w:hAnsi="Times New Roman" w:cs="Times New Roman"/>
                <w:sz w:val="24"/>
                <w:szCs w:val="24"/>
              </w:rPr>
              <w:t>анализ возможных технологич</w:t>
            </w:r>
            <w:r w:rsidRPr="00726830">
              <w:rPr>
                <w:rFonts w:ascii="Times New Roman" w:hAnsi="Times New Roman" w:cs="Times New Roman"/>
                <w:sz w:val="24"/>
                <w:szCs w:val="24"/>
              </w:rPr>
              <w:t>е</w:t>
            </w:r>
            <w:r w:rsidRPr="00726830">
              <w:rPr>
                <w:rFonts w:ascii="Times New Roman" w:hAnsi="Times New Roman" w:cs="Times New Roman"/>
                <w:sz w:val="24"/>
                <w:szCs w:val="24"/>
              </w:rPr>
              <w:t>ских платформ и бизнес-моделей;</w:t>
            </w:r>
          </w:p>
          <w:p w:rsidR="003B0A62" w:rsidRPr="00726830" w:rsidRDefault="003B0A62" w:rsidP="00F81862">
            <w:pPr>
              <w:pStyle w:val="a5"/>
              <w:numPr>
                <w:ilvl w:val="0"/>
                <w:numId w:val="15"/>
              </w:numPr>
              <w:ind w:left="0" w:firstLine="34"/>
              <w:rPr>
                <w:rFonts w:ascii="Times New Roman" w:hAnsi="Times New Roman" w:cs="Times New Roman"/>
                <w:sz w:val="24"/>
                <w:szCs w:val="24"/>
              </w:rPr>
            </w:pPr>
            <w:r w:rsidRPr="00726830">
              <w:rPr>
                <w:rFonts w:ascii="Times New Roman" w:hAnsi="Times New Roman" w:cs="Times New Roman"/>
                <w:sz w:val="24"/>
                <w:szCs w:val="24"/>
              </w:rPr>
              <w:t>выработка рекомендаций по пр</w:t>
            </w:r>
            <w:r w:rsidRPr="00726830">
              <w:rPr>
                <w:rFonts w:ascii="Times New Roman" w:hAnsi="Times New Roman" w:cs="Times New Roman"/>
                <w:sz w:val="24"/>
                <w:szCs w:val="24"/>
              </w:rPr>
              <w:t>а</w:t>
            </w:r>
            <w:r w:rsidRPr="00726830">
              <w:rPr>
                <w:rFonts w:ascii="Times New Roman" w:hAnsi="Times New Roman" w:cs="Times New Roman"/>
                <w:sz w:val="24"/>
                <w:szCs w:val="24"/>
              </w:rPr>
              <w:t>вилам и тарифной политике;</w:t>
            </w:r>
          </w:p>
          <w:p w:rsidR="003B0A62" w:rsidRPr="00726830" w:rsidRDefault="003B0A62" w:rsidP="00F81862">
            <w:pPr>
              <w:pStyle w:val="a5"/>
              <w:numPr>
                <w:ilvl w:val="0"/>
                <w:numId w:val="15"/>
              </w:numPr>
              <w:ind w:left="0" w:firstLine="34"/>
              <w:rPr>
                <w:rFonts w:ascii="Times New Roman" w:hAnsi="Times New Roman" w:cs="Times New Roman"/>
                <w:sz w:val="24"/>
                <w:szCs w:val="24"/>
              </w:rPr>
            </w:pPr>
            <w:r w:rsidRPr="00726830">
              <w:rPr>
                <w:rFonts w:ascii="Times New Roman" w:hAnsi="Times New Roman" w:cs="Times New Roman"/>
                <w:sz w:val="24"/>
                <w:szCs w:val="24"/>
              </w:rPr>
              <w:t>формулировка предложений для внесения изменений в нормативные акты;</w:t>
            </w:r>
          </w:p>
          <w:p w:rsidR="003B0A62" w:rsidRPr="00726830" w:rsidRDefault="003B0A62" w:rsidP="00F81862">
            <w:pPr>
              <w:pStyle w:val="a5"/>
              <w:numPr>
                <w:ilvl w:val="0"/>
                <w:numId w:val="15"/>
              </w:numPr>
              <w:ind w:left="0" w:firstLine="34"/>
              <w:rPr>
                <w:rFonts w:ascii="Times New Roman" w:hAnsi="Times New Roman" w:cs="Times New Roman"/>
                <w:sz w:val="24"/>
                <w:szCs w:val="24"/>
              </w:rPr>
            </w:pPr>
            <w:r w:rsidRPr="00726830">
              <w:rPr>
                <w:rFonts w:ascii="Times New Roman" w:hAnsi="Times New Roman" w:cs="Times New Roman"/>
                <w:sz w:val="24"/>
                <w:szCs w:val="24"/>
              </w:rPr>
              <w:t>разработка платформ для платежей физических лиц</w:t>
            </w:r>
          </w:p>
        </w:tc>
      </w:tr>
      <w:tr w:rsidR="003B0A62" w:rsidRPr="00726830" w:rsidTr="00513904">
        <w:trPr>
          <w:jc w:val="center"/>
        </w:trPr>
        <w:tc>
          <w:tcPr>
            <w:tcW w:w="1994" w:type="dxa"/>
          </w:tcPr>
          <w:p w:rsidR="003B0A62" w:rsidRPr="00726830" w:rsidRDefault="003B0A62" w:rsidP="00F81862">
            <w:pPr>
              <w:ind w:left="0" w:firstLine="34"/>
              <w:rPr>
                <w:rFonts w:ascii="Times New Roman" w:hAnsi="Times New Roman" w:cs="Times New Roman"/>
                <w:sz w:val="24"/>
                <w:szCs w:val="24"/>
              </w:rPr>
            </w:pPr>
            <w:r w:rsidRPr="00726830">
              <w:rPr>
                <w:rFonts w:ascii="Times New Roman" w:hAnsi="Times New Roman" w:cs="Times New Roman"/>
                <w:sz w:val="24"/>
                <w:szCs w:val="24"/>
              </w:rPr>
              <w:t>Развитие откр</w:t>
            </w:r>
            <w:r w:rsidRPr="00726830">
              <w:rPr>
                <w:rFonts w:ascii="Times New Roman" w:hAnsi="Times New Roman" w:cs="Times New Roman"/>
                <w:sz w:val="24"/>
                <w:szCs w:val="24"/>
              </w:rPr>
              <w:t>ы</w:t>
            </w:r>
            <w:r w:rsidRPr="00726830">
              <w:rPr>
                <w:rFonts w:ascii="Times New Roman" w:hAnsi="Times New Roman" w:cs="Times New Roman"/>
                <w:sz w:val="24"/>
                <w:szCs w:val="24"/>
              </w:rPr>
              <w:t>тых програм</w:t>
            </w:r>
            <w:r w:rsidRPr="00726830">
              <w:rPr>
                <w:rFonts w:ascii="Times New Roman" w:hAnsi="Times New Roman" w:cs="Times New Roman"/>
                <w:sz w:val="24"/>
                <w:szCs w:val="24"/>
              </w:rPr>
              <w:t>м</w:t>
            </w:r>
            <w:r w:rsidRPr="00726830">
              <w:rPr>
                <w:rFonts w:ascii="Times New Roman" w:hAnsi="Times New Roman" w:cs="Times New Roman"/>
                <w:sz w:val="24"/>
                <w:szCs w:val="24"/>
              </w:rPr>
              <w:t>ных интерфе</w:t>
            </w:r>
            <w:r w:rsidRPr="00726830">
              <w:rPr>
                <w:rFonts w:ascii="Times New Roman" w:hAnsi="Times New Roman" w:cs="Times New Roman"/>
                <w:sz w:val="24"/>
                <w:szCs w:val="24"/>
              </w:rPr>
              <w:t>й</w:t>
            </w:r>
            <w:r w:rsidRPr="00726830">
              <w:rPr>
                <w:rFonts w:ascii="Times New Roman" w:hAnsi="Times New Roman" w:cs="Times New Roman"/>
                <w:sz w:val="24"/>
                <w:szCs w:val="24"/>
              </w:rPr>
              <w:t>сов</w:t>
            </w:r>
          </w:p>
        </w:tc>
        <w:tc>
          <w:tcPr>
            <w:tcW w:w="3676" w:type="dxa"/>
          </w:tcPr>
          <w:p w:rsidR="003B0A62" w:rsidRPr="00726830" w:rsidRDefault="003B0A62" w:rsidP="00F81862">
            <w:pPr>
              <w:ind w:left="0" w:firstLine="34"/>
              <w:rPr>
                <w:rFonts w:ascii="Times New Roman" w:hAnsi="Times New Roman" w:cs="Times New Roman"/>
                <w:sz w:val="24"/>
                <w:szCs w:val="24"/>
              </w:rPr>
            </w:pPr>
            <w:r w:rsidRPr="00726830">
              <w:rPr>
                <w:rFonts w:ascii="Times New Roman" w:hAnsi="Times New Roman" w:cs="Times New Roman"/>
                <w:sz w:val="24"/>
                <w:szCs w:val="24"/>
              </w:rPr>
              <w:t>Определение направлений ра</w:t>
            </w:r>
            <w:r w:rsidRPr="00726830">
              <w:rPr>
                <w:rFonts w:ascii="Times New Roman" w:hAnsi="Times New Roman" w:cs="Times New Roman"/>
                <w:sz w:val="24"/>
                <w:szCs w:val="24"/>
              </w:rPr>
              <w:t>з</w:t>
            </w:r>
            <w:r w:rsidRPr="00726830">
              <w:rPr>
                <w:rFonts w:ascii="Times New Roman" w:hAnsi="Times New Roman" w:cs="Times New Roman"/>
                <w:sz w:val="24"/>
                <w:szCs w:val="24"/>
              </w:rPr>
              <w:t>вития в целях создания конк</w:t>
            </w:r>
            <w:r w:rsidRPr="00726830">
              <w:rPr>
                <w:rFonts w:ascii="Times New Roman" w:hAnsi="Times New Roman" w:cs="Times New Roman"/>
                <w:sz w:val="24"/>
                <w:szCs w:val="24"/>
              </w:rPr>
              <w:t>у</w:t>
            </w:r>
            <w:r w:rsidRPr="00726830">
              <w:rPr>
                <w:rFonts w:ascii="Times New Roman" w:hAnsi="Times New Roman" w:cs="Times New Roman"/>
                <w:sz w:val="24"/>
                <w:szCs w:val="24"/>
              </w:rPr>
              <w:t>рентного, качественного и эк</w:t>
            </w:r>
            <w:r w:rsidRPr="00726830">
              <w:rPr>
                <w:rFonts w:ascii="Times New Roman" w:hAnsi="Times New Roman" w:cs="Times New Roman"/>
                <w:sz w:val="24"/>
                <w:szCs w:val="24"/>
              </w:rPr>
              <w:t>о</w:t>
            </w:r>
            <w:r w:rsidRPr="00726830">
              <w:rPr>
                <w:rFonts w:ascii="Times New Roman" w:hAnsi="Times New Roman" w:cs="Times New Roman"/>
                <w:sz w:val="24"/>
                <w:szCs w:val="24"/>
              </w:rPr>
              <w:t>номически эффективного рынка финансовых услуг</w:t>
            </w:r>
          </w:p>
        </w:tc>
        <w:tc>
          <w:tcPr>
            <w:tcW w:w="4075" w:type="dxa"/>
          </w:tcPr>
          <w:p w:rsidR="003B0A62" w:rsidRPr="00726830" w:rsidRDefault="003B0A62" w:rsidP="00F81862">
            <w:pPr>
              <w:pStyle w:val="a5"/>
              <w:numPr>
                <w:ilvl w:val="0"/>
                <w:numId w:val="16"/>
              </w:numPr>
              <w:ind w:left="0" w:firstLine="34"/>
              <w:rPr>
                <w:rFonts w:ascii="Times New Roman" w:hAnsi="Times New Roman" w:cs="Times New Roman"/>
                <w:sz w:val="24"/>
                <w:szCs w:val="24"/>
              </w:rPr>
            </w:pPr>
            <w:r w:rsidRPr="00726830">
              <w:rPr>
                <w:rFonts w:ascii="Times New Roman" w:hAnsi="Times New Roman" w:cs="Times New Roman"/>
                <w:sz w:val="24"/>
                <w:szCs w:val="24"/>
              </w:rPr>
              <w:t>разработка регламентов, станда</w:t>
            </w:r>
            <w:r w:rsidRPr="00726830">
              <w:rPr>
                <w:rFonts w:ascii="Times New Roman" w:hAnsi="Times New Roman" w:cs="Times New Roman"/>
                <w:sz w:val="24"/>
                <w:szCs w:val="24"/>
              </w:rPr>
              <w:t>р</w:t>
            </w:r>
            <w:r w:rsidRPr="00726830">
              <w:rPr>
                <w:rFonts w:ascii="Times New Roman" w:hAnsi="Times New Roman" w:cs="Times New Roman"/>
                <w:sz w:val="24"/>
                <w:szCs w:val="24"/>
              </w:rPr>
              <w:t>тов и протоколов;</w:t>
            </w:r>
          </w:p>
          <w:p w:rsidR="003B0A62" w:rsidRPr="00726830" w:rsidRDefault="003B0A62" w:rsidP="00F81862">
            <w:pPr>
              <w:pStyle w:val="a5"/>
              <w:numPr>
                <w:ilvl w:val="0"/>
                <w:numId w:val="16"/>
              </w:numPr>
              <w:ind w:left="0" w:firstLine="34"/>
              <w:rPr>
                <w:rFonts w:ascii="Times New Roman" w:hAnsi="Times New Roman" w:cs="Times New Roman"/>
                <w:sz w:val="24"/>
                <w:szCs w:val="24"/>
              </w:rPr>
            </w:pPr>
            <w:r w:rsidRPr="00726830">
              <w:rPr>
                <w:rFonts w:ascii="Times New Roman" w:hAnsi="Times New Roman" w:cs="Times New Roman"/>
                <w:sz w:val="24"/>
                <w:szCs w:val="24"/>
              </w:rPr>
              <w:t>реализация пилотного проекта</w:t>
            </w:r>
          </w:p>
        </w:tc>
      </w:tr>
    </w:tbl>
    <w:p w:rsidR="003B0A62" w:rsidRPr="00C8159E" w:rsidRDefault="003B0A62" w:rsidP="00F81862">
      <w:pPr>
        <w:spacing w:line="240" w:lineRule="auto"/>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Кроме создания Ассоциации "ФинТех", Банк России ведет разработку з</w:t>
      </w:r>
      <w:r>
        <w:rPr>
          <w:rFonts w:ascii="Times New Roman" w:hAnsi="Times New Roman" w:cs="Times New Roman"/>
          <w:sz w:val="28"/>
          <w:szCs w:val="28"/>
        </w:rPr>
        <w:t>а</w:t>
      </w:r>
      <w:r>
        <w:rPr>
          <w:rFonts w:ascii="Times New Roman" w:hAnsi="Times New Roman" w:cs="Times New Roman"/>
          <w:sz w:val="28"/>
          <w:szCs w:val="28"/>
        </w:rPr>
        <w:t>конодательной базы в области криптовалют. Реализуется единая система би</w:t>
      </w:r>
      <w:r>
        <w:rPr>
          <w:rFonts w:ascii="Times New Roman" w:hAnsi="Times New Roman" w:cs="Times New Roman"/>
          <w:sz w:val="28"/>
          <w:szCs w:val="28"/>
        </w:rPr>
        <w:t>о</w:t>
      </w:r>
      <w:r>
        <w:rPr>
          <w:rFonts w:ascii="Times New Roman" w:hAnsi="Times New Roman" w:cs="Times New Roman"/>
          <w:sz w:val="28"/>
          <w:szCs w:val="28"/>
        </w:rPr>
        <w:t>метрических данных для клиентов банков и система обмена электронными с</w:t>
      </w:r>
      <w:r>
        <w:rPr>
          <w:rFonts w:ascii="Times New Roman" w:hAnsi="Times New Roman" w:cs="Times New Roman"/>
          <w:sz w:val="28"/>
          <w:szCs w:val="28"/>
        </w:rPr>
        <w:t>о</w:t>
      </w:r>
      <w:r>
        <w:rPr>
          <w:rFonts w:ascii="Times New Roman" w:hAnsi="Times New Roman" w:cs="Times New Roman"/>
          <w:sz w:val="28"/>
          <w:szCs w:val="28"/>
        </w:rPr>
        <w:t>общениями. Разрабатывается платформа Мастерчейн на основе блокчейна. Та</w:t>
      </w:r>
      <w:r>
        <w:rPr>
          <w:rFonts w:ascii="Times New Roman" w:hAnsi="Times New Roman" w:cs="Times New Roman"/>
          <w:sz w:val="28"/>
          <w:szCs w:val="28"/>
        </w:rPr>
        <w:t>к</w:t>
      </w:r>
      <w:r>
        <w:rPr>
          <w:rFonts w:ascii="Times New Roman" w:hAnsi="Times New Roman" w:cs="Times New Roman"/>
          <w:sz w:val="28"/>
          <w:szCs w:val="28"/>
        </w:rPr>
        <w:lastRenderedPageBreak/>
        <w:t xml:space="preserve">же Банк России курирует проект в области </w:t>
      </w:r>
      <w:r>
        <w:rPr>
          <w:rFonts w:ascii="Times New Roman" w:hAnsi="Times New Roman" w:cs="Times New Roman"/>
          <w:sz w:val="28"/>
          <w:szCs w:val="28"/>
          <w:lang w:val="en-US"/>
        </w:rPr>
        <w:t>P</w:t>
      </w:r>
      <w:r w:rsidRPr="005058B7">
        <w:rPr>
          <w:rFonts w:ascii="Times New Roman" w:hAnsi="Times New Roman" w:cs="Times New Roman"/>
          <w:sz w:val="28"/>
          <w:szCs w:val="28"/>
        </w:rPr>
        <w:t>2</w:t>
      </w:r>
      <w:r>
        <w:rPr>
          <w:rFonts w:ascii="Times New Roman" w:hAnsi="Times New Roman" w:cs="Times New Roman"/>
          <w:sz w:val="28"/>
          <w:szCs w:val="28"/>
          <w:lang w:val="en-US"/>
        </w:rPr>
        <w:t>P</w:t>
      </w:r>
      <w:r w:rsidRPr="005058B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P</w:t>
      </w:r>
      <w:r w:rsidRPr="005058B7">
        <w:rPr>
          <w:rFonts w:ascii="Times New Roman" w:hAnsi="Times New Roman" w:cs="Times New Roman"/>
          <w:sz w:val="28"/>
          <w:szCs w:val="28"/>
        </w:rPr>
        <w:t>2</w:t>
      </w:r>
      <w:r>
        <w:rPr>
          <w:rFonts w:ascii="Times New Roman" w:hAnsi="Times New Roman" w:cs="Times New Roman"/>
          <w:sz w:val="28"/>
          <w:szCs w:val="28"/>
          <w:lang w:val="en-US"/>
        </w:rPr>
        <w:t>B</w:t>
      </w:r>
      <w:r>
        <w:rPr>
          <w:rFonts w:ascii="Times New Roman" w:hAnsi="Times New Roman" w:cs="Times New Roman"/>
          <w:sz w:val="28"/>
          <w:szCs w:val="28"/>
        </w:rPr>
        <w:t>-кредитования и многое другое. Мировая практика внедрения продуктов финтех показала, что важне</w:t>
      </w:r>
      <w:r>
        <w:rPr>
          <w:rFonts w:ascii="Times New Roman" w:hAnsi="Times New Roman" w:cs="Times New Roman"/>
          <w:sz w:val="28"/>
          <w:szCs w:val="28"/>
        </w:rPr>
        <w:t>й</w:t>
      </w:r>
      <w:r>
        <w:rPr>
          <w:rFonts w:ascii="Times New Roman" w:hAnsi="Times New Roman" w:cs="Times New Roman"/>
          <w:sz w:val="28"/>
          <w:szCs w:val="28"/>
        </w:rPr>
        <w:t>шим вопросом остается нормативно-правовое регулирование, поскольку зача</w:t>
      </w:r>
      <w:r>
        <w:rPr>
          <w:rFonts w:ascii="Times New Roman" w:hAnsi="Times New Roman" w:cs="Times New Roman"/>
          <w:sz w:val="28"/>
          <w:szCs w:val="28"/>
        </w:rPr>
        <w:t>с</w:t>
      </w:r>
      <w:r>
        <w:rPr>
          <w:rFonts w:ascii="Times New Roman" w:hAnsi="Times New Roman" w:cs="Times New Roman"/>
          <w:sz w:val="28"/>
          <w:szCs w:val="28"/>
        </w:rPr>
        <w:t>тую требуется внесение изменений в действующую нормативную базу.</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Важным моментом для продвижения финансовых технологий на финанс</w:t>
      </w:r>
      <w:r>
        <w:rPr>
          <w:rFonts w:ascii="Times New Roman" w:hAnsi="Times New Roman" w:cs="Times New Roman"/>
          <w:sz w:val="28"/>
          <w:szCs w:val="28"/>
        </w:rPr>
        <w:t>о</w:t>
      </w:r>
      <w:r>
        <w:rPr>
          <w:rFonts w:ascii="Times New Roman" w:hAnsi="Times New Roman" w:cs="Times New Roman"/>
          <w:sz w:val="28"/>
          <w:szCs w:val="28"/>
        </w:rPr>
        <w:t>вом рынке является проведение ежегодных мероприятий по сбору, представл</w:t>
      </w:r>
      <w:r>
        <w:rPr>
          <w:rFonts w:ascii="Times New Roman" w:hAnsi="Times New Roman" w:cs="Times New Roman"/>
          <w:sz w:val="28"/>
          <w:szCs w:val="28"/>
        </w:rPr>
        <w:t>е</w:t>
      </w:r>
      <w:r>
        <w:rPr>
          <w:rFonts w:ascii="Times New Roman" w:hAnsi="Times New Roman" w:cs="Times New Roman"/>
          <w:sz w:val="28"/>
          <w:szCs w:val="28"/>
        </w:rPr>
        <w:t>нию и анализу продуктов финтех.</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Особенностью российского опыта применения финансовых технологий в банковской сфере является то, что, в отличие от зарубежных стран, российские финансовые компании зачастую сами модернизируют традиционные финанс</w:t>
      </w:r>
      <w:r>
        <w:rPr>
          <w:rFonts w:ascii="Times New Roman" w:hAnsi="Times New Roman" w:cs="Times New Roman"/>
          <w:sz w:val="28"/>
          <w:szCs w:val="28"/>
        </w:rPr>
        <w:t>о</w:t>
      </w:r>
      <w:r>
        <w:rPr>
          <w:rFonts w:ascii="Times New Roman" w:hAnsi="Times New Roman" w:cs="Times New Roman"/>
          <w:sz w:val="28"/>
          <w:szCs w:val="28"/>
        </w:rPr>
        <w:t>вые услуги. Среди общих драйверов развития финансовых технологий можно выделить рост уровня проникновения Интернета.</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Отличия российских и западных банков связаны со сроком работы во мн</w:t>
      </w:r>
      <w:r>
        <w:rPr>
          <w:rFonts w:ascii="Times New Roman" w:hAnsi="Times New Roman" w:cs="Times New Roman"/>
          <w:sz w:val="28"/>
          <w:szCs w:val="28"/>
        </w:rPr>
        <w:t>о</w:t>
      </w:r>
      <w:r>
        <w:rPr>
          <w:rFonts w:ascii="Times New Roman" w:hAnsi="Times New Roman" w:cs="Times New Roman"/>
          <w:sz w:val="28"/>
          <w:szCs w:val="28"/>
        </w:rPr>
        <w:t xml:space="preserve">гом. Если на западе есть банки, которым по 200 лет, где до сих пор сохраняются отделения, прием чеков и других бумажных документов, то в России был резкий перелом банковской отрасли. </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Успешность внедрения финансовых технологий в повседневную деятел</w:t>
      </w:r>
      <w:r>
        <w:rPr>
          <w:rFonts w:ascii="Times New Roman" w:hAnsi="Times New Roman" w:cs="Times New Roman"/>
          <w:sz w:val="28"/>
          <w:szCs w:val="28"/>
        </w:rPr>
        <w:t>ь</w:t>
      </w:r>
      <w:r>
        <w:rPr>
          <w:rFonts w:ascii="Times New Roman" w:hAnsi="Times New Roman" w:cs="Times New Roman"/>
          <w:sz w:val="28"/>
          <w:szCs w:val="28"/>
        </w:rPr>
        <w:t>ность банка во многом зависит от государственного регулирования данной сф</w:t>
      </w:r>
      <w:r>
        <w:rPr>
          <w:rFonts w:ascii="Times New Roman" w:hAnsi="Times New Roman" w:cs="Times New Roman"/>
          <w:sz w:val="28"/>
          <w:szCs w:val="28"/>
        </w:rPr>
        <w:t>е</w:t>
      </w:r>
      <w:r>
        <w:rPr>
          <w:rFonts w:ascii="Times New Roman" w:hAnsi="Times New Roman" w:cs="Times New Roman"/>
          <w:sz w:val="28"/>
          <w:szCs w:val="28"/>
        </w:rPr>
        <w:t>ры. Рядом стран были созданы рабочие группы для разработки нормативно-правовой базы для регулирования финансовых технологий. Далее приведем ряд примеров.</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 Великобритании был создан отдельный орган по мониторингу плате</w:t>
      </w:r>
      <w:r>
        <w:rPr>
          <w:rFonts w:ascii="Times New Roman" w:hAnsi="Times New Roman" w:cs="Times New Roman"/>
          <w:sz w:val="28"/>
          <w:szCs w:val="28"/>
        </w:rPr>
        <w:t>ж</w:t>
      </w:r>
      <w:r>
        <w:rPr>
          <w:rFonts w:ascii="Times New Roman" w:hAnsi="Times New Roman" w:cs="Times New Roman"/>
          <w:sz w:val="28"/>
          <w:szCs w:val="28"/>
        </w:rPr>
        <w:t xml:space="preserve">ных систем </w:t>
      </w:r>
      <w:r>
        <w:rPr>
          <w:rFonts w:ascii="Times New Roman" w:hAnsi="Times New Roman" w:cs="Times New Roman"/>
          <w:sz w:val="28"/>
          <w:szCs w:val="28"/>
          <w:lang w:val="en-US"/>
        </w:rPr>
        <w:t>PaymentSystemsRegulator</w:t>
      </w:r>
      <w:r>
        <w:rPr>
          <w:rFonts w:ascii="Times New Roman" w:hAnsi="Times New Roman" w:cs="Times New Roman"/>
          <w:sz w:val="28"/>
          <w:szCs w:val="28"/>
        </w:rPr>
        <w:t>, целью которого является отслеживание эффективности работы платежных систем для бизнеса и граждан. также был создан и реализован проект "Управление по регулированию финансовых ры</w:t>
      </w:r>
      <w:r>
        <w:rPr>
          <w:rFonts w:ascii="Times New Roman" w:hAnsi="Times New Roman" w:cs="Times New Roman"/>
          <w:sz w:val="28"/>
          <w:szCs w:val="28"/>
        </w:rPr>
        <w:t>н</w:t>
      </w:r>
      <w:r>
        <w:rPr>
          <w:rFonts w:ascii="Times New Roman" w:hAnsi="Times New Roman" w:cs="Times New Roman"/>
          <w:sz w:val="28"/>
          <w:szCs w:val="28"/>
        </w:rPr>
        <w:t>ков" по созданию и запуску финтех-песочниц для финансовых институтов. Для реализации этого проекта был запущен финтех-акселератов для привлечения в</w:t>
      </w:r>
      <w:r>
        <w:rPr>
          <w:rFonts w:ascii="Times New Roman" w:hAnsi="Times New Roman" w:cs="Times New Roman"/>
          <w:sz w:val="28"/>
          <w:szCs w:val="28"/>
        </w:rPr>
        <w:t>е</w:t>
      </w:r>
      <w:r>
        <w:rPr>
          <w:rFonts w:ascii="Times New Roman" w:hAnsi="Times New Roman" w:cs="Times New Roman"/>
          <w:sz w:val="28"/>
          <w:szCs w:val="28"/>
        </w:rPr>
        <w:t>дущих компаний в разработку финансовых технологий.</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В США на данный момент действует разветвленная сеть бинзес-контактов в сфере финансовых технологий </w:t>
      </w:r>
      <w:r>
        <w:rPr>
          <w:rFonts w:ascii="Times New Roman" w:hAnsi="Times New Roman" w:cs="Times New Roman"/>
          <w:sz w:val="28"/>
          <w:szCs w:val="28"/>
          <w:lang w:val="en-US"/>
        </w:rPr>
        <w:t>CaliforniaFintechNetwork</w:t>
      </w:r>
      <w:r>
        <w:rPr>
          <w:rFonts w:ascii="Times New Roman" w:hAnsi="Times New Roman" w:cs="Times New Roman"/>
          <w:sz w:val="28"/>
          <w:szCs w:val="28"/>
        </w:rPr>
        <w:t>. К тому же в Униве</w:t>
      </w:r>
      <w:r>
        <w:rPr>
          <w:rFonts w:ascii="Times New Roman" w:hAnsi="Times New Roman" w:cs="Times New Roman"/>
          <w:sz w:val="28"/>
          <w:szCs w:val="28"/>
        </w:rPr>
        <w:t>р</w:t>
      </w:r>
      <w:r>
        <w:rPr>
          <w:rFonts w:ascii="Times New Roman" w:hAnsi="Times New Roman" w:cs="Times New Roman"/>
          <w:sz w:val="28"/>
          <w:szCs w:val="28"/>
        </w:rPr>
        <w:lastRenderedPageBreak/>
        <w:t>ситете Дрейпера проводятся специальные курсы для начинающих предприним</w:t>
      </w:r>
      <w:r>
        <w:rPr>
          <w:rFonts w:ascii="Times New Roman" w:hAnsi="Times New Roman" w:cs="Times New Roman"/>
          <w:sz w:val="28"/>
          <w:szCs w:val="28"/>
        </w:rPr>
        <w:t>а</w:t>
      </w:r>
      <w:r>
        <w:rPr>
          <w:rFonts w:ascii="Times New Roman" w:hAnsi="Times New Roman" w:cs="Times New Roman"/>
          <w:sz w:val="28"/>
          <w:szCs w:val="28"/>
        </w:rPr>
        <w:t>телей, где изобретатели могут создать свою компанию и получить финансиров</w:t>
      </w:r>
      <w:r>
        <w:rPr>
          <w:rFonts w:ascii="Times New Roman" w:hAnsi="Times New Roman" w:cs="Times New Roman"/>
          <w:sz w:val="28"/>
          <w:szCs w:val="28"/>
        </w:rPr>
        <w:t>а</w:t>
      </w:r>
      <w:r>
        <w:rPr>
          <w:rFonts w:ascii="Times New Roman" w:hAnsi="Times New Roman" w:cs="Times New Roman"/>
          <w:sz w:val="28"/>
          <w:szCs w:val="28"/>
        </w:rPr>
        <w:t>ние. В Нью-Йорке действует акселератор для инновационного бизнеса и спец</w:t>
      </w:r>
      <w:r>
        <w:rPr>
          <w:rFonts w:ascii="Times New Roman" w:hAnsi="Times New Roman" w:cs="Times New Roman"/>
          <w:sz w:val="28"/>
          <w:szCs w:val="28"/>
        </w:rPr>
        <w:t>и</w:t>
      </w:r>
      <w:r>
        <w:rPr>
          <w:rFonts w:ascii="Times New Roman" w:hAnsi="Times New Roman" w:cs="Times New Roman"/>
          <w:sz w:val="28"/>
          <w:szCs w:val="28"/>
        </w:rPr>
        <w:t>альная электронная платформа на базе облачных технологий для продвижения финтех-бизнеса.</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Великобритания и Сингапур заключили соглашение о взаимодействии и обмене знаниями в сфере финтеха. Также в Сингапуре была создана инновац</w:t>
      </w:r>
      <w:r>
        <w:rPr>
          <w:rFonts w:ascii="Times New Roman" w:hAnsi="Times New Roman" w:cs="Times New Roman"/>
          <w:sz w:val="28"/>
          <w:szCs w:val="28"/>
        </w:rPr>
        <w:t>и</w:t>
      </w:r>
      <w:r>
        <w:rPr>
          <w:rFonts w:ascii="Times New Roman" w:hAnsi="Times New Roman" w:cs="Times New Roman"/>
          <w:sz w:val="28"/>
          <w:szCs w:val="28"/>
        </w:rPr>
        <w:t xml:space="preserve">онная лаборатория для испытания финансовых технологий. </w:t>
      </w:r>
    </w:p>
    <w:p w:rsidR="003B0A62" w:rsidRPr="00331E1A"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 Китае, Гонконге была создана специальная группа по стимулированию развития сферы финансовых технологий, которая включает в себя представит</w:t>
      </w:r>
      <w:r>
        <w:rPr>
          <w:rFonts w:ascii="Times New Roman" w:hAnsi="Times New Roman" w:cs="Times New Roman"/>
          <w:sz w:val="28"/>
          <w:szCs w:val="28"/>
        </w:rPr>
        <w:t>е</w:t>
      </w:r>
      <w:r>
        <w:rPr>
          <w:rFonts w:ascii="Times New Roman" w:hAnsi="Times New Roman" w:cs="Times New Roman"/>
          <w:sz w:val="28"/>
          <w:szCs w:val="28"/>
        </w:rPr>
        <w:t>лей правительства, бизнеса и НИИ. Большинство экспертов считают, что Китай вскоре займет лидирующие позиции в сфере финтеха, поскольку по объему и</w:t>
      </w:r>
      <w:r>
        <w:rPr>
          <w:rFonts w:ascii="Times New Roman" w:hAnsi="Times New Roman" w:cs="Times New Roman"/>
          <w:sz w:val="28"/>
          <w:szCs w:val="28"/>
        </w:rPr>
        <w:t>н</w:t>
      </w:r>
      <w:r>
        <w:rPr>
          <w:rFonts w:ascii="Times New Roman" w:hAnsi="Times New Roman" w:cs="Times New Roman"/>
          <w:sz w:val="28"/>
          <w:szCs w:val="28"/>
        </w:rPr>
        <w:t>вестиций в финтех Китай уступает только Калифорнии. В 2016 году была созд</w:t>
      </w:r>
      <w:r>
        <w:rPr>
          <w:rFonts w:ascii="Times New Roman" w:hAnsi="Times New Roman" w:cs="Times New Roman"/>
          <w:sz w:val="28"/>
          <w:szCs w:val="28"/>
        </w:rPr>
        <w:t>а</w:t>
      </w:r>
      <w:r>
        <w:rPr>
          <w:rFonts w:ascii="Times New Roman" w:hAnsi="Times New Roman" w:cs="Times New Roman"/>
          <w:sz w:val="28"/>
          <w:szCs w:val="28"/>
        </w:rPr>
        <w:t>на рабочая группа по исследованию технологии блокчейн и платформа для о</w:t>
      </w:r>
      <w:r>
        <w:rPr>
          <w:rFonts w:ascii="Times New Roman" w:hAnsi="Times New Roman" w:cs="Times New Roman"/>
          <w:sz w:val="28"/>
          <w:szCs w:val="28"/>
        </w:rPr>
        <w:t>б</w:t>
      </w:r>
      <w:r>
        <w:rPr>
          <w:rFonts w:ascii="Times New Roman" w:hAnsi="Times New Roman" w:cs="Times New Roman"/>
          <w:sz w:val="28"/>
          <w:szCs w:val="28"/>
        </w:rPr>
        <w:t xml:space="preserve">мена информацией в сфере финтех </w:t>
      </w:r>
      <w:r>
        <w:rPr>
          <w:rFonts w:ascii="Times New Roman" w:hAnsi="Times New Roman" w:cs="Times New Roman"/>
          <w:sz w:val="28"/>
          <w:szCs w:val="28"/>
          <w:lang w:val="en-US"/>
        </w:rPr>
        <w:t>Chinafintech</w:t>
      </w:r>
      <w:r>
        <w:rPr>
          <w:rFonts w:ascii="Times New Roman" w:hAnsi="Times New Roman" w:cs="Times New Roman"/>
          <w:sz w:val="28"/>
          <w:szCs w:val="28"/>
        </w:rPr>
        <w:t>.</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Рассмотрим международный опыт внедрения </w:t>
      </w:r>
      <w:r>
        <w:rPr>
          <w:rFonts w:ascii="Times New Roman" w:hAnsi="Times New Roman" w:cs="Times New Roman"/>
          <w:sz w:val="28"/>
          <w:szCs w:val="28"/>
          <w:lang w:val="en-US"/>
        </w:rPr>
        <w:t>RegTech</w:t>
      </w:r>
      <w:r>
        <w:rPr>
          <w:rFonts w:ascii="Times New Roman" w:hAnsi="Times New Roman" w:cs="Times New Roman"/>
          <w:sz w:val="28"/>
          <w:szCs w:val="28"/>
        </w:rPr>
        <w:t xml:space="preserve"> и</w:t>
      </w:r>
      <w:r w:rsidRPr="00971927">
        <w:rPr>
          <w:rFonts w:ascii="Times New Roman" w:hAnsi="Times New Roman" w:cs="Times New Roman"/>
          <w:sz w:val="28"/>
          <w:szCs w:val="28"/>
        </w:rPr>
        <w:t xml:space="preserve"> </w:t>
      </w:r>
      <w:r>
        <w:rPr>
          <w:rFonts w:ascii="Times New Roman" w:hAnsi="Times New Roman" w:cs="Times New Roman"/>
          <w:sz w:val="28"/>
          <w:szCs w:val="28"/>
          <w:lang w:val="en-US"/>
        </w:rPr>
        <w:t>SupTech</w:t>
      </w:r>
      <w:r>
        <w:rPr>
          <w:rFonts w:ascii="Times New Roman" w:hAnsi="Times New Roman" w:cs="Times New Roman"/>
          <w:sz w:val="28"/>
          <w:szCs w:val="28"/>
        </w:rPr>
        <w:t xml:space="preserve"> решений. Согласно опросу, проведенному СФС среди 41 регулятора из 25 стран, в после</w:t>
      </w:r>
      <w:r>
        <w:rPr>
          <w:rFonts w:ascii="Times New Roman" w:hAnsi="Times New Roman" w:cs="Times New Roman"/>
          <w:sz w:val="28"/>
          <w:szCs w:val="28"/>
        </w:rPr>
        <w:t>д</w:t>
      </w:r>
      <w:r>
        <w:rPr>
          <w:rFonts w:ascii="Times New Roman" w:hAnsi="Times New Roman" w:cs="Times New Roman"/>
          <w:sz w:val="28"/>
          <w:szCs w:val="28"/>
        </w:rPr>
        <w:t xml:space="preserve">ние годы растет число регуляторов, разрабатывающих </w:t>
      </w:r>
      <w:r>
        <w:rPr>
          <w:rFonts w:ascii="Times New Roman" w:hAnsi="Times New Roman" w:cs="Times New Roman"/>
          <w:sz w:val="28"/>
          <w:szCs w:val="28"/>
          <w:lang w:val="en-US"/>
        </w:rPr>
        <w:t>RegTech</w:t>
      </w:r>
      <w:r>
        <w:rPr>
          <w:rFonts w:ascii="Times New Roman" w:hAnsi="Times New Roman" w:cs="Times New Roman"/>
          <w:sz w:val="28"/>
          <w:szCs w:val="28"/>
        </w:rPr>
        <w:t xml:space="preserve"> и</w:t>
      </w:r>
      <w:r w:rsidRPr="00971927">
        <w:rPr>
          <w:rFonts w:ascii="Times New Roman" w:hAnsi="Times New Roman" w:cs="Times New Roman"/>
          <w:sz w:val="28"/>
          <w:szCs w:val="28"/>
        </w:rPr>
        <w:t xml:space="preserve"> </w:t>
      </w:r>
      <w:r>
        <w:rPr>
          <w:rFonts w:ascii="Times New Roman" w:hAnsi="Times New Roman" w:cs="Times New Roman"/>
          <w:sz w:val="28"/>
          <w:szCs w:val="28"/>
          <w:lang w:val="en-US"/>
        </w:rPr>
        <w:t>SupTech</w:t>
      </w:r>
      <w:r>
        <w:rPr>
          <w:rFonts w:ascii="Times New Roman" w:hAnsi="Times New Roman" w:cs="Times New Roman"/>
          <w:sz w:val="28"/>
          <w:szCs w:val="28"/>
        </w:rPr>
        <w:t xml:space="preserve"> стр</w:t>
      </w:r>
      <w:r>
        <w:rPr>
          <w:rFonts w:ascii="Times New Roman" w:hAnsi="Times New Roman" w:cs="Times New Roman"/>
          <w:sz w:val="28"/>
          <w:szCs w:val="28"/>
        </w:rPr>
        <w:t>а</w:t>
      </w:r>
      <w:r>
        <w:rPr>
          <w:rFonts w:ascii="Times New Roman" w:hAnsi="Times New Roman" w:cs="Times New Roman"/>
          <w:sz w:val="28"/>
          <w:szCs w:val="28"/>
        </w:rPr>
        <w:t>тегии. Из результатов опроса следует, что большинство регуляторов уже имеют утвержденную стратегию или находятся на стадии ее разработки. Банк междун</w:t>
      </w:r>
      <w:r>
        <w:rPr>
          <w:rFonts w:ascii="Times New Roman" w:hAnsi="Times New Roman" w:cs="Times New Roman"/>
          <w:sz w:val="28"/>
          <w:szCs w:val="28"/>
        </w:rPr>
        <w:t>а</w:t>
      </w:r>
      <w:r>
        <w:rPr>
          <w:rFonts w:ascii="Times New Roman" w:hAnsi="Times New Roman" w:cs="Times New Roman"/>
          <w:sz w:val="28"/>
          <w:szCs w:val="28"/>
        </w:rPr>
        <w:t>родных расчетов в 2019 году создал Инновационный хаб для ЦБ с целью разв</w:t>
      </w:r>
      <w:r>
        <w:rPr>
          <w:rFonts w:ascii="Times New Roman" w:hAnsi="Times New Roman" w:cs="Times New Roman"/>
          <w:sz w:val="28"/>
          <w:szCs w:val="28"/>
        </w:rPr>
        <w:t>и</w:t>
      </w:r>
      <w:r>
        <w:rPr>
          <w:rFonts w:ascii="Times New Roman" w:hAnsi="Times New Roman" w:cs="Times New Roman"/>
          <w:sz w:val="28"/>
          <w:szCs w:val="28"/>
        </w:rPr>
        <w:t xml:space="preserve">тия международного сотрудничества в области финтех. Уже в апреле 2020 года Инновационный хаб совместно с Саудовской Аравией запустил </w:t>
      </w:r>
      <w:r>
        <w:rPr>
          <w:rFonts w:ascii="Times New Roman" w:hAnsi="Times New Roman" w:cs="Times New Roman"/>
          <w:sz w:val="28"/>
          <w:szCs w:val="28"/>
          <w:lang w:val="en-US"/>
        </w:rPr>
        <w:t>TechSprint</w:t>
      </w:r>
      <w:r>
        <w:rPr>
          <w:rFonts w:ascii="Times New Roman" w:hAnsi="Times New Roman" w:cs="Times New Roman"/>
          <w:sz w:val="28"/>
          <w:szCs w:val="28"/>
        </w:rPr>
        <w:t>, в к</w:t>
      </w:r>
      <w:r>
        <w:rPr>
          <w:rFonts w:ascii="Times New Roman" w:hAnsi="Times New Roman" w:cs="Times New Roman"/>
          <w:sz w:val="28"/>
          <w:szCs w:val="28"/>
        </w:rPr>
        <w:t>о</w:t>
      </w:r>
      <w:r>
        <w:rPr>
          <w:rFonts w:ascii="Times New Roman" w:hAnsi="Times New Roman" w:cs="Times New Roman"/>
          <w:sz w:val="28"/>
          <w:szCs w:val="28"/>
        </w:rPr>
        <w:t>торой были определены наиболее важные проблемы, требующие решений с п</w:t>
      </w:r>
      <w:r>
        <w:rPr>
          <w:rFonts w:ascii="Times New Roman" w:hAnsi="Times New Roman" w:cs="Times New Roman"/>
          <w:sz w:val="28"/>
          <w:szCs w:val="28"/>
        </w:rPr>
        <w:t>о</w:t>
      </w:r>
      <w:r>
        <w:rPr>
          <w:rFonts w:ascii="Times New Roman" w:hAnsi="Times New Roman" w:cs="Times New Roman"/>
          <w:sz w:val="28"/>
          <w:szCs w:val="28"/>
        </w:rPr>
        <w:t>мощью стратегий: мониторинг рисков, обмен информацией между надзорными органами и регуляторами</w:t>
      </w:r>
      <w:r w:rsidR="00513904">
        <w:rPr>
          <w:rFonts w:ascii="Times New Roman" w:hAnsi="Times New Roman" w:cs="Times New Roman"/>
          <w:sz w:val="28"/>
          <w:szCs w:val="28"/>
        </w:rPr>
        <w:t xml:space="preserve"> [19</w:t>
      </w:r>
      <w:r w:rsidRPr="00B003C9">
        <w:rPr>
          <w:rFonts w:ascii="Times New Roman" w:hAnsi="Times New Roman" w:cs="Times New Roman"/>
          <w:sz w:val="28"/>
          <w:szCs w:val="28"/>
        </w:rPr>
        <w:t>]</w:t>
      </w:r>
      <w:r>
        <w:rPr>
          <w:rFonts w:ascii="Times New Roman" w:hAnsi="Times New Roman" w:cs="Times New Roman"/>
          <w:sz w:val="28"/>
          <w:szCs w:val="28"/>
        </w:rPr>
        <w:t>.</w:t>
      </w:r>
    </w:p>
    <w:p w:rsidR="003B0A62" w:rsidRPr="004F5449"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Согласно</w:t>
      </w:r>
      <w:r w:rsidRPr="00B003C9">
        <w:rPr>
          <w:rFonts w:ascii="Times New Roman" w:hAnsi="Times New Roman" w:cs="Times New Roman"/>
          <w:sz w:val="28"/>
          <w:szCs w:val="28"/>
        </w:rPr>
        <w:t xml:space="preserve"> </w:t>
      </w:r>
      <w:r>
        <w:rPr>
          <w:rFonts w:ascii="Times New Roman" w:hAnsi="Times New Roman" w:cs="Times New Roman"/>
          <w:sz w:val="28"/>
          <w:szCs w:val="28"/>
        </w:rPr>
        <w:t>исследованию</w:t>
      </w:r>
      <w:r w:rsidRPr="00B003C9">
        <w:rPr>
          <w:rFonts w:ascii="Times New Roman" w:hAnsi="Times New Roman" w:cs="Times New Roman"/>
          <w:sz w:val="28"/>
          <w:szCs w:val="28"/>
        </w:rPr>
        <w:t xml:space="preserve"> </w:t>
      </w:r>
      <w:r>
        <w:rPr>
          <w:rFonts w:ascii="Times New Roman" w:hAnsi="Times New Roman" w:cs="Times New Roman"/>
          <w:sz w:val="28"/>
          <w:szCs w:val="28"/>
          <w:lang w:val="en-US"/>
        </w:rPr>
        <w:t>Cambridge</w:t>
      </w:r>
      <w:r w:rsidRPr="00B003C9">
        <w:rPr>
          <w:rFonts w:ascii="Times New Roman" w:hAnsi="Times New Roman" w:cs="Times New Roman"/>
          <w:sz w:val="28"/>
          <w:szCs w:val="28"/>
        </w:rPr>
        <w:t xml:space="preserve"> </w:t>
      </w:r>
      <w:r>
        <w:rPr>
          <w:rFonts w:ascii="Times New Roman" w:hAnsi="Times New Roman" w:cs="Times New Roman"/>
          <w:sz w:val="28"/>
          <w:szCs w:val="28"/>
          <w:lang w:val="en-US"/>
        </w:rPr>
        <w:t>Centre</w:t>
      </w:r>
      <w:r w:rsidRPr="00B003C9">
        <w:rPr>
          <w:rFonts w:ascii="Times New Roman" w:hAnsi="Times New Roman" w:cs="Times New Roman"/>
          <w:sz w:val="28"/>
          <w:szCs w:val="28"/>
        </w:rPr>
        <w:t xml:space="preserve"> </w:t>
      </w:r>
      <w:r>
        <w:rPr>
          <w:rFonts w:ascii="Times New Roman" w:hAnsi="Times New Roman" w:cs="Times New Roman"/>
          <w:sz w:val="28"/>
          <w:szCs w:val="28"/>
          <w:lang w:val="en-US"/>
        </w:rPr>
        <w:t>for</w:t>
      </w:r>
      <w:r w:rsidRPr="00B003C9">
        <w:rPr>
          <w:rFonts w:ascii="Times New Roman" w:hAnsi="Times New Roman" w:cs="Times New Roman"/>
          <w:sz w:val="28"/>
          <w:szCs w:val="28"/>
        </w:rPr>
        <w:t xml:space="preserve"> </w:t>
      </w:r>
      <w:r>
        <w:rPr>
          <w:rFonts w:ascii="Times New Roman" w:hAnsi="Times New Roman" w:cs="Times New Roman"/>
          <w:sz w:val="28"/>
          <w:szCs w:val="28"/>
          <w:lang w:val="en-US"/>
        </w:rPr>
        <w:t>Alternative</w:t>
      </w:r>
      <w:r w:rsidRPr="00B003C9">
        <w:rPr>
          <w:rFonts w:ascii="Times New Roman" w:hAnsi="Times New Roman" w:cs="Times New Roman"/>
          <w:sz w:val="28"/>
          <w:szCs w:val="28"/>
        </w:rPr>
        <w:t xml:space="preserve"> </w:t>
      </w:r>
      <w:r>
        <w:rPr>
          <w:rFonts w:ascii="Times New Roman" w:hAnsi="Times New Roman" w:cs="Times New Roman"/>
          <w:sz w:val="28"/>
          <w:szCs w:val="28"/>
          <w:lang w:val="en-US"/>
        </w:rPr>
        <w:t>Finance</w:t>
      </w:r>
      <w:r>
        <w:rPr>
          <w:rFonts w:ascii="Times New Roman" w:hAnsi="Times New Roman" w:cs="Times New Roman"/>
          <w:sz w:val="28"/>
          <w:szCs w:val="28"/>
        </w:rPr>
        <w:t>, на ф</w:t>
      </w:r>
      <w:r>
        <w:rPr>
          <w:rFonts w:ascii="Times New Roman" w:hAnsi="Times New Roman" w:cs="Times New Roman"/>
          <w:sz w:val="28"/>
          <w:szCs w:val="28"/>
        </w:rPr>
        <w:t>и</w:t>
      </w:r>
      <w:r>
        <w:rPr>
          <w:rFonts w:ascii="Times New Roman" w:hAnsi="Times New Roman" w:cs="Times New Roman"/>
          <w:sz w:val="28"/>
          <w:szCs w:val="28"/>
        </w:rPr>
        <w:t>нансовый сектор также оказала значительное влияние пандемия, значительно ускоряя разработку и внедрение новых инноваций и проектов.</w:t>
      </w:r>
      <w:r w:rsidRPr="00E65B67">
        <w:rPr>
          <w:rFonts w:ascii="Times New Roman" w:hAnsi="Times New Roman" w:cs="Times New Roman"/>
          <w:sz w:val="28"/>
          <w:szCs w:val="28"/>
        </w:rPr>
        <w:t xml:space="preserve"> </w:t>
      </w:r>
      <w:r>
        <w:rPr>
          <w:rFonts w:ascii="Times New Roman" w:hAnsi="Times New Roman" w:cs="Times New Roman"/>
          <w:sz w:val="28"/>
          <w:szCs w:val="28"/>
        </w:rPr>
        <w:t xml:space="preserve">Представим на рисунке 3 часто используемые технологии в </w:t>
      </w:r>
      <w:r>
        <w:rPr>
          <w:rFonts w:ascii="Times New Roman" w:hAnsi="Times New Roman" w:cs="Times New Roman"/>
          <w:sz w:val="28"/>
          <w:szCs w:val="28"/>
          <w:lang w:val="en-US"/>
        </w:rPr>
        <w:t>RegTech</w:t>
      </w:r>
      <w:r>
        <w:rPr>
          <w:rFonts w:ascii="Times New Roman" w:hAnsi="Times New Roman" w:cs="Times New Roman"/>
          <w:sz w:val="28"/>
          <w:szCs w:val="28"/>
        </w:rPr>
        <w:t xml:space="preserve"> и</w:t>
      </w:r>
      <w:r w:rsidRPr="00971927">
        <w:rPr>
          <w:rFonts w:ascii="Times New Roman" w:hAnsi="Times New Roman" w:cs="Times New Roman"/>
          <w:sz w:val="28"/>
          <w:szCs w:val="28"/>
        </w:rPr>
        <w:t xml:space="preserve"> </w:t>
      </w:r>
      <w:r>
        <w:rPr>
          <w:rFonts w:ascii="Times New Roman" w:hAnsi="Times New Roman" w:cs="Times New Roman"/>
          <w:sz w:val="28"/>
          <w:szCs w:val="28"/>
          <w:lang w:val="en-US"/>
        </w:rPr>
        <w:t>SupTech</w:t>
      </w:r>
      <w:r>
        <w:rPr>
          <w:rFonts w:ascii="Times New Roman" w:hAnsi="Times New Roman" w:cs="Times New Roman"/>
          <w:sz w:val="28"/>
          <w:szCs w:val="28"/>
        </w:rPr>
        <w:t xml:space="preserve"> проектах.</w:t>
      </w:r>
    </w:p>
    <w:p w:rsidR="003B0A62" w:rsidRDefault="003B0A62" w:rsidP="00F81862">
      <w:pPr>
        <w:keepNext/>
        <w:ind w:left="0"/>
      </w:pPr>
      <w:r>
        <w:rPr>
          <w:rFonts w:ascii="Times New Roman" w:hAnsi="Times New Roman" w:cs="Times New Roman"/>
          <w:noProof/>
          <w:sz w:val="28"/>
          <w:szCs w:val="28"/>
        </w:rPr>
        <w:lastRenderedPageBreak/>
        <w:drawing>
          <wp:inline distT="0" distB="0" distL="0" distR="0">
            <wp:extent cx="6185279" cy="3029803"/>
            <wp:effectExtent l="19050" t="0" r="25021"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0A62" w:rsidRPr="00E65B67" w:rsidRDefault="003B0A62" w:rsidP="00F81862">
      <w:pPr>
        <w:pStyle w:val="a7"/>
        <w:ind w:left="0"/>
        <w:jc w:val="center"/>
        <w:rPr>
          <w:rFonts w:ascii="Times New Roman" w:hAnsi="Times New Roman" w:cs="Times New Roman"/>
          <w:b w:val="0"/>
          <w:color w:val="auto"/>
          <w:sz w:val="28"/>
          <w:szCs w:val="28"/>
        </w:rPr>
      </w:pPr>
      <w:r w:rsidRPr="00E65B67">
        <w:rPr>
          <w:rFonts w:ascii="Times New Roman" w:hAnsi="Times New Roman" w:cs="Times New Roman"/>
          <w:b w:val="0"/>
          <w:color w:val="auto"/>
          <w:sz w:val="28"/>
          <w:szCs w:val="28"/>
        </w:rPr>
        <w:t xml:space="preserve">Рисунок </w:t>
      </w:r>
      <w:r w:rsidR="00DE3F77" w:rsidRPr="00E65B67">
        <w:rPr>
          <w:rFonts w:ascii="Times New Roman" w:hAnsi="Times New Roman" w:cs="Times New Roman"/>
          <w:b w:val="0"/>
          <w:color w:val="auto"/>
          <w:sz w:val="28"/>
          <w:szCs w:val="28"/>
        </w:rPr>
        <w:fldChar w:fldCharType="begin"/>
      </w:r>
      <w:r w:rsidRPr="00E65B67">
        <w:rPr>
          <w:rFonts w:ascii="Times New Roman" w:hAnsi="Times New Roman" w:cs="Times New Roman"/>
          <w:b w:val="0"/>
          <w:color w:val="auto"/>
          <w:sz w:val="28"/>
          <w:szCs w:val="28"/>
        </w:rPr>
        <w:instrText xml:space="preserve"> SEQ Рисунок \* ARABIC </w:instrText>
      </w:r>
      <w:r w:rsidR="00DE3F77" w:rsidRPr="00E65B67">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3</w:t>
      </w:r>
      <w:r w:rsidR="00DE3F77" w:rsidRPr="00E65B67">
        <w:rPr>
          <w:rFonts w:ascii="Times New Roman" w:hAnsi="Times New Roman" w:cs="Times New Roman"/>
          <w:b w:val="0"/>
          <w:color w:val="auto"/>
          <w:sz w:val="28"/>
          <w:szCs w:val="28"/>
        </w:rPr>
        <w:fldChar w:fldCharType="end"/>
      </w:r>
      <w:r w:rsidRPr="00E65B67">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sidRPr="00E65B67">
        <w:rPr>
          <w:rFonts w:ascii="Times New Roman" w:hAnsi="Times New Roman" w:cs="Times New Roman"/>
          <w:b w:val="0"/>
          <w:color w:val="auto"/>
          <w:sz w:val="28"/>
          <w:szCs w:val="28"/>
        </w:rPr>
        <w:t xml:space="preserve"> Технологии, используемые в сферах RegTech и SupTech</w:t>
      </w:r>
      <w:r>
        <w:rPr>
          <w:rFonts w:ascii="Times New Roman" w:hAnsi="Times New Roman" w:cs="Times New Roman"/>
          <w:b w:val="0"/>
          <w:color w:val="auto"/>
          <w:sz w:val="28"/>
          <w:szCs w:val="28"/>
        </w:rPr>
        <w:t xml:space="preserve"> </w:t>
      </w:r>
      <w:r w:rsidR="00513904">
        <w:rPr>
          <w:rFonts w:ascii="Times New Roman" w:hAnsi="Times New Roman" w:cs="Times New Roman"/>
          <w:b w:val="0"/>
          <w:color w:val="auto"/>
          <w:sz w:val="28"/>
          <w:szCs w:val="28"/>
        </w:rPr>
        <w:t>[39</w:t>
      </w:r>
      <w:r w:rsidRPr="00E65B67">
        <w:rPr>
          <w:rFonts w:ascii="Times New Roman" w:hAnsi="Times New Roman" w:cs="Times New Roman"/>
          <w:b w:val="0"/>
          <w:color w:val="auto"/>
          <w:sz w:val="28"/>
          <w:szCs w:val="28"/>
        </w:rPr>
        <w:t>]</w:t>
      </w:r>
    </w:p>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Рассмотрим примеры использования</w:t>
      </w:r>
      <w:r w:rsidRPr="00F55746">
        <w:rPr>
          <w:rFonts w:ascii="Times New Roman" w:hAnsi="Times New Roman" w:cs="Times New Roman"/>
          <w:sz w:val="28"/>
          <w:szCs w:val="28"/>
        </w:rPr>
        <w:t xml:space="preserve"> </w:t>
      </w:r>
      <w:r>
        <w:rPr>
          <w:rFonts w:ascii="Times New Roman" w:hAnsi="Times New Roman" w:cs="Times New Roman"/>
          <w:sz w:val="28"/>
          <w:szCs w:val="28"/>
          <w:lang w:val="en-US"/>
        </w:rPr>
        <w:t>SupTech</w:t>
      </w:r>
      <w:r>
        <w:rPr>
          <w:rFonts w:ascii="Times New Roman" w:hAnsi="Times New Roman" w:cs="Times New Roman"/>
          <w:sz w:val="28"/>
          <w:szCs w:val="28"/>
        </w:rPr>
        <w:t xml:space="preserve"> решений регуляторами. Си</w:t>
      </w:r>
      <w:r>
        <w:rPr>
          <w:rFonts w:ascii="Times New Roman" w:hAnsi="Times New Roman" w:cs="Times New Roman"/>
          <w:sz w:val="28"/>
          <w:szCs w:val="28"/>
        </w:rPr>
        <w:t>н</w:t>
      </w:r>
      <w:r>
        <w:rPr>
          <w:rFonts w:ascii="Times New Roman" w:hAnsi="Times New Roman" w:cs="Times New Roman"/>
          <w:sz w:val="28"/>
          <w:szCs w:val="28"/>
        </w:rPr>
        <w:t>гапур с 2018 года использует машинное обучение для выявления факторов р</w:t>
      </w:r>
      <w:r>
        <w:rPr>
          <w:rFonts w:ascii="Times New Roman" w:hAnsi="Times New Roman" w:cs="Times New Roman"/>
          <w:sz w:val="28"/>
          <w:szCs w:val="28"/>
        </w:rPr>
        <w:t>ы</w:t>
      </w:r>
      <w:r>
        <w:rPr>
          <w:rFonts w:ascii="Times New Roman" w:hAnsi="Times New Roman" w:cs="Times New Roman"/>
          <w:sz w:val="28"/>
          <w:szCs w:val="28"/>
        </w:rPr>
        <w:t xml:space="preserve">ночных манипуляций. Международный опыт показывает, что </w:t>
      </w:r>
      <w:r>
        <w:rPr>
          <w:rFonts w:ascii="Times New Roman" w:hAnsi="Times New Roman" w:cs="Times New Roman"/>
          <w:sz w:val="28"/>
          <w:szCs w:val="28"/>
          <w:lang w:val="en-US"/>
        </w:rPr>
        <w:t>SupTech</w:t>
      </w:r>
      <w:r>
        <w:rPr>
          <w:rFonts w:ascii="Times New Roman" w:hAnsi="Times New Roman" w:cs="Times New Roman"/>
          <w:sz w:val="28"/>
          <w:szCs w:val="28"/>
        </w:rPr>
        <w:t xml:space="preserve"> решения могут быть использованы в различных сферах надзорной и регуляторной де</w:t>
      </w:r>
      <w:r>
        <w:rPr>
          <w:rFonts w:ascii="Times New Roman" w:hAnsi="Times New Roman" w:cs="Times New Roman"/>
          <w:sz w:val="28"/>
          <w:szCs w:val="28"/>
        </w:rPr>
        <w:t>я</w:t>
      </w:r>
      <w:r>
        <w:rPr>
          <w:rFonts w:ascii="Times New Roman" w:hAnsi="Times New Roman" w:cs="Times New Roman"/>
          <w:sz w:val="28"/>
          <w:szCs w:val="28"/>
        </w:rPr>
        <w:t>тельности, которые можно увидеть на рисунке 4.</w:t>
      </w:r>
    </w:p>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keepNext/>
        <w:ind w:left="0"/>
        <w:jc w:val="center"/>
      </w:pPr>
      <w:r>
        <w:rPr>
          <w:rFonts w:ascii="Times New Roman" w:hAnsi="Times New Roman" w:cs="Times New Roman"/>
          <w:noProof/>
          <w:sz w:val="28"/>
          <w:szCs w:val="28"/>
        </w:rPr>
        <w:drawing>
          <wp:inline distT="0" distB="0" distL="0" distR="0">
            <wp:extent cx="5933592" cy="3507475"/>
            <wp:effectExtent l="19050" t="0" r="10008"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0A62" w:rsidRPr="00F55746" w:rsidRDefault="003B0A62" w:rsidP="00F81862">
      <w:pPr>
        <w:pStyle w:val="a7"/>
        <w:ind w:left="0"/>
        <w:jc w:val="center"/>
        <w:rPr>
          <w:rFonts w:ascii="Times New Roman" w:hAnsi="Times New Roman" w:cs="Times New Roman"/>
          <w:b w:val="0"/>
          <w:color w:val="auto"/>
          <w:sz w:val="28"/>
          <w:szCs w:val="28"/>
        </w:rPr>
      </w:pPr>
      <w:r w:rsidRPr="00F55746">
        <w:rPr>
          <w:rFonts w:ascii="Times New Roman" w:hAnsi="Times New Roman" w:cs="Times New Roman"/>
          <w:b w:val="0"/>
          <w:color w:val="auto"/>
          <w:sz w:val="28"/>
          <w:szCs w:val="28"/>
        </w:rPr>
        <w:t xml:space="preserve">Рисунок </w:t>
      </w:r>
      <w:r w:rsidR="00DE3F77" w:rsidRPr="00F55746">
        <w:rPr>
          <w:rFonts w:ascii="Times New Roman" w:hAnsi="Times New Roman" w:cs="Times New Roman"/>
          <w:b w:val="0"/>
          <w:color w:val="auto"/>
          <w:sz w:val="28"/>
          <w:szCs w:val="28"/>
        </w:rPr>
        <w:fldChar w:fldCharType="begin"/>
      </w:r>
      <w:r w:rsidRPr="00F55746">
        <w:rPr>
          <w:rFonts w:ascii="Times New Roman" w:hAnsi="Times New Roman" w:cs="Times New Roman"/>
          <w:b w:val="0"/>
          <w:color w:val="auto"/>
          <w:sz w:val="28"/>
          <w:szCs w:val="28"/>
        </w:rPr>
        <w:instrText xml:space="preserve"> SEQ Рисунок \* ARABIC </w:instrText>
      </w:r>
      <w:r w:rsidR="00DE3F77" w:rsidRPr="00F55746">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4</w:t>
      </w:r>
      <w:r w:rsidR="00DE3F77" w:rsidRPr="00F55746">
        <w:rPr>
          <w:rFonts w:ascii="Times New Roman" w:hAnsi="Times New Roman" w:cs="Times New Roman"/>
          <w:b w:val="0"/>
          <w:color w:val="auto"/>
          <w:sz w:val="28"/>
          <w:szCs w:val="28"/>
        </w:rPr>
        <w:fldChar w:fldCharType="end"/>
      </w:r>
      <w:r w:rsidRPr="00F55746">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sidRPr="00F55746">
        <w:rPr>
          <w:rFonts w:ascii="Times New Roman" w:hAnsi="Times New Roman" w:cs="Times New Roman"/>
          <w:b w:val="0"/>
          <w:color w:val="auto"/>
          <w:sz w:val="28"/>
          <w:szCs w:val="28"/>
        </w:rPr>
        <w:t xml:space="preserve"> Основные сферы применения SupTech</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Применение </w:t>
      </w:r>
      <w:r>
        <w:rPr>
          <w:rFonts w:ascii="Times New Roman" w:hAnsi="Times New Roman" w:cs="Times New Roman"/>
          <w:sz w:val="28"/>
          <w:szCs w:val="28"/>
          <w:lang w:val="en-US"/>
        </w:rPr>
        <w:t>SupTech</w:t>
      </w:r>
      <w:r>
        <w:rPr>
          <w:rFonts w:ascii="Times New Roman" w:hAnsi="Times New Roman" w:cs="Times New Roman"/>
          <w:sz w:val="28"/>
          <w:szCs w:val="28"/>
        </w:rPr>
        <w:t xml:space="preserve"> технологий показало, что система успешно смогла определить факт наличия рыночных манипуляций в 98% случаев. Австралия же проводила испытания голосовой аналитики и преобразования голоса в текст. Испытание показало, что технологии преобразования голоса в текст подходят для обнаружения несложных случаев неправомерного поведения.</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lang w:val="en-US"/>
        </w:rPr>
        <w:t>RegTech</w:t>
      </w:r>
      <w:r>
        <w:rPr>
          <w:rFonts w:ascii="Times New Roman" w:hAnsi="Times New Roman" w:cs="Times New Roman"/>
          <w:sz w:val="28"/>
          <w:szCs w:val="28"/>
        </w:rPr>
        <w:t xml:space="preserve"> решения также применяются во многих сферах. Например, Го</w:t>
      </w:r>
      <w:r>
        <w:rPr>
          <w:rFonts w:ascii="Times New Roman" w:hAnsi="Times New Roman" w:cs="Times New Roman"/>
          <w:sz w:val="28"/>
          <w:szCs w:val="28"/>
        </w:rPr>
        <w:t>н</w:t>
      </w:r>
      <w:r>
        <w:rPr>
          <w:rFonts w:ascii="Times New Roman" w:hAnsi="Times New Roman" w:cs="Times New Roman"/>
          <w:sz w:val="28"/>
          <w:szCs w:val="28"/>
        </w:rPr>
        <w:t>конг признает ключевой технологией облачные вычисления и открытые инте</w:t>
      </w:r>
      <w:r>
        <w:rPr>
          <w:rFonts w:ascii="Times New Roman" w:hAnsi="Times New Roman" w:cs="Times New Roman"/>
          <w:sz w:val="28"/>
          <w:szCs w:val="28"/>
        </w:rPr>
        <w:t>р</w:t>
      </w:r>
      <w:r>
        <w:rPr>
          <w:rFonts w:ascii="Times New Roman" w:hAnsi="Times New Roman" w:cs="Times New Roman"/>
          <w:sz w:val="28"/>
          <w:szCs w:val="28"/>
        </w:rPr>
        <w:t>фейсы, которые позволяют обеспечить эффективное взаимодействие, а также упростить обмен информацией. При этом указывается важная роль искусстве</w:t>
      </w:r>
      <w:r>
        <w:rPr>
          <w:rFonts w:ascii="Times New Roman" w:hAnsi="Times New Roman" w:cs="Times New Roman"/>
          <w:sz w:val="28"/>
          <w:szCs w:val="28"/>
        </w:rPr>
        <w:t>н</w:t>
      </w:r>
      <w:r>
        <w:rPr>
          <w:rFonts w:ascii="Times New Roman" w:hAnsi="Times New Roman" w:cs="Times New Roman"/>
          <w:sz w:val="28"/>
          <w:szCs w:val="28"/>
        </w:rPr>
        <w:t>ного интеллекта и машинного обучения. Рассмотрим основные сферы примен</w:t>
      </w:r>
      <w:r>
        <w:rPr>
          <w:rFonts w:ascii="Times New Roman" w:hAnsi="Times New Roman" w:cs="Times New Roman"/>
          <w:sz w:val="28"/>
          <w:szCs w:val="28"/>
        </w:rPr>
        <w:t>е</w:t>
      </w:r>
      <w:r>
        <w:rPr>
          <w:rFonts w:ascii="Times New Roman" w:hAnsi="Times New Roman" w:cs="Times New Roman"/>
          <w:sz w:val="28"/>
          <w:szCs w:val="28"/>
        </w:rPr>
        <w:t xml:space="preserve">ния </w:t>
      </w:r>
      <w:r>
        <w:rPr>
          <w:rFonts w:ascii="Times New Roman" w:hAnsi="Times New Roman" w:cs="Times New Roman"/>
          <w:sz w:val="28"/>
          <w:szCs w:val="28"/>
          <w:lang w:val="en-US"/>
        </w:rPr>
        <w:t>RegTech</w:t>
      </w:r>
      <w:r>
        <w:rPr>
          <w:rFonts w:ascii="Times New Roman" w:hAnsi="Times New Roman" w:cs="Times New Roman"/>
          <w:sz w:val="28"/>
          <w:szCs w:val="28"/>
        </w:rPr>
        <w:t xml:space="preserve"> технологий, представленных на рисунке 5.</w:t>
      </w:r>
    </w:p>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keepNext/>
        <w:ind w:left="0"/>
        <w:jc w:val="center"/>
      </w:pPr>
      <w:r>
        <w:rPr>
          <w:rFonts w:ascii="Times New Roman" w:hAnsi="Times New Roman" w:cs="Times New Roman"/>
          <w:noProof/>
          <w:sz w:val="28"/>
          <w:szCs w:val="28"/>
        </w:rPr>
        <w:drawing>
          <wp:inline distT="0" distB="0" distL="0" distR="0">
            <wp:extent cx="6164439" cy="3788228"/>
            <wp:effectExtent l="19050" t="0" r="26811" b="2722"/>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0A62" w:rsidRPr="006559B7" w:rsidRDefault="003B0A62" w:rsidP="00F81862">
      <w:pPr>
        <w:pStyle w:val="a7"/>
        <w:ind w:left="0"/>
        <w:jc w:val="center"/>
        <w:rPr>
          <w:rFonts w:ascii="Times New Roman" w:hAnsi="Times New Roman" w:cs="Times New Roman"/>
          <w:b w:val="0"/>
          <w:color w:val="auto"/>
          <w:sz w:val="28"/>
          <w:szCs w:val="28"/>
        </w:rPr>
      </w:pPr>
      <w:r w:rsidRPr="007C3E93">
        <w:rPr>
          <w:rFonts w:ascii="Times New Roman" w:hAnsi="Times New Roman" w:cs="Times New Roman"/>
          <w:b w:val="0"/>
          <w:color w:val="auto"/>
          <w:sz w:val="28"/>
          <w:szCs w:val="28"/>
        </w:rPr>
        <w:t xml:space="preserve">Рисунок </w:t>
      </w:r>
      <w:r w:rsidR="00DE3F77" w:rsidRPr="007C3E93">
        <w:rPr>
          <w:rFonts w:ascii="Times New Roman" w:hAnsi="Times New Roman" w:cs="Times New Roman"/>
          <w:b w:val="0"/>
          <w:color w:val="auto"/>
          <w:sz w:val="28"/>
          <w:szCs w:val="28"/>
        </w:rPr>
        <w:fldChar w:fldCharType="begin"/>
      </w:r>
      <w:r w:rsidRPr="007C3E93">
        <w:rPr>
          <w:rFonts w:ascii="Times New Roman" w:hAnsi="Times New Roman" w:cs="Times New Roman"/>
          <w:b w:val="0"/>
          <w:color w:val="auto"/>
          <w:sz w:val="28"/>
          <w:szCs w:val="28"/>
        </w:rPr>
        <w:instrText xml:space="preserve"> SEQ Рисунок \* ARABIC </w:instrText>
      </w:r>
      <w:r w:rsidR="00DE3F77" w:rsidRPr="007C3E93">
        <w:rPr>
          <w:rFonts w:ascii="Times New Roman" w:hAnsi="Times New Roman" w:cs="Times New Roman"/>
          <w:b w:val="0"/>
          <w:color w:val="auto"/>
          <w:sz w:val="28"/>
          <w:szCs w:val="28"/>
        </w:rPr>
        <w:fldChar w:fldCharType="separate"/>
      </w:r>
      <w:r>
        <w:rPr>
          <w:rFonts w:ascii="Times New Roman" w:hAnsi="Times New Roman" w:cs="Times New Roman"/>
          <w:b w:val="0"/>
          <w:noProof/>
          <w:color w:val="auto"/>
          <w:sz w:val="28"/>
          <w:szCs w:val="28"/>
        </w:rPr>
        <w:t>5</w:t>
      </w:r>
      <w:r w:rsidR="00DE3F77" w:rsidRPr="007C3E93">
        <w:rPr>
          <w:rFonts w:ascii="Times New Roman" w:hAnsi="Times New Roman" w:cs="Times New Roman"/>
          <w:b w:val="0"/>
          <w:color w:val="auto"/>
          <w:sz w:val="28"/>
          <w:szCs w:val="28"/>
        </w:rPr>
        <w:fldChar w:fldCharType="end"/>
      </w:r>
      <w:r w:rsidRPr="007C3E93">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sidRPr="007C3E93">
        <w:rPr>
          <w:rFonts w:ascii="Times New Roman" w:hAnsi="Times New Roman" w:cs="Times New Roman"/>
          <w:b w:val="0"/>
          <w:color w:val="auto"/>
          <w:sz w:val="28"/>
          <w:szCs w:val="28"/>
        </w:rPr>
        <w:t xml:space="preserve"> Основные сферы применения RegTech технологий поднадзорными организациями</w:t>
      </w:r>
      <w:r>
        <w:rPr>
          <w:rFonts w:ascii="Times New Roman" w:hAnsi="Times New Roman" w:cs="Times New Roman"/>
          <w:b w:val="0"/>
          <w:color w:val="auto"/>
          <w:sz w:val="28"/>
          <w:szCs w:val="28"/>
        </w:rPr>
        <w:t xml:space="preserve"> </w:t>
      </w:r>
      <w:r w:rsidR="00513904">
        <w:rPr>
          <w:rFonts w:ascii="Times New Roman" w:hAnsi="Times New Roman" w:cs="Times New Roman"/>
          <w:b w:val="0"/>
          <w:color w:val="auto"/>
          <w:sz w:val="28"/>
          <w:szCs w:val="28"/>
        </w:rPr>
        <w:t>[19</w:t>
      </w:r>
      <w:r w:rsidRPr="006559B7">
        <w:rPr>
          <w:rFonts w:ascii="Times New Roman" w:hAnsi="Times New Roman" w:cs="Times New Roman"/>
          <w:b w:val="0"/>
          <w:color w:val="auto"/>
          <w:sz w:val="28"/>
          <w:szCs w:val="28"/>
        </w:rPr>
        <w:t>]</w:t>
      </w:r>
    </w:p>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Согласно рисунку, наиболее часто встречаемые области применения </w:t>
      </w:r>
      <w:r w:rsidRPr="00860F64">
        <w:rPr>
          <w:rFonts w:ascii="Times New Roman" w:hAnsi="Times New Roman" w:cs="Times New Roman"/>
          <w:sz w:val="28"/>
          <w:szCs w:val="28"/>
        </w:rPr>
        <w:t>RegTech</w:t>
      </w:r>
      <w:r>
        <w:rPr>
          <w:rFonts w:ascii="Times New Roman" w:hAnsi="Times New Roman" w:cs="Times New Roman"/>
          <w:sz w:val="28"/>
          <w:szCs w:val="28"/>
        </w:rPr>
        <w:t xml:space="preserve"> технологий </w:t>
      </w:r>
      <w:r w:rsidRPr="00E45D98">
        <w:rPr>
          <w:rFonts w:ascii="Times New Roman" w:hAnsi="Times New Roman" w:cs="Times New Roman"/>
          <w:bCs/>
          <w:sz w:val="28"/>
          <w:szCs w:val="28"/>
        </w:rPr>
        <w:t>—</w:t>
      </w:r>
      <w:r>
        <w:rPr>
          <w:rFonts w:ascii="Times New Roman" w:hAnsi="Times New Roman" w:cs="Times New Roman"/>
          <w:sz w:val="28"/>
          <w:szCs w:val="28"/>
        </w:rPr>
        <w:t xml:space="preserve"> выявление мошенничества, оценка и управление риск</w:t>
      </w:r>
      <w:r>
        <w:rPr>
          <w:rFonts w:ascii="Times New Roman" w:hAnsi="Times New Roman" w:cs="Times New Roman"/>
          <w:sz w:val="28"/>
          <w:szCs w:val="28"/>
        </w:rPr>
        <w:t>а</w:t>
      </w:r>
      <w:r>
        <w:rPr>
          <w:rFonts w:ascii="Times New Roman" w:hAnsi="Times New Roman" w:cs="Times New Roman"/>
          <w:sz w:val="28"/>
          <w:szCs w:val="28"/>
        </w:rPr>
        <w:t>ми, в этих сферах больше используют машинное обучение. Технология  позвол</w:t>
      </w:r>
      <w:r>
        <w:rPr>
          <w:rFonts w:ascii="Times New Roman" w:hAnsi="Times New Roman" w:cs="Times New Roman"/>
          <w:sz w:val="28"/>
          <w:szCs w:val="28"/>
        </w:rPr>
        <w:t>я</w:t>
      </w:r>
      <w:r>
        <w:rPr>
          <w:rFonts w:ascii="Times New Roman" w:hAnsi="Times New Roman" w:cs="Times New Roman"/>
          <w:sz w:val="28"/>
          <w:szCs w:val="28"/>
        </w:rPr>
        <w:t xml:space="preserve">ет систематизировать сложную информацию и обрабатывать большие объемы </w:t>
      </w:r>
      <w:r>
        <w:rPr>
          <w:rFonts w:ascii="Times New Roman" w:hAnsi="Times New Roman" w:cs="Times New Roman"/>
          <w:sz w:val="28"/>
          <w:szCs w:val="28"/>
        </w:rPr>
        <w:lastRenderedPageBreak/>
        <w:t>данных. Участники финансового рынка Великобритании реализовали проект, позволяющий увеличить скорость внедрения изменений нормативных требов</w:t>
      </w:r>
      <w:r>
        <w:rPr>
          <w:rFonts w:ascii="Times New Roman" w:hAnsi="Times New Roman" w:cs="Times New Roman"/>
          <w:sz w:val="28"/>
          <w:szCs w:val="28"/>
        </w:rPr>
        <w:t>а</w:t>
      </w:r>
      <w:r>
        <w:rPr>
          <w:rFonts w:ascii="Times New Roman" w:hAnsi="Times New Roman" w:cs="Times New Roman"/>
          <w:sz w:val="28"/>
          <w:szCs w:val="28"/>
        </w:rPr>
        <w:t xml:space="preserve">ний, а также снижения соответствующих расходов. Их опыт по формированию регуляторной отчетности является успешным примером проведенного анализа инициативы перед принятием решения. </w:t>
      </w:r>
    </w:p>
    <w:p w:rsidR="003B0A62" w:rsidRPr="008F0896"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Во многих странах разрабатываются механизмы доступа к данным, напр</w:t>
      </w:r>
      <w:r>
        <w:rPr>
          <w:rFonts w:ascii="Times New Roman" w:hAnsi="Times New Roman" w:cs="Times New Roman"/>
          <w:sz w:val="28"/>
          <w:szCs w:val="28"/>
        </w:rPr>
        <w:t>и</w:t>
      </w:r>
      <w:r>
        <w:rPr>
          <w:rFonts w:ascii="Times New Roman" w:hAnsi="Times New Roman" w:cs="Times New Roman"/>
          <w:sz w:val="28"/>
          <w:szCs w:val="28"/>
        </w:rPr>
        <w:t>мер, регуляторы многих стран, включая Великобританию, Сингапур, Австралию реализуют проекты по внедрению открытых интерфейсов на финансовом рынке (</w:t>
      </w:r>
      <w:r>
        <w:rPr>
          <w:rFonts w:ascii="Times New Roman" w:hAnsi="Times New Roman" w:cs="Times New Roman"/>
          <w:sz w:val="28"/>
          <w:szCs w:val="28"/>
          <w:lang w:val="en-US"/>
        </w:rPr>
        <w:t>Open</w:t>
      </w:r>
      <w:r w:rsidRPr="008F0896">
        <w:rPr>
          <w:rFonts w:ascii="Times New Roman" w:hAnsi="Times New Roman" w:cs="Times New Roman"/>
          <w:sz w:val="28"/>
          <w:szCs w:val="28"/>
        </w:rPr>
        <w:t xml:space="preserve"> </w:t>
      </w:r>
      <w:r>
        <w:rPr>
          <w:rFonts w:ascii="Times New Roman" w:hAnsi="Times New Roman" w:cs="Times New Roman"/>
          <w:sz w:val="28"/>
          <w:szCs w:val="28"/>
          <w:lang w:val="en-US"/>
        </w:rPr>
        <w:t>Banking</w:t>
      </w:r>
      <w:r w:rsidRPr="008F0896">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Open</w:t>
      </w:r>
      <w:r w:rsidRPr="008F0896">
        <w:rPr>
          <w:rFonts w:ascii="Times New Roman" w:hAnsi="Times New Roman" w:cs="Times New Roman"/>
          <w:sz w:val="28"/>
          <w:szCs w:val="28"/>
        </w:rPr>
        <w:t xml:space="preserve"> </w:t>
      </w:r>
      <w:r>
        <w:rPr>
          <w:rFonts w:ascii="Times New Roman" w:hAnsi="Times New Roman" w:cs="Times New Roman"/>
          <w:sz w:val="28"/>
          <w:szCs w:val="28"/>
          <w:lang w:val="en-US"/>
        </w:rPr>
        <w:t>Finance</w:t>
      </w:r>
      <w:r>
        <w:rPr>
          <w:rFonts w:ascii="Times New Roman" w:hAnsi="Times New Roman" w:cs="Times New Roman"/>
          <w:sz w:val="28"/>
          <w:szCs w:val="28"/>
        </w:rPr>
        <w:t xml:space="preserve">), обозначая общие правила и стандарты обмена данными между участниками финансового рынка. </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Взаимодействие сектора информационных технологий с финансами пр</w:t>
      </w:r>
      <w:r>
        <w:rPr>
          <w:rFonts w:ascii="Times New Roman" w:hAnsi="Times New Roman" w:cs="Times New Roman"/>
          <w:sz w:val="28"/>
          <w:szCs w:val="28"/>
        </w:rPr>
        <w:t>о</w:t>
      </w:r>
      <w:r>
        <w:rPr>
          <w:rFonts w:ascii="Times New Roman" w:hAnsi="Times New Roman" w:cs="Times New Roman"/>
          <w:sz w:val="28"/>
          <w:szCs w:val="28"/>
        </w:rPr>
        <w:t xml:space="preserve">исходит уже долгое время, постепенно объединяясь в новую отрасль </w:t>
      </w:r>
      <w:r w:rsidR="00C75B72" w:rsidRPr="00E45D98">
        <w:rPr>
          <w:rFonts w:ascii="Times New Roman" w:hAnsi="Times New Roman" w:cs="Times New Roman"/>
          <w:bCs/>
          <w:sz w:val="28"/>
          <w:szCs w:val="28"/>
        </w:rPr>
        <w:t>—</w:t>
      </w:r>
      <w:r>
        <w:rPr>
          <w:rFonts w:ascii="Times New Roman" w:hAnsi="Times New Roman" w:cs="Times New Roman"/>
          <w:sz w:val="28"/>
          <w:szCs w:val="28"/>
        </w:rPr>
        <w:t xml:space="preserve"> финтех. Подавляющее большинство российских финтех-продуктов показывает высокий уровень экспорта, что произошло благодаря высокому уровню технологий. Мн</w:t>
      </w:r>
      <w:r>
        <w:rPr>
          <w:rFonts w:ascii="Times New Roman" w:hAnsi="Times New Roman" w:cs="Times New Roman"/>
          <w:sz w:val="28"/>
          <w:szCs w:val="28"/>
        </w:rPr>
        <w:t>о</w:t>
      </w:r>
      <w:r>
        <w:rPr>
          <w:rFonts w:ascii="Times New Roman" w:hAnsi="Times New Roman" w:cs="Times New Roman"/>
          <w:sz w:val="28"/>
          <w:szCs w:val="28"/>
        </w:rPr>
        <w:t>гие российский стартапы представлены на развитых финтех-рынках, что говорит о высокотехнологическом прорыве в данной сфере.</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По всему миру стремительно развиваются технологии, активно влияя на финансовый сектор. Таким образом, финансовыми технологиями, которые а</w:t>
      </w:r>
      <w:r>
        <w:rPr>
          <w:rFonts w:ascii="Times New Roman" w:hAnsi="Times New Roman" w:cs="Times New Roman"/>
          <w:sz w:val="28"/>
          <w:szCs w:val="28"/>
        </w:rPr>
        <w:t>к</w:t>
      </w:r>
      <w:r>
        <w:rPr>
          <w:rFonts w:ascii="Times New Roman" w:hAnsi="Times New Roman" w:cs="Times New Roman"/>
          <w:sz w:val="28"/>
          <w:szCs w:val="28"/>
        </w:rPr>
        <w:t>тивно используются в данной отрасли, являются: облачные сервисы, большие данные, консультирование с помощью чат-ботов, преобразующих голос в текст, машинное обучение, блокчейн и другие. Деятельность крупнейших отечестве</w:t>
      </w:r>
      <w:r>
        <w:rPr>
          <w:rFonts w:ascii="Times New Roman" w:hAnsi="Times New Roman" w:cs="Times New Roman"/>
          <w:sz w:val="28"/>
          <w:szCs w:val="28"/>
        </w:rPr>
        <w:t>н</w:t>
      </w:r>
      <w:r>
        <w:rPr>
          <w:rFonts w:ascii="Times New Roman" w:hAnsi="Times New Roman" w:cs="Times New Roman"/>
          <w:sz w:val="28"/>
          <w:szCs w:val="28"/>
        </w:rPr>
        <w:t>ных и зарубежных агентов финансового рынка направлена на активное освоение возможностей цифровых технологий и их адаптацию к условиям финансового бизнеса. Получают распространение все новые бизнес-модели и проекты, орие</w:t>
      </w:r>
      <w:r>
        <w:rPr>
          <w:rFonts w:ascii="Times New Roman" w:hAnsi="Times New Roman" w:cs="Times New Roman"/>
          <w:sz w:val="28"/>
          <w:szCs w:val="28"/>
        </w:rPr>
        <w:t>н</w:t>
      </w:r>
      <w:r>
        <w:rPr>
          <w:rFonts w:ascii="Times New Roman" w:hAnsi="Times New Roman" w:cs="Times New Roman"/>
          <w:sz w:val="28"/>
          <w:szCs w:val="28"/>
        </w:rPr>
        <w:t>тированные на преимущественное использование финансовых технологий в р</w:t>
      </w:r>
      <w:r>
        <w:rPr>
          <w:rFonts w:ascii="Times New Roman" w:hAnsi="Times New Roman" w:cs="Times New Roman"/>
          <w:sz w:val="28"/>
          <w:szCs w:val="28"/>
        </w:rPr>
        <w:t>а</w:t>
      </w:r>
      <w:r>
        <w:rPr>
          <w:rFonts w:ascii="Times New Roman" w:hAnsi="Times New Roman" w:cs="Times New Roman"/>
          <w:sz w:val="28"/>
          <w:szCs w:val="28"/>
        </w:rPr>
        <w:t>боте с клиентами, в обеспечении операционных процессов.</w:t>
      </w:r>
    </w:p>
    <w:p w:rsidR="003B0A62" w:rsidRPr="00161400" w:rsidRDefault="003B0A62" w:rsidP="00F81862">
      <w:pPr>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br w:type="page"/>
      </w:r>
    </w:p>
    <w:p w:rsidR="003B0A62" w:rsidRDefault="003B0A62" w:rsidP="00F81862">
      <w:pPr>
        <w:pStyle w:val="a5"/>
        <w:numPr>
          <w:ilvl w:val="0"/>
          <w:numId w:val="5"/>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Анализ развития финансовых технологий  в банковском секторе </w:t>
      </w:r>
      <w:r w:rsidR="003851F5">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p>
    <w:p w:rsidR="003B0A62" w:rsidRPr="003E496F" w:rsidRDefault="003B0A62" w:rsidP="00F81862">
      <w:pPr>
        <w:spacing w:line="240" w:lineRule="auto"/>
        <w:ind w:left="0" w:firstLine="709"/>
        <w:rPr>
          <w:rFonts w:ascii="Times New Roman" w:hAnsi="Times New Roman" w:cs="Times New Roman"/>
          <w:sz w:val="28"/>
          <w:szCs w:val="28"/>
        </w:rPr>
      </w:pPr>
    </w:p>
    <w:p w:rsidR="003B0A62" w:rsidRPr="00040ADD" w:rsidRDefault="003B0A62" w:rsidP="00F81862">
      <w:pPr>
        <w:pStyle w:val="a5"/>
        <w:numPr>
          <w:ilvl w:val="1"/>
          <w:numId w:val="5"/>
        </w:numPr>
        <w:ind w:left="0" w:firstLine="709"/>
        <w:rPr>
          <w:rFonts w:ascii="Times New Roman" w:hAnsi="Times New Roman" w:cs="Times New Roman"/>
          <w:sz w:val="28"/>
          <w:szCs w:val="28"/>
        </w:rPr>
      </w:pPr>
      <w:r w:rsidRPr="00796425">
        <w:rPr>
          <w:rFonts w:ascii="Times New Roman" w:hAnsi="Times New Roman" w:cs="Times New Roman"/>
          <w:sz w:val="28"/>
          <w:szCs w:val="28"/>
        </w:rPr>
        <w:t>А</w:t>
      </w:r>
      <w:r>
        <w:rPr>
          <w:rFonts w:ascii="Times New Roman" w:hAnsi="Times New Roman" w:cs="Times New Roman"/>
          <w:sz w:val="28"/>
          <w:szCs w:val="28"/>
        </w:rPr>
        <w:t xml:space="preserve">нализ </w:t>
      </w:r>
      <w:r w:rsidR="003851F5">
        <w:rPr>
          <w:rFonts w:ascii="Times New Roman" w:hAnsi="Times New Roman" w:cs="Times New Roman"/>
          <w:sz w:val="28"/>
          <w:szCs w:val="28"/>
        </w:rPr>
        <w:t>тенденций и результатов внедрения финансовых технологий в банковском секторе</w:t>
      </w:r>
    </w:p>
    <w:p w:rsidR="003B0A62" w:rsidRDefault="003B0A62" w:rsidP="00F81862">
      <w:pPr>
        <w:ind w:left="0" w:firstLine="709"/>
        <w:rPr>
          <w:rFonts w:ascii="Times New Roman" w:hAnsi="Times New Roman" w:cs="Times New Roman"/>
          <w:sz w:val="28"/>
          <w:szCs w:val="28"/>
        </w:rPr>
      </w:pPr>
    </w:p>
    <w:p w:rsidR="005814D8" w:rsidRDefault="005814D8" w:rsidP="005814D8">
      <w:pPr>
        <w:ind w:left="0" w:firstLine="709"/>
        <w:rPr>
          <w:rFonts w:ascii="Times New Roman" w:hAnsi="Times New Roman" w:cs="Times New Roman"/>
          <w:sz w:val="28"/>
          <w:szCs w:val="28"/>
        </w:rPr>
      </w:pPr>
      <w:r>
        <w:rPr>
          <w:rFonts w:ascii="Times New Roman" w:hAnsi="Times New Roman" w:cs="Times New Roman"/>
          <w:sz w:val="28"/>
          <w:szCs w:val="28"/>
        </w:rPr>
        <w:t>Поскольку значительную роль во внедрении финансовых технологий сы</w:t>
      </w:r>
      <w:r>
        <w:rPr>
          <w:rFonts w:ascii="Times New Roman" w:hAnsi="Times New Roman" w:cs="Times New Roman"/>
          <w:sz w:val="28"/>
          <w:szCs w:val="28"/>
        </w:rPr>
        <w:t>г</w:t>
      </w:r>
      <w:r>
        <w:rPr>
          <w:rFonts w:ascii="Times New Roman" w:hAnsi="Times New Roman" w:cs="Times New Roman"/>
          <w:sz w:val="28"/>
          <w:szCs w:val="28"/>
        </w:rPr>
        <w:t>рала сложная эпидемиологическая ситуация, охватившая весь мир, рассмотрим данные по внедрению и использованию банками финансовых технологий.</w:t>
      </w:r>
    </w:p>
    <w:p w:rsidR="005814D8" w:rsidRDefault="005814D8" w:rsidP="005814D8">
      <w:pPr>
        <w:ind w:left="0" w:firstLine="709"/>
        <w:rPr>
          <w:rFonts w:ascii="Times New Roman" w:hAnsi="Times New Roman" w:cs="Times New Roman"/>
          <w:sz w:val="28"/>
          <w:szCs w:val="28"/>
        </w:rPr>
      </w:pPr>
      <w:r>
        <w:rPr>
          <w:rFonts w:ascii="Times New Roman" w:hAnsi="Times New Roman" w:cs="Times New Roman"/>
          <w:sz w:val="28"/>
          <w:szCs w:val="28"/>
        </w:rPr>
        <w:t xml:space="preserve">Пандемия оказала значительную роль в практике применения аналитики больших данных среди банков, </w:t>
      </w:r>
      <w:r w:rsidR="00D027D6">
        <w:rPr>
          <w:rFonts w:ascii="Times New Roman" w:hAnsi="Times New Roman" w:cs="Times New Roman"/>
          <w:sz w:val="28"/>
          <w:szCs w:val="28"/>
        </w:rPr>
        <w:t>что доказывают данные рисунка 6</w:t>
      </w:r>
      <w:r>
        <w:rPr>
          <w:rFonts w:ascii="Times New Roman" w:hAnsi="Times New Roman" w:cs="Times New Roman"/>
          <w:sz w:val="28"/>
          <w:szCs w:val="28"/>
        </w:rPr>
        <w:t>.</w:t>
      </w:r>
    </w:p>
    <w:p w:rsidR="005814D8" w:rsidRPr="00457775" w:rsidRDefault="005814D8" w:rsidP="005814D8">
      <w:pPr>
        <w:keepNext/>
        <w:spacing w:line="240" w:lineRule="auto"/>
        <w:ind w:left="0" w:firstLine="709"/>
        <w:jc w:val="center"/>
        <w:rPr>
          <w:rFonts w:ascii="Times New Roman" w:hAnsi="Times New Roman" w:cs="Times New Roman"/>
          <w:sz w:val="28"/>
          <w:szCs w:val="28"/>
        </w:rPr>
      </w:pPr>
    </w:p>
    <w:p w:rsidR="005814D8" w:rsidRDefault="005814D8" w:rsidP="005814D8">
      <w:pPr>
        <w:keepNext/>
        <w:ind w:left="0"/>
        <w:jc w:val="center"/>
      </w:pPr>
      <w:r>
        <w:rPr>
          <w:rFonts w:ascii="Times New Roman" w:hAnsi="Times New Roman" w:cs="Times New Roman"/>
          <w:noProof/>
          <w:sz w:val="28"/>
          <w:szCs w:val="28"/>
        </w:rPr>
        <w:drawing>
          <wp:inline distT="0" distB="0" distL="0" distR="0">
            <wp:extent cx="5835517" cy="3062177"/>
            <wp:effectExtent l="19050" t="0" r="12833" b="4873"/>
            <wp:docPr id="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14D8" w:rsidRDefault="005814D8" w:rsidP="005814D8">
      <w:pPr>
        <w:pStyle w:val="a7"/>
        <w:tabs>
          <w:tab w:val="left" w:pos="0"/>
        </w:tabs>
        <w:ind w:left="0"/>
        <w:jc w:val="center"/>
        <w:rPr>
          <w:rFonts w:ascii="Times New Roman" w:hAnsi="Times New Roman" w:cs="Times New Roman"/>
          <w:b w:val="0"/>
          <w:color w:val="auto"/>
          <w:sz w:val="28"/>
          <w:szCs w:val="28"/>
        </w:rPr>
      </w:pPr>
      <w:r w:rsidRPr="00964FCD">
        <w:rPr>
          <w:rFonts w:ascii="Times New Roman" w:hAnsi="Times New Roman" w:cs="Times New Roman"/>
          <w:b w:val="0"/>
          <w:color w:val="auto"/>
          <w:sz w:val="28"/>
          <w:szCs w:val="28"/>
        </w:rPr>
        <w:t xml:space="preserve">Рисунок </w:t>
      </w:r>
      <w:r w:rsidR="00D027D6">
        <w:rPr>
          <w:rFonts w:ascii="Times New Roman" w:hAnsi="Times New Roman" w:cs="Times New Roman"/>
          <w:b w:val="0"/>
          <w:color w:val="auto"/>
          <w:sz w:val="28"/>
          <w:szCs w:val="28"/>
        </w:rPr>
        <w:t>6</w:t>
      </w:r>
      <w:r w:rsidRPr="00964FCD">
        <w:rPr>
          <w:rFonts w:ascii="Times New Roman" w:hAnsi="Times New Roman" w:cs="Times New Roman"/>
          <w:b w:val="0"/>
          <w:color w:val="auto"/>
          <w:sz w:val="28"/>
          <w:szCs w:val="28"/>
        </w:rPr>
        <w:t xml:space="preserve"> </w:t>
      </w:r>
      <w:r w:rsidRPr="00E45D98">
        <w:rPr>
          <w:rFonts w:ascii="Times New Roman" w:hAnsi="Times New Roman" w:cs="Times New Roman"/>
          <w:bCs w:val="0"/>
          <w:sz w:val="28"/>
          <w:szCs w:val="28"/>
        </w:rPr>
        <w:t>—</w:t>
      </w:r>
      <w:r w:rsidRPr="00964FCD">
        <w:rPr>
          <w:rFonts w:ascii="Times New Roman" w:hAnsi="Times New Roman" w:cs="Times New Roman"/>
          <w:b w:val="0"/>
          <w:color w:val="auto"/>
          <w:sz w:val="28"/>
          <w:szCs w:val="28"/>
        </w:rPr>
        <w:t xml:space="preserve"> Использование аналитики больших данных среди банков</w:t>
      </w:r>
      <w:r>
        <w:rPr>
          <w:rFonts w:ascii="Times New Roman" w:hAnsi="Times New Roman" w:cs="Times New Roman"/>
          <w:b w:val="0"/>
          <w:color w:val="auto"/>
          <w:sz w:val="28"/>
          <w:szCs w:val="28"/>
        </w:rPr>
        <w:t xml:space="preserve">               в период пандемии</w:t>
      </w:r>
      <w:r w:rsidRPr="00964FCD">
        <w:rPr>
          <w:rFonts w:ascii="Times New Roman" w:hAnsi="Times New Roman" w:cs="Times New Roman"/>
          <w:b w:val="0"/>
          <w:color w:val="auto"/>
          <w:sz w:val="28"/>
          <w:szCs w:val="28"/>
        </w:rPr>
        <w:t>, %</w:t>
      </w:r>
    </w:p>
    <w:p w:rsidR="005814D8" w:rsidRDefault="005814D8" w:rsidP="005814D8">
      <w:pPr>
        <w:spacing w:line="240" w:lineRule="auto"/>
        <w:ind w:left="0" w:firstLine="709"/>
        <w:rPr>
          <w:rFonts w:ascii="Times New Roman" w:hAnsi="Times New Roman" w:cs="Times New Roman"/>
          <w:sz w:val="28"/>
          <w:szCs w:val="28"/>
        </w:rPr>
      </w:pPr>
    </w:p>
    <w:p w:rsidR="005814D8" w:rsidRPr="00741BBB" w:rsidRDefault="005814D8" w:rsidP="005814D8">
      <w:pPr>
        <w:ind w:left="0" w:firstLine="709"/>
        <w:rPr>
          <w:rFonts w:ascii="Times New Roman" w:hAnsi="Times New Roman" w:cs="Times New Roman"/>
          <w:sz w:val="28"/>
          <w:szCs w:val="28"/>
        </w:rPr>
      </w:pPr>
      <w:r>
        <w:rPr>
          <w:rFonts w:ascii="Times New Roman" w:hAnsi="Times New Roman" w:cs="Times New Roman"/>
          <w:sz w:val="28"/>
          <w:szCs w:val="28"/>
        </w:rPr>
        <w:t>Из рисунка видно, что за года пандемии произошел рост использования в банках практики применения аналитики больших данных, в некоторых банках прошло тестирование и успешное внедрение больших данных в деятельность. Из рисунка также видно, что некоторые банки держать практику в разработке или обсуждают возможность внедрения ее в деятельность.</w:t>
      </w:r>
    </w:p>
    <w:p w:rsidR="00D90BDF" w:rsidRDefault="005814D8" w:rsidP="00D90BDF">
      <w:pPr>
        <w:ind w:left="0" w:firstLine="709"/>
        <w:rPr>
          <w:rFonts w:ascii="Times New Roman" w:hAnsi="Times New Roman" w:cs="Times New Roman"/>
          <w:sz w:val="28"/>
          <w:szCs w:val="28"/>
        </w:rPr>
      </w:pPr>
      <w:r>
        <w:rPr>
          <w:rFonts w:ascii="Times New Roman" w:hAnsi="Times New Roman" w:cs="Times New Roman"/>
          <w:sz w:val="28"/>
          <w:szCs w:val="28"/>
        </w:rPr>
        <w:lastRenderedPageBreak/>
        <w:t>Р</w:t>
      </w:r>
      <w:r w:rsidR="00D90BDF">
        <w:rPr>
          <w:rFonts w:ascii="Times New Roman" w:hAnsi="Times New Roman" w:cs="Times New Roman"/>
          <w:sz w:val="28"/>
          <w:szCs w:val="28"/>
        </w:rPr>
        <w:t>ассмотрим результаты развития финансовых технологий и цифровизации финансового рынка в 2018-2020 годах, которых достиг и изложил в своем докл</w:t>
      </w:r>
      <w:r w:rsidR="00D90BDF">
        <w:rPr>
          <w:rFonts w:ascii="Times New Roman" w:hAnsi="Times New Roman" w:cs="Times New Roman"/>
          <w:sz w:val="28"/>
          <w:szCs w:val="28"/>
        </w:rPr>
        <w:t>а</w:t>
      </w:r>
      <w:r w:rsidR="00D90BDF">
        <w:rPr>
          <w:rFonts w:ascii="Times New Roman" w:hAnsi="Times New Roman" w:cs="Times New Roman"/>
          <w:sz w:val="28"/>
          <w:szCs w:val="28"/>
        </w:rPr>
        <w:t xml:space="preserve">де Банк России. В ходе реализации были достигнуты следующие результаты, представим их в </w:t>
      </w:r>
      <w:r w:rsidR="00D90BDF" w:rsidRPr="00A70F5E">
        <w:rPr>
          <w:rFonts w:ascii="Times New Roman" w:hAnsi="Times New Roman" w:cs="Times New Roman"/>
          <w:sz w:val="28"/>
          <w:szCs w:val="28"/>
        </w:rPr>
        <w:t>табли</w:t>
      </w:r>
      <w:r w:rsidR="00D027D6">
        <w:rPr>
          <w:rFonts w:ascii="Times New Roman" w:hAnsi="Times New Roman" w:cs="Times New Roman"/>
          <w:sz w:val="28"/>
          <w:szCs w:val="28"/>
        </w:rPr>
        <w:t>це 6</w:t>
      </w:r>
      <w:r w:rsidR="00D90BDF" w:rsidRPr="00A70F5E">
        <w:rPr>
          <w:rFonts w:ascii="Times New Roman" w:hAnsi="Times New Roman" w:cs="Times New Roman"/>
          <w:sz w:val="28"/>
          <w:szCs w:val="28"/>
        </w:rPr>
        <w:t>.</w:t>
      </w:r>
    </w:p>
    <w:p w:rsidR="00D90BDF" w:rsidRDefault="00D90BDF" w:rsidP="00D90BDF">
      <w:pPr>
        <w:ind w:left="0" w:firstLine="709"/>
        <w:rPr>
          <w:rFonts w:ascii="Times New Roman" w:hAnsi="Times New Roman" w:cs="Times New Roman"/>
          <w:sz w:val="28"/>
          <w:szCs w:val="28"/>
        </w:rPr>
      </w:pPr>
      <w:r>
        <w:rPr>
          <w:rFonts w:ascii="Times New Roman" w:hAnsi="Times New Roman" w:cs="Times New Roman"/>
          <w:sz w:val="28"/>
          <w:szCs w:val="28"/>
        </w:rPr>
        <w:t>В 2021 году Банк России продолжил реализацию цифровых инфрастру</w:t>
      </w:r>
      <w:r>
        <w:rPr>
          <w:rFonts w:ascii="Times New Roman" w:hAnsi="Times New Roman" w:cs="Times New Roman"/>
          <w:sz w:val="28"/>
          <w:szCs w:val="28"/>
        </w:rPr>
        <w:t>к</w:t>
      </w:r>
      <w:r>
        <w:rPr>
          <w:rFonts w:ascii="Times New Roman" w:hAnsi="Times New Roman" w:cs="Times New Roman"/>
          <w:sz w:val="28"/>
          <w:szCs w:val="28"/>
        </w:rPr>
        <w:t>турных проектов, направленных на повышение качества и доступности фина</w:t>
      </w:r>
      <w:r>
        <w:rPr>
          <w:rFonts w:ascii="Times New Roman" w:hAnsi="Times New Roman" w:cs="Times New Roman"/>
          <w:sz w:val="28"/>
          <w:szCs w:val="28"/>
        </w:rPr>
        <w:t>н</w:t>
      </w:r>
      <w:r>
        <w:rPr>
          <w:rFonts w:ascii="Times New Roman" w:hAnsi="Times New Roman" w:cs="Times New Roman"/>
          <w:sz w:val="28"/>
          <w:szCs w:val="28"/>
        </w:rPr>
        <w:t>совых услуг, развитие конкуренции и снижение издержек.</w:t>
      </w:r>
    </w:p>
    <w:p w:rsidR="005814D8" w:rsidRDefault="005814D8" w:rsidP="005814D8">
      <w:pPr>
        <w:spacing w:line="240" w:lineRule="auto"/>
        <w:ind w:left="0" w:firstLine="709"/>
        <w:rPr>
          <w:rFonts w:ascii="Times New Roman" w:hAnsi="Times New Roman" w:cs="Times New Roman"/>
          <w:sz w:val="28"/>
          <w:szCs w:val="28"/>
        </w:rPr>
      </w:pPr>
    </w:p>
    <w:p w:rsidR="00D90BDF" w:rsidRPr="00971927" w:rsidRDefault="00D90BDF" w:rsidP="00D90BDF">
      <w:pPr>
        <w:pStyle w:val="a7"/>
        <w:keepNext/>
        <w:ind w:left="0"/>
        <w:rPr>
          <w:rFonts w:ascii="Times New Roman" w:hAnsi="Times New Roman" w:cs="Times New Roman"/>
          <w:b w:val="0"/>
          <w:color w:val="auto"/>
          <w:sz w:val="28"/>
          <w:szCs w:val="28"/>
        </w:rPr>
      </w:pPr>
      <w:r w:rsidRPr="00AD1F70">
        <w:rPr>
          <w:rFonts w:ascii="Times New Roman" w:hAnsi="Times New Roman" w:cs="Times New Roman"/>
          <w:b w:val="0"/>
          <w:color w:val="auto"/>
          <w:sz w:val="28"/>
          <w:szCs w:val="28"/>
        </w:rPr>
        <w:t xml:space="preserve">Таблица </w:t>
      </w:r>
      <w:r w:rsidR="00D027D6">
        <w:rPr>
          <w:rFonts w:ascii="Times New Roman" w:hAnsi="Times New Roman" w:cs="Times New Roman"/>
          <w:b w:val="0"/>
          <w:color w:val="auto"/>
          <w:sz w:val="28"/>
          <w:szCs w:val="28"/>
        </w:rPr>
        <w:t>6</w:t>
      </w:r>
      <w:r w:rsidRPr="00AD1F70">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sidRPr="00AD1F70">
        <w:rPr>
          <w:rFonts w:ascii="Times New Roman" w:hAnsi="Times New Roman" w:cs="Times New Roman"/>
          <w:b w:val="0"/>
          <w:color w:val="auto"/>
          <w:sz w:val="28"/>
          <w:szCs w:val="28"/>
        </w:rPr>
        <w:t xml:space="preserve"> Результаты выполнения Основных направлений развития 2018-2020 годов</w:t>
      </w:r>
      <w:r w:rsidR="00513904">
        <w:rPr>
          <w:rFonts w:ascii="Times New Roman" w:hAnsi="Times New Roman" w:cs="Times New Roman"/>
          <w:b w:val="0"/>
          <w:color w:val="auto"/>
          <w:sz w:val="28"/>
          <w:szCs w:val="28"/>
        </w:rPr>
        <w:t xml:space="preserve"> [22</w:t>
      </w:r>
      <w:r w:rsidRPr="00971927">
        <w:rPr>
          <w:rFonts w:ascii="Times New Roman" w:hAnsi="Times New Roman" w:cs="Times New Roman"/>
          <w:b w:val="0"/>
          <w:color w:val="auto"/>
          <w:sz w:val="28"/>
          <w:szCs w:val="28"/>
        </w:rPr>
        <w:t>]</w:t>
      </w:r>
    </w:p>
    <w:tbl>
      <w:tblPr>
        <w:tblStyle w:val="a6"/>
        <w:tblW w:w="0" w:type="auto"/>
        <w:jc w:val="center"/>
        <w:tblInd w:w="243" w:type="dxa"/>
        <w:tblLook w:val="04A0"/>
      </w:tblPr>
      <w:tblGrid>
        <w:gridCol w:w="2104"/>
        <w:gridCol w:w="7629"/>
      </w:tblGrid>
      <w:tr w:rsidR="00D90BDF" w:rsidTr="005814D8">
        <w:trPr>
          <w:jc w:val="center"/>
        </w:trPr>
        <w:tc>
          <w:tcPr>
            <w:tcW w:w="2104" w:type="dxa"/>
          </w:tcPr>
          <w:p w:rsidR="00D90BDF" w:rsidRPr="003D39FD" w:rsidRDefault="00D90BDF" w:rsidP="005814D8">
            <w:pPr>
              <w:ind w:left="0" w:firstLine="11"/>
              <w:jc w:val="center"/>
              <w:rPr>
                <w:rFonts w:ascii="Times New Roman" w:hAnsi="Times New Roman" w:cs="Times New Roman"/>
                <w:sz w:val="24"/>
                <w:szCs w:val="24"/>
              </w:rPr>
            </w:pPr>
            <w:r w:rsidRPr="003D39FD">
              <w:rPr>
                <w:rFonts w:ascii="Times New Roman" w:hAnsi="Times New Roman" w:cs="Times New Roman"/>
                <w:sz w:val="24"/>
                <w:szCs w:val="24"/>
              </w:rPr>
              <w:t>Направления</w:t>
            </w:r>
          </w:p>
        </w:tc>
        <w:tc>
          <w:tcPr>
            <w:tcW w:w="7629" w:type="dxa"/>
          </w:tcPr>
          <w:p w:rsidR="00D90BDF" w:rsidRPr="003D39FD" w:rsidRDefault="00D90BDF" w:rsidP="005814D8">
            <w:pPr>
              <w:ind w:left="0" w:firstLine="11"/>
              <w:jc w:val="center"/>
              <w:rPr>
                <w:rFonts w:ascii="Times New Roman" w:hAnsi="Times New Roman" w:cs="Times New Roman"/>
                <w:sz w:val="24"/>
                <w:szCs w:val="24"/>
              </w:rPr>
            </w:pPr>
            <w:r w:rsidRPr="003D39FD">
              <w:rPr>
                <w:rFonts w:ascii="Times New Roman" w:hAnsi="Times New Roman" w:cs="Times New Roman"/>
                <w:sz w:val="24"/>
                <w:szCs w:val="24"/>
              </w:rPr>
              <w:t>Результаты развития</w:t>
            </w:r>
          </w:p>
        </w:tc>
      </w:tr>
      <w:tr w:rsidR="00D90BDF" w:rsidTr="005814D8">
        <w:trPr>
          <w:jc w:val="center"/>
        </w:trPr>
        <w:tc>
          <w:tcPr>
            <w:tcW w:w="2104" w:type="dxa"/>
          </w:tcPr>
          <w:p w:rsidR="00D90BDF" w:rsidRPr="003D39FD" w:rsidRDefault="00D90BDF" w:rsidP="005814D8">
            <w:pPr>
              <w:ind w:left="0" w:firstLine="11"/>
              <w:jc w:val="center"/>
              <w:rPr>
                <w:rFonts w:ascii="Times New Roman" w:hAnsi="Times New Roman" w:cs="Times New Roman"/>
                <w:sz w:val="24"/>
                <w:szCs w:val="24"/>
              </w:rPr>
            </w:pPr>
            <w:r w:rsidRPr="003D39FD">
              <w:rPr>
                <w:rFonts w:ascii="Times New Roman" w:hAnsi="Times New Roman" w:cs="Times New Roman"/>
                <w:sz w:val="24"/>
                <w:szCs w:val="24"/>
              </w:rPr>
              <w:t>Правовое регул</w:t>
            </w:r>
            <w:r w:rsidRPr="003D39FD">
              <w:rPr>
                <w:rFonts w:ascii="Times New Roman" w:hAnsi="Times New Roman" w:cs="Times New Roman"/>
                <w:sz w:val="24"/>
                <w:szCs w:val="24"/>
              </w:rPr>
              <w:t>и</w:t>
            </w:r>
            <w:r w:rsidRPr="003D39FD">
              <w:rPr>
                <w:rFonts w:ascii="Times New Roman" w:hAnsi="Times New Roman" w:cs="Times New Roman"/>
                <w:sz w:val="24"/>
                <w:szCs w:val="24"/>
              </w:rPr>
              <w:t>рование</w:t>
            </w:r>
          </w:p>
        </w:tc>
        <w:tc>
          <w:tcPr>
            <w:tcW w:w="7629" w:type="dxa"/>
          </w:tcPr>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созданы правовые основы для механизма удаленной идентификации на финансовом рынке и использования Единой биометрической сист</w:t>
            </w:r>
            <w:r w:rsidRPr="003D39FD">
              <w:rPr>
                <w:rFonts w:ascii="Times New Roman" w:hAnsi="Times New Roman" w:cs="Times New Roman"/>
                <w:sz w:val="24"/>
                <w:szCs w:val="24"/>
              </w:rPr>
              <w:t>е</w:t>
            </w:r>
            <w:r w:rsidRPr="003D39FD">
              <w:rPr>
                <w:rFonts w:ascii="Times New Roman" w:hAnsi="Times New Roman" w:cs="Times New Roman"/>
                <w:sz w:val="24"/>
                <w:szCs w:val="24"/>
              </w:rPr>
              <w:t>мы;</w:t>
            </w:r>
          </w:p>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основы для осуществления проекта инфраструктуры Цифрового профиля;</w:t>
            </w:r>
          </w:p>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обеспечена возможность запуска СБП;</w:t>
            </w:r>
          </w:p>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закреплено понятие цифровых прав;</w:t>
            </w:r>
          </w:p>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созданы правовые основы для использования облачной электронной подписи</w:t>
            </w:r>
          </w:p>
        </w:tc>
      </w:tr>
      <w:tr w:rsidR="00D90BDF" w:rsidTr="005814D8">
        <w:trPr>
          <w:jc w:val="center"/>
        </w:trPr>
        <w:tc>
          <w:tcPr>
            <w:tcW w:w="2104" w:type="dxa"/>
          </w:tcPr>
          <w:p w:rsidR="00D90BDF" w:rsidRPr="003D39FD" w:rsidRDefault="00D90BDF" w:rsidP="005814D8">
            <w:pPr>
              <w:ind w:left="0" w:firstLine="11"/>
              <w:jc w:val="center"/>
              <w:rPr>
                <w:rFonts w:ascii="Times New Roman" w:hAnsi="Times New Roman" w:cs="Times New Roman"/>
                <w:sz w:val="24"/>
                <w:szCs w:val="24"/>
              </w:rPr>
            </w:pPr>
            <w:r w:rsidRPr="003D39FD">
              <w:rPr>
                <w:rFonts w:ascii="Times New Roman" w:hAnsi="Times New Roman" w:cs="Times New Roman"/>
                <w:sz w:val="24"/>
                <w:szCs w:val="24"/>
              </w:rPr>
              <w:t>Развитие цифр</w:t>
            </w:r>
            <w:r w:rsidRPr="003D39FD">
              <w:rPr>
                <w:rFonts w:ascii="Times New Roman" w:hAnsi="Times New Roman" w:cs="Times New Roman"/>
                <w:sz w:val="24"/>
                <w:szCs w:val="24"/>
              </w:rPr>
              <w:t>о</w:t>
            </w:r>
            <w:r w:rsidRPr="003D39FD">
              <w:rPr>
                <w:rFonts w:ascii="Times New Roman" w:hAnsi="Times New Roman" w:cs="Times New Roman"/>
                <w:sz w:val="24"/>
                <w:szCs w:val="24"/>
              </w:rPr>
              <w:t>вых технологий на финансовом рынке</w:t>
            </w:r>
          </w:p>
        </w:tc>
        <w:tc>
          <w:tcPr>
            <w:tcW w:w="7629" w:type="dxa"/>
          </w:tcPr>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создана и функционирует Единая биометрическая система, регистр</w:t>
            </w:r>
            <w:r w:rsidRPr="003D39FD">
              <w:rPr>
                <w:rFonts w:ascii="Times New Roman" w:hAnsi="Times New Roman" w:cs="Times New Roman"/>
                <w:sz w:val="24"/>
                <w:szCs w:val="24"/>
              </w:rPr>
              <w:t>а</w:t>
            </w:r>
            <w:r w:rsidRPr="003D39FD">
              <w:rPr>
                <w:rFonts w:ascii="Times New Roman" w:hAnsi="Times New Roman" w:cs="Times New Roman"/>
                <w:sz w:val="24"/>
                <w:szCs w:val="24"/>
              </w:rPr>
              <w:t>ция доступна более чем в 220 банках в13,3 тыс. точках;</w:t>
            </w:r>
          </w:p>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действует цифровой профиль гражданина, с момента реализации проекта граждане воспользовались профилем более 1,55 млн раз;</w:t>
            </w:r>
          </w:p>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к системе СБП было подключено более чем 200 банков, совершено 118 млн операций на 866 млрд руб., системой воспользовались более 14 млн пользователей;</w:t>
            </w:r>
          </w:p>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выпущено 95 млн карт "Мир", их доля в общем объеме эмиссии с</w:t>
            </w:r>
            <w:r w:rsidRPr="003D39FD">
              <w:rPr>
                <w:rFonts w:ascii="Times New Roman" w:hAnsi="Times New Roman" w:cs="Times New Roman"/>
                <w:sz w:val="24"/>
                <w:szCs w:val="24"/>
              </w:rPr>
              <w:t>о</w:t>
            </w:r>
            <w:r w:rsidRPr="003D39FD">
              <w:rPr>
                <w:rFonts w:ascii="Times New Roman" w:hAnsi="Times New Roman" w:cs="Times New Roman"/>
                <w:sz w:val="24"/>
                <w:szCs w:val="24"/>
              </w:rPr>
              <w:t>ставила 30,6% операций в общем объеме;</w:t>
            </w:r>
          </w:p>
          <w:p w:rsidR="00D90BDF" w:rsidRPr="003D39FD" w:rsidRDefault="00D90BDF" w:rsidP="005814D8">
            <w:pPr>
              <w:pStyle w:val="a5"/>
              <w:numPr>
                <w:ilvl w:val="0"/>
                <w:numId w:val="19"/>
              </w:numPr>
              <w:ind w:left="0" w:firstLine="11"/>
              <w:rPr>
                <w:rFonts w:ascii="Times New Roman" w:hAnsi="Times New Roman" w:cs="Times New Roman"/>
                <w:sz w:val="24"/>
                <w:szCs w:val="24"/>
              </w:rPr>
            </w:pPr>
            <w:r w:rsidRPr="003D39FD">
              <w:rPr>
                <w:rFonts w:ascii="Times New Roman" w:hAnsi="Times New Roman" w:cs="Times New Roman"/>
                <w:sz w:val="24"/>
                <w:szCs w:val="24"/>
              </w:rPr>
              <w:t>опубликовано 4 стандарта открытых банковских интерфейсов</w:t>
            </w:r>
          </w:p>
        </w:tc>
      </w:tr>
      <w:tr w:rsidR="00D90BDF" w:rsidTr="005814D8">
        <w:trPr>
          <w:jc w:val="center"/>
        </w:trPr>
        <w:tc>
          <w:tcPr>
            <w:tcW w:w="2104" w:type="dxa"/>
          </w:tcPr>
          <w:p w:rsidR="00D90BDF" w:rsidRPr="003D39FD" w:rsidRDefault="00D90BDF" w:rsidP="005814D8">
            <w:pPr>
              <w:ind w:left="0" w:firstLine="11"/>
              <w:jc w:val="center"/>
              <w:rPr>
                <w:rFonts w:ascii="Times New Roman" w:hAnsi="Times New Roman" w:cs="Times New Roman"/>
                <w:sz w:val="24"/>
                <w:szCs w:val="24"/>
              </w:rPr>
            </w:pPr>
            <w:r w:rsidRPr="003D39FD">
              <w:rPr>
                <w:rFonts w:ascii="Times New Roman" w:hAnsi="Times New Roman" w:cs="Times New Roman"/>
                <w:sz w:val="24"/>
                <w:szCs w:val="24"/>
              </w:rPr>
              <w:t>Создание регул</w:t>
            </w:r>
            <w:r w:rsidRPr="003D39FD">
              <w:rPr>
                <w:rFonts w:ascii="Times New Roman" w:hAnsi="Times New Roman" w:cs="Times New Roman"/>
                <w:sz w:val="24"/>
                <w:szCs w:val="24"/>
              </w:rPr>
              <w:t>я</w:t>
            </w:r>
            <w:r w:rsidRPr="003D39FD">
              <w:rPr>
                <w:rFonts w:ascii="Times New Roman" w:hAnsi="Times New Roman" w:cs="Times New Roman"/>
                <w:sz w:val="24"/>
                <w:szCs w:val="24"/>
              </w:rPr>
              <w:t>тивной площадки Банка России</w:t>
            </w:r>
          </w:p>
        </w:tc>
        <w:tc>
          <w:tcPr>
            <w:tcW w:w="7629" w:type="dxa"/>
          </w:tcPr>
          <w:p w:rsidR="00D90BDF" w:rsidRPr="003D39FD" w:rsidRDefault="00D90BDF" w:rsidP="005814D8">
            <w:pPr>
              <w:pStyle w:val="a5"/>
              <w:numPr>
                <w:ilvl w:val="0"/>
                <w:numId w:val="22"/>
              </w:numPr>
              <w:ind w:left="0" w:firstLine="11"/>
              <w:rPr>
                <w:rFonts w:ascii="Times New Roman" w:hAnsi="Times New Roman" w:cs="Times New Roman"/>
                <w:sz w:val="24"/>
                <w:szCs w:val="24"/>
              </w:rPr>
            </w:pPr>
            <w:r w:rsidRPr="003D39FD">
              <w:rPr>
                <w:rFonts w:ascii="Times New Roman" w:hAnsi="Times New Roman" w:cs="Times New Roman"/>
                <w:sz w:val="24"/>
                <w:szCs w:val="24"/>
              </w:rPr>
              <w:t>запущена регулятивная песочница Банка России;</w:t>
            </w:r>
          </w:p>
          <w:p w:rsidR="00D90BDF" w:rsidRPr="003D39FD" w:rsidRDefault="00D90BDF" w:rsidP="005814D8">
            <w:pPr>
              <w:pStyle w:val="a5"/>
              <w:numPr>
                <w:ilvl w:val="0"/>
                <w:numId w:val="22"/>
              </w:numPr>
              <w:ind w:left="0" w:firstLine="11"/>
              <w:rPr>
                <w:rFonts w:ascii="Times New Roman" w:hAnsi="Times New Roman" w:cs="Times New Roman"/>
                <w:sz w:val="24"/>
                <w:szCs w:val="24"/>
              </w:rPr>
            </w:pPr>
            <w:r w:rsidRPr="003D39FD">
              <w:rPr>
                <w:rFonts w:ascii="Times New Roman" w:hAnsi="Times New Roman" w:cs="Times New Roman"/>
                <w:sz w:val="24"/>
                <w:szCs w:val="24"/>
              </w:rPr>
              <w:t>получено 70 заявок на пилотирование;</w:t>
            </w:r>
          </w:p>
          <w:p w:rsidR="00D90BDF" w:rsidRPr="003D39FD" w:rsidRDefault="00D90BDF" w:rsidP="005814D8">
            <w:pPr>
              <w:pStyle w:val="a5"/>
              <w:numPr>
                <w:ilvl w:val="0"/>
                <w:numId w:val="22"/>
              </w:numPr>
              <w:ind w:left="0" w:firstLine="11"/>
              <w:rPr>
                <w:rFonts w:ascii="Times New Roman" w:hAnsi="Times New Roman" w:cs="Times New Roman"/>
                <w:sz w:val="24"/>
                <w:szCs w:val="24"/>
              </w:rPr>
            </w:pPr>
            <w:r w:rsidRPr="003D39FD">
              <w:rPr>
                <w:rFonts w:ascii="Times New Roman" w:hAnsi="Times New Roman" w:cs="Times New Roman"/>
                <w:sz w:val="24"/>
                <w:szCs w:val="24"/>
              </w:rPr>
              <w:t>проведено 11 проектов, 6 из них признаны целесообразными для вн</w:t>
            </w:r>
            <w:r w:rsidRPr="003D39FD">
              <w:rPr>
                <w:rFonts w:ascii="Times New Roman" w:hAnsi="Times New Roman" w:cs="Times New Roman"/>
                <w:sz w:val="24"/>
                <w:szCs w:val="24"/>
              </w:rPr>
              <w:t>е</w:t>
            </w:r>
            <w:r w:rsidRPr="003D39FD">
              <w:rPr>
                <w:rFonts w:ascii="Times New Roman" w:hAnsi="Times New Roman" w:cs="Times New Roman"/>
                <w:sz w:val="24"/>
                <w:szCs w:val="24"/>
              </w:rPr>
              <w:t>дрения, для 5 созданы правовые условия для запуска на рынке</w:t>
            </w:r>
          </w:p>
        </w:tc>
      </w:tr>
      <w:tr w:rsidR="00D90BDF" w:rsidTr="005814D8">
        <w:trPr>
          <w:jc w:val="center"/>
        </w:trPr>
        <w:tc>
          <w:tcPr>
            <w:tcW w:w="2104" w:type="dxa"/>
          </w:tcPr>
          <w:p w:rsidR="00D90BDF" w:rsidRPr="003D39FD" w:rsidRDefault="00D90BDF" w:rsidP="005814D8">
            <w:pPr>
              <w:ind w:left="0" w:firstLine="11"/>
              <w:jc w:val="center"/>
              <w:rPr>
                <w:rFonts w:ascii="Times New Roman" w:hAnsi="Times New Roman" w:cs="Times New Roman"/>
                <w:sz w:val="24"/>
                <w:szCs w:val="24"/>
              </w:rPr>
            </w:pPr>
            <w:r w:rsidRPr="003D39FD">
              <w:rPr>
                <w:rFonts w:ascii="Times New Roman" w:hAnsi="Times New Roman" w:cs="Times New Roman"/>
                <w:sz w:val="24"/>
                <w:szCs w:val="24"/>
              </w:rPr>
              <w:t>Обеспечение безопасности и устойчивости при применении ф</w:t>
            </w:r>
            <w:r w:rsidRPr="003D39FD">
              <w:rPr>
                <w:rFonts w:ascii="Times New Roman" w:hAnsi="Times New Roman" w:cs="Times New Roman"/>
                <w:sz w:val="24"/>
                <w:szCs w:val="24"/>
              </w:rPr>
              <w:t>и</w:t>
            </w:r>
            <w:r w:rsidRPr="003D39FD">
              <w:rPr>
                <w:rFonts w:ascii="Times New Roman" w:hAnsi="Times New Roman" w:cs="Times New Roman"/>
                <w:sz w:val="24"/>
                <w:szCs w:val="24"/>
              </w:rPr>
              <w:t>нансовых техн</w:t>
            </w:r>
            <w:r w:rsidRPr="003D39FD">
              <w:rPr>
                <w:rFonts w:ascii="Times New Roman" w:hAnsi="Times New Roman" w:cs="Times New Roman"/>
                <w:sz w:val="24"/>
                <w:szCs w:val="24"/>
              </w:rPr>
              <w:t>о</w:t>
            </w:r>
            <w:r w:rsidRPr="003D39FD">
              <w:rPr>
                <w:rFonts w:ascii="Times New Roman" w:hAnsi="Times New Roman" w:cs="Times New Roman"/>
                <w:sz w:val="24"/>
                <w:szCs w:val="24"/>
              </w:rPr>
              <w:t>логий</w:t>
            </w:r>
          </w:p>
        </w:tc>
        <w:tc>
          <w:tcPr>
            <w:tcW w:w="7629" w:type="dxa"/>
          </w:tcPr>
          <w:p w:rsidR="00D90BDF" w:rsidRPr="003D39FD" w:rsidRDefault="00D90BDF" w:rsidP="005814D8">
            <w:pPr>
              <w:pStyle w:val="a5"/>
              <w:numPr>
                <w:ilvl w:val="0"/>
                <w:numId w:val="23"/>
              </w:numPr>
              <w:ind w:left="0" w:firstLine="11"/>
              <w:rPr>
                <w:rFonts w:ascii="Times New Roman" w:hAnsi="Times New Roman" w:cs="Times New Roman"/>
                <w:sz w:val="24"/>
                <w:szCs w:val="24"/>
              </w:rPr>
            </w:pPr>
            <w:r w:rsidRPr="003D39FD">
              <w:rPr>
                <w:rFonts w:ascii="Times New Roman" w:hAnsi="Times New Roman" w:cs="Times New Roman"/>
                <w:sz w:val="24"/>
                <w:szCs w:val="24"/>
              </w:rPr>
              <w:t>установлены требования к обеспечению технологической устойчив</w:t>
            </w:r>
            <w:r w:rsidRPr="003D39FD">
              <w:rPr>
                <w:rFonts w:ascii="Times New Roman" w:hAnsi="Times New Roman" w:cs="Times New Roman"/>
                <w:sz w:val="24"/>
                <w:szCs w:val="24"/>
              </w:rPr>
              <w:t>о</w:t>
            </w:r>
            <w:r w:rsidRPr="003D39FD">
              <w:rPr>
                <w:rFonts w:ascii="Times New Roman" w:hAnsi="Times New Roman" w:cs="Times New Roman"/>
                <w:sz w:val="24"/>
                <w:szCs w:val="24"/>
              </w:rPr>
              <w:t>сти, бесперебойности и безопасности при использовании финансовых технологий;</w:t>
            </w:r>
          </w:p>
          <w:p w:rsidR="00D90BDF" w:rsidRPr="003D39FD" w:rsidRDefault="00D90BDF" w:rsidP="005814D8">
            <w:pPr>
              <w:pStyle w:val="a5"/>
              <w:numPr>
                <w:ilvl w:val="0"/>
                <w:numId w:val="23"/>
              </w:numPr>
              <w:ind w:left="0" w:firstLine="11"/>
              <w:rPr>
                <w:rFonts w:ascii="Times New Roman" w:hAnsi="Times New Roman" w:cs="Times New Roman"/>
                <w:sz w:val="24"/>
                <w:szCs w:val="24"/>
              </w:rPr>
            </w:pPr>
            <w:r w:rsidRPr="003D39FD">
              <w:rPr>
                <w:rFonts w:ascii="Times New Roman" w:hAnsi="Times New Roman" w:cs="Times New Roman"/>
                <w:sz w:val="24"/>
                <w:szCs w:val="24"/>
              </w:rPr>
              <w:t>развернута работа Автоматизированной системы обработки инциде</w:t>
            </w:r>
            <w:r w:rsidRPr="003D39FD">
              <w:rPr>
                <w:rFonts w:ascii="Times New Roman" w:hAnsi="Times New Roman" w:cs="Times New Roman"/>
                <w:sz w:val="24"/>
                <w:szCs w:val="24"/>
              </w:rPr>
              <w:t>н</w:t>
            </w:r>
            <w:r w:rsidRPr="003D39FD">
              <w:rPr>
                <w:rFonts w:ascii="Times New Roman" w:hAnsi="Times New Roman" w:cs="Times New Roman"/>
                <w:sz w:val="24"/>
                <w:szCs w:val="24"/>
              </w:rPr>
              <w:t>тов ФинЦЕРТ;</w:t>
            </w:r>
          </w:p>
          <w:p w:rsidR="00D90BDF" w:rsidRPr="003D39FD" w:rsidRDefault="00D90BDF" w:rsidP="005814D8">
            <w:pPr>
              <w:pStyle w:val="a5"/>
              <w:numPr>
                <w:ilvl w:val="0"/>
                <w:numId w:val="23"/>
              </w:numPr>
              <w:ind w:left="0" w:firstLine="11"/>
              <w:rPr>
                <w:rFonts w:ascii="Times New Roman" w:hAnsi="Times New Roman" w:cs="Times New Roman"/>
                <w:sz w:val="24"/>
                <w:szCs w:val="24"/>
              </w:rPr>
            </w:pPr>
            <w:r w:rsidRPr="003D39FD">
              <w:rPr>
                <w:rFonts w:ascii="Times New Roman" w:hAnsi="Times New Roman" w:cs="Times New Roman"/>
                <w:sz w:val="24"/>
                <w:szCs w:val="24"/>
              </w:rPr>
              <w:t>представлены рекомендации по проведению киберучений</w:t>
            </w:r>
          </w:p>
        </w:tc>
      </w:tr>
      <w:tr w:rsidR="00D90BDF" w:rsidTr="005814D8">
        <w:trPr>
          <w:jc w:val="center"/>
        </w:trPr>
        <w:tc>
          <w:tcPr>
            <w:tcW w:w="2104" w:type="dxa"/>
          </w:tcPr>
          <w:p w:rsidR="00D90BDF" w:rsidRPr="003D39FD" w:rsidRDefault="00D90BDF" w:rsidP="005814D8">
            <w:pPr>
              <w:ind w:left="0" w:firstLine="11"/>
              <w:jc w:val="center"/>
              <w:rPr>
                <w:rFonts w:ascii="Times New Roman" w:hAnsi="Times New Roman" w:cs="Times New Roman"/>
                <w:sz w:val="24"/>
                <w:szCs w:val="24"/>
              </w:rPr>
            </w:pPr>
            <w:r w:rsidRPr="003D39FD">
              <w:rPr>
                <w:rFonts w:ascii="Times New Roman" w:hAnsi="Times New Roman" w:cs="Times New Roman"/>
                <w:sz w:val="24"/>
                <w:szCs w:val="24"/>
              </w:rPr>
              <w:t>Развитие кадров в сфере финанс</w:t>
            </w:r>
            <w:r w:rsidRPr="003D39FD">
              <w:rPr>
                <w:rFonts w:ascii="Times New Roman" w:hAnsi="Times New Roman" w:cs="Times New Roman"/>
                <w:sz w:val="24"/>
                <w:szCs w:val="24"/>
              </w:rPr>
              <w:t>о</w:t>
            </w:r>
            <w:r w:rsidRPr="003D39FD">
              <w:rPr>
                <w:rFonts w:ascii="Times New Roman" w:hAnsi="Times New Roman" w:cs="Times New Roman"/>
                <w:sz w:val="24"/>
                <w:szCs w:val="24"/>
              </w:rPr>
              <w:t>вых технологий</w:t>
            </w:r>
          </w:p>
        </w:tc>
        <w:tc>
          <w:tcPr>
            <w:tcW w:w="7629" w:type="dxa"/>
          </w:tcPr>
          <w:p w:rsidR="00D90BDF" w:rsidRPr="003D39FD" w:rsidRDefault="00D90BDF" w:rsidP="005814D8">
            <w:pPr>
              <w:pStyle w:val="a5"/>
              <w:numPr>
                <w:ilvl w:val="0"/>
                <w:numId w:val="24"/>
              </w:numPr>
              <w:ind w:left="0" w:firstLine="11"/>
              <w:rPr>
                <w:rFonts w:ascii="Times New Roman" w:hAnsi="Times New Roman" w:cs="Times New Roman"/>
                <w:sz w:val="24"/>
                <w:szCs w:val="24"/>
              </w:rPr>
            </w:pPr>
            <w:r w:rsidRPr="003D39FD">
              <w:rPr>
                <w:rFonts w:ascii="Times New Roman" w:hAnsi="Times New Roman" w:cs="Times New Roman"/>
                <w:sz w:val="24"/>
                <w:szCs w:val="24"/>
              </w:rPr>
              <w:t>создан Финтех Хаб Банка России;</w:t>
            </w:r>
          </w:p>
          <w:p w:rsidR="00D90BDF" w:rsidRPr="003D39FD" w:rsidRDefault="00D90BDF" w:rsidP="005814D8">
            <w:pPr>
              <w:pStyle w:val="a5"/>
              <w:numPr>
                <w:ilvl w:val="0"/>
                <w:numId w:val="24"/>
              </w:numPr>
              <w:ind w:left="0" w:firstLine="11"/>
              <w:rPr>
                <w:rFonts w:ascii="Times New Roman" w:hAnsi="Times New Roman" w:cs="Times New Roman"/>
                <w:sz w:val="24"/>
                <w:szCs w:val="24"/>
              </w:rPr>
            </w:pPr>
            <w:r w:rsidRPr="003D39FD">
              <w:rPr>
                <w:rFonts w:ascii="Times New Roman" w:hAnsi="Times New Roman" w:cs="Times New Roman"/>
                <w:sz w:val="24"/>
                <w:szCs w:val="24"/>
              </w:rPr>
              <w:t>проведено 77 мероприятий по теме финтеха для сотрудников Банка России, участников финансового рынка, стартапов. школьников, ст</w:t>
            </w:r>
            <w:r w:rsidRPr="003D39FD">
              <w:rPr>
                <w:rFonts w:ascii="Times New Roman" w:hAnsi="Times New Roman" w:cs="Times New Roman"/>
                <w:sz w:val="24"/>
                <w:szCs w:val="24"/>
              </w:rPr>
              <w:t>у</w:t>
            </w:r>
            <w:r w:rsidRPr="003D39FD">
              <w:rPr>
                <w:rFonts w:ascii="Times New Roman" w:hAnsi="Times New Roman" w:cs="Times New Roman"/>
                <w:sz w:val="24"/>
                <w:szCs w:val="24"/>
              </w:rPr>
              <w:t>дентов и педагогов. Охват аудитории более 16,8 тыс. человек</w:t>
            </w:r>
          </w:p>
        </w:tc>
      </w:tr>
    </w:tbl>
    <w:p w:rsidR="00D90BDF" w:rsidRDefault="00D90BDF" w:rsidP="00D90BDF">
      <w:pPr>
        <w:spacing w:line="240" w:lineRule="auto"/>
        <w:ind w:left="0" w:firstLine="709"/>
        <w:rPr>
          <w:rFonts w:ascii="Times New Roman" w:hAnsi="Times New Roman" w:cs="Times New Roman"/>
          <w:sz w:val="28"/>
          <w:szCs w:val="28"/>
          <w:lang w:val="en-US"/>
        </w:rPr>
      </w:pPr>
    </w:p>
    <w:p w:rsidR="00D90BDF" w:rsidRDefault="00D90BDF" w:rsidP="00D90BDF">
      <w:pPr>
        <w:ind w:left="0" w:firstLine="709"/>
        <w:rPr>
          <w:rFonts w:ascii="Times New Roman" w:hAnsi="Times New Roman" w:cs="Times New Roman"/>
          <w:sz w:val="28"/>
          <w:szCs w:val="28"/>
        </w:rPr>
      </w:pPr>
      <w:r>
        <w:rPr>
          <w:rFonts w:ascii="Times New Roman" w:hAnsi="Times New Roman" w:cs="Times New Roman"/>
          <w:sz w:val="28"/>
          <w:szCs w:val="28"/>
        </w:rPr>
        <w:lastRenderedPageBreak/>
        <w:t>В ЕБС зарегистрировались почти 76 тыс. новых пользователей. Для пов</w:t>
      </w:r>
      <w:r>
        <w:rPr>
          <w:rFonts w:ascii="Times New Roman" w:hAnsi="Times New Roman" w:cs="Times New Roman"/>
          <w:sz w:val="28"/>
          <w:szCs w:val="28"/>
        </w:rPr>
        <w:t>ы</w:t>
      </w:r>
      <w:r>
        <w:rPr>
          <w:rFonts w:ascii="Times New Roman" w:hAnsi="Times New Roman" w:cs="Times New Roman"/>
          <w:sz w:val="28"/>
          <w:szCs w:val="28"/>
        </w:rPr>
        <w:t>шения востребованности ЕБС, согласно подготовленному при участии Банка России закону, банки будут обязаны с 1 сентября 2022 года открывать счета и предоставлять кредиты клиентам с помощью идентификации через ЕБС. Кроме того, внесенные в законодательство изменения позволяют гражданам самосто</w:t>
      </w:r>
      <w:r>
        <w:rPr>
          <w:rFonts w:ascii="Times New Roman" w:hAnsi="Times New Roman" w:cs="Times New Roman"/>
          <w:sz w:val="28"/>
          <w:szCs w:val="28"/>
        </w:rPr>
        <w:t>я</w:t>
      </w:r>
      <w:r>
        <w:rPr>
          <w:rFonts w:ascii="Times New Roman" w:hAnsi="Times New Roman" w:cs="Times New Roman"/>
          <w:sz w:val="28"/>
          <w:szCs w:val="28"/>
        </w:rPr>
        <w:t>тельно регистрироваться в ЕБС через мобильное приложение.</w:t>
      </w:r>
    </w:p>
    <w:p w:rsidR="00D90BDF" w:rsidRDefault="00D90BDF" w:rsidP="00D90BDF">
      <w:pPr>
        <w:ind w:left="0" w:firstLine="709"/>
        <w:rPr>
          <w:rFonts w:ascii="Times New Roman" w:hAnsi="Times New Roman" w:cs="Times New Roman"/>
          <w:sz w:val="28"/>
          <w:szCs w:val="28"/>
        </w:rPr>
      </w:pPr>
      <w:r>
        <w:rPr>
          <w:rFonts w:ascii="Times New Roman" w:hAnsi="Times New Roman" w:cs="Times New Roman"/>
          <w:sz w:val="28"/>
          <w:szCs w:val="28"/>
        </w:rPr>
        <w:t xml:space="preserve">По данным опроса участников финансового рынка, на 2021 год наиболее перспективными технологиями являются мобильные технологии </w:t>
      </w:r>
      <w:r w:rsidRPr="00E45D98">
        <w:rPr>
          <w:rFonts w:ascii="Times New Roman" w:hAnsi="Times New Roman" w:cs="Times New Roman"/>
          <w:bCs/>
          <w:sz w:val="28"/>
          <w:szCs w:val="28"/>
        </w:rPr>
        <w:t>—</w:t>
      </w:r>
      <w:r>
        <w:rPr>
          <w:rFonts w:ascii="Times New Roman" w:hAnsi="Times New Roman" w:cs="Times New Roman"/>
          <w:sz w:val="28"/>
          <w:szCs w:val="28"/>
        </w:rPr>
        <w:t xml:space="preserve"> 73%, откр</w:t>
      </w:r>
      <w:r>
        <w:rPr>
          <w:rFonts w:ascii="Times New Roman" w:hAnsi="Times New Roman" w:cs="Times New Roman"/>
          <w:sz w:val="28"/>
          <w:szCs w:val="28"/>
        </w:rPr>
        <w:t>ы</w:t>
      </w:r>
      <w:r>
        <w:rPr>
          <w:rFonts w:ascii="Times New Roman" w:hAnsi="Times New Roman" w:cs="Times New Roman"/>
          <w:sz w:val="28"/>
          <w:szCs w:val="28"/>
        </w:rPr>
        <w:t xml:space="preserve">тые интерфейсы </w:t>
      </w:r>
      <w:r w:rsidRPr="00E45D98">
        <w:rPr>
          <w:rFonts w:ascii="Times New Roman" w:hAnsi="Times New Roman" w:cs="Times New Roman"/>
          <w:bCs/>
          <w:sz w:val="28"/>
          <w:szCs w:val="28"/>
        </w:rPr>
        <w:t>—</w:t>
      </w:r>
      <w:r>
        <w:rPr>
          <w:rFonts w:ascii="Times New Roman" w:hAnsi="Times New Roman" w:cs="Times New Roman"/>
          <w:sz w:val="28"/>
          <w:szCs w:val="28"/>
        </w:rPr>
        <w:t xml:space="preserve"> 64%, искусственный интеллект и машинное обучение </w:t>
      </w:r>
      <w:r w:rsidRPr="00E45D98">
        <w:rPr>
          <w:rFonts w:ascii="Times New Roman" w:hAnsi="Times New Roman" w:cs="Times New Roman"/>
          <w:bCs/>
          <w:sz w:val="28"/>
          <w:szCs w:val="28"/>
        </w:rPr>
        <w:t>—</w:t>
      </w:r>
      <w:r>
        <w:rPr>
          <w:rFonts w:ascii="Times New Roman" w:hAnsi="Times New Roman" w:cs="Times New Roman"/>
          <w:sz w:val="28"/>
          <w:szCs w:val="28"/>
        </w:rPr>
        <w:t xml:space="preserve"> 64%, облачные технологии </w:t>
      </w:r>
      <w:r w:rsidRPr="00E45D98">
        <w:rPr>
          <w:rFonts w:ascii="Times New Roman" w:hAnsi="Times New Roman" w:cs="Times New Roman"/>
          <w:bCs/>
          <w:sz w:val="28"/>
          <w:szCs w:val="28"/>
        </w:rPr>
        <w:t>—</w:t>
      </w:r>
      <w:r>
        <w:rPr>
          <w:rFonts w:ascii="Times New Roman" w:hAnsi="Times New Roman" w:cs="Times New Roman"/>
          <w:sz w:val="28"/>
          <w:szCs w:val="28"/>
        </w:rPr>
        <w:t xml:space="preserve"> 58%, чат-боты </w:t>
      </w:r>
      <w:r w:rsidRPr="00E45D98">
        <w:rPr>
          <w:rFonts w:ascii="Times New Roman" w:hAnsi="Times New Roman" w:cs="Times New Roman"/>
          <w:bCs/>
          <w:sz w:val="28"/>
          <w:szCs w:val="28"/>
        </w:rPr>
        <w:t>—</w:t>
      </w:r>
      <w:r>
        <w:rPr>
          <w:rFonts w:ascii="Times New Roman" w:hAnsi="Times New Roman" w:cs="Times New Roman"/>
          <w:sz w:val="28"/>
          <w:szCs w:val="28"/>
        </w:rPr>
        <w:t xml:space="preserve"> 54%.</w:t>
      </w:r>
    </w:p>
    <w:p w:rsidR="00D90BDF" w:rsidRDefault="00D90BDF" w:rsidP="00D90BDF">
      <w:pPr>
        <w:ind w:left="0" w:firstLine="709"/>
        <w:rPr>
          <w:rFonts w:ascii="Times New Roman" w:hAnsi="Times New Roman" w:cs="Times New Roman"/>
          <w:sz w:val="28"/>
          <w:szCs w:val="28"/>
        </w:rPr>
      </w:pPr>
      <w:r>
        <w:rPr>
          <w:rFonts w:ascii="Times New Roman" w:hAnsi="Times New Roman" w:cs="Times New Roman"/>
          <w:sz w:val="28"/>
          <w:szCs w:val="28"/>
        </w:rPr>
        <w:t>Поскольку внедрение финансовых технологий является комплексным пр</w:t>
      </w:r>
      <w:r>
        <w:rPr>
          <w:rFonts w:ascii="Times New Roman" w:hAnsi="Times New Roman" w:cs="Times New Roman"/>
          <w:sz w:val="28"/>
          <w:szCs w:val="28"/>
        </w:rPr>
        <w:t>о</w:t>
      </w:r>
      <w:r>
        <w:rPr>
          <w:rFonts w:ascii="Times New Roman" w:hAnsi="Times New Roman" w:cs="Times New Roman"/>
          <w:sz w:val="28"/>
          <w:szCs w:val="28"/>
        </w:rPr>
        <w:t>цессом, некоторые организации сталкиваются с проблемами его реализации. По данным опроса основные сложности трансформации вызваны высокими време</w:t>
      </w:r>
      <w:r>
        <w:rPr>
          <w:rFonts w:ascii="Times New Roman" w:hAnsi="Times New Roman" w:cs="Times New Roman"/>
          <w:sz w:val="28"/>
          <w:szCs w:val="28"/>
        </w:rPr>
        <w:t>н</w:t>
      </w:r>
      <w:r>
        <w:rPr>
          <w:rFonts w:ascii="Times New Roman" w:hAnsi="Times New Roman" w:cs="Times New Roman"/>
          <w:sz w:val="28"/>
          <w:szCs w:val="28"/>
        </w:rPr>
        <w:t xml:space="preserve">ными и финансовыми затратами </w:t>
      </w:r>
      <w:r w:rsidRPr="00E45D98">
        <w:rPr>
          <w:rFonts w:ascii="Times New Roman" w:hAnsi="Times New Roman" w:cs="Times New Roman"/>
          <w:bCs/>
          <w:sz w:val="28"/>
          <w:szCs w:val="28"/>
        </w:rPr>
        <w:t>—</w:t>
      </w:r>
      <w:r>
        <w:rPr>
          <w:rFonts w:ascii="Times New Roman" w:hAnsi="Times New Roman" w:cs="Times New Roman"/>
          <w:sz w:val="28"/>
          <w:szCs w:val="28"/>
        </w:rPr>
        <w:t xml:space="preserve"> 71%, проблемы в области интеграции </w:t>
      </w:r>
      <w:r w:rsidRPr="00E45D98">
        <w:rPr>
          <w:rFonts w:ascii="Times New Roman" w:hAnsi="Times New Roman" w:cs="Times New Roman"/>
          <w:bCs/>
          <w:sz w:val="28"/>
          <w:szCs w:val="28"/>
        </w:rPr>
        <w:t>—</w:t>
      </w:r>
      <w:r>
        <w:rPr>
          <w:rFonts w:ascii="Times New Roman" w:hAnsi="Times New Roman" w:cs="Times New Roman"/>
          <w:sz w:val="28"/>
          <w:szCs w:val="28"/>
        </w:rPr>
        <w:t xml:space="preserve"> 66%, требующая обновления инфраструктура </w:t>
      </w:r>
      <w:r w:rsidRPr="00E45D98">
        <w:rPr>
          <w:rFonts w:ascii="Times New Roman" w:hAnsi="Times New Roman" w:cs="Times New Roman"/>
          <w:bCs/>
          <w:sz w:val="28"/>
          <w:szCs w:val="28"/>
        </w:rPr>
        <w:t>—</w:t>
      </w:r>
      <w:r>
        <w:rPr>
          <w:rFonts w:ascii="Times New Roman" w:hAnsi="Times New Roman" w:cs="Times New Roman"/>
          <w:sz w:val="28"/>
          <w:szCs w:val="28"/>
        </w:rPr>
        <w:t xml:space="preserve"> 62%.</w:t>
      </w:r>
    </w:p>
    <w:p w:rsidR="00D90BDF" w:rsidRDefault="00D90BDF" w:rsidP="00D90BDF">
      <w:pPr>
        <w:ind w:left="0" w:firstLine="709"/>
        <w:rPr>
          <w:rFonts w:ascii="Times New Roman" w:hAnsi="Times New Roman" w:cs="Times New Roman"/>
          <w:sz w:val="28"/>
          <w:szCs w:val="28"/>
        </w:rPr>
      </w:pPr>
      <w:r>
        <w:rPr>
          <w:rFonts w:ascii="Times New Roman" w:hAnsi="Times New Roman" w:cs="Times New Roman"/>
          <w:sz w:val="28"/>
          <w:szCs w:val="28"/>
        </w:rPr>
        <w:t>В 2021 году Банк России также продолжил работу по развитию института финансовых платформ в рамках проекта "Маркетплейс". Результатом стало то, что в реестр Банка были внесены 5 финансовых платформ, теперь на них можно подобрать наиболее выгодные предложения по вкладам, кредитам, полисам ОСАГО и другое.</w:t>
      </w:r>
    </w:p>
    <w:p w:rsidR="005814D8" w:rsidRDefault="005814D8" w:rsidP="005814D8">
      <w:pPr>
        <w:ind w:left="0" w:firstLine="709"/>
        <w:rPr>
          <w:rFonts w:ascii="Times New Roman" w:hAnsi="Times New Roman" w:cs="Times New Roman"/>
          <w:sz w:val="28"/>
          <w:szCs w:val="28"/>
        </w:rPr>
      </w:pPr>
      <w:r>
        <w:rPr>
          <w:rFonts w:ascii="Times New Roman" w:hAnsi="Times New Roman" w:cs="Times New Roman"/>
          <w:sz w:val="28"/>
          <w:szCs w:val="28"/>
        </w:rPr>
        <w:t>Были разработаны и опубликованы два новых стандарта открытых инте</w:t>
      </w:r>
      <w:r>
        <w:rPr>
          <w:rFonts w:ascii="Times New Roman" w:hAnsi="Times New Roman" w:cs="Times New Roman"/>
          <w:sz w:val="28"/>
          <w:szCs w:val="28"/>
        </w:rPr>
        <w:t>р</w:t>
      </w:r>
      <w:r>
        <w:rPr>
          <w:rFonts w:ascii="Times New Roman" w:hAnsi="Times New Roman" w:cs="Times New Roman"/>
          <w:sz w:val="28"/>
          <w:szCs w:val="28"/>
        </w:rPr>
        <w:t>фейсов: "Получение публичной информации о кредитной организации и ее пр</w:t>
      </w:r>
      <w:r>
        <w:rPr>
          <w:rFonts w:ascii="Times New Roman" w:hAnsi="Times New Roman" w:cs="Times New Roman"/>
          <w:sz w:val="28"/>
          <w:szCs w:val="28"/>
        </w:rPr>
        <w:t>о</w:t>
      </w:r>
      <w:r>
        <w:rPr>
          <w:rFonts w:ascii="Times New Roman" w:hAnsi="Times New Roman" w:cs="Times New Roman"/>
          <w:sz w:val="28"/>
          <w:szCs w:val="28"/>
        </w:rPr>
        <w:t>дуктах" и "Безопасность финансовых операций"</w:t>
      </w:r>
      <w:r w:rsidR="00513904">
        <w:rPr>
          <w:rFonts w:ascii="Times New Roman" w:hAnsi="Times New Roman" w:cs="Times New Roman"/>
          <w:sz w:val="28"/>
          <w:szCs w:val="28"/>
        </w:rPr>
        <w:t xml:space="preserve"> [23</w:t>
      </w:r>
      <w:r w:rsidRPr="00E437F7">
        <w:rPr>
          <w:rFonts w:ascii="Times New Roman" w:hAnsi="Times New Roman" w:cs="Times New Roman"/>
          <w:sz w:val="28"/>
          <w:szCs w:val="28"/>
        </w:rPr>
        <w:t>]</w:t>
      </w:r>
      <w:r>
        <w:rPr>
          <w:rFonts w:ascii="Times New Roman" w:hAnsi="Times New Roman" w:cs="Times New Roman"/>
          <w:sz w:val="28"/>
          <w:szCs w:val="28"/>
        </w:rPr>
        <w:t xml:space="preserve">. </w:t>
      </w:r>
    </w:p>
    <w:p w:rsidR="005814D8" w:rsidRDefault="005814D8" w:rsidP="005814D8">
      <w:pPr>
        <w:ind w:left="0" w:firstLine="709"/>
        <w:rPr>
          <w:rFonts w:ascii="Times New Roman" w:hAnsi="Times New Roman" w:cs="Times New Roman"/>
          <w:sz w:val="28"/>
          <w:szCs w:val="28"/>
        </w:rPr>
      </w:pPr>
      <w:r>
        <w:rPr>
          <w:rFonts w:ascii="Times New Roman" w:hAnsi="Times New Roman" w:cs="Times New Roman"/>
          <w:sz w:val="28"/>
          <w:szCs w:val="28"/>
        </w:rPr>
        <w:t>В целом, в 2021 году а РФ продолжалась ускоренная цифровизация фина</w:t>
      </w:r>
      <w:r>
        <w:rPr>
          <w:rFonts w:ascii="Times New Roman" w:hAnsi="Times New Roman" w:cs="Times New Roman"/>
          <w:sz w:val="28"/>
          <w:szCs w:val="28"/>
        </w:rPr>
        <w:t>н</w:t>
      </w:r>
      <w:r>
        <w:rPr>
          <w:rFonts w:ascii="Times New Roman" w:hAnsi="Times New Roman" w:cs="Times New Roman"/>
          <w:sz w:val="28"/>
          <w:szCs w:val="28"/>
        </w:rPr>
        <w:t>совых продуктов и сервисов, получившая мощный импульс в 2020 году в усл</w:t>
      </w:r>
      <w:r>
        <w:rPr>
          <w:rFonts w:ascii="Times New Roman" w:hAnsi="Times New Roman" w:cs="Times New Roman"/>
          <w:sz w:val="28"/>
          <w:szCs w:val="28"/>
        </w:rPr>
        <w:t>о</w:t>
      </w:r>
      <w:r>
        <w:rPr>
          <w:rFonts w:ascii="Times New Roman" w:hAnsi="Times New Roman" w:cs="Times New Roman"/>
          <w:sz w:val="28"/>
          <w:szCs w:val="28"/>
        </w:rPr>
        <w:t xml:space="preserve">виях пандемии </w:t>
      </w:r>
      <w:r w:rsidR="00513904">
        <w:rPr>
          <w:rFonts w:ascii="Times New Roman" w:hAnsi="Times New Roman" w:cs="Times New Roman"/>
          <w:sz w:val="28"/>
          <w:szCs w:val="28"/>
        </w:rPr>
        <w:t>[12</w:t>
      </w:r>
      <w:r w:rsidRPr="000A1089">
        <w:rPr>
          <w:rFonts w:ascii="Times New Roman" w:hAnsi="Times New Roman" w:cs="Times New Roman"/>
          <w:sz w:val="28"/>
          <w:szCs w:val="28"/>
        </w:rPr>
        <w:t>]</w:t>
      </w:r>
      <w:r>
        <w:rPr>
          <w:rFonts w:ascii="Times New Roman" w:hAnsi="Times New Roman" w:cs="Times New Roman"/>
          <w:sz w:val="28"/>
          <w:szCs w:val="28"/>
        </w:rPr>
        <w:t>.</w:t>
      </w:r>
    </w:p>
    <w:p w:rsidR="00D90BDF" w:rsidRDefault="00D90BDF" w:rsidP="00D90BDF">
      <w:pPr>
        <w:ind w:left="0" w:firstLine="709"/>
        <w:rPr>
          <w:rFonts w:ascii="Times New Roman" w:hAnsi="Times New Roman" w:cs="Times New Roman"/>
          <w:sz w:val="28"/>
          <w:szCs w:val="28"/>
        </w:rPr>
      </w:pPr>
      <w:r>
        <w:rPr>
          <w:rFonts w:ascii="Times New Roman" w:hAnsi="Times New Roman" w:cs="Times New Roman"/>
          <w:sz w:val="28"/>
          <w:szCs w:val="28"/>
        </w:rPr>
        <w:t>Одной из финансовых технологий, применяемых в банковской сфере, ст</w:t>
      </w:r>
      <w:r>
        <w:rPr>
          <w:rFonts w:ascii="Times New Roman" w:hAnsi="Times New Roman" w:cs="Times New Roman"/>
          <w:sz w:val="28"/>
          <w:szCs w:val="28"/>
        </w:rPr>
        <w:t>а</w:t>
      </w:r>
      <w:r>
        <w:rPr>
          <w:rFonts w:ascii="Times New Roman" w:hAnsi="Times New Roman" w:cs="Times New Roman"/>
          <w:sz w:val="28"/>
          <w:szCs w:val="28"/>
        </w:rPr>
        <w:t>ла система быстрых платежей, позволяющая осуществлять переводы между сч</w:t>
      </w:r>
      <w:r>
        <w:rPr>
          <w:rFonts w:ascii="Times New Roman" w:hAnsi="Times New Roman" w:cs="Times New Roman"/>
          <w:sz w:val="28"/>
          <w:szCs w:val="28"/>
        </w:rPr>
        <w:t>е</w:t>
      </w:r>
      <w:r>
        <w:rPr>
          <w:rFonts w:ascii="Times New Roman" w:hAnsi="Times New Roman" w:cs="Times New Roman"/>
          <w:sz w:val="28"/>
          <w:szCs w:val="28"/>
        </w:rPr>
        <w:t xml:space="preserve">тами различных банков без комиссии. В итоге СБП, запущенная в начале 2019 года, показала следующие </w:t>
      </w:r>
      <w:r w:rsidR="00D027D6">
        <w:rPr>
          <w:rFonts w:ascii="Times New Roman" w:hAnsi="Times New Roman" w:cs="Times New Roman"/>
          <w:sz w:val="28"/>
          <w:szCs w:val="28"/>
        </w:rPr>
        <w:t>результаты (таблица 7</w:t>
      </w:r>
      <w:r>
        <w:rPr>
          <w:rFonts w:ascii="Times New Roman" w:hAnsi="Times New Roman" w:cs="Times New Roman"/>
          <w:sz w:val="28"/>
          <w:szCs w:val="28"/>
        </w:rPr>
        <w:t>).</w:t>
      </w:r>
    </w:p>
    <w:p w:rsidR="00D90BDF" w:rsidRPr="00F143BD" w:rsidRDefault="00D90BDF" w:rsidP="00D90BDF">
      <w:pPr>
        <w:pStyle w:val="a7"/>
        <w:keepNext/>
        <w:ind w:left="0"/>
        <w:rPr>
          <w:rFonts w:ascii="Times New Roman" w:hAnsi="Times New Roman" w:cs="Times New Roman"/>
          <w:b w:val="0"/>
          <w:color w:val="auto"/>
          <w:sz w:val="28"/>
          <w:szCs w:val="28"/>
        </w:rPr>
      </w:pPr>
      <w:r w:rsidRPr="005808DF">
        <w:rPr>
          <w:rFonts w:ascii="Times New Roman" w:hAnsi="Times New Roman" w:cs="Times New Roman"/>
          <w:b w:val="0"/>
          <w:color w:val="auto"/>
          <w:sz w:val="28"/>
          <w:szCs w:val="28"/>
        </w:rPr>
        <w:lastRenderedPageBreak/>
        <w:t xml:space="preserve">Таблица </w:t>
      </w:r>
      <w:r w:rsidR="00D027D6">
        <w:rPr>
          <w:rFonts w:ascii="Times New Roman" w:hAnsi="Times New Roman" w:cs="Times New Roman"/>
          <w:b w:val="0"/>
          <w:color w:val="auto"/>
          <w:sz w:val="28"/>
          <w:szCs w:val="28"/>
        </w:rPr>
        <w:t>7</w:t>
      </w:r>
      <w:r w:rsidRPr="005808DF">
        <w:rPr>
          <w:rFonts w:ascii="Times New Roman" w:hAnsi="Times New Roman" w:cs="Times New Roman"/>
          <w:b w:val="0"/>
          <w:color w:val="auto"/>
          <w:sz w:val="28"/>
          <w:szCs w:val="28"/>
        </w:rPr>
        <w:t xml:space="preserve"> </w:t>
      </w:r>
      <w:r w:rsidRPr="00E45D98">
        <w:rPr>
          <w:rFonts w:ascii="Times New Roman" w:hAnsi="Times New Roman" w:cs="Times New Roman"/>
          <w:bCs w:val="0"/>
          <w:sz w:val="28"/>
          <w:szCs w:val="28"/>
        </w:rPr>
        <w:t>—</w:t>
      </w:r>
      <w:r w:rsidRPr="005808DF">
        <w:rPr>
          <w:rFonts w:ascii="Times New Roman" w:hAnsi="Times New Roman" w:cs="Times New Roman"/>
          <w:b w:val="0"/>
          <w:color w:val="auto"/>
          <w:sz w:val="28"/>
          <w:szCs w:val="28"/>
        </w:rPr>
        <w:t xml:space="preserve"> Динамика результатов внедрения системы быстрых платежей</w:t>
      </w:r>
      <w:r>
        <w:rPr>
          <w:rFonts w:ascii="Times New Roman" w:hAnsi="Times New Roman" w:cs="Times New Roman"/>
          <w:b w:val="0"/>
          <w:color w:val="auto"/>
          <w:sz w:val="28"/>
          <w:szCs w:val="28"/>
        </w:rPr>
        <w:t xml:space="preserve"> (с</w:t>
      </w:r>
      <w:r>
        <w:rPr>
          <w:rFonts w:ascii="Times New Roman" w:hAnsi="Times New Roman" w:cs="Times New Roman"/>
          <w:b w:val="0"/>
          <w:color w:val="auto"/>
          <w:sz w:val="28"/>
          <w:szCs w:val="28"/>
        </w:rPr>
        <w:t>о</w:t>
      </w:r>
      <w:r>
        <w:rPr>
          <w:rFonts w:ascii="Times New Roman" w:hAnsi="Times New Roman" w:cs="Times New Roman"/>
          <w:b w:val="0"/>
          <w:color w:val="auto"/>
          <w:sz w:val="28"/>
          <w:szCs w:val="28"/>
        </w:rPr>
        <w:t xml:space="preserve">ставлено на основе </w:t>
      </w:r>
      <w:r w:rsidR="00513904">
        <w:rPr>
          <w:rFonts w:ascii="Times New Roman" w:hAnsi="Times New Roman" w:cs="Times New Roman"/>
          <w:b w:val="0"/>
          <w:color w:val="auto"/>
          <w:sz w:val="28"/>
          <w:szCs w:val="28"/>
        </w:rPr>
        <w:t>[8</w:t>
      </w:r>
      <w:r w:rsidRPr="00F143BD">
        <w:rPr>
          <w:rFonts w:ascii="Times New Roman" w:hAnsi="Times New Roman" w:cs="Times New Roman"/>
          <w:b w:val="0"/>
          <w:color w:val="auto"/>
          <w:sz w:val="28"/>
          <w:szCs w:val="28"/>
        </w:rPr>
        <w:t>])</w:t>
      </w:r>
    </w:p>
    <w:tbl>
      <w:tblPr>
        <w:tblStyle w:val="a6"/>
        <w:tblW w:w="0" w:type="auto"/>
        <w:jc w:val="center"/>
        <w:tblInd w:w="331" w:type="dxa"/>
        <w:tblLook w:val="04A0"/>
      </w:tblPr>
      <w:tblGrid>
        <w:gridCol w:w="1488"/>
        <w:gridCol w:w="2976"/>
        <w:gridCol w:w="2343"/>
        <w:gridCol w:w="2857"/>
      </w:tblGrid>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Период</w:t>
            </w:r>
          </w:p>
        </w:tc>
        <w:tc>
          <w:tcPr>
            <w:tcW w:w="2976"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Количество операций СБП, млн шт.</w:t>
            </w:r>
          </w:p>
        </w:tc>
        <w:tc>
          <w:tcPr>
            <w:tcW w:w="2343"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Количество польз</w:t>
            </w:r>
            <w:r>
              <w:rPr>
                <w:rFonts w:ascii="Times New Roman" w:hAnsi="Times New Roman" w:cs="Times New Roman"/>
                <w:sz w:val="24"/>
                <w:szCs w:val="24"/>
              </w:rPr>
              <w:t>о</w:t>
            </w:r>
            <w:r>
              <w:rPr>
                <w:rFonts w:ascii="Times New Roman" w:hAnsi="Times New Roman" w:cs="Times New Roman"/>
                <w:sz w:val="24"/>
                <w:szCs w:val="24"/>
              </w:rPr>
              <w:t>вателей, млн чел.</w:t>
            </w:r>
          </w:p>
        </w:tc>
        <w:tc>
          <w:tcPr>
            <w:tcW w:w="2857"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Объем денежных средств, прошедших ч</w:t>
            </w:r>
            <w:r w:rsidRPr="005808DF">
              <w:rPr>
                <w:rFonts w:ascii="Times New Roman" w:hAnsi="Times New Roman" w:cs="Times New Roman"/>
                <w:sz w:val="24"/>
                <w:szCs w:val="24"/>
              </w:rPr>
              <w:t>е</w:t>
            </w:r>
            <w:r w:rsidRPr="005808DF">
              <w:rPr>
                <w:rFonts w:ascii="Times New Roman" w:hAnsi="Times New Roman" w:cs="Times New Roman"/>
                <w:sz w:val="24"/>
                <w:szCs w:val="24"/>
              </w:rPr>
              <w:t xml:space="preserve">рез СБП, </w:t>
            </w:r>
            <w:r>
              <w:rPr>
                <w:rFonts w:ascii="Times New Roman" w:hAnsi="Times New Roman" w:cs="Times New Roman"/>
                <w:sz w:val="24"/>
                <w:szCs w:val="24"/>
              </w:rPr>
              <w:t>трлн</w:t>
            </w:r>
            <w:r w:rsidRPr="005808DF">
              <w:rPr>
                <w:rFonts w:ascii="Times New Roman" w:hAnsi="Times New Roman" w:cs="Times New Roman"/>
                <w:sz w:val="24"/>
                <w:szCs w:val="24"/>
              </w:rPr>
              <w:t xml:space="preserve"> руб.</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01.01.2019</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0,1</w:t>
            </w:r>
          </w:p>
        </w:tc>
        <w:tc>
          <w:tcPr>
            <w:tcW w:w="2857"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0,0005</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01.04.2019</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2857"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0,01</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01.07.2019</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2857"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0,02</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01.10.2019</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857"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0,03</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01.01.2020</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2857"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0,04</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01.04.2020</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2857"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0,07</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01.07.2020</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2857"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0,22</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sidRPr="005808DF">
              <w:rPr>
                <w:rFonts w:ascii="Times New Roman" w:hAnsi="Times New Roman" w:cs="Times New Roman"/>
                <w:sz w:val="24"/>
                <w:szCs w:val="24"/>
              </w:rPr>
              <w:t>01.10.2020</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11,7</w:t>
            </w:r>
          </w:p>
        </w:tc>
        <w:tc>
          <w:tcPr>
            <w:tcW w:w="2857"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0,46</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01.01.2021</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16,3</w:t>
            </w:r>
          </w:p>
        </w:tc>
        <w:tc>
          <w:tcPr>
            <w:tcW w:w="2857"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0,64</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01.04.2021</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171</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22,4</w:t>
            </w:r>
          </w:p>
        </w:tc>
        <w:tc>
          <w:tcPr>
            <w:tcW w:w="2857"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1,01</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01.07.2021</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236</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28,7</w:t>
            </w:r>
          </w:p>
        </w:tc>
        <w:tc>
          <w:tcPr>
            <w:tcW w:w="2857"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1,39</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01.10.2021</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356</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37,2</w:t>
            </w:r>
          </w:p>
        </w:tc>
        <w:tc>
          <w:tcPr>
            <w:tcW w:w="2857"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2</w:t>
            </w:r>
          </w:p>
        </w:tc>
      </w:tr>
      <w:tr w:rsidR="00D90BDF" w:rsidRPr="005808DF" w:rsidTr="005814D8">
        <w:trPr>
          <w:jc w:val="center"/>
        </w:trPr>
        <w:tc>
          <w:tcPr>
            <w:tcW w:w="1488"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01.01.2022</w:t>
            </w:r>
          </w:p>
        </w:tc>
        <w:tc>
          <w:tcPr>
            <w:tcW w:w="2976" w:type="dxa"/>
          </w:tcPr>
          <w:p w:rsidR="00D90BDF" w:rsidRPr="005808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436</w:t>
            </w:r>
          </w:p>
        </w:tc>
        <w:tc>
          <w:tcPr>
            <w:tcW w:w="2343"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43,2</w:t>
            </w:r>
          </w:p>
        </w:tc>
        <w:tc>
          <w:tcPr>
            <w:tcW w:w="2857" w:type="dxa"/>
          </w:tcPr>
          <w:p w:rsidR="00D90BDF" w:rsidRDefault="00D90BDF" w:rsidP="005814D8">
            <w:pPr>
              <w:ind w:left="0"/>
              <w:jc w:val="center"/>
              <w:rPr>
                <w:rFonts w:ascii="Times New Roman" w:hAnsi="Times New Roman" w:cs="Times New Roman"/>
                <w:sz w:val="24"/>
                <w:szCs w:val="24"/>
              </w:rPr>
            </w:pPr>
            <w:r>
              <w:rPr>
                <w:rFonts w:ascii="Times New Roman" w:hAnsi="Times New Roman" w:cs="Times New Roman"/>
                <w:sz w:val="24"/>
                <w:szCs w:val="24"/>
              </w:rPr>
              <w:t>2,4</w:t>
            </w:r>
          </w:p>
        </w:tc>
      </w:tr>
    </w:tbl>
    <w:p w:rsidR="00D90BDF" w:rsidRDefault="00D90BDF" w:rsidP="00D90BDF">
      <w:pPr>
        <w:ind w:left="0" w:firstLine="709"/>
        <w:rPr>
          <w:rFonts w:ascii="Times New Roman" w:hAnsi="Times New Roman" w:cs="Times New Roman"/>
          <w:sz w:val="28"/>
          <w:szCs w:val="28"/>
        </w:rPr>
      </w:pPr>
    </w:p>
    <w:p w:rsidR="00D90BDF" w:rsidRDefault="00D90BDF" w:rsidP="00D90BDF">
      <w:pPr>
        <w:ind w:left="0" w:firstLine="709"/>
        <w:rPr>
          <w:rFonts w:ascii="Times New Roman" w:hAnsi="Times New Roman" w:cs="Times New Roman"/>
          <w:sz w:val="28"/>
          <w:szCs w:val="28"/>
        </w:rPr>
      </w:pPr>
      <w:r>
        <w:rPr>
          <w:rFonts w:ascii="Times New Roman" w:hAnsi="Times New Roman" w:cs="Times New Roman"/>
          <w:sz w:val="28"/>
          <w:szCs w:val="28"/>
        </w:rPr>
        <w:t>Как видно из данных таблицы, количество операций за 2 года значительно выросло, с 0,06 млн до 67,4 млн операций через системы быстрых платежей</w:t>
      </w:r>
      <w:r w:rsidR="005814D8">
        <w:rPr>
          <w:rFonts w:ascii="Times New Roman" w:hAnsi="Times New Roman" w:cs="Times New Roman"/>
          <w:sz w:val="28"/>
          <w:szCs w:val="28"/>
        </w:rPr>
        <w:t xml:space="preserve"> с момента запуска технологии</w:t>
      </w:r>
      <w:r>
        <w:rPr>
          <w:rFonts w:ascii="Times New Roman" w:hAnsi="Times New Roman" w:cs="Times New Roman"/>
          <w:sz w:val="28"/>
          <w:szCs w:val="28"/>
        </w:rPr>
        <w:t>. Такой быстрый рост говорит о доверии, в первую очередь, к банковской системе, а также об успешном результате внедрения ф</w:t>
      </w:r>
      <w:r>
        <w:rPr>
          <w:rFonts w:ascii="Times New Roman" w:hAnsi="Times New Roman" w:cs="Times New Roman"/>
          <w:sz w:val="28"/>
          <w:szCs w:val="28"/>
        </w:rPr>
        <w:t>и</w:t>
      </w:r>
      <w:r>
        <w:rPr>
          <w:rFonts w:ascii="Times New Roman" w:hAnsi="Times New Roman" w:cs="Times New Roman"/>
          <w:sz w:val="28"/>
          <w:szCs w:val="28"/>
        </w:rPr>
        <w:t xml:space="preserve">нансовой технологии в деятельность банка и повседневную жизнь клиентов </w:t>
      </w:r>
      <w:r w:rsidR="005814D8">
        <w:rPr>
          <w:rFonts w:ascii="Times New Roman" w:hAnsi="Times New Roman" w:cs="Times New Roman"/>
          <w:sz w:val="28"/>
          <w:szCs w:val="28"/>
        </w:rPr>
        <w:t>ф</w:t>
      </w:r>
      <w:r w:rsidR="005814D8">
        <w:rPr>
          <w:rFonts w:ascii="Times New Roman" w:hAnsi="Times New Roman" w:cs="Times New Roman"/>
          <w:sz w:val="28"/>
          <w:szCs w:val="28"/>
        </w:rPr>
        <w:t>и</w:t>
      </w:r>
      <w:r w:rsidR="005814D8">
        <w:rPr>
          <w:rFonts w:ascii="Times New Roman" w:hAnsi="Times New Roman" w:cs="Times New Roman"/>
          <w:sz w:val="28"/>
          <w:szCs w:val="28"/>
        </w:rPr>
        <w:t>нансово-кредитных учреждений</w:t>
      </w:r>
      <w:r>
        <w:rPr>
          <w:rFonts w:ascii="Times New Roman" w:hAnsi="Times New Roman" w:cs="Times New Roman"/>
          <w:sz w:val="28"/>
          <w:szCs w:val="28"/>
        </w:rPr>
        <w:t>.</w:t>
      </w:r>
    </w:p>
    <w:p w:rsidR="003B0A62" w:rsidRPr="00E45D98"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Для того, чтобы понять, какую роль сыграло внедрение финансовых те</w:t>
      </w:r>
      <w:r>
        <w:rPr>
          <w:rFonts w:ascii="Times New Roman" w:hAnsi="Times New Roman" w:cs="Times New Roman"/>
          <w:sz w:val="28"/>
          <w:szCs w:val="28"/>
        </w:rPr>
        <w:t>х</w:t>
      </w:r>
      <w:r>
        <w:rPr>
          <w:rFonts w:ascii="Times New Roman" w:hAnsi="Times New Roman" w:cs="Times New Roman"/>
          <w:sz w:val="28"/>
          <w:szCs w:val="28"/>
        </w:rPr>
        <w:t>нологий и запуск сервисов, основанных на них, сравним общую динамику счетов с той частью, что были открыты через системы дистанционного доступа. Ра</w:t>
      </w:r>
      <w:r>
        <w:rPr>
          <w:rFonts w:ascii="Times New Roman" w:hAnsi="Times New Roman" w:cs="Times New Roman"/>
          <w:sz w:val="28"/>
          <w:szCs w:val="28"/>
        </w:rPr>
        <w:t>с</w:t>
      </w:r>
      <w:r>
        <w:rPr>
          <w:rFonts w:ascii="Times New Roman" w:hAnsi="Times New Roman" w:cs="Times New Roman"/>
          <w:sz w:val="28"/>
          <w:szCs w:val="28"/>
        </w:rPr>
        <w:t xml:space="preserve">смотрим статистику счетов, открытых через </w:t>
      </w:r>
      <w:r w:rsidR="00D027D6">
        <w:rPr>
          <w:rFonts w:ascii="Times New Roman" w:hAnsi="Times New Roman" w:cs="Times New Roman"/>
          <w:sz w:val="28"/>
          <w:szCs w:val="28"/>
        </w:rPr>
        <w:t>ДБО, представленных на рисунке 7</w:t>
      </w:r>
      <w:r>
        <w:rPr>
          <w:rFonts w:ascii="Times New Roman" w:hAnsi="Times New Roman" w:cs="Times New Roman"/>
          <w:sz w:val="28"/>
          <w:szCs w:val="28"/>
        </w:rPr>
        <w:t xml:space="preserve">. </w:t>
      </w:r>
    </w:p>
    <w:p w:rsidR="003B0A62" w:rsidRPr="00E45D98" w:rsidRDefault="003B0A62" w:rsidP="00F81862">
      <w:pPr>
        <w:spacing w:line="240" w:lineRule="auto"/>
        <w:ind w:left="0" w:firstLine="709"/>
        <w:rPr>
          <w:rFonts w:ascii="Times New Roman" w:hAnsi="Times New Roman" w:cs="Times New Roman"/>
          <w:sz w:val="28"/>
          <w:szCs w:val="28"/>
        </w:rPr>
      </w:pPr>
    </w:p>
    <w:p w:rsidR="003B0A62" w:rsidRPr="00E45D98" w:rsidRDefault="003B0A62" w:rsidP="00F81862">
      <w:pPr>
        <w:ind w:left="0"/>
        <w:jc w:val="center"/>
        <w:rPr>
          <w:rFonts w:ascii="Times New Roman" w:hAnsi="Times New Roman" w:cs="Times New Roman"/>
          <w:sz w:val="28"/>
          <w:szCs w:val="28"/>
        </w:rPr>
      </w:pPr>
      <w:r w:rsidRPr="00E45D98">
        <w:rPr>
          <w:rFonts w:ascii="Times New Roman" w:hAnsi="Times New Roman" w:cs="Times New Roman"/>
          <w:noProof/>
          <w:sz w:val="28"/>
          <w:szCs w:val="28"/>
        </w:rPr>
        <w:drawing>
          <wp:inline distT="0" distB="0" distL="0" distR="0">
            <wp:extent cx="6218127" cy="1594884"/>
            <wp:effectExtent l="19050" t="0" r="11223" b="5316"/>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0A62" w:rsidRPr="00E45D98" w:rsidRDefault="003B0A62" w:rsidP="00F81862">
      <w:pPr>
        <w:ind w:left="0"/>
        <w:jc w:val="center"/>
        <w:rPr>
          <w:rFonts w:ascii="Times New Roman" w:hAnsi="Times New Roman" w:cs="Times New Roman"/>
          <w:bCs/>
          <w:sz w:val="28"/>
          <w:szCs w:val="28"/>
        </w:rPr>
      </w:pPr>
      <w:r w:rsidRPr="00E45D98">
        <w:rPr>
          <w:rFonts w:ascii="Times New Roman" w:hAnsi="Times New Roman" w:cs="Times New Roman"/>
          <w:bCs/>
          <w:sz w:val="28"/>
          <w:szCs w:val="28"/>
        </w:rPr>
        <w:t xml:space="preserve">Рисунок </w:t>
      </w:r>
      <w:r w:rsidR="00D027D6">
        <w:rPr>
          <w:rFonts w:ascii="Times New Roman" w:hAnsi="Times New Roman" w:cs="Times New Roman"/>
          <w:bCs/>
          <w:sz w:val="28"/>
          <w:szCs w:val="28"/>
        </w:rPr>
        <w:t>7</w:t>
      </w:r>
      <w:r w:rsidRPr="00E45D98">
        <w:rPr>
          <w:rFonts w:ascii="Times New Roman" w:hAnsi="Times New Roman" w:cs="Times New Roman"/>
          <w:bCs/>
          <w:sz w:val="28"/>
          <w:szCs w:val="28"/>
        </w:rPr>
        <w:t xml:space="preserve"> — Сравнение динамики изменения общего объема счетов с счетами, открытыми через ДБО (составлено на основе </w:t>
      </w:r>
      <w:r w:rsidR="00513904">
        <w:rPr>
          <w:rFonts w:ascii="Times New Roman" w:hAnsi="Times New Roman" w:cs="Times New Roman"/>
          <w:bCs/>
          <w:sz w:val="28"/>
          <w:szCs w:val="28"/>
        </w:rPr>
        <w:t>[31</w:t>
      </w:r>
      <w:r w:rsidRPr="00E45D98">
        <w:rPr>
          <w:rFonts w:ascii="Times New Roman" w:hAnsi="Times New Roman" w:cs="Times New Roman"/>
          <w:bCs/>
          <w:sz w:val="28"/>
          <w:szCs w:val="28"/>
        </w:rPr>
        <w:t>])</w:t>
      </w:r>
    </w:p>
    <w:p w:rsidR="003B0A62" w:rsidRPr="00E45D98" w:rsidRDefault="003B0A62" w:rsidP="00F81862">
      <w:pPr>
        <w:ind w:left="0" w:firstLine="709"/>
        <w:rPr>
          <w:rFonts w:ascii="Times New Roman" w:hAnsi="Times New Roman" w:cs="Times New Roman"/>
          <w:sz w:val="28"/>
          <w:szCs w:val="28"/>
        </w:rPr>
      </w:pPr>
      <w:r w:rsidRPr="00E45D98">
        <w:rPr>
          <w:rFonts w:ascii="Times New Roman" w:hAnsi="Times New Roman" w:cs="Times New Roman"/>
          <w:sz w:val="28"/>
          <w:szCs w:val="28"/>
        </w:rPr>
        <w:lastRenderedPageBreak/>
        <w:t>Как видно из рисунка, при росте общего количества счетов, также растет доля счетов открытых через ДБО, что говорит о распространении системы и</w:t>
      </w:r>
      <w:r w:rsidRPr="00E45D98">
        <w:rPr>
          <w:rFonts w:ascii="Times New Roman" w:hAnsi="Times New Roman" w:cs="Times New Roman"/>
          <w:sz w:val="28"/>
          <w:szCs w:val="28"/>
        </w:rPr>
        <w:t>н</w:t>
      </w:r>
      <w:r w:rsidRPr="00E45D98">
        <w:rPr>
          <w:rFonts w:ascii="Times New Roman" w:hAnsi="Times New Roman" w:cs="Times New Roman"/>
          <w:sz w:val="28"/>
          <w:szCs w:val="28"/>
        </w:rPr>
        <w:t xml:space="preserve">тернет-банкинга в целом и роста доверия к </w:t>
      </w:r>
      <w:r>
        <w:rPr>
          <w:rFonts w:ascii="Times New Roman" w:hAnsi="Times New Roman" w:cs="Times New Roman"/>
          <w:sz w:val="28"/>
          <w:szCs w:val="28"/>
        </w:rPr>
        <w:t>финансовым</w:t>
      </w:r>
      <w:r w:rsidRPr="00E45D98">
        <w:rPr>
          <w:rFonts w:ascii="Times New Roman" w:hAnsi="Times New Roman" w:cs="Times New Roman"/>
          <w:sz w:val="28"/>
          <w:szCs w:val="28"/>
        </w:rPr>
        <w:t xml:space="preserve"> технологиям. За период с 2014 года по 2020 год доля счетов, открытых через ДБО выросла примерно до одной трети от общего числа. То есть, если на начало периода из 715014,4 тыс. счетов было открыто через системы интернет-банкинга 111879,5 тыс., то на к</w:t>
      </w:r>
      <w:r w:rsidRPr="00E45D98">
        <w:rPr>
          <w:rFonts w:ascii="Times New Roman" w:hAnsi="Times New Roman" w:cs="Times New Roman"/>
          <w:sz w:val="28"/>
          <w:szCs w:val="28"/>
        </w:rPr>
        <w:t>о</w:t>
      </w:r>
      <w:r w:rsidRPr="00E45D98">
        <w:rPr>
          <w:rFonts w:ascii="Times New Roman" w:hAnsi="Times New Roman" w:cs="Times New Roman"/>
          <w:sz w:val="28"/>
          <w:szCs w:val="28"/>
        </w:rPr>
        <w:t>нец рассматриваемого периода из 925300,3 тыс. счетов такие счета уже достигли значения 257313 тыс.</w:t>
      </w:r>
      <w:r>
        <w:rPr>
          <w:rFonts w:ascii="Times New Roman" w:hAnsi="Times New Roman" w:cs="Times New Roman"/>
          <w:sz w:val="28"/>
          <w:szCs w:val="28"/>
        </w:rPr>
        <w:t xml:space="preserve"> </w:t>
      </w:r>
      <w:r w:rsidRPr="00E45D98">
        <w:rPr>
          <w:rFonts w:ascii="Times New Roman" w:hAnsi="Times New Roman" w:cs="Times New Roman"/>
          <w:sz w:val="28"/>
          <w:szCs w:val="28"/>
        </w:rPr>
        <w:t>В целом, по двум категориям наблюдается постоянный рост количества счетов, что означает проявление постоянной тенденции разв</w:t>
      </w:r>
      <w:r w:rsidRPr="00E45D98">
        <w:rPr>
          <w:rFonts w:ascii="Times New Roman" w:hAnsi="Times New Roman" w:cs="Times New Roman"/>
          <w:sz w:val="28"/>
          <w:szCs w:val="28"/>
        </w:rPr>
        <w:t>и</w:t>
      </w:r>
      <w:r w:rsidRPr="00E45D98">
        <w:rPr>
          <w:rFonts w:ascii="Times New Roman" w:hAnsi="Times New Roman" w:cs="Times New Roman"/>
          <w:sz w:val="28"/>
          <w:szCs w:val="28"/>
        </w:rPr>
        <w:t>тия банковского сектора. За счет роста финансовой грамотности населения, во</w:t>
      </w:r>
      <w:r w:rsidRPr="00E45D98">
        <w:rPr>
          <w:rFonts w:ascii="Times New Roman" w:hAnsi="Times New Roman" w:cs="Times New Roman"/>
          <w:sz w:val="28"/>
          <w:szCs w:val="28"/>
        </w:rPr>
        <w:t>з</w:t>
      </w:r>
      <w:r w:rsidRPr="00E45D98">
        <w:rPr>
          <w:rFonts w:ascii="Times New Roman" w:hAnsi="Times New Roman" w:cs="Times New Roman"/>
          <w:sz w:val="28"/>
          <w:szCs w:val="28"/>
        </w:rPr>
        <w:t>растает доверие населения к банкам и оказываемыми ими услугами, о чем гов</w:t>
      </w:r>
      <w:r w:rsidRPr="00E45D98">
        <w:rPr>
          <w:rFonts w:ascii="Times New Roman" w:hAnsi="Times New Roman" w:cs="Times New Roman"/>
          <w:sz w:val="28"/>
          <w:szCs w:val="28"/>
        </w:rPr>
        <w:t>о</w:t>
      </w:r>
      <w:r w:rsidRPr="00E45D98">
        <w:rPr>
          <w:rFonts w:ascii="Times New Roman" w:hAnsi="Times New Roman" w:cs="Times New Roman"/>
          <w:sz w:val="28"/>
          <w:szCs w:val="28"/>
        </w:rPr>
        <w:t>рит постоянный рост количества открытых счетов.</w:t>
      </w:r>
    </w:p>
    <w:p w:rsidR="003B0A62" w:rsidRDefault="003B0A62" w:rsidP="00D90BDF">
      <w:pPr>
        <w:ind w:left="0" w:firstLine="709"/>
        <w:rPr>
          <w:rFonts w:ascii="Times New Roman" w:hAnsi="Times New Roman" w:cs="Times New Roman"/>
          <w:sz w:val="28"/>
          <w:szCs w:val="28"/>
        </w:rPr>
      </w:pPr>
      <w:r w:rsidRPr="00E45D98">
        <w:rPr>
          <w:rFonts w:ascii="Times New Roman" w:hAnsi="Times New Roman" w:cs="Times New Roman"/>
          <w:sz w:val="28"/>
          <w:szCs w:val="28"/>
        </w:rPr>
        <w:t xml:space="preserve">Далее рассмотрим, как менялась динамика объема открытых счетов у физ. </w:t>
      </w:r>
      <w:r w:rsidR="00D027D6">
        <w:rPr>
          <w:rFonts w:ascii="Times New Roman" w:hAnsi="Times New Roman" w:cs="Times New Roman"/>
          <w:sz w:val="28"/>
          <w:szCs w:val="28"/>
        </w:rPr>
        <w:t>лиц, представленная на рисунке 8</w:t>
      </w:r>
      <w:r w:rsidRPr="00E45D98">
        <w:rPr>
          <w:rFonts w:ascii="Times New Roman" w:hAnsi="Times New Roman" w:cs="Times New Roman"/>
          <w:sz w:val="28"/>
          <w:szCs w:val="28"/>
        </w:rPr>
        <w:t>.</w:t>
      </w:r>
    </w:p>
    <w:p w:rsidR="00513904" w:rsidRPr="00E45D98" w:rsidRDefault="00513904" w:rsidP="00513904">
      <w:pPr>
        <w:spacing w:line="240" w:lineRule="auto"/>
        <w:ind w:left="0" w:firstLine="709"/>
        <w:rPr>
          <w:rFonts w:ascii="Times New Roman" w:hAnsi="Times New Roman" w:cs="Times New Roman"/>
          <w:sz w:val="28"/>
          <w:szCs w:val="28"/>
        </w:rPr>
      </w:pPr>
    </w:p>
    <w:p w:rsidR="003B0A62" w:rsidRPr="00E45D98" w:rsidRDefault="003B0A62" w:rsidP="00F81862">
      <w:pPr>
        <w:ind w:left="0"/>
        <w:jc w:val="center"/>
        <w:rPr>
          <w:rFonts w:ascii="Times New Roman" w:hAnsi="Times New Roman" w:cs="Times New Roman"/>
          <w:sz w:val="28"/>
          <w:szCs w:val="28"/>
        </w:rPr>
      </w:pPr>
      <w:r w:rsidRPr="00E45D98">
        <w:rPr>
          <w:rFonts w:ascii="Times New Roman" w:hAnsi="Times New Roman" w:cs="Times New Roman"/>
          <w:noProof/>
          <w:sz w:val="28"/>
          <w:szCs w:val="28"/>
        </w:rPr>
        <w:drawing>
          <wp:inline distT="0" distB="0" distL="0" distR="0">
            <wp:extent cx="6314455" cy="1967024"/>
            <wp:effectExtent l="19050" t="0" r="10145" b="0"/>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B0A62" w:rsidRDefault="003B0A62" w:rsidP="00F81862">
      <w:pPr>
        <w:ind w:left="0"/>
        <w:jc w:val="center"/>
        <w:rPr>
          <w:rFonts w:ascii="Times New Roman" w:hAnsi="Times New Roman" w:cs="Times New Roman"/>
          <w:bCs/>
          <w:sz w:val="28"/>
          <w:szCs w:val="28"/>
        </w:rPr>
      </w:pPr>
      <w:r w:rsidRPr="00E45D98">
        <w:rPr>
          <w:rFonts w:ascii="Times New Roman" w:hAnsi="Times New Roman" w:cs="Times New Roman"/>
          <w:bCs/>
          <w:sz w:val="28"/>
          <w:szCs w:val="28"/>
        </w:rPr>
        <w:t xml:space="preserve">Рисунок </w:t>
      </w:r>
      <w:r w:rsidR="00D027D6">
        <w:rPr>
          <w:rFonts w:ascii="Times New Roman" w:hAnsi="Times New Roman" w:cs="Times New Roman"/>
          <w:bCs/>
          <w:sz w:val="28"/>
          <w:szCs w:val="28"/>
        </w:rPr>
        <w:t>8</w:t>
      </w:r>
      <w:r w:rsidRPr="00E45D98">
        <w:rPr>
          <w:rFonts w:ascii="Times New Roman" w:hAnsi="Times New Roman" w:cs="Times New Roman"/>
          <w:bCs/>
          <w:sz w:val="28"/>
          <w:szCs w:val="28"/>
        </w:rPr>
        <w:t xml:space="preserve"> — Сравнение динамики объемов счетов физ. лиц, открытых через ДБО с общим объемом счетов (составлено на основе </w:t>
      </w:r>
      <w:r w:rsidR="00513904">
        <w:rPr>
          <w:rFonts w:ascii="Times New Roman" w:hAnsi="Times New Roman" w:cs="Times New Roman"/>
          <w:bCs/>
          <w:sz w:val="28"/>
          <w:szCs w:val="28"/>
        </w:rPr>
        <w:t>[31</w:t>
      </w:r>
      <w:r w:rsidRPr="00E45D98">
        <w:rPr>
          <w:rFonts w:ascii="Times New Roman" w:hAnsi="Times New Roman" w:cs="Times New Roman"/>
          <w:bCs/>
          <w:sz w:val="28"/>
          <w:szCs w:val="28"/>
        </w:rPr>
        <w:t>])</w:t>
      </w:r>
    </w:p>
    <w:p w:rsidR="003B0A62" w:rsidRPr="00957DE6" w:rsidRDefault="003B0A62" w:rsidP="00F81862">
      <w:pPr>
        <w:spacing w:line="240" w:lineRule="auto"/>
        <w:ind w:left="0" w:firstLine="709"/>
        <w:rPr>
          <w:rFonts w:ascii="Times New Roman" w:hAnsi="Times New Roman" w:cs="Times New Roman"/>
          <w:bCs/>
          <w:sz w:val="28"/>
          <w:szCs w:val="28"/>
        </w:rPr>
      </w:pPr>
    </w:p>
    <w:p w:rsidR="003B0A62" w:rsidRPr="00E45D98" w:rsidRDefault="003B0A62" w:rsidP="00F81862">
      <w:pPr>
        <w:ind w:left="0" w:firstLine="709"/>
        <w:rPr>
          <w:rFonts w:ascii="Times New Roman" w:hAnsi="Times New Roman" w:cs="Times New Roman"/>
          <w:sz w:val="28"/>
          <w:szCs w:val="28"/>
        </w:rPr>
      </w:pPr>
      <w:r w:rsidRPr="00E45D98">
        <w:rPr>
          <w:rFonts w:ascii="Times New Roman" w:hAnsi="Times New Roman" w:cs="Times New Roman"/>
          <w:sz w:val="28"/>
          <w:szCs w:val="28"/>
        </w:rPr>
        <w:t>Тенденция роста пользования услуги открытия счета через ДБО на начало периода показывает, что доля таких счетов достигает пятой части от общего, а к концу периода — около трети. Таким образом, на начало периода на 707706,7 тыс. счетов приходилось 108837,5 тыс. счетов, открытых с помощью новой, удобной для использования системы интернет-банкинга, то на конец периода — из 914294,1 тыс. счетов 250762,5 тыс. были открыты с помощью ДБО.</w:t>
      </w:r>
    </w:p>
    <w:p w:rsidR="003B0A62" w:rsidRDefault="003B0A62" w:rsidP="00F81862">
      <w:pPr>
        <w:ind w:left="0" w:firstLine="709"/>
        <w:rPr>
          <w:rFonts w:ascii="Times New Roman" w:hAnsi="Times New Roman" w:cs="Times New Roman"/>
          <w:sz w:val="28"/>
          <w:szCs w:val="28"/>
        </w:rPr>
      </w:pPr>
      <w:r w:rsidRPr="00E45D98">
        <w:rPr>
          <w:rFonts w:ascii="Times New Roman" w:hAnsi="Times New Roman" w:cs="Times New Roman"/>
          <w:sz w:val="28"/>
          <w:szCs w:val="28"/>
        </w:rPr>
        <w:lastRenderedPageBreak/>
        <w:t>Далее рассмотрим тот же объем счетов, только у юридических лиц, пре</w:t>
      </w:r>
      <w:r w:rsidRPr="00E45D98">
        <w:rPr>
          <w:rFonts w:ascii="Times New Roman" w:hAnsi="Times New Roman" w:cs="Times New Roman"/>
          <w:sz w:val="28"/>
          <w:szCs w:val="28"/>
        </w:rPr>
        <w:t>д</w:t>
      </w:r>
      <w:r w:rsidR="00D027D6">
        <w:rPr>
          <w:rFonts w:ascii="Times New Roman" w:hAnsi="Times New Roman" w:cs="Times New Roman"/>
          <w:sz w:val="28"/>
          <w:szCs w:val="28"/>
        </w:rPr>
        <w:t>ставленный на рисунке 9</w:t>
      </w:r>
      <w:r w:rsidRPr="00E45D98">
        <w:rPr>
          <w:rFonts w:ascii="Times New Roman" w:hAnsi="Times New Roman" w:cs="Times New Roman"/>
          <w:sz w:val="28"/>
          <w:szCs w:val="28"/>
        </w:rPr>
        <w:t>.</w:t>
      </w:r>
    </w:p>
    <w:p w:rsidR="00D90BDF" w:rsidRPr="00E45D98" w:rsidRDefault="00D90BDF" w:rsidP="00D90BDF">
      <w:pPr>
        <w:spacing w:line="240" w:lineRule="auto"/>
        <w:ind w:left="0" w:firstLine="709"/>
        <w:rPr>
          <w:rFonts w:ascii="Times New Roman" w:hAnsi="Times New Roman" w:cs="Times New Roman"/>
          <w:sz w:val="28"/>
          <w:szCs w:val="28"/>
        </w:rPr>
      </w:pPr>
    </w:p>
    <w:p w:rsidR="003B0A62" w:rsidRPr="00E45D98" w:rsidRDefault="003B0A62" w:rsidP="00F81862">
      <w:pPr>
        <w:ind w:left="0"/>
        <w:jc w:val="center"/>
        <w:rPr>
          <w:rFonts w:ascii="Times New Roman" w:hAnsi="Times New Roman" w:cs="Times New Roman"/>
          <w:sz w:val="28"/>
          <w:szCs w:val="28"/>
        </w:rPr>
      </w:pPr>
      <w:r w:rsidRPr="00E45D98">
        <w:rPr>
          <w:rFonts w:ascii="Times New Roman" w:hAnsi="Times New Roman" w:cs="Times New Roman"/>
          <w:noProof/>
          <w:sz w:val="28"/>
          <w:szCs w:val="28"/>
        </w:rPr>
        <w:drawing>
          <wp:inline distT="0" distB="0" distL="0" distR="0">
            <wp:extent cx="6218127" cy="1679944"/>
            <wp:effectExtent l="19050" t="0" r="11223"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B0A62" w:rsidRPr="00E45D98" w:rsidRDefault="003B0A62" w:rsidP="00F81862">
      <w:pPr>
        <w:ind w:left="0"/>
        <w:jc w:val="center"/>
        <w:rPr>
          <w:rFonts w:ascii="Times New Roman" w:hAnsi="Times New Roman" w:cs="Times New Roman"/>
          <w:bCs/>
          <w:sz w:val="28"/>
          <w:szCs w:val="28"/>
        </w:rPr>
      </w:pPr>
      <w:r w:rsidRPr="00E45D98">
        <w:rPr>
          <w:rFonts w:ascii="Times New Roman" w:hAnsi="Times New Roman" w:cs="Times New Roman"/>
          <w:bCs/>
          <w:sz w:val="28"/>
          <w:szCs w:val="28"/>
        </w:rPr>
        <w:t xml:space="preserve">Рисунок </w:t>
      </w:r>
      <w:r w:rsidR="00D027D6">
        <w:rPr>
          <w:rFonts w:ascii="Times New Roman" w:hAnsi="Times New Roman" w:cs="Times New Roman"/>
          <w:bCs/>
          <w:sz w:val="28"/>
          <w:szCs w:val="28"/>
        </w:rPr>
        <w:t>9</w:t>
      </w:r>
      <w:r w:rsidRPr="00E45D98">
        <w:rPr>
          <w:rFonts w:ascii="Times New Roman" w:hAnsi="Times New Roman" w:cs="Times New Roman"/>
          <w:bCs/>
          <w:sz w:val="28"/>
          <w:szCs w:val="28"/>
        </w:rPr>
        <w:t xml:space="preserve"> — Сравнение динамики объемов счетов юр. лиц, открытых через ДБО с общим объемом счетов (составлено на основе </w:t>
      </w:r>
      <w:r w:rsidR="00513904">
        <w:rPr>
          <w:rFonts w:ascii="Times New Roman" w:hAnsi="Times New Roman" w:cs="Times New Roman"/>
          <w:bCs/>
          <w:sz w:val="28"/>
          <w:szCs w:val="28"/>
        </w:rPr>
        <w:t>[31</w:t>
      </w:r>
      <w:r w:rsidRPr="00E45D98">
        <w:rPr>
          <w:rFonts w:ascii="Times New Roman" w:hAnsi="Times New Roman" w:cs="Times New Roman"/>
          <w:bCs/>
          <w:sz w:val="28"/>
          <w:szCs w:val="28"/>
        </w:rPr>
        <w:t>])</w:t>
      </w:r>
    </w:p>
    <w:p w:rsidR="003B0A62" w:rsidRDefault="003B0A62" w:rsidP="00D90BDF">
      <w:pPr>
        <w:ind w:left="0" w:firstLine="709"/>
        <w:rPr>
          <w:rFonts w:ascii="Times New Roman" w:hAnsi="Times New Roman" w:cs="Times New Roman"/>
          <w:sz w:val="28"/>
          <w:szCs w:val="28"/>
        </w:rPr>
      </w:pPr>
      <w:r w:rsidRPr="00E45D98">
        <w:rPr>
          <w:rFonts w:ascii="Times New Roman" w:hAnsi="Times New Roman" w:cs="Times New Roman"/>
          <w:sz w:val="28"/>
          <w:szCs w:val="28"/>
        </w:rPr>
        <w:t>Из рисунка видно, что юридические лица (корпоративное клиенты) наиб</w:t>
      </w:r>
      <w:r w:rsidRPr="00E45D98">
        <w:rPr>
          <w:rFonts w:ascii="Times New Roman" w:hAnsi="Times New Roman" w:cs="Times New Roman"/>
          <w:sz w:val="28"/>
          <w:szCs w:val="28"/>
        </w:rPr>
        <w:t>о</w:t>
      </w:r>
      <w:r w:rsidRPr="00E45D98">
        <w:rPr>
          <w:rFonts w:ascii="Times New Roman" w:hAnsi="Times New Roman" w:cs="Times New Roman"/>
          <w:sz w:val="28"/>
          <w:szCs w:val="28"/>
        </w:rPr>
        <w:t>лее сильно доверяют банкам, использующим системы интернет-банкинга. Это выражается в отношении всех счетов, открытых юридическими лицами к тому количеству, где использовались ДБО. Если на начало периода было видно, что доля таких счетов составляла примерно половину, то на конец периода доля сильно выросла и достигла значения более половины. Из 7307,6 тыс. открытых счетов 3042 тыс. были открыты с использованием ДБО, а на конец периода уже из 11006,3 тыс. 6550,4 тыс. счетов были открыты дистанционно.</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Далее рассмотрим динамику действующих кредитных организаций, осн</w:t>
      </w:r>
      <w:r>
        <w:rPr>
          <w:rFonts w:ascii="Times New Roman" w:hAnsi="Times New Roman" w:cs="Times New Roman"/>
          <w:sz w:val="28"/>
          <w:szCs w:val="28"/>
        </w:rPr>
        <w:t>о</w:t>
      </w:r>
      <w:r>
        <w:rPr>
          <w:rFonts w:ascii="Times New Roman" w:hAnsi="Times New Roman" w:cs="Times New Roman"/>
          <w:sz w:val="28"/>
          <w:szCs w:val="28"/>
        </w:rPr>
        <w:t>ванную на данных Банка России, представленную на рисунке 10.</w:t>
      </w:r>
    </w:p>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keepNext/>
        <w:ind w:left="0"/>
        <w:jc w:val="center"/>
      </w:pPr>
      <w:r>
        <w:rPr>
          <w:noProof/>
        </w:rPr>
        <w:drawing>
          <wp:inline distT="0" distB="0" distL="0" distR="0">
            <wp:extent cx="5767912" cy="1988289"/>
            <wp:effectExtent l="19050" t="0" r="23288" b="0"/>
            <wp:docPr id="2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0A62" w:rsidRPr="00513904" w:rsidRDefault="003B0A62" w:rsidP="00513904">
      <w:pPr>
        <w:pStyle w:val="a7"/>
        <w:ind w:left="0"/>
        <w:jc w:val="center"/>
        <w:rPr>
          <w:rFonts w:ascii="Times New Roman" w:hAnsi="Times New Roman" w:cs="Times New Roman"/>
          <w:b w:val="0"/>
          <w:color w:val="auto"/>
          <w:sz w:val="28"/>
          <w:szCs w:val="28"/>
        </w:rPr>
      </w:pPr>
      <w:r w:rsidRPr="004B0D30">
        <w:rPr>
          <w:rFonts w:ascii="Times New Roman" w:hAnsi="Times New Roman" w:cs="Times New Roman"/>
          <w:b w:val="0"/>
          <w:color w:val="auto"/>
          <w:sz w:val="28"/>
          <w:szCs w:val="28"/>
        </w:rPr>
        <w:t xml:space="preserve">Рисунок </w:t>
      </w:r>
      <w:r>
        <w:rPr>
          <w:rFonts w:ascii="Times New Roman" w:hAnsi="Times New Roman" w:cs="Times New Roman"/>
          <w:b w:val="0"/>
          <w:color w:val="auto"/>
          <w:sz w:val="28"/>
          <w:szCs w:val="28"/>
        </w:rPr>
        <w:t>10</w:t>
      </w:r>
      <w:r w:rsidRPr="004B0D30">
        <w:rPr>
          <w:rFonts w:ascii="Times New Roman" w:hAnsi="Times New Roman" w:cs="Times New Roman"/>
          <w:b w:val="0"/>
          <w:color w:val="auto"/>
          <w:sz w:val="28"/>
          <w:szCs w:val="28"/>
        </w:rPr>
        <w:t xml:space="preserve"> </w:t>
      </w:r>
      <w:r w:rsidR="00C75B72" w:rsidRPr="00E45D98">
        <w:rPr>
          <w:rFonts w:ascii="Times New Roman" w:hAnsi="Times New Roman" w:cs="Times New Roman"/>
          <w:bCs w:val="0"/>
          <w:sz w:val="28"/>
          <w:szCs w:val="28"/>
        </w:rPr>
        <w:t>—</w:t>
      </w:r>
      <w:r w:rsidRPr="004B0D30">
        <w:rPr>
          <w:rFonts w:ascii="Times New Roman" w:hAnsi="Times New Roman" w:cs="Times New Roman"/>
          <w:b w:val="0"/>
          <w:color w:val="auto"/>
          <w:sz w:val="28"/>
          <w:szCs w:val="28"/>
        </w:rPr>
        <w:t xml:space="preserve"> Динамика количества действующих кредитных орг</w:t>
      </w:r>
      <w:r>
        <w:rPr>
          <w:rFonts w:ascii="Times New Roman" w:hAnsi="Times New Roman" w:cs="Times New Roman"/>
          <w:b w:val="0"/>
          <w:color w:val="auto"/>
          <w:sz w:val="28"/>
          <w:szCs w:val="28"/>
        </w:rPr>
        <w:t>аниза</w:t>
      </w:r>
      <w:r w:rsidRPr="004B0D30">
        <w:rPr>
          <w:rFonts w:ascii="Times New Roman" w:hAnsi="Times New Roman" w:cs="Times New Roman"/>
          <w:b w:val="0"/>
          <w:color w:val="auto"/>
          <w:sz w:val="28"/>
          <w:szCs w:val="28"/>
        </w:rPr>
        <w:t>ций, ок</w:t>
      </w:r>
      <w:r w:rsidRPr="004B0D30">
        <w:rPr>
          <w:rFonts w:ascii="Times New Roman" w:hAnsi="Times New Roman" w:cs="Times New Roman"/>
          <w:b w:val="0"/>
          <w:color w:val="auto"/>
          <w:sz w:val="28"/>
          <w:szCs w:val="28"/>
        </w:rPr>
        <w:t>а</w:t>
      </w:r>
      <w:r w:rsidRPr="004B0D30">
        <w:rPr>
          <w:rFonts w:ascii="Times New Roman" w:hAnsi="Times New Roman" w:cs="Times New Roman"/>
          <w:b w:val="0"/>
          <w:color w:val="auto"/>
          <w:sz w:val="28"/>
          <w:szCs w:val="28"/>
        </w:rPr>
        <w:t>зывающих услуги по открытию банковских счетов без явки клиента</w:t>
      </w:r>
      <w:r>
        <w:rPr>
          <w:rFonts w:ascii="Times New Roman" w:hAnsi="Times New Roman" w:cs="Times New Roman"/>
          <w:b w:val="0"/>
          <w:color w:val="auto"/>
          <w:sz w:val="28"/>
          <w:szCs w:val="28"/>
        </w:rPr>
        <w:t xml:space="preserve"> в сравнении с общим количеством банков</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lastRenderedPageBreak/>
        <w:t>Как видно из рисунка, общее число кредитных организаций сокращается на протяжении всего периода, начиная с 2015 года, что связано с действиями Банка России по оздоровлению банковского сектора. Таким образом, если на н</w:t>
      </w:r>
      <w:r>
        <w:rPr>
          <w:rFonts w:ascii="Times New Roman" w:hAnsi="Times New Roman" w:cs="Times New Roman"/>
          <w:sz w:val="28"/>
          <w:szCs w:val="28"/>
        </w:rPr>
        <w:t>а</w:t>
      </w:r>
      <w:r>
        <w:rPr>
          <w:rFonts w:ascii="Times New Roman" w:hAnsi="Times New Roman" w:cs="Times New Roman"/>
          <w:sz w:val="28"/>
          <w:szCs w:val="28"/>
        </w:rPr>
        <w:t>чало 2015 года было 834 действующих банка, то к концу рассматриваемого п</w:t>
      </w:r>
      <w:r>
        <w:rPr>
          <w:rFonts w:ascii="Times New Roman" w:hAnsi="Times New Roman" w:cs="Times New Roman"/>
          <w:sz w:val="28"/>
          <w:szCs w:val="28"/>
        </w:rPr>
        <w:t>е</w:t>
      </w:r>
      <w:r>
        <w:rPr>
          <w:rFonts w:ascii="Times New Roman" w:hAnsi="Times New Roman" w:cs="Times New Roman"/>
          <w:sz w:val="28"/>
          <w:szCs w:val="28"/>
        </w:rPr>
        <w:t>риода число банков заметно снизилось, достигнув 406 действующих банков. О</w:t>
      </w:r>
      <w:r>
        <w:rPr>
          <w:rFonts w:ascii="Times New Roman" w:hAnsi="Times New Roman" w:cs="Times New Roman"/>
          <w:sz w:val="28"/>
          <w:szCs w:val="28"/>
        </w:rPr>
        <w:t>д</w:t>
      </w:r>
      <w:r>
        <w:rPr>
          <w:rFonts w:ascii="Times New Roman" w:hAnsi="Times New Roman" w:cs="Times New Roman"/>
          <w:sz w:val="28"/>
          <w:szCs w:val="28"/>
        </w:rPr>
        <w:t>нако, при сокращении числа банков, имеется тенденция к росту количества ба</w:t>
      </w:r>
      <w:r>
        <w:rPr>
          <w:rFonts w:ascii="Times New Roman" w:hAnsi="Times New Roman" w:cs="Times New Roman"/>
          <w:sz w:val="28"/>
          <w:szCs w:val="28"/>
        </w:rPr>
        <w:t>н</w:t>
      </w:r>
      <w:r>
        <w:rPr>
          <w:rFonts w:ascii="Times New Roman" w:hAnsi="Times New Roman" w:cs="Times New Roman"/>
          <w:sz w:val="28"/>
          <w:szCs w:val="28"/>
        </w:rPr>
        <w:t>ков, которые оказывают услуги дистанционно с применением сервисов и прил</w:t>
      </w:r>
      <w:r>
        <w:rPr>
          <w:rFonts w:ascii="Times New Roman" w:hAnsi="Times New Roman" w:cs="Times New Roman"/>
          <w:sz w:val="28"/>
          <w:szCs w:val="28"/>
        </w:rPr>
        <w:t>о</w:t>
      </w:r>
      <w:r>
        <w:rPr>
          <w:rFonts w:ascii="Times New Roman" w:hAnsi="Times New Roman" w:cs="Times New Roman"/>
          <w:sz w:val="28"/>
          <w:szCs w:val="28"/>
        </w:rPr>
        <w:t>жений, основанных на финансовых технологиях, позволяющих сменить трад</w:t>
      </w:r>
      <w:r>
        <w:rPr>
          <w:rFonts w:ascii="Times New Roman" w:hAnsi="Times New Roman" w:cs="Times New Roman"/>
          <w:sz w:val="28"/>
          <w:szCs w:val="28"/>
        </w:rPr>
        <w:t>и</w:t>
      </w:r>
      <w:r>
        <w:rPr>
          <w:rFonts w:ascii="Times New Roman" w:hAnsi="Times New Roman" w:cs="Times New Roman"/>
          <w:sz w:val="28"/>
          <w:szCs w:val="28"/>
        </w:rPr>
        <w:t>ционное обслуживание в отделениях банка на дистанционный формат предста</w:t>
      </w:r>
      <w:r>
        <w:rPr>
          <w:rFonts w:ascii="Times New Roman" w:hAnsi="Times New Roman" w:cs="Times New Roman"/>
          <w:sz w:val="28"/>
          <w:szCs w:val="28"/>
        </w:rPr>
        <w:t>в</w:t>
      </w:r>
      <w:r>
        <w:rPr>
          <w:rFonts w:ascii="Times New Roman" w:hAnsi="Times New Roman" w:cs="Times New Roman"/>
          <w:sz w:val="28"/>
          <w:szCs w:val="28"/>
        </w:rPr>
        <w:t xml:space="preserve">ления услуг. Если в начале периода количество таких банков было равно нулю, то к 2021 году их стало уже более 100. </w:t>
      </w:r>
    </w:p>
    <w:p w:rsidR="005814D8" w:rsidRDefault="005814D8" w:rsidP="005814D8">
      <w:pPr>
        <w:ind w:left="0" w:firstLine="709"/>
        <w:rPr>
          <w:rFonts w:ascii="Times New Roman" w:hAnsi="Times New Roman" w:cs="Times New Roman"/>
          <w:sz w:val="28"/>
          <w:szCs w:val="28"/>
        </w:rPr>
      </w:pPr>
      <w:r>
        <w:rPr>
          <w:rFonts w:ascii="Times New Roman" w:hAnsi="Times New Roman" w:cs="Times New Roman"/>
          <w:sz w:val="28"/>
          <w:szCs w:val="28"/>
        </w:rPr>
        <w:t>В инфраструктуре предоставления финансовых услуг сформировалась тенденция к снижению количества подразделений кредитных организаций, пр</w:t>
      </w:r>
      <w:r>
        <w:rPr>
          <w:rFonts w:ascii="Times New Roman" w:hAnsi="Times New Roman" w:cs="Times New Roman"/>
          <w:sz w:val="28"/>
          <w:szCs w:val="28"/>
        </w:rPr>
        <w:t>и</w:t>
      </w:r>
      <w:r>
        <w:rPr>
          <w:rFonts w:ascii="Times New Roman" w:hAnsi="Times New Roman" w:cs="Times New Roman"/>
          <w:sz w:val="28"/>
          <w:szCs w:val="28"/>
        </w:rPr>
        <w:t xml:space="preserve">чем темпы с каждым годом растут. </w:t>
      </w:r>
    </w:p>
    <w:p w:rsidR="005814D8" w:rsidRDefault="005814D8" w:rsidP="00F81862">
      <w:pPr>
        <w:ind w:left="0" w:firstLine="709"/>
        <w:rPr>
          <w:rFonts w:ascii="Times New Roman" w:hAnsi="Times New Roman" w:cs="Times New Roman"/>
          <w:sz w:val="28"/>
          <w:szCs w:val="28"/>
        </w:rPr>
      </w:pPr>
      <w:r>
        <w:rPr>
          <w:rFonts w:ascii="Times New Roman" w:hAnsi="Times New Roman" w:cs="Times New Roman"/>
          <w:sz w:val="28"/>
          <w:szCs w:val="28"/>
        </w:rPr>
        <w:t>Количество же самих кредитных организаций, как было показано ранее, также сокращается. Эта тенденция и сподвигла банки внедрять в свою деятел</w:t>
      </w:r>
      <w:r>
        <w:rPr>
          <w:rFonts w:ascii="Times New Roman" w:hAnsi="Times New Roman" w:cs="Times New Roman"/>
          <w:sz w:val="28"/>
          <w:szCs w:val="28"/>
        </w:rPr>
        <w:t>ь</w:t>
      </w:r>
      <w:r>
        <w:rPr>
          <w:rFonts w:ascii="Times New Roman" w:hAnsi="Times New Roman" w:cs="Times New Roman"/>
          <w:sz w:val="28"/>
          <w:szCs w:val="28"/>
        </w:rPr>
        <w:t xml:space="preserve">ность финансовые технологии и сервисы для расширения возможных форматов обслуживания клиентов. </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Рассмотрим изменение объема счетов с дистанционным доступом, откр</w:t>
      </w:r>
      <w:r>
        <w:rPr>
          <w:rFonts w:ascii="Times New Roman" w:hAnsi="Times New Roman" w:cs="Times New Roman"/>
          <w:sz w:val="28"/>
          <w:szCs w:val="28"/>
        </w:rPr>
        <w:t>ы</w:t>
      </w:r>
      <w:r>
        <w:rPr>
          <w:rFonts w:ascii="Times New Roman" w:hAnsi="Times New Roman" w:cs="Times New Roman"/>
          <w:sz w:val="28"/>
          <w:szCs w:val="28"/>
        </w:rPr>
        <w:t>тых в российских банках за перио</w:t>
      </w:r>
      <w:r w:rsidR="00D027D6">
        <w:rPr>
          <w:rFonts w:ascii="Times New Roman" w:hAnsi="Times New Roman" w:cs="Times New Roman"/>
          <w:sz w:val="28"/>
          <w:szCs w:val="28"/>
        </w:rPr>
        <w:t>д с 2014 по 2020 годы (таблица 8</w:t>
      </w:r>
      <w:r>
        <w:rPr>
          <w:rFonts w:ascii="Times New Roman" w:hAnsi="Times New Roman" w:cs="Times New Roman"/>
          <w:sz w:val="28"/>
          <w:szCs w:val="28"/>
        </w:rPr>
        <w:t>).</w:t>
      </w:r>
    </w:p>
    <w:p w:rsidR="003B0A62" w:rsidRPr="004F5449" w:rsidRDefault="003B0A62" w:rsidP="00D90BDF">
      <w:pPr>
        <w:spacing w:line="240" w:lineRule="auto"/>
        <w:ind w:left="0" w:firstLine="709"/>
        <w:rPr>
          <w:rFonts w:ascii="Times New Roman" w:hAnsi="Times New Roman" w:cs="Times New Roman"/>
          <w:sz w:val="28"/>
          <w:szCs w:val="28"/>
        </w:rPr>
      </w:pPr>
    </w:p>
    <w:p w:rsidR="003B0A62" w:rsidRPr="002B416A" w:rsidRDefault="003B0A62" w:rsidP="00F81862">
      <w:pPr>
        <w:pStyle w:val="a7"/>
        <w:keepNext/>
        <w:ind w:left="0"/>
        <w:rPr>
          <w:rFonts w:ascii="Times New Roman" w:hAnsi="Times New Roman" w:cs="Times New Roman"/>
          <w:b w:val="0"/>
          <w:color w:val="auto"/>
          <w:sz w:val="28"/>
          <w:szCs w:val="28"/>
        </w:rPr>
      </w:pPr>
      <w:r w:rsidRPr="002B416A">
        <w:rPr>
          <w:rFonts w:ascii="Times New Roman" w:hAnsi="Times New Roman" w:cs="Times New Roman"/>
          <w:b w:val="0"/>
          <w:color w:val="auto"/>
          <w:sz w:val="28"/>
          <w:szCs w:val="28"/>
        </w:rPr>
        <w:t xml:space="preserve">Таблица </w:t>
      </w:r>
      <w:r w:rsidR="00D027D6">
        <w:rPr>
          <w:rFonts w:ascii="Times New Roman" w:hAnsi="Times New Roman" w:cs="Times New Roman"/>
          <w:b w:val="0"/>
          <w:color w:val="auto"/>
          <w:sz w:val="28"/>
          <w:szCs w:val="28"/>
        </w:rPr>
        <w:t>8</w:t>
      </w:r>
      <w:r w:rsidRPr="002B416A">
        <w:rPr>
          <w:rFonts w:ascii="Times New Roman" w:hAnsi="Times New Roman" w:cs="Times New Roman"/>
          <w:b w:val="0"/>
          <w:color w:val="auto"/>
          <w:sz w:val="28"/>
          <w:szCs w:val="28"/>
        </w:rPr>
        <w:t xml:space="preserve"> </w:t>
      </w:r>
      <w:r w:rsidR="00C75B72" w:rsidRPr="00E45D98">
        <w:rPr>
          <w:rFonts w:ascii="Times New Roman" w:hAnsi="Times New Roman" w:cs="Times New Roman"/>
          <w:bCs w:val="0"/>
          <w:sz w:val="28"/>
          <w:szCs w:val="28"/>
        </w:rPr>
        <w:t>—</w:t>
      </w:r>
      <w:r w:rsidRPr="002B416A">
        <w:rPr>
          <w:rFonts w:ascii="Times New Roman" w:hAnsi="Times New Roman" w:cs="Times New Roman"/>
          <w:b w:val="0"/>
          <w:color w:val="auto"/>
          <w:sz w:val="28"/>
          <w:szCs w:val="28"/>
        </w:rPr>
        <w:t xml:space="preserve"> Динамика объема счетов, открытых финансово-кредитными орг</w:t>
      </w:r>
      <w:r w:rsidRPr="002B416A">
        <w:rPr>
          <w:rFonts w:ascii="Times New Roman" w:hAnsi="Times New Roman" w:cs="Times New Roman"/>
          <w:b w:val="0"/>
          <w:color w:val="auto"/>
          <w:sz w:val="28"/>
          <w:szCs w:val="28"/>
        </w:rPr>
        <w:t>а</w:t>
      </w:r>
      <w:r w:rsidRPr="002B416A">
        <w:rPr>
          <w:rFonts w:ascii="Times New Roman" w:hAnsi="Times New Roman" w:cs="Times New Roman"/>
          <w:b w:val="0"/>
          <w:color w:val="auto"/>
          <w:sz w:val="28"/>
          <w:szCs w:val="28"/>
        </w:rPr>
        <w:t>низациями с дистанционным доступов (составлено на основе данных ЦБР)</w:t>
      </w:r>
    </w:p>
    <w:tbl>
      <w:tblPr>
        <w:tblStyle w:val="a6"/>
        <w:tblW w:w="0" w:type="auto"/>
        <w:jc w:val="center"/>
        <w:tblLook w:val="04A0"/>
      </w:tblPr>
      <w:tblGrid>
        <w:gridCol w:w="2376"/>
        <w:gridCol w:w="2127"/>
        <w:gridCol w:w="2835"/>
        <w:gridCol w:w="2657"/>
      </w:tblGrid>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Период</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Общее количество счетов, тыс. ед.</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Счета, открытые юрид</w:t>
            </w:r>
            <w:r w:rsidRPr="00682903">
              <w:rPr>
                <w:rFonts w:ascii="Times New Roman" w:hAnsi="Times New Roman" w:cs="Times New Roman"/>
                <w:sz w:val="24"/>
                <w:szCs w:val="24"/>
              </w:rPr>
              <w:t>и</w:t>
            </w:r>
            <w:r w:rsidRPr="00682903">
              <w:rPr>
                <w:rFonts w:ascii="Times New Roman" w:hAnsi="Times New Roman" w:cs="Times New Roman"/>
                <w:sz w:val="24"/>
                <w:szCs w:val="24"/>
              </w:rPr>
              <w:t>ческим лицам, тыс. ед.</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Счета, открытые физ</w:t>
            </w:r>
            <w:r w:rsidRPr="00682903">
              <w:rPr>
                <w:rFonts w:ascii="Times New Roman" w:hAnsi="Times New Roman" w:cs="Times New Roman"/>
                <w:sz w:val="24"/>
                <w:szCs w:val="24"/>
              </w:rPr>
              <w:t>и</w:t>
            </w:r>
            <w:r w:rsidRPr="00682903">
              <w:rPr>
                <w:rFonts w:ascii="Times New Roman" w:hAnsi="Times New Roman" w:cs="Times New Roman"/>
                <w:sz w:val="24"/>
                <w:szCs w:val="24"/>
              </w:rPr>
              <w:t>ческим лицам, тыс. ед.</w:t>
            </w:r>
          </w:p>
        </w:tc>
      </w:tr>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01.01.2014</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111879,5</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3042,0</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108837,5</w:t>
            </w:r>
          </w:p>
        </w:tc>
      </w:tr>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01.01.2015</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125776,3</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3460,5</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122315,8</w:t>
            </w:r>
          </w:p>
        </w:tc>
      </w:tr>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01.01.2016</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162833,2</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4026,4</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158806,8</w:t>
            </w:r>
          </w:p>
        </w:tc>
      </w:tr>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01.01.2017</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191961,5</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4522,9</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187438,7</w:t>
            </w:r>
          </w:p>
        </w:tc>
      </w:tr>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01.01.2018</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216592,5</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5216,7</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211375,8</w:t>
            </w:r>
          </w:p>
        </w:tc>
      </w:tr>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01.01.2019</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238966,1</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5971,0</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232995,2</w:t>
            </w:r>
          </w:p>
        </w:tc>
      </w:tr>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01.01.2020</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257313,0</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6550,4</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250762,5</w:t>
            </w:r>
          </w:p>
        </w:tc>
      </w:tr>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01.01.2021</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285563,0</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6808,3</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278754,6</w:t>
            </w:r>
          </w:p>
        </w:tc>
      </w:tr>
      <w:tr w:rsidR="003B0A62" w:rsidRPr="00682903" w:rsidTr="003B0A62">
        <w:trPr>
          <w:jc w:val="center"/>
        </w:trPr>
        <w:tc>
          <w:tcPr>
            <w:tcW w:w="2376"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Темп роста за весь период, %</w:t>
            </w:r>
          </w:p>
        </w:tc>
        <w:tc>
          <w:tcPr>
            <w:tcW w:w="212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155,9</w:t>
            </w:r>
          </w:p>
        </w:tc>
        <w:tc>
          <w:tcPr>
            <w:tcW w:w="2835"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123,8</w:t>
            </w:r>
          </w:p>
        </w:tc>
        <w:tc>
          <w:tcPr>
            <w:tcW w:w="2657" w:type="dxa"/>
          </w:tcPr>
          <w:p w:rsidR="003B0A62" w:rsidRPr="00682903" w:rsidRDefault="003B0A62" w:rsidP="00F81862">
            <w:pPr>
              <w:ind w:left="0"/>
              <w:jc w:val="center"/>
              <w:rPr>
                <w:rFonts w:ascii="Times New Roman" w:hAnsi="Times New Roman" w:cs="Times New Roman"/>
                <w:sz w:val="24"/>
                <w:szCs w:val="24"/>
              </w:rPr>
            </w:pPr>
            <w:r w:rsidRPr="00682903">
              <w:rPr>
                <w:rFonts w:ascii="Times New Roman" w:hAnsi="Times New Roman" w:cs="Times New Roman"/>
                <w:sz w:val="24"/>
                <w:szCs w:val="24"/>
              </w:rPr>
              <w:t>156,1</w:t>
            </w:r>
          </w:p>
        </w:tc>
      </w:tr>
    </w:tbl>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lastRenderedPageBreak/>
        <w:t>Из таблицы видно, что возрастает общее количества счетов с дистанцио</w:t>
      </w:r>
      <w:r>
        <w:rPr>
          <w:rFonts w:ascii="Times New Roman" w:hAnsi="Times New Roman" w:cs="Times New Roman"/>
          <w:sz w:val="28"/>
          <w:szCs w:val="28"/>
        </w:rPr>
        <w:t>н</w:t>
      </w:r>
      <w:r>
        <w:rPr>
          <w:rFonts w:ascii="Times New Roman" w:hAnsi="Times New Roman" w:cs="Times New Roman"/>
          <w:sz w:val="28"/>
          <w:szCs w:val="28"/>
        </w:rPr>
        <w:t>ным доступом через приложения, основанные на внедренных финансовых те</w:t>
      </w:r>
      <w:r>
        <w:rPr>
          <w:rFonts w:ascii="Times New Roman" w:hAnsi="Times New Roman" w:cs="Times New Roman"/>
          <w:sz w:val="28"/>
          <w:szCs w:val="28"/>
        </w:rPr>
        <w:t>х</w:t>
      </w:r>
      <w:r>
        <w:rPr>
          <w:rFonts w:ascii="Times New Roman" w:hAnsi="Times New Roman" w:cs="Times New Roman"/>
          <w:sz w:val="28"/>
          <w:szCs w:val="28"/>
        </w:rPr>
        <w:t>нологиях, в том числе рост происходит за счет увеличения объема счетов, о</w:t>
      </w:r>
      <w:r>
        <w:rPr>
          <w:rFonts w:ascii="Times New Roman" w:hAnsi="Times New Roman" w:cs="Times New Roman"/>
          <w:sz w:val="28"/>
          <w:szCs w:val="28"/>
        </w:rPr>
        <w:t>т</w:t>
      </w:r>
      <w:r>
        <w:rPr>
          <w:rFonts w:ascii="Times New Roman" w:hAnsi="Times New Roman" w:cs="Times New Roman"/>
          <w:sz w:val="28"/>
          <w:szCs w:val="28"/>
        </w:rPr>
        <w:t xml:space="preserve">крытых юридическим и физическим лицам. В целом, общее количество счетов выросло более чем в 2,5 раза и достигло на начало 2021 года </w:t>
      </w:r>
      <w:r w:rsidR="00454D05" w:rsidRPr="00E45D98">
        <w:rPr>
          <w:rFonts w:ascii="Times New Roman" w:hAnsi="Times New Roman" w:cs="Times New Roman"/>
          <w:bCs/>
          <w:sz w:val="28"/>
          <w:szCs w:val="28"/>
        </w:rPr>
        <w:t>—</w:t>
      </w:r>
      <w:r>
        <w:rPr>
          <w:rFonts w:ascii="Times New Roman" w:hAnsi="Times New Roman" w:cs="Times New Roman"/>
          <w:sz w:val="28"/>
          <w:szCs w:val="28"/>
        </w:rPr>
        <w:t xml:space="preserve"> 285563 тыс. ед., при этом количество счетов, открытых юридическими лицами, выросло с 3042 тыс. ед. до 6808,3 тыс. ед., что показывает рост более чем в 2,2 раза. Больше вс</w:t>
      </w:r>
      <w:r>
        <w:rPr>
          <w:rFonts w:ascii="Times New Roman" w:hAnsi="Times New Roman" w:cs="Times New Roman"/>
          <w:sz w:val="28"/>
          <w:szCs w:val="28"/>
        </w:rPr>
        <w:t>е</w:t>
      </w:r>
      <w:r>
        <w:rPr>
          <w:rFonts w:ascii="Times New Roman" w:hAnsi="Times New Roman" w:cs="Times New Roman"/>
          <w:sz w:val="28"/>
          <w:szCs w:val="28"/>
        </w:rPr>
        <w:t xml:space="preserve">го показал рост объема счетов физических лиц </w:t>
      </w:r>
      <w:r w:rsidR="00C75B72" w:rsidRPr="00E45D98">
        <w:rPr>
          <w:rFonts w:ascii="Times New Roman" w:hAnsi="Times New Roman" w:cs="Times New Roman"/>
          <w:bCs/>
          <w:sz w:val="28"/>
          <w:szCs w:val="28"/>
        </w:rPr>
        <w:t>—</w:t>
      </w:r>
      <w:r>
        <w:rPr>
          <w:rFonts w:ascii="Times New Roman" w:hAnsi="Times New Roman" w:cs="Times New Roman"/>
          <w:sz w:val="28"/>
          <w:szCs w:val="28"/>
        </w:rPr>
        <w:t xml:space="preserve"> в 2,6 раза, который достиг объема в 278754,6 тыс. счетов.</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Более подробно рассмотрим динамику роста использования банковских услуг по открытию счетов с применением финансовых технологий и дистанц</w:t>
      </w:r>
      <w:r>
        <w:rPr>
          <w:rFonts w:ascii="Times New Roman" w:hAnsi="Times New Roman" w:cs="Times New Roman"/>
          <w:sz w:val="28"/>
          <w:szCs w:val="28"/>
        </w:rPr>
        <w:t>и</w:t>
      </w:r>
      <w:r w:rsidR="00D027D6">
        <w:rPr>
          <w:rFonts w:ascii="Times New Roman" w:hAnsi="Times New Roman" w:cs="Times New Roman"/>
          <w:sz w:val="28"/>
          <w:szCs w:val="28"/>
        </w:rPr>
        <w:t>онных каналов доступа (таблица 9</w:t>
      </w:r>
      <w:r>
        <w:rPr>
          <w:rFonts w:ascii="Times New Roman" w:hAnsi="Times New Roman" w:cs="Times New Roman"/>
          <w:sz w:val="28"/>
          <w:szCs w:val="28"/>
        </w:rPr>
        <w:t>)</w:t>
      </w:r>
    </w:p>
    <w:p w:rsidR="003B0A62" w:rsidRDefault="003B0A62" w:rsidP="00F81862">
      <w:pPr>
        <w:spacing w:line="240" w:lineRule="auto"/>
        <w:ind w:left="0" w:firstLine="709"/>
        <w:rPr>
          <w:rFonts w:ascii="Times New Roman" w:hAnsi="Times New Roman" w:cs="Times New Roman"/>
          <w:sz w:val="28"/>
          <w:szCs w:val="28"/>
        </w:rPr>
      </w:pPr>
    </w:p>
    <w:p w:rsidR="003B0A62" w:rsidRPr="00C434A0" w:rsidRDefault="003B0A62" w:rsidP="00F81862">
      <w:pPr>
        <w:pStyle w:val="a7"/>
        <w:keepNext/>
        <w:ind w:left="0"/>
        <w:rPr>
          <w:rFonts w:ascii="Times New Roman" w:hAnsi="Times New Roman" w:cs="Times New Roman"/>
          <w:b w:val="0"/>
          <w:color w:val="auto"/>
          <w:sz w:val="28"/>
          <w:szCs w:val="28"/>
        </w:rPr>
      </w:pPr>
      <w:r w:rsidRPr="00C434A0">
        <w:rPr>
          <w:rFonts w:ascii="Times New Roman" w:hAnsi="Times New Roman" w:cs="Times New Roman"/>
          <w:b w:val="0"/>
          <w:color w:val="auto"/>
          <w:sz w:val="28"/>
          <w:szCs w:val="28"/>
        </w:rPr>
        <w:t xml:space="preserve">Таблица </w:t>
      </w:r>
      <w:r w:rsidR="00D027D6">
        <w:rPr>
          <w:rFonts w:ascii="Times New Roman" w:hAnsi="Times New Roman" w:cs="Times New Roman"/>
          <w:b w:val="0"/>
          <w:color w:val="auto"/>
          <w:sz w:val="28"/>
          <w:szCs w:val="28"/>
        </w:rPr>
        <w:t>9</w:t>
      </w:r>
      <w:r w:rsidRPr="00C434A0">
        <w:rPr>
          <w:rFonts w:ascii="Times New Roman" w:hAnsi="Times New Roman" w:cs="Times New Roman"/>
          <w:b w:val="0"/>
          <w:color w:val="auto"/>
          <w:sz w:val="28"/>
          <w:szCs w:val="28"/>
        </w:rPr>
        <w:t xml:space="preserve"> </w:t>
      </w:r>
      <w:r w:rsidR="00454D05" w:rsidRPr="00E45D98">
        <w:rPr>
          <w:rFonts w:ascii="Times New Roman" w:hAnsi="Times New Roman" w:cs="Times New Roman"/>
          <w:bCs w:val="0"/>
          <w:sz w:val="28"/>
          <w:szCs w:val="28"/>
        </w:rPr>
        <w:t>—</w:t>
      </w:r>
      <w:r w:rsidRPr="00C434A0">
        <w:rPr>
          <w:rFonts w:ascii="Times New Roman" w:hAnsi="Times New Roman" w:cs="Times New Roman"/>
          <w:b w:val="0"/>
          <w:color w:val="auto"/>
          <w:sz w:val="28"/>
          <w:szCs w:val="28"/>
        </w:rPr>
        <w:t xml:space="preserve"> Динамика количества счетов с дистанционным доступом через сеть Интернет и с доступом через мобильные сервисы, открытых физическим лицам, тыс. ед.</w:t>
      </w:r>
    </w:p>
    <w:tbl>
      <w:tblPr>
        <w:tblStyle w:val="a6"/>
        <w:tblW w:w="0" w:type="auto"/>
        <w:jc w:val="center"/>
        <w:tblInd w:w="108" w:type="dxa"/>
        <w:tblLayout w:type="fixed"/>
        <w:tblLook w:val="04A0"/>
      </w:tblPr>
      <w:tblGrid>
        <w:gridCol w:w="1702"/>
        <w:gridCol w:w="1276"/>
        <w:gridCol w:w="1418"/>
        <w:gridCol w:w="1983"/>
        <w:gridCol w:w="1701"/>
        <w:gridCol w:w="1701"/>
      </w:tblGrid>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Период</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Общее к</w:t>
            </w:r>
            <w:r w:rsidRPr="00C434A0">
              <w:rPr>
                <w:rFonts w:ascii="Times New Roman" w:hAnsi="Times New Roman" w:cs="Times New Roman"/>
              </w:rPr>
              <w:t>о</w:t>
            </w:r>
            <w:r w:rsidRPr="00C434A0">
              <w:rPr>
                <w:rFonts w:ascii="Times New Roman" w:hAnsi="Times New Roman" w:cs="Times New Roman"/>
              </w:rPr>
              <w:t>личество счетов</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С доступом через сеть Интернет</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Доля счетов с до</w:t>
            </w:r>
            <w:r w:rsidRPr="00C434A0">
              <w:rPr>
                <w:rFonts w:ascii="Times New Roman" w:hAnsi="Times New Roman" w:cs="Times New Roman"/>
              </w:rPr>
              <w:t>с</w:t>
            </w:r>
            <w:r w:rsidRPr="00C434A0">
              <w:rPr>
                <w:rFonts w:ascii="Times New Roman" w:hAnsi="Times New Roman" w:cs="Times New Roman"/>
              </w:rPr>
              <w:t>тупом через сеть Интернет, %</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С доступом через мобил</w:t>
            </w:r>
            <w:r w:rsidRPr="00C434A0">
              <w:rPr>
                <w:rFonts w:ascii="Times New Roman" w:hAnsi="Times New Roman" w:cs="Times New Roman"/>
              </w:rPr>
              <w:t>ь</w:t>
            </w:r>
            <w:r w:rsidRPr="00C434A0">
              <w:rPr>
                <w:rFonts w:ascii="Times New Roman" w:hAnsi="Times New Roman" w:cs="Times New Roman"/>
              </w:rPr>
              <w:t>ные сервисы</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Доля счетов с доступом через мобильные сервисы, %</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01.01.2014</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108837,5</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42337,8</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38,90</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30906,9</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28,40</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01.01.2015</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122315,8</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80916,9</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66,15</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64597,8</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52,81</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01.01.2016</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158806,8</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136149,3</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85,73</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117390,3</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73,90</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01.01.2017</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187438,7</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161628,6</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86,23</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143088,6</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76,34</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01.01.2018</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211328,1</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189849,7</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89,84</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166705,5</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78,88</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01.01.2019</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232995,2</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217061,2</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93,16</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178174,8</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76,47</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01.01.2020</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250762,5</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241839,5</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96,44</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183011,0</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72,98</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01.01.2021</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278754,6</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268237,0</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96,23</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202009,7</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72,47</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Темп роста, %</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256,12</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633,57</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247,38</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653,61</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255,18</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Темп прироста, %</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156,12</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533,57</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147,38</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553,61</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155,18</w:t>
            </w:r>
          </w:p>
        </w:tc>
      </w:tr>
      <w:tr w:rsidR="003B0A62" w:rsidRPr="00C434A0" w:rsidTr="003851F5">
        <w:trPr>
          <w:jc w:val="center"/>
        </w:trPr>
        <w:tc>
          <w:tcPr>
            <w:tcW w:w="1702"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Абсолютный прирост, тыс. ед.</w:t>
            </w:r>
          </w:p>
        </w:tc>
        <w:tc>
          <w:tcPr>
            <w:tcW w:w="1276"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169917,1</w:t>
            </w:r>
          </w:p>
        </w:tc>
        <w:tc>
          <w:tcPr>
            <w:tcW w:w="1418"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225899,2</w:t>
            </w:r>
          </w:p>
        </w:tc>
        <w:tc>
          <w:tcPr>
            <w:tcW w:w="1983"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57,33</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171102,8</w:t>
            </w:r>
          </w:p>
        </w:tc>
        <w:tc>
          <w:tcPr>
            <w:tcW w:w="1701" w:type="dxa"/>
          </w:tcPr>
          <w:p w:rsidR="003B0A62" w:rsidRPr="00C434A0" w:rsidRDefault="003B0A62" w:rsidP="00F81862">
            <w:pPr>
              <w:ind w:left="0"/>
              <w:jc w:val="center"/>
              <w:rPr>
                <w:rFonts w:ascii="Times New Roman" w:hAnsi="Times New Roman" w:cs="Times New Roman"/>
              </w:rPr>
            </w:pPr>
            <w:r w:rsidRPr="00C434A0">
              <w:rPr>
                <w:rFonts w:ascii="Times New Roman" w:hAnsi="Times New Roman" w:cs="Times New Roman"/>
              </w:rPr>
              <w:t>44,07</w:t>
            </w:r>
          </w:p>
        </w:tc>
      </w:tr>
    </w:tbl>
    <w:p w:rsidR="003B0A62" w:rsidRDefault="003B0A62" w:rsidP="00F81862">
      <w:pPr>
        <w:spacing w:line="240" w:lineRule="auto"/>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Как видно из таблицы, при росте общего количества счетов с дистанцио</w:t>
      </w:r>
      <w:r>
        <w:rPr>
          <w:rFonts w:ascii="Times New Roman" w:hAnsi="Times New Roman" w:cs="Times New Roman"/>
          <w:sz w:val="28"/>
          <w:szCs w:val="28"/>
        </w:rPr>
        <w:t>н</w:t>
      </w:r>
      <w:r>
        <w:rPr>
          <w:rFonts w:ascii="Times New Roman" w:hAnsi="Times New Roman" w:cs="Times New Roman"/>
          <w:sz w:val="28"/>
          <w:szCs w:val="28"/>
        </w:rPr>
        <w:t>ным доступом более чем на 256%, увеличившись на 169917,1 тыс. счетов, н</w:t>
      </w:r>
      <w:r>
        <w:rPr>
          <w:rFonts w:ascii="Times New Roman" w:hAnsi="Times New Roman" w:cs="Times New Roman"/>
          <w:sz w:val="28"/>
          <w:szCs w:val="28"/>
        </w:rPr>
        <w:t>а</w:t>
      </w:r>
      <w:r>
        <w:rPr>
          <w:rFonts w:ascii="Times New Roman" w:hAnsi="Times New Roman" w:cs="Times New Roman"/>
          <w:sz w:val="28"/>
          <w:szCs w:val="28"/>
        </w:rPr>
        <w:t xml:space="preserve">блюдался рост количества счетов с доступом через сеть Интернет более чем на 600% или на 225889,2 тыс. счетов, а также рост количества счетов с доступом через мобильные сервисы </w:t>
      </w:r>
      <w:r w:rsidR="00454D05" w:rsidRPr="00E45D98">
        <w:rPr>
          <w:rFonts w:ascii="Times New Roman" w:hAnsi="Times New Roman" w:cs="Times New Roman"/>
          <w:bCs/>
          <w:sz w:val="28"/>
          <w:szCs w:val="28"/>
        </w:rPr>
        <w:t>—</w:t>
      </w:r>
      <w:r>
        <w:rPr>
          <w:rFonts w:ascii="Times New Roman" w:hAnsi="Times New Roman" w:cs="Times New Roman"/>
          <w:sz w:val="28"/>
          <w:szCs w:val="28"/>
        </w:rPr>
        <w:t xml:space="preserve"> более чем на 650% или на 171102,8 тыс. счетов. </w:t>
      </w:r>
      <w:r>
        <w:rPr>
          <w:rFonts w:ascii="Times New Roman" w:hAnsi="Times New Roman" w:cs="Times New Roman"/>
          <w:sz w:val="28"/>
          <w:szCs w:val="28"/>
        </w:rPr>
        <w:lastRenderedPageBreak/>
        <w:t>Количество счетов с дистанционным доступов посредством использования сети интернет в начале рассматриваемого периода занимало около 40%, а на конец выросло до 96%. Увеличение показала и доля количества счетов с доступом ч</w:t>
      </w:r>
      <w:r>
        <w:rPr>
          <w:rFonts w:ascii="Times New Roman" w:hAnsi="Times New Roman" w:cs="Times New Roman"/>
          <w:sz w:val="28"/>
          <w:szCs w:val="28"/>
        </w:rPr>
        <w:t>е</w:t>
      </w:r>
      <w:r>
        <w:rPr>
          <w:rFonts w:ascii="Times New Roman" w:hAnsi="Times New Roman" w:cs="Times New Roman"/>
          <w:sz w:val="28"/>
          <w:szCs w:val="28"/>
        </w:rPr>
        <w:t>рез финансовые сервисы, если в начале рассматриваемого периода доля соста</w:t>
      </w:r>
      <w:r>
        <w:rPr>
          <w:rFonts w:ascii="Times New Roman" w:hAnsi="Times New Roman" w:cs="Times New Roman"/>
          <w:sz w:val="28"/>
          <w:szCs w:val="28"/>
        </w:rPr>
        <w:t>в</w:t>
      </w:r>
      <w:r>
        <w:rPr>
          <w:rFonts w:ascii="Times New Roman" w:hAnsi="Times New Roman" w:cs="Times New Roman"/>
          <w:sz w:val="28"/>
          <w:szCs w:val="28"/>
        </w:rPr>
        <w:t>ляла 28,40%, то на конец периода - 72,47%. Основываясь на данных, предста</w:t>
      </w:r>
      <w:r>
        <w:rPr>
          <w:rFonts w:ascii="Times New Roman" w:hAnsi="Times New Roman" w:cs="Times New Roman"/>
          <w:sz w:val="28"/>
          <w:szCs w:val="28"/>
        </w:rPr>
        <w:t>в</w:t>
      </w:r>
      <w:r>
        <w:rPr>
          <w:rFonts w:ascii="Times New Roman" w:hAnsi="Times New Roman" w:cs="Times New Roman"/>
          <w:sz w:val="28"/>
          <w:szCs w:val="28"/>
        </w:rPr>
        <w:t>ленных в таблице, можно сделать вывод о том, что наблюдается тенденция б</w:t>
      </w:r>
      <w:r>
        <w:rPr>
          <w:rFonts w:ascii="Times New Roman" w:hAnsi="Times New Roman" w:cs="Times New Roman"/>
          <w:sz w:val="28"/>
          <w:szCs w:val="28"/>
        </w:rPr>
        <w:t>ы</w:t>
      </w:r>
      <w:r>
        <w:rPr>
          <w:rFonts w:ascii="Times New Roman" w:hAnsi="Times New Roman" w:cs="Times New Roman"/>
          <w:sz w:val="28"/>
          <w:szCs w:val="28"/>
        </w:rPr>
        <w:t>строго внедрения финансовых технологий как в деятельность банков, так и в п</w:t>
      </w:r>
      <w:r>
        <w:rPr>
          <w:rFonts w:ascii="Times New Roman" w:hAnsi="Times New Roman" w:cs="Times New Roman"/>
          <w:sz w:val="28"/>
          <w:szCs w:val="28"/>
        </w:rPr>
        <w:t>о</w:t>
      </w:r>
      <w:r>
        <w:rPr>
          <w:rFonts w:ascii="Times New Roman" w:hAnsi="Times New Roman" w:cs="Times New Roman"/>
          <w:sz w:val="28"/>
          <w:szCs w:val="28"/>
        </w:rPr>
        <w:t>вседневную жизнь граждан, что повышает в целом качество обслуживания и удобство получения банковских услуг.</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Далее рассмотрим динамику количества счетов с дистанционным дост</w:t>
      </w:r>
      <w:r>
        <w:rPr>
          <w:rFonts w:ascii="Times New Roman" w:hAnsi="Times New Roman" w:cs="Times New Roman"/>
          <w:sz w:val="28"/>
          <w:szCs w:val="28"/>
        </w:rPr>
        <w:t>у</w:t>
      </w:r>
      <w:r>
        <w:rPr>
          <w:rFonts w:ascii="Times New Roman" w:hAnsi="Times New Roman" w:cs="Times New Roman"/>
          <w:sz w:val="28"/>
          <w:szCs w:val="28"/>
        </w:rPr>
        <w:t>пом, открытых юридическим лицам в к</w:t>
      </w:r>
      <w:r w:rsidR="00D027D6">
        <w:rPr>
          <w:rFonts w:ascii="Times New Roman" w:hAnsi="Times New Roman" w:cs="Times New Roman"/>
          <w:sz w:val="28"/>
          <w:szCs w:val="28"/>
        </w:rPr>
        <w:t>редитных организациях (таблица 10</w:t>
      </w:r>
      <w:r>
        <w:rPr>
          <w:rFonts w:ascii="Times New Roman" w:hAnsi="Times New Roman" w:cs="Times New Roman"/>
          <w:sz w:val="28"/>
          <w:szCs w:val="28"/>
        </w:rPr>
        <w:t>).</w:t>
      </w:r>
    </w:p>
    <w:p w:rsidR="003B0A62" w:rsidRDefault="003B0A62" w:rsidP="00F81862">
      <w:pPr>
        <w:spacing w:line="240" w:lineRule="auto"/>
        <w:ind w:left="0" w:firstLine="709"/>
        <w:rPr>
          <w:rFonts w:ascii="Times New Roman" w:hAnsi="Times New Roman" w:cs="Times New Roman"/>
          <w:sz w:val="28"/>
          <w:szCs w:val="28"/>
        </w:rPr>
      </w:pPr>
    </w:p>
    <w:p w:rsidR="003B0A62" w:rsidRPr="00682903" w:rsidRDefault="003B0A62" w:rsidP="00F81862">
      <w:pPr>
        <w:pStyle w:val="a7"/>
        <w:keepNext/>
        <w:ind w:left="0"/>
        <w:rPr>
          <w:rFonts w:ascii="Times New Roman" w:hAnsi="Times New Roman" w:cs="Times New Roman"/>
          <w:b w:val="0"/>
          <w:color w:val="auto"/>
          <w:sz w:val="28"/>
          <w:szCs w:val="28"/>
        </w:rPr>
      </w:pPr>
      <w:r w:rsidRPr="00682903">
        <w:rPr>
          <w:rFonts w:ascii="Times New Roman" w:hAnsi="Times New Roman" w:cs="Times New Roman"/>
          <w:b w:val="0"/>
          <w:color w:val="auto"/>
          <w:sz w:val="28"/>
          <w:szCs w:val="28"/>
        </w:rPr>
        <w:t xml:space="preserve">Таблица </w:t>
      </w:r>
      <w:r w:rsidR="00D027D6">
        <w:rPr>
          <w:rFonts w:ascii="Times New Roman" w:hAnsi="Times New Roman" w:cs="Times New Roman"/>
          <w:b w:val="0"/>
          <w:color w:val="auto"/>
          <w:sz w:val="28"/>
          <w:szCs w:val="28"/>
        </w:rPr>
        <w:t>10</w:t>
      </w:r>
      <w:r w:rsidRPr="00682903">
        <w:rPr>
          <w:rFonts w:ascii="Times New Roman" w:hAnsi="Times New Roman" w:cs="Times New Roman"/>
          <w:b w:val="0"/>
          <w:color w:val="auto"/>
          <w:sz w:val="28"/>
          <w:szCs w:val="28"/>
        </w:rPr>
        <w:t xml:space="preserve"> </w:t>
      </w:r>
      <w:r w:rsidR="00454D05" w:rsidRPr="00E45D98">
        <w:rPr>
          <w:rFonts w:ascii="Times New Roman" w:hAnsi="Times New Roman" w:cs="Times New Roman"/>
          <w:bCs w:val="0"/>
          <w:sz w:val="28"/>
          <w:szCs w:val="28"/>
        </w:rPr>
        <w:t>—</w:t>
      </w:r>
      <w:r w:rsidRPr="00682903">
        <w:rPr>
          <w:rFonts w:ascii="Times New Roman" w:hAnsi="Times New Roman" w:cs="Times New Roman"/>
          <w:b w:val="0"/>
          <w:color w:val="auto"/>
          <w:sz w:val="28"/>
          <w:szCs w:val="28"/>
        </w:rPr>
        <w:t xml:space="preserve"> Динамика изменения количества счетов с дистанционным дост</w:t>
      </w:r>
      <w:r w:rsidRPr="00682903">
        <w:rPr>
          <w:rFonts w:ascii="Times New Roman" w:hAnsi="Times New Roman" w:cs="Times New Roman"/>
          <w:b w:val="0"/>
          <w:color w:val="auto"/>
          <w:sz w:val="28"/>
          <w:szCs w:val="28"/>
        </w:rPr>
        <w:t>у</w:t>
      </w:r>
      <w:r w:rsidRPr="00682903">
        <w:rPr>
          <w:rFonts w:ascii="Times New Roman" w:hAnsi="Times New Roman" w:cs="Times New Roman"/>
          <w:b w:val="0"/>
          <w:color w:val="auto"/>
          <w:sz w:val="28"/>
          <w:szCs w:val="28"/>
        </w:rPr>
        <w:t>пом через Интернет, открытых юридическим лицам, тыс. ед.</w:t>
      </w:r>
    </w:p>
    <w:tbl>
      <w:tblPr>
        <w:tblStyle w:val="a6"/>
        <w:tblW w:w="0" w:type="auto"/>
        <w:jc w:val="center"/>
        <w:tblInd w:w="162" w:type="dxa"/>
        <w:tblLook w:val="04A0"/>
      </w:tblPr>
      <w:tblGrid>
        <w:gridCol w:w="2336"/>
        <w:gridCol w:w="2227"/>
        <w:gridCol w:w="2552"/>
        <w:gridCol w:w="2718"/>
      </w:tblGrid>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Период</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Общее количество счетов</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Счета с доступом ч</w:t>
            </w:r>
            <w:r w:rsidRPr="00682903">
              <w:rPr>
                <w:rFonts w:ascii="Times New Roman" w:hAnsi="Times New Roman" w:cs="Times New Roman"/>
                <w:sz w:val="24"/>
                <w:szCs w:val="24"/>
              </w:rPr>
              <w:t>е</w:t>
            </w:r>
            <w:r w:rsidRPr="00682903">
              <w:rPr>
                <w:rFonts w:ascii="Times New Roman" w:hAnsi="Times New Roman" w:cs="Times New Roman"/>
                <w:sz w:val="24"/>
                <w:szCs w:val="24"/>
              </w:rPr>
              <w:t>рез сеть Интернет</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Доля счетов с дост</w:t>
            </w:r>
            <w:r w:rsidRPr="00682903">
              <w:rPr>
                <w:rFonts w:ascii="Times New Roman" w:hAnsi="Times New Roman" w:cs="Times New Roman"/>
                <w:sz w:val="24"/>
                <w:szCs w:val="24"/>
              </w:rPr>
              <w:t>у</w:t>
            </w:r>
            <w:r w:rsidRPr="00682903">
              <w:rPr>
                <w:rFonts w:ascii="Times New Roman" w:hAnsi="Times New Roman" w:cs="Times New Roman"/>
                <w:sz w:val="24"/>
                <w:szCs w:val="24"/>
              </w:rPr>
              <w:t>пом через Интернет, %</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01.01.2014</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3042,0</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2665,1</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87,61</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01.01.2015</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3460,5</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3122,1</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90,22</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01.01.2016</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4026,4</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3764,9</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93,51</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01.01.2017</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4522,9</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4360,9</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96,42</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01.01.2018</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5214,4</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5089,4</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97,60</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01.01.2019</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5971,0</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5874,8</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98,39</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01.01.2020</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6550,4</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6463,8</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98,68</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01.01.2021</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6808,3</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6698,8</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98,39</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Темп роста, %</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223,81</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251,35</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112,30</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Темп прироста, %</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123,81</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151,35</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12,30</w:t>
            </w:r>
          </w:p>
        </w:tc>
      </w:tr>
      <w:tr w:rsidR="003B0A62" w:rsidRPr="00682903" w:rsidTr="003B0A62">
        <w:trPr>
          <w:jc w:val="center"/>
        </w:trPr>
        <w:tc>
          <w:tcPr>
            <w:tcW w:w="2336"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Абсолютный пр</w:t>
            </w:r>
            <w:r w:rsidRPr="00682903">
              <w:rPr>
                <w:rFonts w:ascii="Times New Roman" w:hAnsi="Times New Roman" w:cs="Times New Roman"/>
                <w:sz w:val="24"/>
                <w:szCs w:val="24"/>
              </w:rPr>
              <w:t>и</w:t>
            </w:r>
            <w:r w:rsidRPr="00682903">
              <w:rPr>
                <w:rFonts w:ascii="Times New Roman" w:hAnsi="Times New Roman" w:cs="Times New Roman"/>
                <w:sz w:val="24"/>
                <w:szCs w:val="24"/>
              </w:rPr>
              <w:t>рост, тыс. ед.</w:t>
            </w:r>
          </w:p>
        </w:tc>
        <w:tc>
          <w:tcPr>
            <w:tcW w:w="2227"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3766,3</w:t>
            </w:r>
          </w:p>
        </w:tc>
        <w:tc>
          <w:tcPr>
            <w:tcW w:w="2552"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4033,7</w:t>
            </w:r>
          </w:p>
        </w:tc>
        <w:tc>
          <w:tcPr>
            <w:tcW w:w="2718" w:type="dxa"/>
          </w:tcPr>
          <w:p w:rsidR="003B0A62" w:rsidRPr="00682903" w:rsidRDefault="003B0A62" w:rsidP="00F81862">
            <w:pPr>
              <w:ind w:left="0" w:firstLine="61"/>
              <w:jc w:val="center"/>
              <w:rPr>
                <w:rFonts w:ascii="Times New Roman" w:hAnsi="Times New Roman" w:cs="Times New Roman"/>
                <w:sz w:val="24"/>
                <w:szCs w:val="24"/>
              </w:rPr>
            </w:pPr>
            <w:r w:rsidRPr="00682903">
              <w:rPr>
                <w:rFonts w:ascii="Times New Roman" w:hAnsi="Times New Roman" w:cs="Times New Roman"/>
                <w:sz w:val="24"/>
                <w:szCs w:val="24"/>
              </w:rPr>
              <w:t>10,78</w:t>
            </w:r>
          </w:p>
        </w:tc>
      </w:tr>
    </w:tbl>
    <w:p w:rsidR="003B0A62" w:rsidRDefault="003B0A62" w:rsidP="00F81862">
      <w:pPr>
        <w:ind w:left="0" w:firstLine="709"/>
        <w:rPr>
          <w:rFonts w:ascii="Times New Roman" w:hAnsi="Times New Roman" w:cs="Times New Roman"/>
          <w:sz w:val="28"/>
          <w:szCs w:val="28"/>
        </w:rPr>
      </w:pP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t>Как и в предыдущей таблице, видно рост количества счетов с дистанцио</w:t>
      </w:r>
      <w:r>
        <w:rPr>
          <w:rFonts w:ascii="Times New Roman" w:hAnsi="Times New Roman" w:cs="Times New Roman"/>
          <w:sz w:val="28"/>
          <w:szCs w:val="28"/>
        </w:rPr>
        <w:t>н</w:t>
      </w:r>
      <w:r>
        <w:rPr>
          <w:rFonts w:ascii="Times New Roman" w:hAnsi="Times New Roman" w:cs="Times New Roman"/>
          <w:sz w:val="28"/>
          <w:szCs w:val="28"/>
        </w:rPr>
        <w:t>ным доступом, в том числе рост счетов с доступом через сеть Интернет. Согла</w:t>
      </w:r>
      <w:r>
        <w:rPr>
          <w:rFonts w:ascii="Times New Roman" w:hAnsi="Times New Roman" w:cs="Times New Roman"/>
          <w:sz w:val="28"/>
          <w:szCs w:val="28"/>
        </w:rPr>
        <w:t>с</w:t>
      </w:r>
      <w:r>
        <w:rPr>
          <w:rFonts w:ascii="Times New Roman" w:hAnsi="Times New Roman" w:cs="Times New Roman"/>
          <w:sz w:val="28"/>
          <w:szCs w:val="28"/>
        </w:rPr>
        <w:t>но расчетным данным, приведенным в таблице, на начало периода более 87% счетов были с дистанционным доступов, этот показатель вырос, увеличившись до 98,39%. Учитывая различия в динамике счетов юридических и физических лиц, можно сказать о наибольшей привлекательности дистанционных услуг, о</w:t>
      </w:r>
      <w:r>
        <w:rPr>
          <w:rFonts w:ascii="Times New Roman" w:hAnsi="Times New Roman" w:cs="Times New Roman"/>
          <w:sz w:val="28"/>
          <w:szCs w:val="28"/>
        </w:rPr>
        <w:t>с</w:t>
      </w:r>
      <w:r>
        <w:rPr>
          <w:rFonts w:ascii="Times New Roman" w:hAnsi="Times New Roman" w:cs="Times New Roman"/>
          <w:sz w:val="28"/>
          <w:szCs w:val="28"/>
        </w:rPr>
        <w:t xml:space="preserve">нованных на финансовых технологиях, для физических лиц. </w:t>
      </w:r>
    </w:p>
    <w:p w:rsidR="003B0A62" w:rsidRDefault="003B0A62" w:rsidP="00F81862">
      <w:pPr>
        <w:ind w:left="0" w:firstLine="709"/>
        <w:rPr>
          <w:rFonts w:ascii="Times New Roman" w:hAnsi="Times New Roman" w:cs="Times New Roman"/>
          <w:sz w:val="28"/>
          <w:szCs w:val="28"/>
        </w:rPr>
      </w:pPr>
      <w:r>
        <w:rPr>
          <w:rFonts w:ascii="Times New Roman" w:hAnsi="Times New Roman" w:cs="Times New Roman"/>
          <w:sz w:val="28"/>
          <w:szCs w:val="28"/>
        </w:rPr>
        <w:lastRenderedPageBreak/>
        <w:t>Таким образом, очевидно, что пандемия ускорила цифровизацию в банко</w:t>
      </w:r>
      <w:r>
        <w:rPr>
          <w:rFonts w:ascii="Times New Roman" w:hAnsi="Times New Roman" w:cs="Times New Roman"/>
          <w:sz w:val="28"/>
          <w:szCs w:val="28"/>
        </w:rPr>
        <w:t>в</w:t>
      </w:r>
      <w:r>
        <w:rPr>
          <w:rFonts w:ascii="Times New Roman" w:hAnsi="Times New Roman" w:cs="Times New Roman"/>
          <w:sz w:val="28"/>
          <w:szCs w:val="28"/>
        </w:rPr>
        <w:t>ской сфере России. Крупные участники финансового сектора уже давно заним</w:t>
      </w:r>
      <w:r>
        <w:rPr>
          <w:rFonts w:ascii="Times New Roman" w:hAnsi="Times New Roman" w:cs="Times New Roman"/>
          <w:sz w:val="28"/>
          <w:szCs w:val="28"/>
        </w:rPr>
        <w:t>а</w:t>
      </w:r>
      <w:r>
        <w:rPr>
          <w:rFonts w:ascii="Times New Roman" w:hAnsi="Times New Roman" w:cs="Times New Roman"/>
          <w:sz w:val="28"/>
          <w:szCs w:val="28"/>
        </w:rPr>
        <w:t>лись развитием и внедрением в свою деятельность финансовых технологий, что помогло быстро перестроиться на удаленную работу. Финансовые технологии давно стали необходимым этапом развития банковского сектора.</w:t>
      </w:r>
    </w:p>
    <w:p w:rsidR="00B936E2" w:rsidRDefault="00B936E2" w:rsidP="00F81862">
      <w:pPr>
        <w:ind w:left="0" w:firstLine="709"/>
        <w:rPr>
          <w:rFonts w:ascii="Times New Roman" w:hAnsi="Times New Roman" w:cs="Times New Roman"/>
          <w:sz w:val="28"/>
          <w:szCs w:val="28"/>
        </w:rPr>
      </w:pPr>
      <w:r>
        <w:rPr>
          <w:rFonts w:ascii="Times New Roman" w:hAnsi="Times New Roman" w:cs="Times New Roman"/>
          <w:sz w:val="28"/>
          <w:szCs w:val="28"/>
        </w:rPr>
        <w:t>Финансовые технологии стали движущей силой развития банковских у</w:t>
      </w:r>
      <w:r>
        <w:rPr>
          <w:rFonts w:ascii="Times New Roman" w:hAnsi="Times New Roman" w:cs="Times New Roman"/>
          <w:sz w:val="28"/>
          <w:szCs w:val="28"/>
        </w:rPr>
        <w:t>с</w:t>
      </w:r>
      <w:r>
        <w:rPr>
          <w:rFonts w:ascii="Times New Roman" w:hAnsi="Times New Roman" w:cs="Times New Roman"/>
          <w:sz w:val="28"/>
          <w:szCs w:val="28"/>
        </w:rPr>
        <w:t>луг. В современной финансовой системе наиболее часто взаимодействие между клиентом и банком происходит посредством сервисов, построенных на основе финансовых технологий. Следует отметить, что такой характер взаимодействия намного удобнее и быстрее как для банка, так и для клиента, нежели при трад</w:t>
      </w:r>
      <w:r>
        <w:rPr>
          <w:rFonts w:ascii="Times New Roman" w:hAnsi="Times New Roman" w:cs="Times New Roman"/>
          <w:sz w:val="28"/>
          <w:szCs w:val="28"/>
        </w:rPr>
        <w:t>и</w:t>
      </w:r>
      <w:r>
        <w:rPr>
          <w:rFonts w:ascii="Times New Roman" w:hAnsi="Times New Roman" w:cs="Times New Roman"/>
          <w:sz w:val="28"/>
          <w:szCs w:val="28"/>
        </w:rPr>
        <w:t>ционном стационарном обслуживании в операционных офисах банков. Если раньше обсуждался вопрос возможности существования банка без отделений, то сейчас обсуждается вопрос о вероятном существовании банков без сотрудников. С использованием финансовых технологий в своей деятельности банки приобр</w:t>
      </w:r>
      <w:r>
        <w:rPr>
          <w:rFonts w:ascii="Times New Roman" w:hAnsi="Times New Roman" w:cs="Times New Roman"/>
          <w:sz w:val="28"/>
          <w:szCs w:val="28"/>
        </w:rPr>
        <w:t>е</w:t>
      </w:r>
      <w:r>
        <w:rPr>
          <w:rFonts w:ascii="Times New Roman" w:hAnsi="Times New Roman" w:cs="Times New Roman"/>
          <w:sz w:val="28"/>
          <w:szCs w:val="28"/>
        </w:rPr>
        <w:t>ли возможность осуществлять непрерывную деятельность за счет стабильного доступа к банковским счетам.</w:t>
      </w:r>
    </w:p>
    <w:p w:rsidR="003B0A62" w:rsidRPr="00B31957" w:rsidRDefault="003B0A62" w:rsidP="00F81862">
      <w:pPr>
        <w:ind w:left="0" w:firstLine="709"/>
        <w:rPr>
          <w:rFonts w:ascii="Times New Roman" w:hAnsi="Times New Roman" w:cs="Times New Roman"/>
          <w:sz w:val="28"/>
          <w:szCs w:val="28"/>
        </w:rPr>
      </w:pPr>
    </w:p>
    <w:p w:rsidR="003B0A62" w:rsidRDefault="003851F5" w:rsidP="00F81862">
      <w:pPr>
        <w:pStyle w:val="a5"/>
        <w:numPr>
          <w:ilvl w:val="1"/>
          <w:numId w:val="5"/>
        </w:numPr>
        <w:ind w:left="0" w:firstLine="709"/>
        <w:rPr>
          <w:rFonts w:ascii="Times New Roman" w:hAnsi="Times New Roman" w:cs="Times New Roman"/>
          <w:sz w:val="28"/>
          <w:szCs w:val="28"/>
        </w:rPr>
      </w:pPr>
      <w:r>
        <w:rPr>
          <w:rFonts w:ascii="Times New Roman" w:hAnsi="Times New Roman" w:cs="Times New Roman"/>
          <w:sz w:val="28"/>
          <w:szCs w:val="28"/>
        </w:rPr>
        <w:t xml:space="preserve">Пути совершенствования финансовых технологий </w:t>
      </w:r>
    </w:p>
    <w:p w:rsidR="003B0A62" w:rsidRDefault="003B0A62" w:rsidP="00F81862">
      <w:pPr>
        <w:ind w:left="0" w:firstLine="709"/>
        <w:rPr>
          <w:rFonts w:ascii="Times New Roman" w:hAnsi="Times New Roman" w:cs="Times New Roman"/>
          <w:sz w:val="28"/>
          <w:szCs w:val="28"/>
        </w:rPr>
      </w:pPr>
    </w:p>
    <w:p w:rsidR="0051777C" w:rsidRDefault="0051777C" w:rsidP="0051777C">
      <w:pPr>
        <w:ind w:left="0" w:firstLine="709"/>
        <w:rPr>
          <w:rFonts w:ascii="Times New Roman" w:hAnsi="Times New Roman" w:cs="Times New Roman"/>
          <w:sz w:val="28"/>
          <w:szCs w:val="28"/>
        </w:rPr>
      </w:pPr>
      <w:r>
        <w:rPr>
          <w:rFonts w:ascii="Times New Roman" w:hAnsi="Times New Roman" w:cs="Times New Roman"/>
          <w:sz w:val="28"/>
          <w:szCs w:val="28"/>
        </w:rPr>
        <w:t>Наиболее значимыми факторами, препятствующими развитию отрасли финансовых технологий, оказались высокие затраты на внедрение финансовых технологий и низкая финансовая грамотность населения (рисунок 11) .</w:t>
      </w:r>
    </w:p>
    <w:p w:rsidR="0051777C" w:rsidRDefault="0051777C" w:rsidP="0051777C">
      <w:pPr>
        <w:spacing w:line="240" w:lineRule="auto"/>
        <w:ind w:left="0" w:firstLine="709"/>
        <w:rPr>
          <w:rFonts w:ascii="Times New Roman" w:hAnsi="Times New Roman" w:cs="Times New Roman"/>
          <w:sz w:val="28"/>
          <w:szCs w:val="28"/>
        </w:rPr>
      </w:pPr>
    </w:p>
    <w:p w:rsidR="0051777C" w:rsidRDefault="0051777C" w:rsidP="0051777C">
      <w:pPr>
        <w:keepNext/>
        <w:ind w:left="0"/>
        <w:jc w:val="center"/>
      </w:pPr>
      <w:r>
        <w:rPr>
          <w:rFonts w:ascii="Times New Roman" w:hAnsi="Times New Roman" w:cs="Times New Roman"/>
          <w:noProof/>
          <w:sz w:val="28"/>
          <w:szCs w:val="28"/>
        </w:rPr>
        <w:drawing>
          <wp:inline distT="0" distB="0" distL="0" distR="0">
            <wp:extent cx="6261927" cy="1711842"/>
            <wp:effectExtent l="19050" t="0" r="24573" b="2658"/>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777C" w:rsidRPr="00BE1C0D" w:rsidRDefault="0051777C" w:rsidP="0051777C">
      <w:pPr>
        <w:pStyle w:val="a7"/>
        <w:ind w:left="0"/>
        <w:jc w:val="center"/>
        <w:rPr>
          <w:rFonts w:ascii="Times New Roman" w:hAnsi="Times New Roman" w:cs="Times New Roman"/>
          <w:b w:val="0"/>
          <w:color w:val="auto"/>
          <w:sz w:val="28"/>
          <w:szCs w:val="28"/>
        </w:rPr>
      </w:pPr>
      <w:r w:rsidRPr="007064B7">
        <w:rPr>
          <w:rFonts w:ascii="Times New Roman" w:hAnsi="Times New Roman" w:cs="Times New Roman"/>
          <w:b w:val="0"/>
          <w:color w:val="auto"/>
          <w:sz w:val="28"/>
          <w:szCs w:val="28"/>
        </w:rPr>
        <w:t xml:space="preserve">Рисунок </w:t>
      </w:r>
      <w:r>
        <w:rPr>
          <w:rFonts w:ascii="Times New Roman" w:hAnsi="Times New Roman" w:cs="Times New Roman"/>
          <w:b w:val="0"/>
          <w:color w:val="auto"/>
          <w:sz w:val="28"/>
          <w:szCs w:val="28"/>
        </w:rPr>
        <w:t>11</w:t>
      </w:r>
      <w:r w:rsidRPr="007064B7">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sidRPr="007064B7">
        <w:rPr>
          <w:rFonts w:ascii="Times New Roman" w:hAnsi="Times New Roman" w:cs="Times New Roman"/>
          <w:b w:val="0"/>
          <w:color w:val="auto"/>
          <w:sz w:val="28"/>
          <w:szCs w:val="28"/>
        </w:rPr>
        <w:t xml:space="preserve"> Факторы, препятствующие развитию</w:t>
      </w:r>
      <w:r>
        <w:rPr>
          <w:rFonts w:ascii="Times New Roman" w:hAnsi="Times New Roman" w:cs="Times New Roman"/>
          <w:b w:val="0"/>
          <w:color w:val="auto"/>
          <w:sz w:val="28"/>
          <w:szCs w:val="28"/>
        </w:rPr>
        <w:t xml:space="preserve"> и внедрению</w:t>
      </w:r>
      <w:r w:rsidRPr="007064B7">
        <w:rPr>
          <w:rFonts w:ascii="Times New Roman" w:hAnsi="Times New Roman" w:cs="Times New Roman"/>
          <w:b w:val="0"/>
          <w:color w:val="auto"/>
          <w:sz w:val="28"/>
          <w:szCs w:val="28"/>
        </w:rPr>
        <w:t xml:space="preserve"> финансовых технологий</w:t>
      </w:r>
      <w:r>
        <w:rPr>
          <w:rFonts w:ascii="Times New Roman" w:hAnsi="Times New Roman" w:cs="Times New Roman"/>
          <w:b w:val="0"/>
          <w:color w:val="auto"/>
          <w:sz w:val="28"/>
          <w:szCs w:val="28"/>
        </w:rPr>
        <w:t xml:space="preserve"> в банковский сектор</w:t>
      </w:r>
      <w:r w:rsidRPr="007064B7">
        <w:rPr>
          <w:rFonts w:ascii="Times New Roman" w:hAnsi="Times New Roman" w:cs="Times New Roman"/>
          <w:b w:val="0"/>
          <w:color w:val="auto"/>
          <w:sz w:val="28"/>
          <w:szCs w:val="28"/>
        </w:rPr>
        <w:t>, %</w:t>
      </w:r>
      <w:r w:rsidR="00513904">
        <w:rPr>
          <w:rFonts w:ascii="Times New Roman" w:hAnsi="Times New Roman" w:cs="Times New Roman"/>
          <w:b w:val="0"/>
          <w:color w:val="auto"/>
          <w:sz w:val="28"/>
          <w:szCs w:val="28"/>
        </w:rPr>
        <w:t xml:space="preserve"> [34</w:t>
      </w:r>
      <w:r w:rsidRPr="00BE1C0D">
        <w:rPr>
          <w:rFonts w:ascii="Times New Roman" w:hAnsi="Times New Roman" w:cs="Times New Roman"/>
          <w:b w:val="0"/>
          <w:color w:val="auto"/>
          <w:sz w:val="28"/>
          <w:szCs w:val="28"/>
        </w:rPr>
        <w:t>]</w:t>
      </w:r>
    </w:p>
    <w:p w:rsidR="0051777C" w:rsidRDefault="0051777C" w:rsidP="0051777C">
      <w:pPr>
        <w:ind w:left="0" w:firstLine="709"/>
        <w:rPr>
          <w:rFonts w:ascii="Times New Roman" w:hAnsi="Times New Roman" w:cs="Times New Roman"/>
          <w:sz w:val="28"/>
          <w:szCs w:val="28"/>
        </w:rPr>
      </w:pPr>
      <w:r>
        <w:rPr>
          <w:rFonts w:ascii="Times New Roman" w:hAnsi="Times New Roman" w:cs="Times New Roman"/>
          <w:sz w:val="28"/>
          <w:szCs w:val="28"/>
        </w:rPr>
        <w:lastRenderedPageBreak/>
        <w:t>Как любое развитие, финтех дает не только преимущества, но также пр</w:t>
      </w:r>
      <w:r>
        <w:rPr>
          <w:rFonts w:ascii="Times New Roman" w:hAnsi="Times New Roman" w:cs="Times New Roman"/>
          <w:sz w:val="28"/>
          <w:szCs w:val="28"/>
        </w:rPr>
        <w:t>о</w:t>
      </w:r>
      <w:r>
        <w:rPr>
          <w:rFonts w:ascii="Times New Roman" w:hAnsi="Times New Roman" w:cs="Times New Roman"/>
          <w:sz w:val="28"/>
          <w:szCs w:val="28"/>
        </w:rPr>
        <w:t>являет большой спектр рисков, охватывающих широкий круг сфер деятельности банков. Риски и угрозы в сфере применения финансовых технологий в основном связаны с операционным риском, соблюдением требований, ликвидностью и уровнем стабильности источников финансирования банков, а также с конкуре</w:t>
      </w:r>
      <w:r>
        <w:rPr>
          <w:rFonts w:ascii="Times New Roman" w:hAnsi="Times New Roman" w:cs="Times New Roman"/>
          <w:sz w:val="28"/>
          <w:szCs w:val="28"/>
        </w:rPr>
        <w:t>н</w:t>
      </w:r>
      <w:r>
        <w:rPr>
          <w:rFonts w:ascii="Times New Roman" w:hAnsi="Times New Roman" w:cs="Times New Roman"/>
          <w:sz w:val="28"/>
          <w:szCs w:val="28"/>
        </w:rPr>
        <w:t>цией</w:t>
      </w:r>
      <w:r w:rsidR="00D027D6">
        <w:rPr>
          <w:rFonts w:ascii="Times New Roman" w:hAnsi="Times New Roman" w:cs="Times New Roman"/>
          <w:sz w:val="28"/>
          <w:szCs w:val="28"/>
        </w:rPr>
        <w:t xml:space="preserve"> в банковском секторе (таблица 12</w:t>
      </w:r>
      <w:r w:rsidRPr="00A70F5E">
        <w:rPr>
          <w:rFonts w:ascii="Times New Roman" w:hAnsi="Times New Roman" w:cs="Times New Roman"/>
          <w:sz w:val="28"/>
          <w:szCs w:val="28"/>
        </w:rPr>
        <w:t>).</w:t>
      </w:r>
    </w:p>
    <w:p w:rsidR="0051777C" w:rsidRDefault="0051777C" w:rsidP="0051777C">
      <w:pPr>
        <w:spacing w:line="240" w:lineRule="auto"/>
        <w:ind w:left="0" w:firstLine="709"/>
        <w:rPr>
          <w:rFonts w:ascii="Times New Roman" w:hAnsi="Times New Roman" w:cs="Times New Roman"/>
          <w:sz w:val="28"/>
          <w:szCs w:val="28"/>
        </w:rPr>
      </w:pPr>
    </w:p>
    <w:p w:rsidR="0051777C" w:rsidRPr="00BE1C0D" w:rsidRDefault="0051777C" w:rsidP="0051777C">
      <w:pPr>
        <w:pStyle w:val="a7"/>
        <w:keepNext/>
        <w:ind w:left="0"/>
        <w:rPr>
          <w:rFonts w:ascii="Times New Roman" w:hAnsi="Times New Roman" w:cs="Times New Roman"/>
          <w:b w:val="0"/>
          <w:color w:val="auto"/>
          <w:sz w:val="28"/>
          <w:szCs w:val="28"/>
        </w:rPr>
      </w:pPr>
      <w:r w:rsidRPr="00BE1C0D">
        <w:rPr>
          <w:rFonts w:ascii="Times New Roman" w:hAnsi="Times New Roman" w:cs="Times New Roman"/>
          <w:b w:val="0"/>
          <w:color w:val="auto"/>
          <w:sz w:val="28"/>
          <w:szCs w:val="28"/>
        </w:rPr>
        <w:t xml:space="preserve">Таблица </w:t>
      </w:r>
      <w:r w:rsidR="00D027D6">
        <w:rPr>
          <w:rFonts w:ascii="Times New Roman" w:hAnsi="Times New Roman" w:cs="Times New Roman"/>
          <w:b w:val="0"/>
          <w:color w:val="auto"/>
          <w:sz w:val="28"/>
          <w:szCs w:val="28"/>
        </w:rPr>
        <w:t>12</w:t>
      </w:r>
      <w:r w:rsidRPr="00BE1C0D">
        <w:rPr>
          <w:rFonts w:ascii="Times New Roman" w:hAnsi="Times New Roman" w:cs="Times New Roman"/>
          <w:b w:val="0"/>
          <w:color w:val="auto"/>
          <w:sz w:val="28"/>
          <w:szCs w:val="28"/>
        </w:rPr>
        <w:t xml:space="preserve"> </w:t>
      </w:r>
      <w:r w:rsidRPr="00E45D98">
        <w:rPr>
          <w:rFonts w:ascii="Times New Roman" w:hAnsi="Times New Roman" w:cs="Times New Roman"/>
          <w:sz w:val="28"/>
          <w:szCs w:val="28"/>
        </w:rPr>
        <w:t>—</w:t>
      </w:r>
      <w:r w:rsidRPr="00BE1C0D">
        <w:rPr>
          <w:rFonts w:ascii="Times New Roman" w:hAnsi="Times New Roman" w:cs="Times New Roman"/>
          <w:b w:val="0"/>
          <w:color w:val="auto"/>
          <w:sz w:val="28"/>
          <w:szCs w:val="28"/>
        </w:rPr>
        <w:t xml:space="preserve"> </w:t>
      </w:r>
      <w:r w:rsidRPr="00BE1C0D">
        <w:rPr>
          <w:rFonts w:ascii="Times New Roman" w:hAnsi="Times New Roman" w:cs="Times New Roman"/>
          <w:b w:val="0"/>
          <w:noProof/>
          <w:color w:val="auto"/>
          <w:sz w:val="28"/>
          <w:szCs w:val="28"/>
        </w:rPr>
        <w:t xml:space="preserve"> Риски использования </w:t>
      </w:r>
      <w:r>
        <w:rPr>
          <w:rFonts w:ascii="Times New Roman" w:hAnsi="Times New Roman" w:cs="Times New Roman"/>
          <w:b w:val="0"/>
          <w:noProof/>
          <w:color w:val="auto"/>
          <w:sz w:val="28"/>
          <w:szCs w:val="28"/>
        </w:rPr>
        <w:t>финтех в банковском</w:t>
      </w:r>
      <w:r w:rsidRPr="00BE1C0D">
        <w:rPr>
          <w:rFonts w:ascii="Times New Roman" w:hAnsi="Times New Roman" w:cs="Times New Roman"/>
          <w:b w:val="0"/>
          <w:noProof/>
          <w:color w:val="auto"/>
          <w:sz w:val="28"/>
          <w:szCs w:val="28"/>
        </w:rPr>
        <w:t xml:space="preserve"> секторе</w:t>
      </w:r>
      <w:r>
        <w:rPr>
          <w:rFonts w:ascii="Times New Roman" w:hAnsi="Times New Roman" w:cs="Times New Roman"/>
          <w:b w:val="0"/>
          <w:noProof/>
          <w:color w:val="auto"/>
          <w:sz w:val="28"/>
          <w:szCs w:val="28"/>
        </w:rPr>
        <w:t xml:space="preserve"> </w:t>
      </w:r>
      <w:r w:rsidR="00513904">
        <w:rPr>
          <w:rFonts w:ascii="Times New Roman" w:hAnsi="Times New Roman" w:cs="Times New Roman"/>
          <w:b w:val="0"/>
          <w:noProof/>
          <w:color w:val="auto"/>
          <w:sz w:val="28"/>
          <w:szCs w:val="28"/>
        </w:rPr>
        <w:t>[34</w:t>
      </w:r>
      <w:r w:rsidRPr="00BE1C0D">
        <w:rPr>
          <w:rFonts w:ascii="Times New Roman" w:hAnsi="Times New Roman" w:cs="Times New Roman"/>
          <w:b w:val="0"/>
          <w:noProof/>
          <w:color w:val="auto"/>
          <w:sz w:val="28"/>
          <w:szCs w:val="28"/>
        </w:rPr>
        <w:t>]</w:t>
      </w:r>
    </w:p>
    <w:tbl>
      <w:tblPr>
        <w:tblStyle w:val="a6"/>
        <w:tblW w:w="0" w:type="auto"/>
        <w:tblInd w:w="108" w:type="dxa"/>
        <w:tblLook w:val="04A0"/>
      </w:tblPr>
      <w:tblGrid>
        <w:gridCol w:w="2835"/>
        <w:gridCol w:w="6946"/>
      </w:tblGrid>
      <w:tr w:rsidR="0051777C" w:rsidTr="00CD448B">
        <w:tc>
          <w:tcPr>
            <w:tcW w:w="2835" w:type="dxa"/>
          </w:tcPr>
          <w:p w:rsidR="0051777C" w:rsidRDefault="0051777C" w:rsidP="00CD448B">
            <w:pPr>
              <w:ind w:left="0" w:firstLine="34"/>
              <w:jc w:val="center"/>
              <w:rPr>
                <w:rFonts w:ascii="Times New Roman" w:hAnsi="Times New Roman" w:cs="Times New Roman"/>
                <w:sz w:val="28"/>
                <w:szCs w:val="28"/>
              </w:rPr>
            </w:pPr>
            <w:r>
              <w:rPr>
                <w:rFonts w:ascii="Times New Roman" w:hAnsi="Times New Roman" w:cs="Times New Roman"/>
                <w:sz w:val="28"/>
                <w:szCs w:val="28"/>
              </w:rPr>
              <w:t>Риски и угрозы</w:t>
            </w:r>
          </w:p>
        </w:tc>
        <w:tc>
          <w:tcPr>
            <w:tcW w:w="6946" w:type="dxa"/>
          </w:tcPr>
          <w:p w:rsidR="0051777C" w:rsidRDefault="0051777C" w:rsidP="00CD448B">
            <w:pPr>
              <w:ind w:left="0" w:firstLine="34"/>
              <w:jc w:val="center"/>
              <w:rPr>
                <w:rFonts w:ascii="Times New Roman" w:hAnsi="Times New Roman" w:cs="Times New Roman"/>
                <w:sz w:val="28"/>
                <w:szCs w:val="28"/>
              </w:rPr>
            </w:pPr>
            <w:r>
              <w:rPr>
                <w:rFonts w:ascii="Times New Roman" w:hAnsi="Times New Roman" w:cs="Times New Roman"/>
                <w:sz w:val="28"/>
                <w:szCs w:val="28"/>
              </w:rPr>
              <w:t>Суть риска</w:t>
            </w:r>
          </w:p>
        </w:tc>
      </w:tr>
      <w:tr w:rsidR="0051777C" w:rsidTr="00CD448B">
        <w:tc>
          <w:tcPr>
            <w:tcW w:w="2835" w:type="dxa"/>
          </w:tcPr>
          <w:p w:rsidR="0051777C" w:rsidRDefault="0051777C" w:rsidP="00CD448B">
            <w:pPr>
              <w:ind w:left="0" w:firstLine="34"/>
              <w:jc w:val="center"/>
              <w:rPr>
                <w:rFonts w:ascii="Times New Roman" w:hAnsi="Times New Roman" w:cs="Times New Roman"/>
                <w:sz w:val="28"/>
                <w:szCs w:val="28"/>
              </w:rPr>
            </w:pPr>
            <w:r>
              <w:rPr>
                <w:rFonts w:ascii="Times New Roman" w:hAnsi="Times New Roman" w:cs="Times New Roman"/>
                <w:sz w:val="28"/>
                <w:szCs w:val="28"/>
              </w:rPr>
              <w:t>Стратегический риск</w:t>
            </w:r>
          </w:p>
        </w:tc>
        <w:tc>
          <w:tcPr>
            <w:tcW w:w="6946" w:type="dxa"/>
          </w:tcPr>
          <w:p w:rsidR="0051777C" w:rsidRDefault="0051777C" w:rsidP="00CD448B">
            <w:pPr>
              <w:ind w:left="0" w:firstLine="34"/>
              <w:rPr>
                <w:rFonts w:ascii="Times New Roman" w:hAnsi="Times New Roman" w:cs="Times New Roman"/>
                <w:sz w:val="28"/>
                <w:szCs w:val="28"/>
              </w:rPr>
            </w:pPr>
            <w:r>
              <w:rPr>
                <w:rFonts w:ascii="Times New Roman" w:hAnsi="Times New Roman" w:cs="Times New Roman"/>
                <w:sz w:val="28"/>
                <w:szCs w:val="28"/>
              </w:rPr>
              <w:t>Возможность быстрого разделения банковских услуг между небанковскими финтех-компаниями увеличив</w:t>
            </w:r>
            <w:r>
              <w:rPr>
                <w:rFonts w:ascii="Times New Roman" w:hAnsi="Times New Roman" w:cs="Times New Roman"/>
                <w:sz w:val="28"/>
                <w:szCs w:val="28"/>
              </w:rPr>
              <w:t>а</w:t>
            </w:r>
            <w:r>
              <w:rPr>
                <w:rFonts w:ascii="Times New Roman" w:hAnsi="Times New Roman" w:cs="Times New Roman"/>
                <w:sz w:val="28"/>
                <w:szCs w:val="28"/>
              </w:rPr>
              <w:t>ет риски  для прибыльности отдельных банков. Уже существующие финансовые учреждения могут пот</w:t>
            </w:r>
            <w:r>
              <w:rPr>
                <w:rFonts w:ascii="Times New Roman" w:hAnsi="Times New Roman" w:cs="Times New Roman"/>
                <w:sz w:val="28"/>
                <w:szCs w:val="28"/>
              </w:rPr>
              <w:t>е</w:t>
            </w:r>
            <w:r>
              <w:rPr>
                <w:rFonts w:ascii="Times New Roman" w:hAnsi="Times New Roman" w:cs="Times New Roman"/>
                <w:sz w:val="28"/>
                <w:szCs w:val="28"/>
              </w:rPr>
              <w:t>рять значительную часть своей доли рынка или приб</w:t>
            </w:r>
            <w:r>
              <w:rPr>
                <w:rFonts w:ascii="Times New Roman" w:hAnsi="Times New Roman" w:cs="Times New Roman"/>
                <w:sz w:val="28"/>
                <w:szCs w:val="28"/>
              </w:rPr>
              <w:t>ы</w:t>
            </w:r>
            <w:r>
              <w:rPr>
                <w:rFonts w:ascii="Times New Roman" w:hAnsi="Times New Roman" w:cs="Times New Roman"/>
                <w:sz w:val="28"/>
                <w:szCs w:val="28"/>
              </w:rPr>
              <w:t>ли, если другие участники рынка будут внедрять ф</w:t>
            </w:r>
            <w:r>
              <w:rPr>
                <w:rFonts w:ascii="Times New Roman" w:hAnsi="Times New Roman" w:cs="Times New Roman"/>
                <w:sz w:val="28"/>
                <w:szCs w:val="28"/>
              </w:rPr>
              <w:t>и</w:t>
            </w:r>
            <w:r>
              <w:rPr>
                <w:rFonts w:ascii="Times New Roman" w:hAnsi="Times New Roman" w:cs="Times New Roman"/>
                <w:sz w:val="28"/>
                <w:szCs w:val="28"/>
              </w:rPr>
              <w:t>нансовые технологии более успешно</w:t>
            </w:r>
          </w:p>
        </w:tc>
      </w:tr>
      <w:tr w:rsidR="0051777C" w:rsidTr="00CD448B">
        <w:tc>
          <w:tcPr>
            <w:tcW w:w="2835" w:type="dxa"/>
          </w:tcPr>
          <w:p w:rsidR="0051777C" w:rsidRDefault="0051777C" w:rsidP="00CD448B">
            <w:pPr>
              <w:ind w:left="0" w:firstLine="34"/>
              <w:jc w:val="center"/>
              <w:rPr>
                <w:rFonts w:ascii="Times New Roman" w:hAnsi="Times New Roman" w:cs="Times New Roman"/>
                <w:sz w:val="28"/>
                <w:szCs w:val="28"/>
              </w:rPr>
            </w:pPr>
            <w:r>
              <w:rPr>
                <w:rFonts w:ascii="Times New Roman" w:hAnsi="Times New Roman" w:cs="Times New Roman"/>
                <w:sz w:val="28"/>
                <w:szCs w:val="28"/>
              </w:rPr>
              <w:t>Риск краха, моше</w:t>
            </w:r>
            <w:r>
              <w:rPr>
                <w:rFonts w:ascii="Times New Roman" w:hAnsi="Times New Roman" w:cs="Times New Roman"/>
                <w:sz w:val="28"/>
                <w:szCs w:val="28"/>
              </w:rPr>
              <w:t>н</w:t>
            </w:r>
            <w:r>
              <w:rPr>
                <w:rFonts w:ascii="Times New Roman" w:hAnsi="Times New Roman" w:cs="Times New Roman"/>
                <w:sz w:val="28"/>
                <w:szCs w:val="28"/>
              </w:rPr>
              <w:t>ничества</w:t>
            </w:r>
          </w:p>
        </w:tc>
        <w:tc>
          <w:tcPr>
            <w:tcW w:w="6946" w:type="dxa"/>
          </w:tcPr>
          <w:p w:rsidR="0051777C" w:rsidRDefault="0051777C" w:rsidP="00CD448B">
            <w:pPr>
              <w:ind w:left="0" w:firstLine="34"/>
              <w:rPr>
                <w:rFonts w:ascii="Times New Roman" w:hAnsi="Times New Roman" w:cs="Times New Roman"/>
                <w:sz w:val="28"/>
                <w:szCs w:val="28"/>
              </w:rPr>
            </w:pPr>
            <w:r>
              <w:rPr>
                <w:rFonts w:ascii="Times New Roman" w:hAnsi="Times New Roman" w:cs="Times New Roman"/>
                <w:sz w:val="28"/>
                <w:szCs w:val="28"/>
              </w:rPr>
              <w:t>Мошенничество может произойти со сторонами, кот</w:t>
            </w:r>
            <w:r>
              <w:rPr>
                <w:rFonts w:ascii="Times New Roman" w:hAnsi="Times New Roman" w:cs="Times New Roman"/>
                <w:sz w:val="28"/>
                <w:szCs w:val="28"/>
              </w:rPr>
              <w:t>о</w:t>
            </w:r>
            <w:r>
              <w:rPr>
                <w:rFonts w:ascii="Times New Roman" w:hAnsi="Times New Roman" w:cs="Times New Roman"/>
                <w:sz w:val="28"/>
                <w:szCs w:val="28"/>
              </w:rPr>
              <w:t>рые предлагают покупку или продаже ценных бумаг на платформе</w:t>
            </w:r>
          </w:p>
        </w:tc>
      </w:tr>
      <w:tr w:rsidR="0051777C" w:rsidTr="00CD448B">
        <w:tc>
          <w:tcPr>
            <w:tcW w:w="2835" w:type="dxa"/>
          </w:tcPr>
          <w:p w:rsidR="0051777C" w:rsidRDefault="0051777C" w:rsidP="00CD448B">
            <w:pPr>
              <w:ind w:left="0" w:firstLine="34"/>
              <w:jc w:val="center"/>
              <w:rPr>
                <w:rFonts w:ascii="Times New Roman" w:hAnsi="Times New Roman" w:cs="Times New Roman"/>
                <w:sz w:val="28"/>
                <w:szCs w:val="28"/>
              </w:rPr>
            </w:pPr>
            <w:r>
              <w:rPr>
                <w:rFonts w:ascii="Times New Roman" w:hAnsi="Times New Roman" w:cs="Times New Roman"/>
                <w:sz w:val="28"/>
                <w:szCs w:val="28"/>
              </w:rPr>
              <w:t>Операционный риск</w:t>
            </w:r>
          </w:p>
        </w:tc>
        <w:tc>
          <w:tcPr>
            <w:tcW w:w="6946" w:type="dxa"/>
          </w:tcPr>
          <w:p w:rsidR="0051777C" w:rsidRDefault="0051777C" w:rsidP="00CD448B">
            <w:pPr>
              <w:ind w:left="0" w:firstLine="34"/>
              <w:rPr>
                <w:rFonts w:ascii="Times New Roman" w:hAnsi="Times New Roman" w:cs="Times New Roman"/>
                <w:sz w:val="28"/>
                <w:szCs w:val="28"/>
              </w:rPr>
            </w:pPr>
            <w:r>
              <w:rPr>
                <w:rFonts w:ascii="Times New Roman" w:hAnsi="Times New Roman" w:cs="Times New Roman"/>
                <w:sz w:val="28"/>
                <w:szCs w:val="28"/>
              </w:rPr>
              <w:t>Рост финансовых технологий приводит к увеличению взаимозависимости всех участников рынка, что может привести к системному кризису, когда услуги сосред</w:t>
            </w:r>
            <w:r>
              <w:rPr>
                <w:rFonts w:ascii="Times New Roman" w:hAnsi="Times New Roman" w:cs="Times New Roman"/>
                <w:sz w:val="28"/>
                <w:szCs w:val="28"/>
              </w:rPr>
              <w:t>о</w:t>
            </w:r>
            <w:r>
              <w:rPr>
                <w:rFonts w:ascii="Times New Roman" w:hAnsi="Times New Roman" w:cs="Times New Roman"/>
                <w:sz w:val="28"/>
                <w:szCs w:val="28"/>
              </w:rPr>
              <w:t>точены на одном или нескольких доминирующих уч</w:t>
            </w:r>
            <w:r>
              <w:rPr>
                <w:rFonts w:ascii="Times New Roman" w:hAnsi="Times New Roman" w:cs="Times New Roman"/>
                <w:sz w:val="28"/>
                <w:szCs w:val="28"/>
              </w:rPr>
              <w:t>а</w:t>
            </w:r>
            <w:r>
              <w:rPr>
                <w:rFonts w:ascii="Times New Roman" w:hAnsi="Times New Roman" w:cs="Times New Roman"/>
                <w:sz w:val="28"/>
                <w:szCs w:val="28"/>
              </w:rPr>
              <w:t>стниках. Также этот тип риска связан с использованием роботов-консультантов, что вызывает технические проблемы, например ошибки алгоритмов</w:t>
            </w:r>
          </w:p>
        </w:tc>
      </w:tr>
      <w:tr w:rsidR="0051777C" w:rsidTr="00CD448B">
        <w:tc>
          <w:tcPr>
            <w:tcW w:w="2835" w:type="dxa"/>
          </w:tcPr>
          <w:p w:rsidR="0051777C" w:rsidRDefault="0051777C" w:rsidP="00CD448B">
            <w:pPr>
              <w:ind w:left="0" w:firstLine="34"/>
              <w:jc w:val="center"/>
              <w:rPr>
                <w:rFonts w:ascii="Times New Roman" w:hAnsi="Times New Roman" w:cs="Times New Roman"/>
                <w:sz w:val="28"/>
                <w:szCs w:val="28"/>
              </w:rPr>
            </w:pPr>
            <w:r>
              <w:rPr>
                <w:rFonts w:ascii="Times New Roman" w:hAnsi="Times New Roman" w:cs="Times New Roman"/>
                <w:sz w:val="28"/>
                <w:szCs w:val="28"/>
              </w:rPr>
              <w:t>Киберриск</w:t>
            </w:r>
          </w:p>
        </w:tc>
        <w:tc>
          <w:tcPr>
            <w:tcW w:w="6946" w:type="dxa"/>
          </w:tcPr>
          <w:p w:rsidR="0051777C" w:rsidRDefault="0051777C" w:rsidP="00CD448B">
            <w:pPr>
              <w:ind w:left="0" w:firstLine="34"/>
              <w:rPr>
                <w:rFonts w:ascii="Times New Roman" w:hAnsi="Times New Roman" w:cs="Times New Roman"/>
                <w:sz w:val="28"/>
                <w:szCs w:val="28"/>
              </w:rPr>
            </w:pPr>
            <w:r>
              <w:rPr>
                <w:rFonts w:ascii="Times New Roman" w:hAnsi="Times New Roman" w:cs="Times New Roman"/>
                <w:sz w:val="28"/>
                <w:szCs w:val="28"/>
              </w:rPr>
              <w:t>Широкое использование открытых интерфейсов, о</w:t>
            </w:r>
            <w:r>
              <w:rPr>
                <w:rFonts w:ascii="Times New Roman" w:hAnsi="Times New Roman" w:cs="Times New Roman"/>
                <w:sz w:val="28"/>
                <w:szCs w:val="28"/>
              </w:rPr>
              <w:t>б</w:t>
            </w:r>
            <w:r>
              <w:rPr>
                <w:rFonts w:ascii="Times New Roman" w:hAnsi="Times New Roman" w:cs="Times New Roman"/>
                <w:sz w:val="28"/>
                <w:szCs w:val="28"/>
              </w:rPr>
              <w:t>лачных вычислений и других финансовых технологий может сделать банковскую систему более уязвимой для киберугроз</w:t>
            </w:r>
          </w:p>
        </w:tc>
      </w:tr>
    </w:tbl>
    <w:p w:rsidR="0051777C" w:rsidRDefault="0051777C" w:rsidP="0051777C">
      <w:pPr>
        <w:spacing w:line="240" w:lineRule="auto"/>
        <w:ind w:left="0" w:firstLine="709"/>
        <w:rPr>
          <w:rFonts w:ascii="Times New Roman" w:hAnsi="Times New Roman" w:cs="Times New Roman"/>
          <w:sz w:val="28"/>
          <w:szCs w:val="28"/>
        </w:rPr>
      </w:pPr>
    </w:p>
    <w:p w:rsidR="00B10B9D" w:rsidRDefault="00B936E2" w:rsidP="00F81862">
      <w:pPr>
        <w:ind w:left="0" w:firstLine="709"/>
        <w:rPr>
          <w:rFonts w:ascii="Times New Roman" w:hAnsi="Times New Roman" w:cs="Times New Roman"/>
          <w:sz w:val="28"/>
          <w:szCs w:val="28"/>
        </w:rPr>
      </w:pPr>
      <w:r>
        <w:rPr>
          <w:rFonts w:ascii="Times New Roman" w:hAnsi="Times New Roman" w:cs="Times New Roman"/>
          <w:sz w:val="28"/>
          <w:szCs w:val="28"/>
        </w:rPr>
        <w:t>Внедрение финансовых технологий в финансовую сферу и масштабная цифровизация финансового рынка способствуют усилению конкуренции, пов</w:t>
      </w:r>
      <w:r>
        <w:rPr>
          <w:rFonts w:ascii="Times New Roman" w:hAnsi="Times New Roman" w:cs="Times New Roman"/>
          <w:sz w:val="28"/>
          <w:szCs w:val="28"/>
        </w:rPr>
        <w:t>ы</w:t>
      </w:r>
      <w:r>
        <w:rPr>
          <w:rFonts w:ascii="Times New Roman" w:hAnsi="Times New Roman" w:cs="Times New Roman"/>
          <w:sz w:val="28"/>
          <w:szCs w:val="28"/>
        </w:rPr>
        <w:t>шению финансовой доступности банковских продуктов и услуг</w:t>
      </w:r>
      <w:r w:rsidR="00B10B9D">
        <w:rPr>
          <w:rFonts w:ascii="Times New Roman" w:hAnsi="Times New Roman" w:cs="Times New Roman"/>
          <w:sz w:val="28"/>
          <w:szCs w:val="28"/>
        </w:rPr>
        <w:t>, а также оптим</w:t>
      </w:r>
      <w:r w:rsidR="00B10B9D">
        <w:rPr>
          <w:rFonts w:ascii="Times New Roman" w:hAnsi="Times New Roman" w:cs="Times New Roman"/>
          <w:sz w:val="28"/>
          <w:szCs w:val="28"/>
        </w:rPr>
        <w:t>и</w:t>
      </w:r>
      <w:r w:rsidR="00B10B9D">
        <w:rPr>
          <w:rFonts w:ascii="Times New Roman" w:hAnsi="Times New Roman" w:cs="Times New Roman"/>
          <w:sz w:val="28"/>
          <w:szCs w:val="28"/>
        </w:rPr>
        <w:t>зации бизнес-процессов участников рынка.</w:t>
      </w:r>
    </w:p>
    <w:p w:rsidR="00B10B9D" w:rsidRDefault="00B10B9D" w:rsidP="00F81862">
      <w:pPr>
        <w:ind w:left="0" w:firstLine="709"/>
        <w:rPr>
          <w:rFonts w:ascii="Times New Roman" w:hAnsi="Times New Roman" w:cs="Times New Roman"/>
          <w:sz w:val="28"/>
          <w:szCs w:val="28"/>
        </w:rPr>
      </w:pPr>
      <w:r>
        <w:rPr>
          <w:rFonts w:ascii="Times New Roman" w:hAnsi="Times New Roman" w:cs="Times New Roman"/>
          <w:sz w:val="28"/>
          <w:szCs w:val="28"/>
        </w:rPr>
        <w:t>С активным ростом финансовых технологий за последнее время знач</w:t>
      </w:r>
      <w:r>
        <w:rPr>
          <w:rFonts w:ascii="Times New Roman" w:hAnsi="Times New Roman" w:cs="Times New Roman"/>
          <w:sz w:val="28"/>
          <w:szCs w:val="28"/>
        </w:rPr>
        <w:t>и</w:t>
      </w:r>
      <w:r>
        <w:rPr>
          <w:rFonts w:ascii="Times New Roman" w:hAnsi="Times New Roman" w:cs="Times New Roman"/>
          <w:sz w:val="28"/>
          <w:szCs w:val="28"/>
        </w:rPr>
        <w:t xml:space="preserve">тельно изменились потребности и ожидания пользователей банковских услуг. В условиях пандемии со стороны потребителей увеличился спрос на удаленные </w:t>
      </w:r>
      <w:r>
        <w:rPr>
          <w:rFonts w:ascii="Times New Roman" w:hAnsi="Times New Roman" w:cs="Times New Roman"/>
          <w:sz w:val="28"/>
          <w:szCs w:val="28"/>
        </w:rPr>
        <w:lastRenderedPageBreak/>
        <w:t xml:space="preserve">сервисы, а участники финансового рынка ускорили переход к новым бизнес-моделям. Так, использование ДБО в мире увеличилось на 23%, а мобильных банковских приложений - на 30%. </w:t>
      </w:r>
    </w:p>
    <w:p w:rsidR="00B10B9D" w:rsidRDefault="00B10B9D"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Дальнейшее развитие финансовых технологий должно быт направлено на </w:t>
      </w:r>
      <w:r w:rsidR="00987B30">
        <w:rPr>
          <w:rFonts w:ascii="Times New Roman" w:hAnsi="Times New Roman" w:cs="Times New Roman"/>
          <w:sz w:val="28"/>
          <w:szCs w:val="28"/>
        </w:rPr>
        <w:t>обеспечение перевода всех финансовых услуг в дистанционный формат, в том числе за счет расширения возможностей идентификации клиентов и обмена да</w:t>
      </w:r>
      <w:r w:rsidR="00987B30">
        <w:rPr>
          <w:rFonts w:ascii="Times New Roman" w:hAnsi="Times New Roman" w:cs="Times New Roman"/>
          <w:sz w:val="28"/>
          <w:szCs w:val="28"/>
        </w:rPr>
        <w:t>н</w:t>
      </w:r>
      <w:r w:rsidR="00987B30">
        <w:rPr>
          <w:rFonts w:ascii="Times New Roman" w:hAnsi="Times New Roman" w:cs="Times New Roman"/>
          <w:sz w:val="28"/>
          <w:szCs w:val="28"/>
        </w:rPr>
        <w:t>ными между гражданами, бизнесом и государством, развитие быстрых и без</w:t>
      </w:r>
      <w:r w:rsidR="00987B30">
        <w:rPr>
          <w:rFonts w:ascii="Times New Roman" w:hAnsi="Times New Roman" w:cs="Times New Roman"/>
          <w:sz w:val="28"/>
          <w:szCs w:val="28"/>
        </w:rPr>
        <w:t>о</w:t>
      </w:r>
      <w:r w:rsidR="00987B30">
        <w:rPr>
          <w:rFonts w:ascii="Times New Roman" w:hAnsi="Times New Roman" w:cs="Times New Roman"/>
          <w:sz w:val="28"/>
          <w:szCs w:val="28"/>
        </w:rPr>
        <w:t>пасных сервисов и создание условий для повышения финансовой доступности и поддержания конкурентной среды в финансовом секторе.</w:t>
      </w:r>
    </w:p>
    <w:p w:rsidR="00987B30" w:rsidRDefault="00B10B9D" w:rsidP="00F81862">
      <w:pPr>
        <w:ind w:left="0" w:firstLine="709"/>
        <w:rPr>
          <w:rFonts w:ascii="Times New Roman" w:hAnsi="Times New Roman" w:cs="Times New Roman"/>
          <w:sz w:val="28"/>
          <w:szCs w:val="28"/>
        </w:rPr>
      </w:pPr>
      <w:r>
        <w:rPr>
          <w:rFonts w:ascii="Times New Roman" w:hAnsi="Times New Roman" w:cs="Times New Roman"/>
          <w:sz w:val="28"/>
          <w:szCs w:val="28"/>
        </w:rPr>
        <w:t>Рассмотрим основные направления дальнейшего развития финансовых технологий Банком России</w:t>
      </w:r>
      <w:r w:rsidR="00987B30">
        <w:rPr>
          <w:rFonts w:ascii="Times New Roman" w:hAnsi="Times New Roman" w:cs="Times New Roman"/>
          <w:sz w:val="28"/>
          <w:szCs w:val="28"/>
        </w:rPr>
        <w:t>.</w:t>
      </w:r>
    </w:p>
    <w:p w:rsidR="00987B30" w:rsidRDefault="00987B30" w:rsidP="00F81862">
      <w:pPr>
        <w:ind w:left="0" w:firstLine="709"/>
        <w:rPr>
          <w:rFonts w:ascii="Times New Roman" w:hAnsi="Times New Roman" w:cs="Times New Roman"/>
          <w:sz w:val="28"/>
          <w:szCs w:val="28"/>
        </w:rPr>
      </w:pPr>
      <w:r>
        <w:rPr>
          <w:rFonts w:ascii="Times New Roman" w:hAnsi="Times New Roman" w:cs="Times New Roman"/>
          <w:sz w:val="28"/>
          <w:szCs w:val="28"/>
        </w:rPr>
        <w:t>В продолжение развития Единой биометрической системы, Банк России планирует развитие дистанционного предоставления разного рода услуг, в том числе и государственных как для физических лиц, так и для юридических, а та</w:t>
      </w:r>
      <w:r>
        <w:rPr>
          <w:rFonts w:ascii="Times New Roman" w:hAnsi="Times New Roman" w:cs="Times New Roman"/>
          <w:sz w:val="28"/>
          <w:szCs w:val="28"/>
        </w:rPr>
        <w:t>к</w:t>
      </w:r>
      <w:r>
        <w:rPr>
          <w:rFonts w:ascii="Times New Roman" w:hAnsi="Times New Roman" w:cs="Times New Roman"/>
          <w:sz w:val="28"/>
          <w:szCs w:val="28"/>
        </w:rPr>
        <w:t>же индивидуальных предпринимателей. Для этого будут работать механизмы регистрации биометрических данных, причем не только в банках, но и в МФЦ, поскольку ЕБС планируется перевести в статус государственной информацио</w:t>
      </w:r>
      <w:r>
        <w:rPr>
          <w:rFonts w:ascii="Times New Roman" w:hAnsi="Times New Roman" w:cs="Times New Roman"/>
          <w:sz w:val="28"/>
          <w:szCs w:val="28"/>
        </w:rPr>
        <w:t>н</w:t>
      </w:r>
      <w:r>
        <w:rPr>
          <w:rFonts w:ascii="Times New Roman" w:hAnsi="Times New Roman" w:cs="Times New Roman"/>
          <w:sz w:val="28"/>
          <w:szCs w:val="28"/>
        </w:rPr>
        <w:t>ной системы. Развитие этого направления позволит гражданам получать все ф</w:t>
      </w:r>
      <w:r>
        <w:rPr>
          <w:rFonts w:ascii="Times New Roman" w:hAnsi="Times New Roman" w:cs="Times New Roman"/>
          <w:sz w:val="28"/>
          <w:szCs w:val="28"/>
        </w:rPr>
        <w:t>и</w:t>
      </w:r>
      <w:r>
        <w:rPr>
          <w:rFonts w:ascii="Times New Roman" w:hAnsi="Times New Roman" w:cs="Times New Roman"/>
          <w:sz w:val="28"/>
          <w:szCs w:val="28"/>
        </w:rPr>
        <w:t>нансовые услуги в полностью дистанционном формате, что повышает досту</w:t>
      </w:r>
      <w:r>
        <w:rPr>
          <w:rFonts w:ascii="Times New Roman" w:hAnsi="Times New Roman" w:cs="Times New Roman"/>
          <w:sz w:val="28"/>
          <w:szCs w:val="28"/>
        </w:rPr>
        <w:t>п</w:t>
      </w:r>
      <w:r>
        <w:rPr>
          <w:rFonts w:ascii="Times New Roman" w:hAnsi="Times New Roman" w:cs="Times New Roman"/>
          <w:sz w:val="28"/>
          <w:szCs w:val="28"/>
        </w:rPr>
        <w:t>ность и способствует развитию конкуренции в банковском секторе.</w:t>
      </w:r>
    </w:p>
    <w:p w:rsidR="0075144C" w:rsidRDefault="00987B30" w:rsidP="00F81862">
      <w:pPr>
        <w:ind w:left="0" w:firstLine="709"/>
        <w:rPr>
          <w:rFonts w:ascii="Times New Roman" w:hAnsi="Times New Roman" w:cs="Times New Roman"/>
          <w:sz w:val="28"/>
          <w:szCs w:val="28"/>
        </w:rPr>
      </w:pPr>
      <w:r>
        <w:rPr>
          <w:rFonts w:ascii="Times New Roman" w:hAnsi="Times New Roman" w:cs="Times New Roman"/>
          <w:sz w:val="28"/>
          <w:szCs w:val="28"/>
        </w:rPr>
        <w:t>Система быстрых платежей может быть развита в направлении возможн</w:t>
      </w:r>
      <w:r>
        <w:rPr>
          <w:rFonts w:ascii="Times New Roman" w:hAnsi="Times New Roman" w:cs="Times New Roman"/>
          <w:sz w:val="28"/>
          <w:szCs w:val="28"/>
        </w:rPr>
        <w:t>о</w:t>
      </w:r>
      <w:r>
        <w:rPr>
          <w:rFonts w:ascii="Times New Roman" w:hAnsi="Times New Roman" w:cs="Times New Roman"/>
          <w:sz w:val="28"/>
          <w:szCs w:val="28"/>
        </w:rPr>
        <w:t>сти совершения платежей в пользу государственных органов. Развитие СБП п</w:t>
      </w:r>
      <w:r>
        <w:rPr>
          <w:rFonts w:ascii="Times New Roman" w:hAnsi="Times New Roman" w:cs="Times New Roman"/>
          <w:sz w:val="28"/>
          <w:szCs w:val="28"/>
        </w:rPr>
        <w:t>о</w:t>
      </w:r>
      <w:r>
        <w:rPr>
          <w:rFonts w:ascii="Times New Roman" w:hAnsi="Times New Roman" w:cs="Times New Roman"/>
          <w:sz w:val="28"/>
          <w:szCs w:val="28"/>
        </w:rPr>
        <w:t xml:space="preserve">зволит сделать платежные операции более простыми, доступными и удобными для граждан и </w:t>
      </w:r>
      <w:r w:rsidR="0075144C">
        <w:rPr>
          <w:rFonts w:ascii="Times New Roman" w:hAnsi="Times New Roman" w:cs="Times New Roman"/>
          <w:sz w:val="28"/>
          <w:szCs w:val="28"/>
        </w:rPr>
        <w:t xml:space="preserve">бизнеса, что будет способствовать развитию доля безналичных платежей. </w:t>
      </w:r>
    </w:p>
    <w:p w:rsidR="0075144C" w:rsidRDefault="0075144C"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Учитывая опыт внедрения открытых интерфейсов, следует разработать правила обмена данными, а также требования по соблюдению информационной безопасности, что снизит издержки и обеспечит удобство обмена данными. </w:t>
      </w:r>
    </w:p>
    <w:p w:rsidR="005814D8" w:rsidRDefault="005814D8" w:rsidP="005814D8">
      <w:pPr>
        <w:ind w:left="0" w:firstLine="709"/>
        <w:rPr>
          <w:rFonts w:ascii="Times New Roman" w:hAnsi="Times New Roman" w:cs="Times New Roman"/>
          <w:sz w:val="28"/>
          <w:szCs w:val="28"/>
        </w:rPr>
      </w:pPr>
      <w:r>
        <w:rPr>
          <w:rFonts w:ascii="Times New Roman" w:hAnsi="Times New Roman" w:cs="Times New Roman"/>
          <w:sz w:val="28"/>
          <w:szCs w:val="28"/>
        </w:rPr>
        <w:t>Мировой опыт использования больших данный в финансах показал сл</w:t>
      </w:r>
      <w:r>
        <w:rPr>
          <w:rFonts w:ascii="Times New Roman" w:hAnsi="Times New Roman" w:cs="Times New Roman"/>
          <w:sz w:val="28"/>
          <w:szCs w:val="28"/>
        </w:rPr>
        <w:t>е</w:t>
      </w:r>
      <w:r>
        <w:rPr>
          <w:rFonts w:ascii="Times New Roman" w:hAnsi="Times New Roman" w:cs="Times New Roman"/>
          <w:sz w:val="28"/>
          <w:szCs w:val="28"/>
        </w:rPr>
        <w:t>дующие тренды развития финансовых технологий:</w:t>
      </w:r>
    </w:p>
    <w:p w:rsidR="005814D8" w:rsidRDefault="005814D8" w:rsidP="005814D8">
      <w:pPr>
        <w:pStyle w:val="a5"/>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lastRenderedPageBreak/>
        <w:t>финансовый сектор все чаще использует технологии больших данных и технологии искусственного интеллекта для их обработки;</w:t>
      </w:r>
    </w:p>
    <w:p w:rsidR="005814D8" w:rsidRDefault="005814D8" w:rsidP="005814D8">
      <w:pPr>
        <w:pStyle w:val="a5"/>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пандемия способствовала ускорению внедрения технологии больших данных, а также машинного обучения и искусственного интеллекта.</w:t>
      </w:r>
    </w:p>
    <w:p w:rsidR="0051777C" w:rsidRPr="00770B4E" w:rsidRDefault="0051777C" w:rsidP="0051777C">
      <w:pPr>
        <w:pStyle w:val="a5"/>
        <w:ind w:left="0" w:firstLine="709"/>
        <w:rPr>
          <w:rFonts w:ascii="Times New Roman" w:hAnsi="Times New Roman" w:cs="Times New Roman"/>
          <w:sz w:val="28"/>
          <w:szCs w:val="28"/>
        </w:rPr>
      </w:pPr>
      <w:r>
        <w:rPr>
          <w:rFonts w:ascii="Times New Roman" w:hAnsi="Times New Roman" w:cs="Times New Roman"/>
          <w:sz w:val="28"/>
          <w:szCs w:val="28"/>
        </w:rPr>
        <w:t>Говоря о дальнейшем развитии финансовых технологий, стоит сделать упор на повсеместное внедрение их в деятельность банков. Поскольку опыт вн</w:t>
      </w:r>
      <w:r>
        <w:rPr>
          <w:rFonts w:ascii="Times New Roman" w:hAnsi="Times New Roman" w:cs="Times New Roman"/>
          <w:sz w:val="28"/>
          <w:szCs w:val="28"/>
        </w:rPr>
        <w:t>е</w:t>
      </w:r>
      <w:r>
        <w:rPr>
          <w:rFonts w:ascii="Times New Roman" w:hAnsi="Times New Roman" w:cs="Times New Roman"/>
          <w:sz w:val="28"/>
          <w:szCs w:val="28"/>
        </w:rPr>
        <w:t>дрения финансовых технологий в крупных банках показал положительную д</w:t>
      </w:r>
      <w:r>
        <w:rPr>
          <w:rFonts w:ascii="Times New Roman" w:hAnsi="Times New Roman" w:cs="Times New Roman"/>
          <w:sz w:val="28"/>
          <w:szCs w:val="28"/>
        </w:rPr>
        <w:t>и</w:t>
      </w:r>
      <w:r>
        <w:rPr>
          <w:rFonts w:ascii="Times New Roman" w:hAnsi="Times New Roman" w:cs="Times New Roman"/>
          <w:sz w:val="28"/>
          <w:szCs w:val="28"/>
        </w:rPr>
        <w:t>намику для развития банковской деятельности крупных банков, следует пер</w:t>
      </w:r>
      <w:r>
        <w:rPr>
          <w:rFonts w:ascii="Times New Roman" w:hAnsi="Times New Roman" w:cs="Times New Roman"/>
          <w:sz w:val="28"/>
          <w:szCs w:val="28"/>
        </w:rPr>
        <w:t>е</w:t>
      </w:r>
      <w:r>
        <w:rPr>
          <w:rFonts w:ascii="Times New Roman" w:hAnsi="Times New Roman" w:cs="Times New Roman"/>
          <w:sz w:val="28"/>
          <w:szCs w:val="28"/>
        </w:rPr>
        <w:t>нять этот опыт и для остальных участников банковской системы. Внедрение п</w:t>
      </w:r>
      <w:r>
        <w:rPr>
          <w:rFonts w:ascii="Times New Roman" w:hAnsi="Times New Roman" w:cs="Times New Roman"/>
          <w:sz w:val="28"/>
          <w:szCs w:val="28"/>
        </w:rPr>
        <w:t>о</w:t>
      </w:r>
      <w:r>
        <w:rPr>
          <w:rFonts w:ascii="Times New Roman" w:hAnsi="Times New Roman" w:cs="Times New Roman"/>
          <w:sz w:val="28"/>
          <w:szCs w:val="28"/>
        </w:rPr>
        <w:t>зволит сократить издержки на операционное обслуживание, повысит конкуре</w:t>
      </w:r>
      <w:r>
        <w:rPr>
          <w:rFonts w:ascii="Times New Roman" w:hAnsi="Times New Roman" w:cs="Times New Roman"/>
          <w:sz w:val="28"/>
          <w:szCs w:val="28"/>
        </w:rPr>
        <w:t>н</w:t>
      </w:r>
      <w:r>
        <w:rPr>
          <w:rFonts w:ascii="Times New Roman" w:hAnsi="Times New Roman" w:cs="Times New Roman"/>
          <w:sz w:val="28"/>
          <w:szCs w:val="28"/>
        </w:rPr>
        <w:t>цию в банковском секторе, установит стабильность развития банковской сист</w:t>
      </w:r>
      <w:r>
        <w:rPr>
          <w:rFonts w:ascii="Times New Roman" w:hAnsi="Times New Roman" w:cs="Times New Roman"/>
          <w:sz w:val="28"/>
          <w:szCs w:val="28"/>
        </w:rPr>
        <w:t>е</w:t>
      </w:r>
      <w:r>
        <w:rPr>
          <w:rFonts w:ascii="Times New Roman" w:hAnsi="Times New Roman" w:cs="Times New Roman"/>
          <w:sz w:val="28"/>
          <w:szCs w:val="28"/>
        </w:rPr>
        <w:t>мы в сторону дистанционного формата обслуживания и многое другое.</w:t>
      </w:r>
    </w:p>
    <w:p w:rsidR="003B0A62" w:rsidRPr="005814D8" w:rsidRDefault="003B0A62" w:rsidP="00F81862">
      <w:pPr>
        <w:ind w:left="0" w:firstLine="709"/>
        <w:rPr>
          <w:rFonts w:ascii="Times New Roman" w:hAnsi="Times New Roman" w:cs="Times New Roman"/>
          <w:sz w:val="28"/>
          <w:szCs w:val="28"/>
        </w:rPr>
      </w:pPr>
    </w:p>
    <w:p w:rsidR="0051777C" w:rsidRDefault="0051777C">
      <w:pPr>
        <w:rPr>
          <w:rFonts w:ascii="Times New Roman" w:hAnsi="Times New Roman" w:cs="Times New Roman"/>
          <w:b/>
          <w:sz w:val="28"/>
          <w:szCs w:val="28"/>
        </w:rPr>
      </w:pPr>
      <w:r>
        <w:rPr>
          <w:rFonts w:ascii="Times New Roman" w:hAnsi="Times New Roman" w:cs="Times New Roman"/>
          <w:b/>
          <w:sz w:val="28"/>
          <w:szCs w:val="28"/>
        </w:rPr>
        <w:br w:type="page"/>
      </w:r>
    </w:p>
    <w:p w:rsidR="00F03284" w:rsidRDefault="00122EEA" w:rsidP="00F81862">
      <w:pPr>
        <w:ind w:left="0" w:firstLine="709"/>
        <w:jc w:val="center"/>
        <w:rPr>
          <w:rFonts w:ascii="Times New Roman" w:hAnsi="Times New Roman" w:cs="Times New Roman"/>
          <w:b/>
          <w:sz w:val="28"/>
          <w:szCs w:val="28"/>
        </w:rPr>
      </w:pPr>
      <w:r w:rsidRPr="00122EEA">
        <w:rPr>
          <w:rFonts w:ascii="Times New Roman" w:hAnsi="Times New Roman" w:cs="Times New Roman"/>
          <w:b/>
          <w:sz w:val="28"/>
          <w:szCs w:val="28"/>
        </w:rPr>
        <w:lastRenderedPageBreak/>
        <w:t>ЗАКЛЮЧЕНИЕ</w:t>
      </w:r>
    </w:p>
    <w:p w:rsidR="00542D19" w:rsidRDefault="00542D19" w:rsidP="00F81862">
      <w:pPr>
        <w:ind w:left="0" w:firstLine="709"/>
        <w:rPr>
          <w:rFonts w:ascii="Times New Roman" w:hAnsi="Times New Roman" w:cs="Times New Roman"/>
          <w:sz w:val="28"/>
          <w:szCs w:val="28"/>
        </w:rPr>
      </w:pPr>
    </w:p>
    <w:p w:rsidR="00542D19" w:rsidRDefault="00542D19" w:rsidP="00F81862">
      <w:pPr>
        <w:ind w:left="0" w:firstLine="709"/>
        <w:rPr>
          <w:rFonts w:ascii="Times New Roman" w:hAnsi="Times New Roman" w:cs="Times New Roman"/>
          <w:sz w:val="28"/>
          <w:szCs w:val="28"/>
        </w:rPr>
      </w:pPr>
      <w:r>
        <w:rPr>
          <w:rFonts w:ascii="Times New Roman" w:hAnsi="Times New Roman" w:cs="Times New Roman"/>
          <w:sz w:val="28"/>
          <w:szCs w:val="28"/>
        </w:rPr>
        <w:t>В заключении можно отметить, что финансовые технологии заняли дост</w:t>
      </w:r>
      <w:r>
        <w:rPr>
          <w:rFonts w:ascii="Times New Roman" w:hAnsi="Times New Roman" w:cs="Times New Roman"/>
          <w:sz w:val="28"/>
          <w:szCs w:val="28"/>
        </w:rPr>
        <w:t>а</w:t>
      </w:r>
      <w:r>
        <w:rPr>
          <w:rFonts w:ascii="Times New Roman" w:hAnsi="Times New Roman" w:cs="Times New Roman"/>
          <w:sz w:val="28"/>
          <w:szCs w:val="28"/>
        </w:rPr>
        <w:t>точно важное место в обыденной банковской деятельности. Традиционные сп</w:t>
      </w:r>
      <w:r>
        <w:rPr>
          <w:rFonts w:ascii="Times New Roman" w:hAnsi="Times New Roman" w:cs="Times New Roman"/>
          <w:sz w:val="28"/>
          <w:szCs w:val="28"/>
        </w:rPr>
        <w:t>о</w:t>
      </w:r>
      <w:r>
        <w:rPr>
          <w:rFonts w:ascii="Times New Roman" w:hAnsi="Times New Roman" w:cs="Times New Roman"/>
          <w:sz w:val="28"/>
          <w:szCs w:val="28"/>
        </w:rPr>
        <w:t>собы обслуживания клиентов постепенно замещаются дистанционным обслуж</w:t>
      </w:r>
      <w:r>
        <w:rPr>
          <w:rFonts w:ascii="Times New Roman" w:hAnsi="Times New Roman" w:cs="Times New Roman"/>
          <w:sz w:val="28"/>
          <w:szCs w:val="28"/>
        </w:rPr>
        <w:t>и</w:t>
      </w:r>
      <w:r>
        <w:rPr>
          <w:rFonts w:ascii="Times New Roman" w:hAnsi="Times New Roman" w:cs="Times New Roman"/>
          <w:sz w:val="28"/>
          <w:szCs w:val="28"/>
        </w:rPr>
        <w:t>ванием через сервисы, основанные на финансовых технологиях. Все большее число банков внедряют в свою деятельность такие технологии, как: облачные вычисления, большие данные, искусственный интеллект и машинное обучение и другие технологии, позволяющие предоставить более качественные услуги н</w:t>
      </w:r>
      <w:r>
        <w:rPr>
          <w:rFonts w:ascii="Times New Roman" w:hAnsi="Times New Roman" w:cs="Times New Roman"/>
          <w:sz w:val="28"/>
          <w:szCs w:val="28"/>
        </w:rPr>
        <w:t>а</w:t>
      </w:r>
      <w:r>
        <w:rPr>
          <w:rFonts w:ascii="Times New Roman" w:hAnsi="Times New Roman" w:cs="Times New Roman"/>
          <w:sz w:val="28"/>
          <w:szCs w:val="28"/>
        </w:rPr>
        <w:t xml:space="preserve">много быстрее при условии снижения уровня операционных издержек. </w:t>
      </w:r>
    </w:p>
    <w:p w:rsidR="00542D19" w:rsidRDefault="00542D19" w:rsidP="00F81862">
      <w:pPr>
        <w:ind w:left="0" w:firstLine="709"/>
        <w:rPr>
          <w:rFonts w:ascii="Times New Roman" w:hAnsi="Times New Roman" w:cs="Times New Roman"/>
          <w:sz w:val="28"/>
          <w:szCs w:val="28"/>
        </w:rPr>
      </w:pPr>
      <w:r>
        <w:rPr>
          <w:rFonts w:ascii="Times New Roman" w:hAnsi="Times New Roman" w:cs="Times New Roman"/>
          <w:sz w:val="28"/>
          <w:szCs w:val="28"/>
        </w:rPr>
        <w:t xml:space="preserve">Задачи курсовой работы были решены, цель достигнута. Остановимся на основных результатах проведенной работы. </w:t>
      </w:r>
    </w:p>
    <w:p w:rsidR="0051777C" w:rsidRDefault="0051777C" w:rsidP="00F81862">
      <w:pPr>
        <w:ind w:left="0" w:firstLine="709"/>
        <w:rPr>
          <w:rFonts w:ascii="Times New Roman" w:hAnsi="Times New Roman" w:cs="Times New Roman"/>
          <w:sz w:val="28"/>
          <w:szCs w:val="28"/>
        </w:rPr>
      </w:pPr>
      <w:r>
        <w:rPr>
          <w:rFonts w:ascii="Times New Roman" w:hAnsi="Times New Roman" w:cs="Times New Roman"/>
          <w:sz w:val="28"/>
          <w:szCs w:val="28"/>
        </w:rPr>
        <w:t>Проведенное исследование позволило раскрыть понятие "финансовые те</w:t>
      </w:r>
      <w:r>
        <w:rPr>
          <w:rFonts w:ascii="Times New Roman" w:hAnsi="Times New Roman" w:cs="Times New Roman"/>
          <w:sz w:val="28"/>
          <w:szCs w:val="28"/>
        </w:rPr>
        <w:t>х</w:t>
      </w:r>
      <w:r>
        <w:rPr>
          <w:rFonts w:ascii="Times New Roman" w:hAnsi="Times New Roman" w:cs="Times New Roman"/>
          <w:sz w:val="28"/>
          <w:szCs w:val="28"/>
        </w:rPr>
        <w:t>нологии". Под которыми в данной работе понимают предоставление услуг и се</w:t>
      </w:r>
      <w:r>
        <w:rPr>
          <w:rFonts w:ascii="Times New Roman" w:hAnsi="Times New Roman" w:cs="Times New Roman"/>
          <w:sz w:val="28"/>
          <w:szCs w:val="28"/>
        </w:rPr>
        <w:t>р</w:t>
      </w:r>
      <w:r>
        <w:rPr>
          <w:rFonts w:ascii="Times New Roman" w:hAnsi="Times New Roman" w:cs="Times New Roman"/>
          <w:sz w:val="28"/>
          <w:szCs w:val="28"/>
        </w:rPr>
        <w:t>висов с использованием инновационных технологий.</w:t>
      </w:r>
    </w:p>
    <w:p w:rsidR="001870B9" w:rsidRPr="001870B9" w:rsidRDefault="0051777C" w:rsidP="00F81862">
      <w:pPr>
        <w:ind w:left="0" w:firstLine="709"/>
        <w:rPr>
          <w:rFonts w:ascii="Times New Roman" w:hAnsi="Times New Roman" w:cs="Times New Roman"/>
          <w:sz w:val="28"/>
          <w:szCs w:val="28"/>
        </w:rPr>
      </w:pPr>
      <w:r>
        <w:rPr>
          <w:rFonts w:ascii="Times New Roman" w:hAnsi="Times New Roman" w:cs="Times New Roman"/>
          <w:sz w:val="28"/>
          <w:szCs w:val="28"/>
        </w:rPr>
        <w:t>В ходе анализа</w:t>
      </w:r>
      <w:r w:rsidR="001870B9" w:rsidRPr="001870B9">
        <w:rPr>
          <w:rFonts w:ascii="Times New Roman" w:hAnsi="Times New Roman" w:cs="Times New Roman"/>
          <w:sz w:val="28"/>
          <w:szCs w:val="28"/>
        </w:rPr>
        <w:t xml:space="preserve"> основных направлений развития финансовых техноло</w:t>
      </w:r>
      <w:r w:rsidR="001870B9">
        <w:rPr>
          <w:rFonts w:ascii="Times New Roman" w:hAnsi="Times New Roman" w:cs="Times New Roman"/>
          <w:sz w:val="28"/>
          <w:szCs w:val="28"/>
        </w:rPr>
        <w:t xml:space="preserve">гий </w:t>
      </w:r>
      <w:r>
        <w:rPr>
          <w:rFonts w:ascii="Times New Roman" w:hAnsi="Times New Roman" w:cs="Times New Roman"/>
          <w:sz w:val="28"/>
          <w:szCs w:val="28"/>
        </w:rPr>
        <w:t>нами рассмотрены</w:t>
      </w:r>
      <w:r w:rsidR="001870B9">
        <w:rPr>
          <w:rFonts w:ascii="Times New Roman" w:hAnsi="Times New Roman" w:cs="Times New Roman"/>
          <w:sz w:val="28"/>
          <w:szCs w:val="28"/>
        </w:rPr>
        <w:t xml:space="preserve"> предпосылки и </w:t>
      </w:r>
      <w:r>
        <w:rPr>
          <w:rFonts w:ascii="Times New Roman" w:hAnsi="Times New Roman" w:cs="Times New Roman"/>
          <w:sz w:val="28"/>
          <w:szCs w:val="28"/>
        </w:rPr>
        <w:t>выявлены</w:t>
      </w:r>
      <w:r w:rsidR="001870B9">
        <w:rPr>
          <w:rFonts w:ascii="Times New Roman" w:hAnsi="Times New Roman" w:cs="Times New Roman"/>
          <w:sz w:val="28"/>
          <w:szCs w:val="28"/>
        </w:rPr>
        <w:t xml:space="preserve"> основные цели развития финанс</w:t>
      </w:r>
      <w:r w:rsidR="001870B9">
        <w:rPr>
          <w:rFonts w:ascii="Times New Roman" w:hAnsi="Times New Roman" w:cs="Times New Roman"/>
          <w:sz w:val="28"/>
          <w:szCs w:val="28"/>
        </w:rPr>
        <w:t>о</w:t>
      </w:r>
      <w:r w:rsidR="001870B9">
        <w:rPr>
          <w:rFonts w:ascii="Times New Roman" w:hAnsi="Times New Roman" w:cs="Times New Roman"/>
          <w:sz w:val="28"/>
          <w:szCs w:val="28"/>
        </w:rPr>
        <w:t>вых технологий.</w:t>
      </w:r>
      <w:r>
        <w:rPr>
          <w:rFonts w:ascii="Times New Roman" w:hAnsi="Times New Roman" w:cs="Times New Roman"/>
          <w:sz w:val="28"/>
          <w:szCs w:val="28"/>
        </w:rPr>
        <w:t xml:space="preserve"> Кроме того, были рассмотрены</w:t>
      </w:r>
      <w:r w:rsidR="001870B9">
        <w:rPr>
          <w:rFonts w:ascii="Times New Roman" w:hAnsi="Times New Roman" w:cs="Times New Roman"/>
          <w:sz w:val="28"/>
          <w:szCs w:val="28"/>
        </w:rPr>
        <w:t xml:space="preserve"> </w:t>
      </w:r>
      <w:r>
        <w:rPr>
          <w:rFonts w:ascii="Times New Roman" w:hAnsi="Times New Roman" w:cs="Times New Roman"/>
          <w:sz w:val="28"/>
          <w:szCs w:val="28"/>
        </w:rPr>
        <w:t>такие</w:t>
      </w:r>
      <w:r w:rsidR="001870B9">
        <w:rPr>
          <w:rFonts w:ascii="Times New Roman" w:hAnsi="Times New Roman" w:cs="Times New Roman"/>
          <w:sz w:val="28"/>
          <w:szCs w:val="28"/>
        </w:rPr>
        <w:t xml:space="preserve"> финансо</w:t>
      </w:r>
      <w:r>
        <w:rPr>
          <w:rFonts w:ascii="Times New Roman" w:hAnsi="Times New Roman" w:cs="Times New Roman"/>
          <w:sz w:val="28"/>
          <w:szCs w:val="28"/>
        </w:rPr>
        <w:t>вые</w:t>
      </w:r>
      <w:r w:rsidR="001870B9">
        <w:rPr>
          <w:rFonts w:ascii="Times New Roman" w:hAnsi="Times New Roman" w:cs="Times New Roman"/>
          <w:sz w:val="28"/>
          <w:szCs w:val="28"/>
        </w:rPr>
        <w:t xml:space="preserve"> техноло</w:t>
      </w:r>
      <w:r>
        <w:rPr>
          <w:rFonts w:ascii="Times New Roman" w:hAnsi="Times New Roman" w:cs="Times New Roman"/>
          <w:sz w:val="28"/>
          <w:szCs w:val="28"/>
        </w:rPr>
        <w:t>гии</w:t>
      </w:r>
      <w:r w:rsidR="001870B9">
        <w:rPr>
          <w:rFonts w:ascii="Times New Roman" w:hAnsi="Times New Roman" w:cs="Times New Roman"/>
          <w:sz w:val="28"/>
          <w:szCs w:val="28"/>
        </w:rPr>
        <w:t>, как: облачные технологии, большие данные, искусственный интеллект и маши</w:t>
      </w:r>
      <w:r w:rsidR="001870B9">
        <w:rPr>
          <w:rFonts w:ascii="Times New Roman" w:hAnsi="Times New Roman" w:cs="Times New Roman"/>
          <w:sz w:val="28"/>
          <w:szCs w:val="28"/>
        </w:rPr>
        <w:t>н</w:t>
      </w:r>
      <w:r w:rsidR="001870B9">
        <w:rPr>
          <w:rFonts w:ascii="Times New Roman" w:hAnsi="Times New Roman" w:cs="Times New Roman"/>
          <w:sz w:val="28"/>
          <w:szCs w:val="28"/>
        </w:rPr>
        <w:t xml:space="preserve">ное обучение, механизм удаленной идентификации, роботизация, блокчейн. Представили суть проектов Банка России: Маркетплейс, </w:t>
      </w:r>
      <w:r w:rsidR="001870B9">
        <w:rPr>
          <w:rFonts w:ascii="Times New Roman" w:hAnsi="Times New Roman" w:cs="Times New Roman"/>
          <w:sz w:val="28"/>
          <w:szCs w:val="28"/>
          <w:lang w:val="en-US"/>
        </w:rPr>
        <w:t>RegTech</w:t>
      </w:r>
      <w:r w:rsidR="001870B9">
        <w:rPr>
          <w:rFonts w:ascii="Times New Roman" w:hAnsi="Times New Roman" w:cs="Times New Roman"/>
          <w:sz w:val="28"/>
          <w:szCs w:val="28"/>
        </w:rPr>
        <w:t xml:space="preserve"> и</w:t>
      </w:r>
      <w:r w:rsidR="001870B9" w:rsidRPr="00971927">
        <w:rPr>
          <w:rFonts w:ascii="Times New Roman" w:hAnsi="Times New Roman" w:cs="Times New Roman"/>
          <w:sz w:val="28"/>
          <w:szCs w:val="28"/>
        </w:rPr>
        <w:t xml:space="preserve"> </w:t>
      </w:r>
      <w:r w:rsidR="001870B9">
        <w:rPr>
          <w:rFonts w:ascii="Times New Roman" w:hAnsi="Times New Roman" w:cs="Times New Roman"/>
          <w:sz w:val="28"/>
          <w:szCs w:val="28"/>
          <w:lang w:val="en-US"/>
        </w:rPr>
        <w:t>SupTech</w:t>
      </w:r>
      <w:r w:rsidR="001870B9">
        <w:rPr>
          <w:rFonts w:ascii="Times New Roman" w:hAnsi="Times New Roman" w:cs="Times New Roman"/>
          <w:sz w:val="28"/>
          <w:szCs w:val="28"/>
        </w:rPr>
        <w:t xml:space="preserve">-решения, Финтех Хаб, концепция цифрового рубля и другие. </w:t>
      </w:r>
      <w:r w:rsidR="00B60E5C">
        <w:rPr>
          <w:rFonts w:ascii="Times New Roman" w:hAnsi="Times New Roman" w:cs="Times New Roman"/>
          <w:sz w:val="28"/>
          <w:szCs w:val="28"/>
        </w:rPr>
        <w:t>Таким образом, финансовые технологии охватывают все сферы банковской деятельности, обе</w:t>
      </w:r>
      <w:r w:rsidR="00B60E5C">
        <w:rPr>
          <w:rFonts w:ascii="Times New Roman" w:hAnsi="Times New Roman" w:cs="Times New Roman"/>
          <w:sz w:val="28"/>
          <w:szCs w:val="28"/>
        </w:rPr>
        <w:t>с</w:t>
      </w:r>
      <w:r w:rsidR="00B60E5C">
        <w:rPr>
          <w:rFonts w:ascii="Times New Roman" w:hAnsi="Times New Roman" w:cs="Times New Roman"/>
          <w:sz w:val="28"/>
          <w:szCs w:val="28"/>
        </w:rPr>
        <w:t>печивая ускорение бизнес-процессов, снижение издержек и много другое.</w:t>
      </w:r>
    </w:p>
    <w:p w:rsidR="00B60E5C" w:rsidRDefault="00B60E5C" w:rsidP="00F81862">
      <w:pPr>
        <w:ind w:left="0" w:firstLine="709"/>
        <w:rPr>
          <w:rFonts w:ascii="Times New Roman" w:hAnsi="Times New Roman" w:cs="Times New Roman"/>
          <w:sz w:val="28"/>
          <w:szCs w:val="28"/>
        </w:rPr>
      </w:pPr>
      <w:r>
        <w:rPr>
          <w:rFonts w:ascii="Times New Roman" w:hAnsi="Times New Roman" w:cs="Times New Roman"/>
          <w:sz w:val="28"/>
          <w:szCs w:val="28"/>
        </w:rPr>
        <w:t>В ходе исследования дана оценка возможных негативных последствий от внедрения финансовых технологий, например: правовое регулирование прим</w:t>
      </w:r>
      <w:r>
        <w:rPr>
          <w:rFonts w:ascii="Times New Roman" w:hAnsi="Times New Roman" w:cs="Times New Roman"/>
          <w:sz w:val="28"/>
          <w:szCs w:val="28"/>
        </w:rPr>
        <w:t>е</w:t>
      </w:r>
      <w:r>
        <w:rPr>
          <w:rFonts w:ascii="Times New Roman" w:hAnsi="Times New Roman" w:cs="Times New Roman"/>
          <w:sz w:val="28"/>
          <w:szCs w:val="28"/>
        </w:rPr>
        <w:t>нения финансовых технологий, огромные барьеры на вход в рынок финансовых технологий для новых участников, возможность кибератак, низкая грамотность населения.</w:t>
      </w:r>
    </w:p>
    <w:p w:rsidR="00542D19" w:rsidRPr="00542D19" w:rsidRDefault="00542D19" w:rsidP="00F81862">
      <w:pPr>
        <w:ind w:left="0" w:firstLine="709"/>
        <w:rPr>
          <w:rFonts w:ascii="Times New Roman" w:hAnsi="Times New Roman" w:cs="Times New Roman"/>
          <w:sz w:val="28"/>
          <w:szCs w:val="28"/>
        </w:rPr>
      </w:pPr>
      <w:r>
        <w:rPr>
          <w:rFonts w:ascii="Times New Roman" w:hAnsi="Times New Roman" w:cs="Times New Roman"/>
          <w:sz w:val="28"/>
          <w:szCs w:val="28"/>
        </w:rPr>
        <w:lastRenderedPageBreak/>
        <w:t>В работе была определена</w:t>
      </w:r>
      <w:r w:rsidRPr="00542D19">
        <w:rPr>
          <w:rFonts w:ascii="Times New Roman" w:hAnsi="Times New Roman" w:cs="Times New Roman"/>
          <w:sz w:val="28"/>
          <w:szCs w:val="28"/>
        </w:rPr>
        <w:t xml:space="preserve"> роль финансовых технологий в развитии ба</w:t>
      </w:r>
      <w:r w:rsidRPr="00542D19">
        <w:rPr>
          <w:rFonts w:ascii="Times New Roman" w:hAnsi="Times New Roman" w:cs="Times New Roman"/>
          <w:sz w:val="28"/>
          <w:szCs w:val="28"/>
        </w:rPr>
        <w:t>н</w:t>
      </w:r>
      <w:r w:rsidRPr="00542D19">
        <w:rPr>
          <w:rFonts w:ascii="Times New Roman" w:hAnsi="Times New Roman" w:cs="Times New Roman"/>
          <w:sz w:val="28"/>
          <w:szCs w:val="28"/>
        </w:rPr>
        <w:t>ковского секто</w:t>
      </w:r>
      <w:r w:rsidR="001870B9">
        <w:rPr>
          <w:rFonts w:ascii="Times New Roman" w:hAnsi="Times New Roman" w:cs="Times New Roman"/>
          <w:sz w:val="28"/>
          <w:szCs w:val="28"/>
        </w:rPr>
        <w:t xml:space="preserve">ра в части снижения затрат, повышения качества обслуживания и удобства при внедрении финансовых технологий. </w:t>
      </w:r>
      <w:r w:rsidR="00B60E5C">
        <w:rPr>
          <w:rFonts w:ascii="Times New Roman" w:hAnsi="Times New Roman" w:cs="Times New Roman"/>
          <w:sz w:val="28"/>
          <w:szCs w:val="28"/>
        </w:rPr>
        <w:t>Выявлены</w:t>
      </w:r>
      <w:r w:rsidR="001870B9">
        <w:rPr>
          <w:rFonts w:ascii="Times New Roman" w:hAnsi="Times New Roman" w:cs="Times New Roman"/>
          <w:sz w:val="28"/>
          <w:szCs w:val="28"/>
        </w:rPr>
        <w:t xml:space="preserve"> тренды развития банковской системы</w:t>
      </w:r>
      <w:r w:rsidR="00B60E5C">
        <w:rPr>
          <w:rFonts w:ascii="Times New Roman" w:hAnsi="Times New Roman" w:cs="Times New Roman"/>
          <w:sz w:val="28"/>
          <w:szCs w:val="28"/>
        </w:rPr>
        <w:t>, в числе которых</w:t>
      </w:r>
      <w:r w:rsidR="001870B9">
        <w:rPr>
          <w:rFonts w:ascii="Times New Roman" w:hAnsi="Times New Roman" w:cs="Times New Roman"/>
          <w:sz w:val="28"/>
          <w:szCs w:val="28"/>
        </w:rPr>
        <w:t>: переход на полностью дистанционный формат общения с клиентами, использование биометрических данных для обе</w:t>
      </w:r>
      <w:r w:rsidR="001870B9">
        <w:rPr>
          <w:rFonts w:ascii="Times New Roman" w:hAnsi="Times New Roman" w:cs="Times New Roman"/>
          <w:sz w:val="28"/>
          <w:szCs w:val="28"/>
        </w:rPr>
        <w:t>с</w:t>
      </w:r>
      <w:r w:rsidR="001870B9">
        <w:rPr>
          <w:rFonts w:ascii="Times New Roman" w:hAnsi="Times New Roman" w:cs="Times New Roman"/>
          <w:sz w:val="28"/>
          <w:szCs w:val="28"/>
        </w:rPr>
        <w:t>печения безопасности, повышение уровня кибербезопасности и другое. Оценили возможные негативные последствия от внедрения финансовых технологий.</w:t>
      </w:r>
    </w:p>
    <w:p w:rsidR="00B60E5C" w:rsidRDefault="00B60E5C" w:rsidP="00F81862">
      <w:pPr>
        <w:ind w:left="0" w:firstLine="709"/>
        <w:rPr>
          <w:rFonts w:ascii="Times New Roman" w:hAnsi="Times New Roman" w:cs="Times New Roman"/>
          <w:sz w:val="28"/>
          <w:szCs w:val="28"/>
        </w:rPr>
      </w:pPr>
      <w:r>
        <w:rPr>
          <w:rFonts w:ascii="Times New Roman" w:hAnsi="Times New Roman" w:cs="Times New Roman"/>
          <w:sz w:val="28"/>
          <w:szCs w:val="28"/>
        </w:rPr>
        <w:t>Анализ отечественного и зарубежного</w:t>
      </w:r>
      <w:r w:rsidR="001870B9">
        <w:rPr>
          <w:rFonts w:ascii="Times New Roman" w:hAnsi="Times New Roman" w:cs="Times New Roman"/>
          <w:sz w:val="28"/>
          <w:szCs w:val="28"/>
        </w:rPr>
        <w:t xml:space="preserve"> опыт</w:t>
      </w:r>
      <w:r>
        <w:rPr>
          <w:rFonts w:ascii="Times New Roman" w:hAnsi="Times New Roman" w:cs="Times New Roman"/>
          <w:sz w:val="28"/>
          <w:szCs w:val="28"/>
        </w:rPr>
        <w:t>а</w:t>
      </w:r>
      <w:r w:rsidR="001870B9">
        <w:rPr>
          <w:rFonts w:ascii="Times New Roman" w:hAnsi="Times New Roman" w:cs="Times New Roman"/>
          <w:sz w:val="28"/>
          <w:szCs w:val="28"/>
        </w:rPr>
        <w:t xml:space="preserve"> применения</w:t>
      </w:r>
      <w:r w:rsidR="00542D19" w:rsidRPr="00542D19">
        <w:rPr>
          <w:rFonts w:ascii="Times New Roman" w:hAnsi="Times New Roman" w:cs="Times New Roman"/>
          <w:sz w:val="28"/>
          <w:szCs w:val="28"/>
        </w:rPr>
        <w:t xml:space="preserve"> финансовых технологий в банковском секторе</w:t>
      </w:r>
      <w:r w:rsidR="001870B9">
        <w:rPr>
          <w:rFonts w:ascii="Times New Roman" w:hAnsi="Times New Roman" w:cs="Times New Roman"/>
          <w:sz w:val="28"/>
          <w:szCs w:val="28"/>
        </w:rPr>
        <w:t xml:space="preserve"> </w:t>
      </w:r>
      <w:r>
        <w:rPr>
          <w:rFonts w:ascii="Times New Roman" w:hAnsi="Times New Roman" w:cs="Times New Roman"/>
          <w:sz w:val="28"/>
          <w:szCs w:val="28"/>
        </w:rPr>
        <w:t>позволил выявить</w:t>
      </w:r>
      <w:r w:rsidR="001870B9">
        <w:rPr>
          <w:rFonts w:ascii="Times New Roman" w:hAnsi="Times New Roman" w:cs="Times New Roman"/>
          <w:sz w:val="28"/>
          <w:szCs w:val="28"/>
        </w:rPr>
        <w:t xml:space="preserve"> важные моменты во внедр</w:t>
      </w:r>
      <w:r w:rsidR="001870B9">
        <w:rPr>
          <w:rFonts w:ascii="Times New Roman" w:hAnsi="Times New Roman" w:cs="Times New Roman"/>
          <w:sz w:val="28"/>
          <w:szCs w:val="28"/>
        </w:rPr>
        <w:t>е</w:t>
      </w:r>
      <w:r w:rsidR="001870B9">
        <w:rPr>
          <w:rFonts w:ascii="Times New Roman" w:hAnsi="Times New Roman" w:cs="Times New Roman"/>
          <w:sz w:val="28"/>
          <w:szCs w:val="28"/>
        </w:rPr>
        <w:t xml:space="preserve">нии финансовых технологий в таких странах как: Россия, Великобритания, США, Сингапуре, Китае. </w:t>
      </w:r>
      <w:r>
        <w:rPr>
          <w:rFonts w:ascii="Times New Roman" w:hAnsi="Times New Roman" w:cs="Times New Roman"/>
          <w:sz w:val="28"/>
          <w:szCs w:val="28"/>
        </w:rPr>
        <w:t>Одним из моментов является государственное регул</w:t>
      </w:r>
      <w:r>
        <w:rPr>
          <w:rFonts w:ascii="Times New Roman" w:hAnsi="Times New Roman" w:cs="Times New Roman"/>
          <w:sz w:val="28"/>
          <w:szCs w:val="28"/>
        </w:rPr>
        <w:t>и</w:t>
      </w:r>
      <w:r>
        <w:rPr>
          <w:rFonts w:ascii="Times New Roman" w:hAnsi="Times New Roman" w:cs="Times New Roman"/>
          <w:sz w:val="28"/>
          <w:szCs w:val="28"/>
        </w:rPr>
        <w:t>рование рынка финансовых технологий</w:t>
      </w:r>
      <w:r w:rsidR="00981634">
        <w:rPr>
          <w:rFonts w:ascii="Times New Roman" w:hAnsi="Times New Roman" w:cs="Times New Roman"/>
          <w:sz w:val="28"/>
          <w:szCs w:val="28"/>
        </w:rPr>
        <w:t>, во многих странах для этого были со</w:t>
      </w:r>
      <w:r w:rsidR="00981634">
        <w:rPr>
          <w:rFonts w:ascii="Times New Roman" w:hAnsi="Times New Roman" w:cs="Times New Roman"/>
          <w:sz w:val="28"/>
          <w:szCs w:val="28"/>
        </w:rPr>
        <w:t>з</w:t>
      </w:r>
      <w:r w:rsidR="00981634">
        <w:rPr>
          <w:rFonts w:ascii="Times New Roman" w:hAnsi="Times New Roman" w:cs="Times New Roman"/>
          <w:sz w:val="28"/>
          <w:szCs w:val="28"/>
        </w:rPr>
        <w:t>даны специальные рабочие группы для разработки нормативно-правовой базы. Для создания здоровой конкуренции на рынке Финтеха зарубежные страны з</w:t>
      </w:r>
      <w:r w:rsidR="00981634">
        <w:rPr>
          <w:rFonts w:ascii="Times New Roman" w:hAnsi="Times New Roman" w:cs="Times New Roman"/>
          <w:sz w:val="28"/>
          <w:szCs w:val="28"/>
        </w:rPr>
        <w:t>а</w:t>
      </w:r>
      <w:r w:rsidR="00981634">
        <w:rPr>
          <w:rFonts w:ascii="Times New Roman" w:hAnsi="Times New Roman" w:cs="Times New Roman"/>
          <w:sz w:val="28"/>
          <w:szCs w:val="28"/>
        </w:rPr>
        <w:t>пускают финтех-акселераторы для привлечения ведущих компаний в разработку финтех-стартапов.</w:t>
      </w:r>
    </w:p>
    <w:p w:rsidR="00542D19" w:rsidRPr="00542D19" w:rsidRDefault="001870B9" w:rsidP="00F81862">
      <w:pPr>
        <w:ind w:left="0" w:firstLine="709"/>
        <w:rPr>
          <w:rFonts w:ascii="Times New Roman" w:hAnsi="Times New Roman" w:cs="Times New Roman"/>
          <w:sz w:val="28"/>
          <w:szCs w:val="28"/>
        </w:rPr>
      </w:pPr>
      <w:r>
        <w:rPr>
          <w:rFonts w:ascii="Times New Roman" w:hAnsi="Times New Roman" w:cs="Times New Roman"/>
          <w:sz w:val="28"/>
          <w:szCs w:val="28"/>
        </w:rPr>
        <w:t>В общем рассмотрели мировые стремления в банковском секторе на пр</w:t>
      </w:r>
      <w:r>
        <w:rPr>
          <w:rFonts w:ascii="Times New Roman" w:hAnsi="Times New Roman" w:cs="Times New Roman"/>
          <w:sz w:val="28"/>
          <w:szCs w:val="28"/>
        </w:rPr>
        <w:t>и</w:t>
      </w:r>
      <w:r>
        <w:rPr>
          <w:rFonts w:ascii="Times New Roman" w:hAnsi="Times New Roman" w:cs="Times New Roman"/>
          <w:sz w:val="28"/>
          <w:szCs w:val="28"/>
        </w:rPr>
        <w:t xml:space="preserve">мере </w:t>
      </w:r>
      <w:r>
        <w:rPr>
          <w:rFonts w:ascii="Times New Roman" w:hAnsi="Times New Roman" w:cs="Times New Roman"/>
          <w:sz w:val="28"/>
          <w:szCs w:val="28"/>
          <w:lang w:val="en-US"/>
        </w:rPr>
        <w:t>RegTech</w:t>
      </w:r>
      <w:r>
        <w:rPr>
          <w:rFonts w:ascii="Times New Roman" w:hAnsi="Times New Roman" w:cs="Times New Roman"/>
          <w:sz w:val="28"/>
          <w:szCs w:val="28"/>
        </w:rPr>
        <w:t xml:space="preserve"> и</w:t>
      </w:r>
      <w:r w:rsidRPr="00971927">
        <w:rPr>
          <w:rFonts w:ascii="Times New Roman" w:hAnsi="Times New Roman" w:cs="Times New Roman"/>
          <w:sz w:val="28"/>
          <w:szCs w:val="28"/>
        </w:rPr>
        <w:t xml:space="preserve"> </w:t>
      </w:r>
      <w:r>
        <w:rPr>
          <w:rFonts w:ascii="Times New Roman" w:hAnsi="Times New Roman" w:cs="Times New Roman"/>
          <w:sz w:val="28"/>
          <w:szCs w:val="28"/>
          <w:lang w:val="en-US"/>
        </w:rPr>
        <w:t>SupTech</w:t>
      </w:r>
      <w:r w:rsidR="00981634">
        <w:rPr>
          <w:rFonts w:ascii="Times New Roman" w:hAnsi="Times New Roman" w:cs="Times New Roman"/>
          <w:sz w:val="28"/>
          <w:szCs w:val="28"/>
        </w:rPr>
        <w:t>-решений и пришли к выводам, что большинство стран разрабатывают стратегии для решения следующих проблем: мониторинг рисков, обмен информацией между надзорными органами и регуляторами и др.</w:t>
      </w:r>
    </w:p>
    <w:p w:rsidR="00542D19" w:rsidRDefault="00981634" w:rsidP="00F81862">
      <w:pPr>
        <w:ind w:left="0" w:firstLine="709"/>
        <w:rPr>
          <w:rFonts w:ascii="Times New Roman" w:hAnsi="Times New Roman" w:cs="Times New Roman"/>
          <w:sz w:val="28"/>
          <w:szCs w:val="28"/>
        </w:rPr>
      </w:pPr>
      <w:r>
        <w:rPr>
          <w:rFonts w:ascii="Times New Roman" w:hAnsi="Times New Roman" w:cs="Times New Roman"/>
          <w:sz w:val="28"/>
          <w:szCs w:val="28"/>
        </w:rPr>
        <w:t>В процессе анализа</w:t>
      </w:r>
      <w:r w:rsidR="00542D19" w:rsidRPr="00542D19">
        <w:rPr>
          <w:rFonts w:ascii="Times New Roman" w:hAnsi="Times New Roman" w:cs="Times New Roman"/>
          <w:sz w:val="28"/>
          <w:szCs w:val="28"/>
        </w:rPr>
        <w:t xml:space="preserve"> результатов внедрения финансовых технологий в ба</w:t>
      </w:r>
      <w:r w:rsidR="00542D19" w:rsidRPr="00542D19">
        <w:rPr>
          <w:rFonts w:ascii="Times New Roman" w:hAnsi="Times New Roman" w:cs="Times New Roman"/>
          <w:sz w:val="28"/>
          <w:szCs w:val="28"/>
        </w:rPr>
        <w:t>н</w:t>
      </w:r>
      <w:r w:rsidR="00542D19" w:rsidRPr="00542D19">
        <w:rPr>
          <w:rFonts w:ascii="Times New Roman" w:hAnsi="Times New Roman" w:cs="Times New Roman"/>
          <w:sz w:val="28"/>
          <w:szCs w:val="28"/>
        </w:rPr>
        <w:t>ковском секторе</w:t>
      </w:r>
      <w:r w:rsidR="001870B9">
        <w:rPr>
          <w:rFonts w:ascii="Times New Roman" w:hAnsi="Times New Roman" w:cs="Times New Roman"/>
          <w:sz w:val="28"/>
          <w:szCs w:val="28"/>
        </w:rPr>
        <w:t xml:space="preserve"> </w:t>
      </w:r>
      <w:r>
        <w:rPr>
          <w:rFonts w:ascii="Times New Roman" w:hAnsi="Times New Roman" w:cs="Times New Roman"/>
          <w:sz w:val="28"/>
          <w:szCs w:val="28"/>
        </w:rPr>
        <w:t>нами была рассмотрена статистика изменений</w:t>
      </w:r>
      <w:r w:rsidR="001870B9">
        <w:rPr>
          <w:rFonts w:ascii="Times New Roman" w:hAnsi="Times New Roman" w:cs="Times New Roman"/>
          <w:sz w:val="28"/>
          <w:szCs w:val="28"/>
        </w:rPr>
        <w:t xml:space="preserve"> в общем объеме </w:t>
      </w:r>
      <w:r>
        <w:rPr>
          <w:rFonts w:ascii="Times New Roman" w:hAnsi="Times New Roman" w:cs="Times New Roman"/>
          <w:sz w:val="28"/>
          <w:szCs w:val="28"/>
        </w:rPr>
        <w:t xml:space="preserve">и структуре банковских </w:t>
      </w:r>
      <w:r w:rsidR="001870B9">
        <w:rPr>
          <w:rFonts w:ascii="Times New Roman" w:hAnsi="Times New Roman" w:cs="Times New Roman"/>
          <w:sz w:val="28"/>
          <w:szCs w:val="28"/>
        </w:rPr>
        <w:t>счетов</w:t>
      </w:r>
      <w:r>
        <w:rPr>
          <w:rFonts w:ascii="Times New Roman" w:hAnsi="Times New Roman" w:cs="Times New Roman"/>
          <w:sz w:val="28"/>
          <w:szCs w:val="28"/>
        </w:rPr>
        <w:t>,</w:t>
      </w:r>
      <w:r w:rsidR="001870B9">
        <w:rPr>
          <w:rFonts w:ascii="Times New Roman" w:hAnsi="Times New Roman" w:cs="Times New Roman"/>
          <w:sz w:val="28"/>
          <w:szCs w:val="28"/>
        </w:rPr>
        <w:t xml:space="preserve"> </w:t>
      </w:r>
      <w:r>
        <w:rPr>
          <w:rFonts w:ascii="Times New Roman" w:hAnsi="Times New Roman" w:cs="Times New Roman"/>
          <w:sz w:val="28"/>
          <w:szCs w:val="28"/>
        </w:rPr>
        <w:t>в том числе</w:t>
      </w:r>
      <w:r w:rsidR="001870B9">
        <w:rPr>
          <w:rFonts w:ascii="Times New Roman" w:hAnsi="Times New Roman" w:cs="Times New Roman"/>
          <w:sz w:val="28"/>
          <w:szCs w:val="28"/>
        </w:rPr>
        <w:t xml:space="preserve"> двух категорий клиентов: физич</w:t>
      </w:r>
      <w:r w:rsidR="001870B9">
        <w:rPr>
          <w:rFonts w:ascii="Times New Roman" w:hAnsi="Times New Roman" w:cs="Times New Roman"/>
          <w:sz w:val="28"/>
          <w:szCs w:val="28"/>
        </w:rPr>
        <w:t>е</w:t>
      </w:r>
      <w:r w:rsidR="001870B9">
        <w:rPr>
          <w:rFonts w:ascii="Times New Roman" w:hAnsi="Times New Roman" w:cs="Times New Roman"/>
          <w:sz w:val="28"/>
          <w:szCs w:val="28"/>
        </w:rPr>
        <w:t>ских и юридиче</w:t>
      </w:r>
      <w:r>
        <w:rPr>
          <w:rFonts w:ascii="Times New Roman" w:hAnsi="Times New Roman" w:cs="Times New Roman"/>
          <w:sz w:val="28"/>
          <w:szCs w:val="28"/>
        </w:rPr>
        <w:t>ских лиц. Доля использования всеми клиентами банков технол</w:t>
      </w:r>
      <w:r>
        <w:rPr>
          <w:rFonts w:ascii="Times New Roman" w:hAnsi="Times New Roman" w:cs="Times New Roman"/>
          <w:sz w:val="28"/>
          <w:szCs w:val="28"/>
        </w:rPr>
        <w:t>о</w:t>
      </w:r>
      <w:r>
        <w:rPr>
          <w:rFonts w:ascii="Times New Roman" w:hAnsi="Times New Roman" w:cs="Times New Roman"/>
          <w:sz w:val="28"/>
          <w:szCs w:val="28"/>
        </w:rPr>
        <w:t xml:space="preserve">гий растет с каждым годом, также как и доверие к банковской системе и новому дистанционному формату обслуживания. </w:t>
      </w:r>
      <w:r w:rsidR="001870B9">
        <w:rPr>
          <w:rFonts w:ascii="Times New Roman" w:hAnsi="Times New Roman" w:cs="Times New Roman"/>
          <w:sz w:val="28"/>
          <w:szCs w:val="28"/>
        </w:rPr>
        <w:t>Проанализирова</w:t>
      </w:r>
      <w:r>
        <w:rPr>
          <w:rFonts w:ascii="Times New Roman" w:hAnsi="Times New Roman" w:cs="Times New Roman"/>
          <w:sz w:val="28"/>
          <w:szCs w:val="28"/>
        </w:rPr>
        <w:t>но</w:t>
      </w:r>
      <w:r w:rsidR="001870B9">
        <w:rPr>
          <w:rFonts w:ascii="Times New Roman" w:hAnsi="Times New Roman" w:cs="Times New Roman"/>
          <w:sz w:val="28"/>
          <w:szCs w:val="28"/>
        </w:rPr>
        <w:t xml:space="preserve"> влияние пандемии на рынок банковских продуктов и ус</w:t>
      </w:r>
      <w:r>
        <w:rPr>
          <w:rFonts w:ascii="Times New Roman" w:hAnsi="Times New Roman" w:cs="Times New Roman"/>
          <w:sz w:val="28"/>
          <w:szCs w:val="28"/>
        </w:rPr>
        <w:t xml:space="preserve">луг. Анализ показал </w:t>
      </w:r>
      <w:r w:rsidR="001870B9">
        <w:rPr>
          <w:rFonts w:ascii="Times New Roman" w:hAnsi="Times New Roman" w:cs="Times New Roman"/>
          <w:sz w:val="28"/>
          <w:szCs w:val="28"/>
        </w:rPr>
        <w:t xml:space="preserve">ускорение внедрения финансовых технологий с приходом пандемии из-за необходимости создания условий получения банковского обслуживания в дистанционном формате. </w:t>
      </w:r>
      <w:r>
        <w:rPr>
          <w:rFonts w:ascii="Times New Roman" w:hAnsi="Times New Roman" w:cs="Times New Roman"/>
          <w:sz w:val="28"/>
          <w:szCs w:val="28"/>
        </w:rPr>
        <w:t xml:space="preserve">При </w:t>
      </w:r>
      <w:r>
        <w:rPr>
          <w:rFonts w:ascii="Times New Roman" w:hAnsi="Times New Roman" w:cs="Times New Roman"/>
          <w:sz w:val="28"/>
          <w:szCs w:val="28"/>
        </w:rPr>
        <w:lastRenderedPageBreak/>
        <w:t>этом выявлено</w:t>
      </w:r>
      <w:r w:rsidR="001870B9">
        <w:rPr>
          <w:rFonts w:ascii="Times New Roman" w:hAnsi="Times New Roman" w:cs="Times New Roman"/>
          <w:sz w:val="28"/>
          <w:szCs w:val="28"/>
        </w:rPr>
        <w:t xml:space="preserve"> снижение количества банков и филиалов, в том числе и из-за а</w:t>
      </w:r>
      <w:r w:rsidR="001870B9">
        <w:rPr>
          <w:rFonts w:ascii="Times New Roman" w:hAnsi="Times New Roman" w:cs="Times New Roman"/>
          <w:sz w:val="28"/>
          <w:szCs w:val="28"/>
        </w:rPr>
        <w:t>к</w:t>
      </w:r>
      <w:r w:rsidR="001870B9">
        <w:rPr>
          <w:rFonts w:ascii="Times New Roman" w:hAnsi="Times New Roman" w:cs="Times New Roman"/>
          <w:sz w:val="28"/>
          <w:szCs w:val="28"/>
        </w:rPr>
        <w:t>тивной разработки и внедрения в банковскую деятельность финтеха.</w:t>
      </w:r>
    </w:p>
    <w:p w:rsidR="00981634" w:rsidRDefault="006D1F28" w:rsidP="00F81862">
      <w:pPr>
        <w:ind w:left="0" w:firstLine="709"/>
        <w:rPr>
          <w:rFonts w:ascii="Times New Roman" w:hAnsi="Times New Roman" w:cs="Times New Roman"/>
          <w:sz w:val="28"/>
          <w:szCs w:val="28"/>
        </w:rPr>
      </w:pPr>
      <w:r>
        <w:rPr>
          <w:rFonts w:ascii="Times New Roman" w:hAnsi="Times New Roman" w:cs="Times New Roman"/>
          <w:sz w:val="28"/>
          <w:szCs w:val="28"/>
        </w:rPr>
        <w:t>По результатам исследования, выявили факторы, препятствующие разв</w:t>
      </w:r>
      <w:r>
        <w:rPr>
          <w:rFonts w:ascii="Times New Roman" w:hAnsi="Times New Roman" w:cs="Times New Roman"/>
          <w:sz w:val="28"/>
          <w:szCs w:val="28"/>
        </w:rPr>
        <w:t>и</w:t>
      </w:r>
      <w:r>
        <w:rPr>
          <w:rFonts w:ascii="Times New Roman" w:hAnsi="Times New Roman" w:cs="Times New Roman"/>
          <w:sz w:val="28"/>
          <w:szCs w:val="28"/>
        </w:rPr>
        <w:t>тию и внедрению финансовых технологий из-за: высоких затрат на внедрение финансовых технологий, низкой грамотности населения, недостатка квалифиц</w:t>
      </w:r>
      <w:r>
        <w:rPr>
          <w:rFonts w:ascii="Times New Roman" w:hAnsi="Times New Roman" w:cs="Times New Roman"/>
          <w:sz w:val="28"/>
          <w:szCs w:val="28"/>
        </w:rPr>
        <w:t>и</w:t>
      </w:r>
      <w:r>
        <w:rPr>
          <w:rFonts w:ascii="Times New Roman" w:hAnsi="Times New Roman" w:cs="Times New Roman"/>
          <w:sz w:val="28"/>
          <w:szCs w:val="28"/>
        </w:rPr>
        <w:t>рованных кадров, жесткой политики ЦБР в отношении регулирования финанс</w:t>
      </w:r>
      <w:r>
        <w:rPr>
          <w:rFonts w:ascii="Times New Roman" w:hAnsi="Times New Roman" w:cs="Times New Roman"/>
          <w:sz w:val="28"/>
          <w:szCs w:val="28"/>
        </w:rPr>
        <w:t>о</w:t>
      </w:r>
      <w:r>
        <w:rPr>
          <w:rFonts w:ascii="Times New Roman" w:hAnsi="Times New Roman" w:cs="Times New Roman"/>
          <w:sz w:val="28"/>
          <w:szCs w:val="28"/>
        </w:rPr>
        <w:t>вых технологий, низкий интерес инвесторов и другие. Также определили риски использования финансовых технологий в банковском секторе, ключевыми стали: риск мошенничества, уязвимость финансовых технологий для кибератак, мон</w:t>
      </w:r>
      <w:r>
        <w:rPr>
          <w:rFonts w:ascii="Times New Roman" w:hAnsi="Times New Roman" w:cs="Times New Roman"/>
          <w:sz w:val="28"/>
          <w:szCs w:val="28"/>
        </w:rPr>
        <w:t>о</w:t>
      </w:r>
      <w:r>
        <w:rPr>
          <w:rFonts w:ascii="Times New Roman" w:hAnsi="Times New Roman" w:cs="Times New Roman"/>
          <w:sz w:val="28"/>
          <w:szCs w:val="28"/>
        </w:rPr>
        <w:t>полизацию крупными банками финансового рынка и другие. В дальнейшем ра</w:t>
      </w:r>
      <w:r>
        <w:rPr>
          <w:rFonts w:ascii="Times New Roman" w:hAnsi="Times New Roman" w:cs="Times New Roman"/>
          <w:sz w:val="28"/>
          <w:szCs w:val="28"/>
        </w:rPr>
        <w:t>з</w:t>
      </w:r>
      <w:r>
        <w:rPr>
          <w:rFonts w:ascii="Times New Roman" w:hAnsi="Times New Roman" w:cs="Times New Roman"/>
          <w:sz w:val="28"/>
          <w:szCs w:val="28"/>
        </w:rPr>
        <w:t>витии стоит учесть все вышеупомянутые слабые стороны опыта применения ф</w:t>
      </w:r>
      <w:r>
        <w:rPr>
          <w:rFonts w:ascii="Times New Roman" w:hAnsi="Times New Roman" w:cs="Times New Roman"/>
          <w:sz w:val="28"/>
          <w:szCs w:val="28"/>
        </w:rPr>
        <w:t>и</w:t>
      </w:r>
      <w:r>
        <w:rPr>
          <w:rFonts w:ascii="Times New Roman" w:hAnsi="Times New Roman" w:cs="Times New Roman"/>
          <w:sz w:val="28"/>
          <w:szCs w:val="28"/>
        </w:rPr>
        <w:t>нансовых технологий, продолжить расширять границы применения финансовых технологий и разработать правовое регулирование этой новой сферы.</w:t>
      </w:r>
    </w:p>
    <w:p w:rsidR="001870B9" w:rsidRPr="00542D19" w:rsidRDefault="006D1F28" w:rsidP="00F81862">
      <w:pPr>
        <w:ind w:left="0" w:firstLine="709"/>
        <w:rPr>
          <w:rFonts w:ascii="Times New Roman" w:hAnsi="Times New Roman" w:cs="Times New Roman"/>
          <w:sz w:val="28"/>
          <w:szCs w:val="28"/>
        </w:rPr>
      </w:pPr>
      <w:r>
        <w:rPr>
          <w:rFonts w:ascii="Times New Roman" w:hAnsi="Times New Roman" w:cs="Times New Roman"/>
          <w:sz w:val="28"/>
          <w:szCs w:val="28"/>
        </w:rPr>
        <w:t>Проведенное исследование позволило сделать вывод о том, что</w:t>
      </w:r>
      <w:r w:rsidR="001870B9">
        <w:rPr>
          <w:rFonts w:ascii="Times New Roman" w:hAnsi="Times New Roman" w:cs="Times New Roman"/>
          <w:sz w:val="28"/>
          <w:szCs w:val="28"/>
        </w:rPr>
        <w:t xml:space="preserve"> рынок ф</w:t>
      </w:r>
      <w:r w:rsidR="001870B9">
        <w:rPr>
          <w:rFonts w:ascii="Times New Roman" w:hAnsi="Times New Roman" w:cs="Times New Roman"/>
          <w:sz w:val="28"/>
          <w:szCs w:val="28"/>
        </w:rPr>
        <w:t>и</w:t>
      </w:r>
      <w:r w:rsidR="001870B9">
        <w:rPr>
          <w:rFonts w:ascii="Times New Roman" w:hAnsi="Times New Roman" w:cs="Times New Roman"/>
          <w:sz w:val="28"/>
          <w:szCs w:val="28"/>
        </w:rPr>
        <w:t>нансовых технологий</w:t>
      </w:r>
      <w:r>
        <w:rPr>
          <w:rFonts w:ascii="Times New Roman" w:hAnsi="Times New Roman" w:cs="Times New Roman"/>
          <w:sz w:val="28"/>
          <w:szCs w:val="28"/>
        </w:rPr>
        <w:t xml:space="preserve"> в целом</w:t>
      </w:r>
      <w:r w:rsidR="001870B9">
        <w:rPr>
          <w:rFonts w:ascii="Times New Roman" w:hAnsi="Times New Roman" w:cs="Times New Roman"/>
          <w:sz w:val="28"/>
          <w:szCs w:val="28"/>
        </w:rPr>
        <w:t xml:space="preserve"> благотворно влияет на банковский сектор, а в б</w:t>
      </w:r>
      <w:r w:rsidR="001870B9">
        <w:rPr>
          <w:rFonts w:ascii="Times New Roman" w:hAnsi="Times New Roman" w:cs="Times New Roman"/>
          <w:sz w:val="28"/>
          <w:szCs w:val="28"/>
        </w:rPr>
        <w:t>у</w:t>
      </w:r>
      <w:r w:rsidR="001870B9">
        <w:rPr>
          <w:rFonts w:ascii="Times New Roman" w:hAnsi="Times New Roman" w:cs="Times New Roman"/>
          <w:sz w:val="28"/>
          <w:szCs w:val="28"/>
        </w:rPr>
        <w:t>дущем окончательно вытеснит традиционное банковское обслуживание, предл</w:t>
      </w:r>
      <w:r w:rsidR="001870B9">
        <w:rPr>
          <w:rFonts w:ascii="Times New Roman" w:hAnsi="Times New Roman" w:cs="Times New Roman"/>
          <w:sz w:val="28"/>
          <w:szCs w:val="28"/>
        </w:rPr>
        <w:t>а</w:t>
      </w:r>
      <w:r w:rsidR="001870B9">
        <w:rPr>
          <w:rFonts w:ascii="Times New Roman" w:hAnsi="Times New Roman" w:cs="Times New Roman"/>
          <w:sz w:val="28"/>
          <w:szCs w:val="28"/>
        </w:rPr>
        <w:t>гая населению удобные и понятные сервисы для получения банковских услуг и продуктов.</w:t>
      </w:r>
      <w:r>
        <w:rPr>
          <w:rFonts w:ascii="Times New Roman" w:hAnsi="Times New Roman" w:cs="Times New Roman"/>
          <w:sz w:val="28"/>
          <w:szCs w:val="28"/>
        </w:rPr>
        <w:t xml:space="preserve"> В тоже время он порождает ряд вызовов и угроз, которые должны быть нейтрализованы в процессе совершенствования банковских финансовых технологий.</w:t>
      </w:r>
    </w:p>
    <w:p w:rsidR="00542D19" w:rsidRPr="00542D19" w:rsidRDefault="00542D19" w:rsidP="00F81862">
      <w:pPr>
        <w:ind w:left="0" w:firstLine="709"/>
        <w:rPr>
          <w:rFonts w:ascii="Times New Roman" w:hAnsi="Times New Roman" w:cs="Times New Roman"/>
          <w:sz w:val="28"/>
          <w:szCs w:val="28"/>
        </w:rPr>
      </w:pPr>
    </w:p>
    <w:p w:rsidR="00971927" w:rsidRPr="00542D19" w:rsidRDefault="00971927" w:rsidP="00F81862">
      <w:pPr>
        <w:ind w:left="0" w:firstLine="709"/>
        <w:jc w:val="center"/>
        <w:rPr>
          <w:rFonts w:ascii="Times New Roman" w:hAnsi="Times New Roman" w:cs="Times New Roman"/>
          <w:b/>
          <w:sz w:val="28"/>
          <w:szCs w:val="28"/>
        </w:rPr>
      </w:pPr>
    </w:p>
    <w:p w:rsidR="00971927" w:rsidRPr="00542D19" w:rsidRDefault="00971927" w:rsidP="00F81862">
      <w:pPr>
        <w:ind w:left="0" w:firstLine="709"/>
        <w:jc w:val="center"/>
        <w:rPr>
          <w:rFonts w:ascii="Times New Roman" w:hAnsi="Times New Roman" w:cs="Times New Roman"/>
          <w:b/>
          <w:sz w:val="28"/>
          <w:szCs w:val="28"/>
        </w:rPr>
      </w:pPr>
    </w:p>
    <w:p w:rsidR="00971927" w:rsidRPr="00542D19" w:rsidRDefault="00971927" w:rsidP="00F81862">
      <w:pPr>
        <w:ind w:left="0" w:firstLine="709"/>
        <w:jc w:val="center"/>
        <w:rPr>
          <w:rFonts w:ascii="Times New Roman" w:hAnsi="Times New Roman" w:cs="Times New Roman"/>
          <w:b/>
          <w:sz w:val="28"/>
          <w:szCs w:val="28"/>
        </w:rPr>
      </w:pPr>
    </w:p>
    <w:p w:rsidR="00971927" w:rsidRPr="00542D19" w:rsidRDefault="00971927" w:rsidP="00F81862">
      <w:pPr>
        <w:ind w:left="0" w:firstLine="709"/>
        <w:jc w:val="center"/>
        <w:rPr>
          <w:rFonts w:ascii="Times New Roman" w:hAnsi="Times New Roman" w:cs="Times New Roman"/>
          <w:b/>
          <w:sz w:val="28"/>
          <w:szCs w:val="28"/>
        </w:rPr>
      </w:pPr>
    </w:p>
    <w:p w:rsidR="00122EEA" w:rsidRDefault="00122EEA" w:rsidP="00F81862">
      <w:pPr>
        <w:ind w:left="0" w:firstLine="709"/>
        <w:rPr>
          <w:rFonts w:ascii="Times New Roman" w:hAnsi="Times New Roman" w:cs="Times New Roman"/>
          <w:b/>
          <w:sz w:val="28"/>
          <w:szCs w:val="28"/>
        </w:rPr>
      </w:pPr>
      <w:r>
        <w:rPr>
          <w:rFonts w:ascii="Times New Roman" w:hAnsi="Times New Roman" w:cs="Times New Roman"/>
          <w:b/>
          <w:sz w:val="28"/>
          <w:szCs w:val="28"/>
        </w:rPr>
        <w:br w:type="page"/>
      </w:r>
    </w:p>
    <w:p w:rsidR="00197DCB" w:rsidRDefault="00197DCB" w:rsidP="00F81862">
      <w:pPr>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w:t>
      </w:r>
      <w:r w:rsidR="00335A6D">
        <w:rPr>
          <w:rFonts w:ascii="Times New Roman" w:hAnsi="Times New Roman" w:cs="Times New Roman"/>
          <w:b/>
          <w:sz w:val="28"/>
          <w:szCs w:val="28"/>
        </w:rPr>
        <w:t>ЫХ ИСТОЧНИКОВ</w:t>
      </w:r>
    </w:p>
    <w:p w:rsidR="00DA501B" w:rsidRDefault="00DA501B" w:rsidP="00F81862">
      <w:pPr>
        <w:ind w:left="0" w:firstLine="709"/>
        <w:jc w:val="center"/>
        <w:rPr>
          <w:rFonts w:ascii="Times New Roman" w:hAnsi="Times New Roman" w:cs="Times New Roman"/>
          <w:b/>
          <w:sz w:val="28"/>
          <w:szCs w:val="28"/>
        </w:rPr>
      </w:pP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Абызова Е.В. Развитие финансовых технологий в контексте цифровиз</w:t>
      </w:r>
      <w:r>
        <w:rPr>
          <w:rFonts w:ascii="Times New Roman" w:hAnsi="Times New Roman" w:cs="Times New Roman"/>
          <w:sz w:val="28"/>
          <w:szCs w:val="28"/>
        </w:rPr>
        <w:t>а</w:t>
      </w:r>
      <w:r>
        <w:rPr>
          <w:rFonts w:ascii="Times New Roman" w:hAnsi="Times New Roman" w:cs="Times New Roman"/>
          <w:sz w:val="28"/>
          <w:szCs w:val="28"/>
        </w:rPr>
        <w:t>ции экономических процессов / Е.В. Абызова, М.И. Ленкова, В.Д. Сотник // Е</w:t>
      </w:r>
      <w:r>
        <w:rPr>
          <w:rFonts w:ascii="Times New Roman" w:hAnsi="Times New Roman" w:cs="Times New Roman"/>
          <w:sz w:val="28"/>
          <w:szCs w:val="28"/>
        </w:rPr>
        <w:t>с</w:t>
      </w:r>
      <w:r>
        <w:rPr>
          <w:rFonts w:ascii="Times New Roman" w:hAnsi="Times New Roman" w:cs="Times New Roman"/>
          <w:sz w:val="28"/>
          <w:szCs w:val="28"/>
        </w:rPr>
        <w:t>тественно-гуманитарные науки. - 2020. - С. 17-20</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Алпатова Э.С. Влияние финансовых технологий на развитие банковского сектора / Э.С. Алпатова // </w:t>
      </w:r>
      <w:r>
        <w:rPr>
          <w:rFonts w:ascii="Times New Roman" w:hAnsi="Times New Roman" w:cs="Times New Roman"/>
          <w:sz w:val="28"/>
          <w:szCs w:val="28"/>
          <w:lang w:val="en-US"/>
        </w:rPr>
        <w:t>Economics</w:t>
      </w:r>
      <w:r w:rsidRPr="001F2F74">
        <w:rPr>
          <w:rFonts w:ascii="Times New Roman" w:hAnsi="Times New Roman" w:cs="Times New Roman"/>
          <w:sz w:val="28"/>
          <w:szCs w:val="28"/>
        </w:rPr>
        <w:t xml:space="preserve">: </w:t>
      </w:r>
      <w:r>
        <w:rPr>
          <w:rFonts w:ascii="Times New Roman" w:hAnsi="Times New Roman" w:cs="Times New Roman"/>
          <w:sz w:val="28"/>
          <w:szCs w:val="28"/>
          <w:lang w:val="en-US"/>
        </w:rPr>
        <w:t>Yesterday</w:t>
      </w:r>
      <w:r w:rsidRPr="001F2F74">
        <w:rPr>
          <w:rFonts w:ascii="Times New Roman" w:hAnsi="Times New Roman" w:cs="Times New Roman"/>
          <w:sz w:val="28"/>
          <w:szCs w:val="28"/>
        </w:rPr>
        <w:t xml:space="preserve">, </w:t>
      </w:r>
      <w:r>
        <w:rPr>
          <w:rFonts w:ascii="Times New Roman" w:hAnsi="Times New Roman" w:cs="Times New Roman"/>
          <w:sz w:val="28"/>
          <w:szCs w:val="28"/>
          <w:lang w:val="en-US"/>
        </w:rPr>
        <w:t>Today</w:t>
      </w:r>
      <w:r w:rsidRPr="001F2F74">
        <w:rPr>
          <w:rFonts w:ascii="Times New Roman" w:hAnsi="Times New Roman" w:cs="Times New Roman"/>
          <w:sz w:val="28"/>
          <w:szCs w:val="28"/>
        </w:rPr>
        <w:t xml:space="preserve"> </w:t>
      </w:r>
      <w:r>
        <w:rPr>
          <w:rFonts w:ascii="Times New Roman" w:hAnsi="Times New Roman" w:cs="Times New Roman"/>
          <w:sz w:val="28"/>
          <w:szCs w:val="28"/>
          <w:lang w:val="en-US"/>
        </w:rPr>
        <w:t>and</w:t>
      </w:r>
      <w:r w:rsidRPr="001F2F74">
        <w:rPr>
          <w:rFonts w:ascii="Times New Roman" w:hAnsi="Times New Roman" w:cs="Times New Roman"/>
          <w:sz w:val="28"/>
          <w:szCs w:val="28"/>
        </w:rPr>
        <w:t xml:space="preserve"> </w:t>
      </w:r>
      <w:r>
        <w:rPr>
          <w:rFonts w:ascii="Times New Roman" w:hAnsi="Times New Roman" w:cs="Times New Roman"/>
          <w:sz w:val="28"/>
          <w:szCs w:val="28"/>
          <w:lang w:val="en-US"/>
        </w:rPr>
        <w:t>Tomorrow</w:t>
      </w:r>
      <w:r>
        <w:rPr>
          <w:rFonts w:ascii="Times New Roman" w:hAnsi="Times New Roman" w:cs="Times New Roman"/>
          <w:sz w:val="28"/>
          <w:szCs w:val="28"/>
        </w:rPr>
        <w:t>. - 2019. - С. 784-790</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Аналитические обзоры в сфере финансовых технологий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Режим доступа:</w:t>
      </w:r>
      <w:r w:rsidRPr="00900064">
        <w:rPr>
          <w:rFonts w:ascii="Times New Roman" w:hAnsi="Times New Roman" w:cs="Times New Roman"/>
          <w:sz w:val="28"/>
          <w:szCs w:val="28"/>
        </w:rPr>
        <w:t xml:space="preserve"> </w:t>
      </w:r>
      <w:r w:rsidRPr="00F810B7">
        <w:rPr>
          <w:rFonts w:ascii="Times New Roman" w:hAnsi="Times New Roman" w:cs="Times New Roman"/>
          <w:sz w:val="28"/>
          <w:szCs w:val="28"/>
        </w:rPr>
        <w:t>https://cbr.ru/analytics/fintekh/ft_review/</w:t>
      </w:r>
    </w:p>
    <w:p w:rsidR="001F2F74" w:rsidRPr="00E074AB"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Артеменко Д.А. </w:t>
      </w:r>
      <w:r w:rsidRPr="00E074AB">
        <w:rPr>
          <w:rFonts w:ascii="Times New Roman" w:hAnsi="Times New Roman" w:cs="Times New Roman"/>
          <w:sz w:val="28"/>
          <w:szCs w:val="28"/>
        </w:rPr>
        <w:t xml:space="preserve">Цифровые технологии в финансовой сфере: эволюция и основные тренды развития в России и за рубежом </w:t>
      </w:r>
      <w:r>
        <w:rPr>
          <w:rFonts w:ascii="Times New Roman" w:hAnsi="Times New Roman" w:cs="Times New Roman"/>
          <w:sz w:val="28"/>
          <w:szCs w:val="28"/>
        </w:rPr>
        <w:t>/ Д.А. Артеменко, С.В. Зе</w:t>
      </w:r>
      <w:r>
        <w:rPr>
          <w:rFonts w:ascii="Times New Roman" w:hAnsi="Times New Roman" w:cs="Times New Roman"/>
          <w:sz w:val="28"/>
          <w:szCs w:val="28"/>
        </w:rPr>
        <w:t>н</w:t>
      </w:r>
      <w:r>
        <w:rPr>
          <w:rFonts w:ascii="Times New Roman" w:hAnsi="Times New Roman" w:cs="Times New Roman"/>
          <w:sz w:val="28"/>
          <w:szCs w:val="28"/>
        </w:rPr>
        <w:t>ченко // Финансы: теория и практика. - 2021. - С. 90-101</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Биккулова А.Р. Влияние финансовых технологий на развитие кредитных организаций / А.Р. Бикулова // Вестник Академии знаний. - 2020. - С. 407-413</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Ваганова О.В. Развитие рынка финансовых технологий: зарубежный опыт и отечественная практика / О.В. Ваганова, Л.А. Коньшина // Научный р</w:t>
      </w:r>
      <w:r>
        <w:rPr>
          <w:rFonts w:ascii="Times New Roman" w:hAnsi="Times New Roman" w:cs="Times New Roman"/>
          <w:sz w:val="28"/>
          <w:szCs w:val="28"/>
        </w:rPr>
        <w:t>е</w:t>
      </w:r>
      <w:r>
        <w:rPr>
          <w:rFonts w:ascii="Times New Roman" w:hAnsi="Times New Roman" w:cs="Times New Roman"/>
          <w:sz w:val="28"/>
          <w:szCs w:val="28"/>
        </w:rPr>
        <w:t>зультат. Экономические исследования. - 2021. - С. 80-86</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Вересов А.Ю. Ключевые направления развития сферы финансовых те</w:t>
      </w:r>
      <w:r>
        <w:rPr>
          <w:rFonts w:ascii="Times New Roman" w:hAnsi="Times New Roman" w:cs="Times New Roman"/>
          <w:sz w:val="28"/>
          <w:szCs w:val="28"/>
        </w:rPr>
        <w:t>х</w:t>
      </w:r>
      <w:r>
        <w:rPr>
          <w:rFonts w:ascii="Times New Roman" w:hAnsi="Times New Roman" w:cs="Times New Roman"/>
          <w:sz w:val="28"/>
          <w:szCs w:val="28"/>
        </w:rPr>
        <w:t>нологий / А.Ю. Вересов // Московский экономический журнал. - 2021. - С. 153-161</w:t>
      </w:r>
    </w:p>
    <w:p w:rsidR="001F2F74" w:rsidRPr="00093565"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Годовой отчет Банка России. Документ Банка России</w:t>
      </w:r>
      <w:r w:rsidRPr="00900064">
        <w:rPr>
          <w:rFonts w:ascii="Times New Roman" w:hAnsi="Times New Roman" w:cs="Times New Roman"/>
          <w:sz w:val="28"/>
          <w:szCs w:val="28"/>
        </w:rPr>
        <w:t xml:space="preserve"> </w:t>
      </w:r>
      <w:r w:rsidRPr="00E95916">
        <w:rPr>
          <w:rFonts w:ascii="Times New Roman" w:hAnsi="Times New Roman" w:cs="Times New Roman"/>
          <w:sz w:val="28"/>
          <w:szCs w:val="28"/>
        </w:rPr>
        <w:t>[</w:t>
      </w:r>
      <w:r>
        <w:rPr>
          <w:rFonts w:ascii="Times New Roman" w:hAnsi="Times New Roman" w:cs="Times New Roman"/>
          <w:sz w:val="28"/>
          <w:szCs w:val="28"/>
        </w:rPr>
        <w:t>Электронный р</w:t>
      </w:r>
      <w:r>
        <w:rPr>
          <w:rFonts w:ascii="Times New Roman" w:hAnsi="Times New Roman" w:cs="Times New Roman"/>
          <w:sz w:val="28"/>
          <w:szCs w:val="28"/>
        </w:rPr>
        <w:t>е</w:t>
      </w:r>
      <w:r>
        <w:rPr>
          <w:rFonts w:ascii="Times New Roman" w:hAnsi="Times New Roman" w:cs="Times New Roman"/>
          <w:sz w:val="28"/>
          <w:szCs w:val="28"/>
        </w:rPr>
        <w:t>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957DE6">
        <w:rPr>
          <w:rFonts w:ascii="Times New Roman" w:hAnsi="Times New Roman" w:cs="Times New Roman"/>
          <w:sz w:val="28"/>
          <w:szCs w:val="28"/>
        </w:rPr>
        <w:t>https://cbr.ru/about_br/publ/god/</w:t>
      </w:r>
    </w:p>
    <w:p w:rsidR="001F2F74" w:rsidRPr="00E074AB"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Гончаренко Т.В. </w:t>
      </w:r>
      <w:r w:rsidRPr="00E074AB">
        <w:rPr>
          <w:rFonts w:ascii="Times New Roman" w:hAnsi="Times New Roman" w:cs="Times New Roman"/>
          <w:sz w:val="28"/>
          <w:szCs w:val="28"/>
        </w:rPr>
        <w:t>Активизация применения цифровых технологий в ф</w:t>
      </w:r>
      <w:r w:rsidRPr="00E074AB">
        <w:rPr>
          <w:rFonts w:ascii="Times New Roman" w:hAnsi="Times New Roman" w:cs="Times New Roman"/>
          <w:sz w:val="28"/>
          <w:szCs w:val="28"/>
        </w:rPr>
        <w:t>и</w:t>
      </w:r>
      <w:r w:rsidRPr="00E074AB">
        <w:rPr>
          <w:rFonts w:ascii="Times New Roman" w:hAnsi="Times New Roman" w:cs="Times New Roman"/>
          <w:sz w:val="28"/>
          <w:szCs w:val="28"/>
        </w:rPr>
        <w:t xml:space="preserve">нансовой сфере </w:t>
      </w:r>
      <w:r>
        <w:rPr>
          <w:rFonts w:ascii="Times New Roman" w:hAnsi="Times New Roman" w:cs="Times New Roman"/>
          <w:sz w:val="28"/>
          <w:szCs w:val="28"/>
        </w:rPr>
        <w:t xml:space="preserve">/ Т.В. Гончаренко, М.В. Владыка, Е.А. Стрябкова // </w:t>
      </w:r>
      <w:r>
        <w:rPr>
          <w:rFonts w:ascii="Times New Roman" w:hAnsi="Times New Roman" w:cs="Times New Roman"/>
          <w:sz w:val="28"/>
          <w:szCs w:val="28"/>
          <w:lang w:val="en-US"/>
        </w:rPr>
        <w:t>n</w:t>
      </w:r>
      <w:r w:rsidRPr="00E074AB">
        <w:rPr>
          <w:rFonts w:ascii="Times New Roman" w:hAnsi="Times New Roman" w:cs="Times New Roman"/>
          <w:sz w:val="28"/>
          <w:szCs w:val="28"/>
        </w:rPr>
        <w:t>-</w:t>
      </w:r>
      <w:r>
        <w:rPr>
          <w:rFonts w:ascii="Times New Roman" w:hAnsi="Times New Roman" w:cs="Times New Roman"/>
          <w:sz w:val="28"/>
          <w:szCs w:val="28"/>
          <w:lang w:val="en-US"/>
        </w:rPr>
        <w:t>Economy</w:t>
      </w:r>
      <w:r>
        <w:rPr>
          <w:rFonts w:ascii="Times New Roman" w:hAnsi="Times New Roman" w:cs="Times New Roman"/>
          <w:sz w:val="28"/>
          <w:szCs w:val="28"/>
        </w:rPr>
        <w:t>. - 2021. - С. 84-96</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Гусев А.А. Потенциал </w:t>
      </w:r>
      <w:r>
        <w:rPr>
          <w:rFonts w:ascii="Times New Roman" w:hAnsi="Times New Roman" w:cs="Times New Roman"/>
          <w:sz w:val="28"/>
          <w:szCs w:val="28"/>
          <w:lang w:val="en-US"/>
        </w:rPr>
        <w:t>RegTech</w:t>
      </w:r>
      <w:r w:rsidRPr="0041446E">
        <w:rPr>
          <w:rFonts w:ascii="Times New Roman" w:hAnsi="Times New Roman" w:cs="Times New Roman"/>
          <w:sz w:val="28"/>
          <w:szCs w:val="28"/>
        </w:rPr>
        <w:t xml:space="preserve"> </w:t>
      </w:r>
      <w:r>
        <w:rPr>
          <w:rFonts w:ascii="Times New Roman" w:hAnsi="Times New Roman" w:cs="Times New Roman"/>
          <w:sz w:val="28"/>
          <w:szCs w:val="28"/>
        </w:rPr>
        <w:t>и трансформация финансовых рисков в условиях цифровой экономики на примере зарубежного опыта  / А.А. Гусев, Е.В. Семенкова, М.С. Бланченко // Известия высших учебных заведений. Серия: Эк</w:t>
      </w:r>
      <w:r>
        <w:rPr>
          <w:rFonts w:ascii="Times New Roman" w:hAnsi="Times New Roman" w:cs="Times New Roman"/>
          <w:sz w:val="28"/>
          <w:szCs w:val="28"/>
        </w:rPr>
        <w:t>о</w:t>
      </w:r>
      <w:r>
        <w:rPr>
          <w:rFonts w:ascii="Times New Roman" w:hAnsi="Times New Roman" w:cs="Times New Roman"/>
          <w:sz w:val="28"/>
          <w:szCs w:val="28"/>
        </w:rPr>
        <w:t>номика, финансы и управление производством. - 2021. - С. 29-35</w:t>
      </w:r>
    </w:p>
    <w:p w:rsidR="001F2F74" w:rsidRPr="00F810B7"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Дорожная карты в сфере </w:t>
      </w:r>
      <w:r>
        <w:rPr>
          <w:rFonts w:ascii="Times New Roman" w:hAnsi="Times New Roman" w:cs="Times New Roman"/>
          <w:sz w:val="28"/>
          <w:szCs w:val="28"/>
          <w:lang w:val="en-US"/>
        </w:rPr>
        <w:t>RegTech</w:t>
      </w:r>
      <w:r w:rsidRPr="00F810B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SupTech</w:t>
      </w:r>
      <w:r w:rsidRPr="00F810B7">
        <w:rPr>
          <w:rFonts w:ascii="Times New Roman" w:hAnsi="Times New Roman" w:cs="Times New Roman"/>
          <w:sz w:val="28"/>
          <w:szCs w:val="28"/>
        </w:rPr>
        <w:t xml:space="preserve">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w:t>
      </w:r>
      <w:r>
        <w:rPr>
          <w:rFonts w:ascii="Times New Roman" w:hAnsi="Times New Roman" w:cs="Times New Roman"/>
          <w:sz w:val="28"/>
          <w:szCs w:val="28"/>
        </w:rPr>
        <w:t>е</w:t>
      </w:r>
      <w:r>
        <w:rPr>
          <w:rFonts w:ascii="Times New Roman" w:hAnsi="Times New Roman" w:cs="Times New Roman"/>
          <w:sz w:val="28"/>
          <w:szCs w:val="28"/>
        </w:rPr>
        <w:t>жим доступа:</w:t>
      </w:r>
      <w:r w:rsidRPr="00F810B7">
        <w:rPr>
          <w:rFonts w:ascii="Times New Roman" w:hAnsi="Times New Roman" w:cs="Times New Roman"/>
          <w:sz w:val="28"/>
          <w:szCs w:val="28"/>
          <w:lang w:val="en-US"/>
        </w:rPr>
        <w:t>https</w:t>
      </w:r>
      <w:r w:rsidRPr="00F810B7">
        <w:rPr>
          <w:rFonts w:ascii="Times New Roman" w:hAnsi="Times New Roman" w:cs="Times New Roman"/>
          <w:sz w:val="28"/>
          <w:szCs w:val="28"/>
        </w:rPr>
        <w:t>://</w:t>
      </w:r>
      <w:r w:rsidRPr="00F810B7">
        <w:rPr>
          <w:rFonts w:ascii="Times New Roman" w:hAnsi="Times New Roman" w:cs="Times New Roman"/>
          <w:sz w:val="28"/>
          <w:szCs w:val="28"/>
          <w:lang w:val="en-US"/>
        </w:rPr>
        <w:t>cbr</w:t>
      </w:r>
      <w:r w:rsidRPr="00F810B7">
        <w:rPr>
          <w:rFonts w:ascii="Times New Roman" w:hAnsi="Times New Roman" w:cs="Times New Roman"/>
          <w:sz w:val="28"/>
          <w:szCs w:val="28"/>
        </w:rPr>
        <w:t>.</w:t>
      </w:r>
      <w:r w:rsidRPr="00F810B7">
        <w:rPr>
          <w:rFonts w:ascii="Times New Roman" w:hAnsi="Times New Roman" w:cs="Times New Roman"/>
          <w:sz w:val="28"/>
          <w:szCs w:val="28"/>
          <w:lang w:val="en-US"/>
        </w:rPr>
        <w:t>ru</w:t>
      </w:r>
      <w:r w:rsidRPr="00F810B7">
        <w:rPr>
          <w:rFonts w:ascii="Times New Roman" w:hAnsi="Times New Roman" w:cs="Times New Roman"/>
          <w:sz w:val="28"/>
          <w:szCs w:val="28"/>
        </w:rPr>
        <w:t>/</w:t>
      </w:r>
      <w:r w:rsidRPr="00F810B7">
        <w:rPr>
          <w:rFonts w:ascii="Times New Roman" w:hAnsi="Times New Roman" w:cs="Times New Roman"/>
          <w:sz w:val="28"/>
          <w:szCs w:val="28"/>
          <w:lang w:val="en-US"/>
        </w:rPr>
        <w:t>fintech</w:t>
      </w:r>
      <w:r w:rsidRPr="00F810B7">
        <w:rPr>
          <w:rFonts w:ascii="Times New Roman" w:hAnsi="Times New Roman" w:cs="Times New Roman"/>
          <w:sz w:val="28"/>
          <w:szCs w:val="28"/>
        </w:rPr>
        <w:t>/</w:t>
      </w:r>
      <w:r w:rsidRPr="00F810B7">
        <w:rPr>
          <w:rFonts w:ascii="Times New Roman" w:hAnsi="Times New Roman" w:cs="Times New Roman"/>
          <w:sz w:val="28"/>
          <w:szCs w:val="28"/>
          <w:lang w:val="en-US"/>
        </w:rPr>
        <w:t>reg</w:t>
      </w:r>
      <w:r w:rsidRPr="00F810B7">
        <w:rPr>
          <w:rFonts w:ascii="Times New Roman" w:hAnsi="Times New Roman" w:cs="Times New Roman"/>
          <w:sz w:val="28"/>
          <w:szCs w:val="28"/>
        </w:rPr>
        <w:t>_</w:t>
      </w:r>
      <w:r w:rsidRPr="00F810B7">
        <w:rPr>
          <w:rFonts w:ascii="Times New Roman" w:hAnsi="Times New Roman" w:cs="Times New Roman"/>
          <w:sz w:val="28"/>
          <w:szCs w:val="28"/>
          <w:lang w:val="en-US"/>
        </w:rPr>
        <w:t>sup</w:t>
      </w:r>
      <w:r w:rsidRPr="00F810B7">
        <w:rPr>
          <w:rFonts w:ascii="Times New Roman" w:hAnsi="Times New Roman" w:cs="Times New Roman"/>
          <w:sz w:val="28"/>
          <w:szCs w:val="28"/>
        </w:rPr>
        <w:t>/</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Инфраструктура точек доступа к финансовым услугам на территории России в условиях развития дистанционных каналов обслуживания. Документ Банка России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0A1089">
        <w:rPr>
          <w:rFonts w:ascii="Times New Roman" w:hAnsi="Times New Roman" w:cs="Times New Roman"/>
          <w:sz w:val="28"/>
          <w:szCs w:val="28"/>
        </w:rPr>
        <w:t>https://cbr.ru/Content/Document/File/135131/fin_uslugi_2021.pdf</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Использование больших данных в финансовом секторе и риски фина</w:t>
      </w:r>
      <w:r>
        <w:rPr>
          <w:rFonts w:ascii="Times New Roman" w:hAnsi="Times New Roman" w:cs="Times New Roman"/>
          <w:sz w:val="28"/>
          <w:szCs w:val="28"/>
        </w:rPr>
        <w:t>н</w:t>
      </w:r>
      <w:r>
        <w:rPr>
          <w:rFonts w:ascii="Times New Roman" w:hAnsi="Times New Roman" w:cs="Times New Roman"/>
          <w:sz w:val="28"/>
          <w:szCs w:val="28"/>
        </w:rPr>
        <w:t xml:space="preserve">совой стабильности. Документ Банка России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Режим до</w:t>
      </w:r>
      <w:r>
        <w:rPr>
          <w:rFonts w:ascii="Times New Roman" w:hAnsi="Times New Roman" w:cs="Times New Roman"/>
          <w:sz w:val="28"/>
          <w:szCs w:val="28"/>
        </w:rPr>
        <w:t>с</w:t>
      </w:r>
      <w:r>
        <w:rPr>
          <w:rFonts w:ascii="Times New Roman" w:hAnsi="Times New Roman" w:cs="Times New Roman"/>
          <w:sz w:val="28"/>
          <w:szCs w:val="28"/>
        </w:rPr>
        <w:t>тупа:</w:t>
      </w:r>
      <w:r w:rsidRPr="00900064">
        <w:rPr>
          <w:rFonts w:ascii="Times New Roman" w:hAnsi="Times New Roman" w:cs="Times New Roman"/>
          <w:sz w:val="28"/>
          <w:szCs w:val="28"/>
        </w:rPr>
        <w:t xml:space="preserve"> </w:t>
      </w:r>
      <w:r w:rsidRPr="006559B7">
        <w:rPr>
          <w:rFonts w:ascii="Times New Roman" w:hAnsi="Times New Roman" w:cs="Times New Roman"/>
          <w:sz w:val="28"/>
          <w:szCs w:val="28"/>
        </w:rPr>
        <w:t>https://cbr.ru/Content/Document/File/131359/Consultation_Paper_10122021.pdf</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Колмыкова Т.С. Роль цифровых финансовых сервисов и технологий в развитии современной архитектуры экономического пространства / Т.С. Колм</w:t>
      </w:r>
      <w:r>
        <w:rPr>
          <w:rFonts w:ascii="Times New Roman" w:hAnsi="Times New Roman" w:cs="Times New Roman"/>
          <w:sz w:val="28"/>
          <w:szCs w:val="28"/>
        </w:rPr>
        <w:t>ы</w:t>
      </w:r>
      <w:r>
        <w:rPr>
          <w:rFonts w:ascii="Times New Roman" w:hAnsi="Times New Roman" w:cs="Times New Roman"/>
          <w:sz w:val="28"/>
          <w:szCs w:val="28"/>
        </w:rPr>
        <w:t>кова, С.В. Клыкова // Регион: системы, экономика, управление. - 2021. - С. 11-17</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Концепция цифрового рубля. Документ Банка России </w:t>
      </w:r>
      <w:r w:rsidRPr="00E95916">
        <w:rPr>
          <w:rFonts w:ascii="Times New Roman" w:hAnsi="Times New Roman" w:cs="Times New Roman"/>
          <w:sz w:val="28"/>
          <w:szCs w:val="28"/>
        </w:rPr>
        <w:t>[</w:t>
      </w:r>
      <w:r>
        <w:rPr>
          <w:rFonts w:ascii="Times New Roman" w:hAnsi="Times New Roman" w:cs="Times New Roman"/>
          <w:sz w:val="28"/>
          <w:szCs w:val="28"/>
        </w:rPr>
        <w:t>Электронный р</w:t>
      </w:r>
      <w:r>
        <w:rPr>
          <w:rFonts w:ascii="Times New Roman" w:hAnsi="Times New Roman" w:cs="Times New Roman"/>
          <w:sz w:val="28"/>
          <w:szCs w:val="28"/>
        </w:rPr>
        <w:t>е</w:t>
      </w:r>
      <w:r>
        <w:rPr>
          <w:rFonts w:ascii="Times New Roman" w:hAnsi="Times New Roman" w:cs="Times New Roman"/>
          <w:sz w:val="28"/>
          <w:szCs w:val="28"/>
        </w:rPr>
        <w:t>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F810B7">
        <w:rPr>
          <w:rFonts w:ascii="Times New Roman" w:hAnsi="Times New Roman" w:cs="Times New Roman"/>
          <w:sz w:val="28"/>
          <w:szCs w:val="28"/>
        </w:rPr>
        <w:t>https://cbr.ru/Content/Document/File/120075/concept_08042021.pdf</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Корсунова Н.Н. </w:t>
      </w:r>
      <w:r w:rsidRPr="00E074AB">
        <w:rPr>
          <w:rFonts w:ascii="Times New Roman" w:hAnsi="Times New Roman" w:cs="Times New Roman"/>
          <w:sz w:val="28"/>
          <w:szCs w:val="28"/>
        </w:rPr>
        <w:t>Влияние финансовых технологий на совершенствов</w:t>
      </w:r>
      <w:r w:rsidRPr="00E074AB">
        <w:rPr>
          <w:rFonts w:ascii="Times New Roman" w:hAnsi="Times New Roman" w:cs="Times New Roman"/>
          <w:sz w:val="28"/>
          <w:szCs w:val="28"/>
        </w:rPr>
        <w:t>а</w:t>
      </w:r>
      <w:r w:rsidRPr="00E074AB">
        <w:rPr>
          <w:rFonts w:ascii="Times New Roman" w:hAnsi="Times New Roman" w:cs="Times New Roman"/>
          <w:sz w:val="28"/>
          <w:szCs w:val="28"/>
        </w:rPr>
        <w:t xml:space="preserve">ние банковского обслуживания корпоративных клиентов </w:t>
      </w:r>
      <w:r>
        <w:rPr>
          <w:rFonts w:ascii="Times New Roman" w:hAnsi="Times New Roman" w:cs="Times New Roman"/>
          <w:sz w:val="28"/>
          <w:szCs w:val="28"/>
        </w:rPr>
        <w:t xml:space="preserve">/ Н.Н. Корсунова // </w:t>
      </w:r>
      <w:r>
        <w:rPr>
          <w:rFonts w:ascii="Times New Roman" w:hAnsi="Times New Roman" w:cs="Times New Roman"/>
          <w:sz w:val="28"/>
          <w:szCs w:val="28"/>
          <w:lang w:val="en-US"/>
        </w:rPr>
        <w:t>n</w:t>
      </w:r>
      <w:r w:rsidRPr="00E074AB">
        <w:rPr>
          <w:rFonts w:ascii="Times New Roman" w:hAnsi="Times New Roman" w:cs="Times New Roman"/>
          <w:sz w:val="28"/>
          <w:szCs w:val="28"/>
        </w:rPr>
        <w:t>-</w:t>
      </w:r>
      <w:r>
        <w:rPr>
          <w:rFonts w:ascii="Times New Roman" w:hAnsi="Times New Roman" w:cs="Times New Roman"/>
          <w:sz w:val="28"/>
          <w:szCs w:val="28"/>
          <w:lang w:val="en-US"/>
        </w:rPr>
        <w:t>Economy</w:t>
      </w:r>
      <w:r>
        <w:rPr>
          <w:rFonts w:ascii="Times New Roman" w:hAnsi="Times New Roman" w:cs="Times New Roman"/>
          <w:sz w:val="28"/>
          <w:szCs w:val="28"/>
        </w:rPr>
        <w:t>. - 2020. - С. 31-42</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Молоканов А.И. Развитие теоретических основ категорий "Финтех" и инновационных финансовых технологий в современной цифровой трансформ</w:t>
      </w:r>
      <w:r>
        <w:rPr>
          <w:rFonts w:ascii="Times New Roman" w:hAnsi="Times New Roman" w:cs="Times New Roman"/>
          <w:sz w:val="28"/>
          <w:szCs w:val="28"/>
        </w:rPr>
        <w:t>а</w:t>
      </w:r>
      <w:r>
        <w:rPr>
          <w:rFonts w:ascii="Times New Roman" w:hAnsi="Times New Roman" w:cs="Times New Roman"/>
          <w:sz w:val="28"/>
          <w:szCs w:val="28"/>
        </w:rPr>
        <w:t>ции / А.И. Молоканов, Е.В. Травкина // Финансовые рынки и банки. - 2021. - 4 с.</w:t>
      </w:r>
    </w:p>
    <w:p w:rsidR="001F2F74" w:rsidRPr="00B003C9"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Облачные технологии</w:t>
      </w:r>
      <w:r w:rsidRPr="00900064">
        <w:rPr>
          <w:rFonts w:ascii="Times New Roman" w:hAnsi="Times New Roman" w:cs="Times New Roman"/>
          <w:sz w:val="28"/>
          <w:szCs w:val="28"/>
        </w:rPr>
        <w:t xml:space="preserve">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5A7670">
        <w:rPr>
          <w:rFonts w:ascii="Times New Roman" w:hAnsi="Times New Roman" w:cs="Times New Roman"/>
          <w:sz w:val="28"/>
          <w:szCs w:val="28"/>
        </w:rPr>
        <w:t>https://webonto.ru/oblachnyie-tehnollogii/</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Основные направления развития технологий </w:t>
      </w:r>
      <w:r>
        <w:rPr>
          <w:rFonts w:ascii="Times New Roman" w:hAnsi="Times New Roman" w:cs="Times New Roman"/>
          <w:sz w:val="28"/>
          <w:szCs w:val="28"/>
          <w:lang w:val="en-US"/>
        </w:rPr>
        <w:t>RegTech</w:t>
      </w:r>
      <w:r w:rsidRPr="00F810B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SupTech</w:t>
      </w:r>
      <w:r>
        <w:rPr>
          <w:rFonts w:ascii="Times New Roman" w:hAnsi="Times New Roman" w:cs="Times New Roman"/>
          <w:sz w:val="28"/>
          <w:szCs w:val="28"/>
        </w:rPr>
        <w:t xml:space="preserve"> на п</w:t>
      </w:r>
      <w:r>
        <w:rPr>
          <w:rFonts w:ascii="Times New Roman" w:hAnsi="Times New Roman" w:cs="Times New Roman"/>
          <w:sz w:val="28"/>
          <w:szCs w:val="28"/>
        </w:rPr>
        <w:t>е</w:t>
      </w:r>
      <w:r>
        <w:rPr>
          <w:rFonts w:ascii="Times New Roman" w:hAnsi="Times New Roman" w:cs="Times New Roman"/>
          <w:sz w:val="28"/>
          <w:szCs w:val="28"/>
        </w:rPr>
        <w:t xml:space="preserve">риод 2021-2023 годов. Документ Банка России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900064">
        <w:rPr>
          <w:rFonts w:ascii="Times New Roman" w:hAnsi="Times New Roman" w:cs="Times New Roman"/>
          <w:sz w:val="28"/>
          <w:szCs w:val="28"/>
        </w:rPr>
        <w:t xml:space="preserve"> </w:t>
      </w:r>
      <w:r w:rsidRPr="00F810B7">
        <w:rPr>
          <w:rFonts w:ascii="Times New Roman" w:hAnsi="Times New Roman" w:cs="Times New Roman"/>
          <w:sz w:val="28"/>
          <w:szCs w:val="28"/>
        </w:rPr>
        <w:t>https://cbr.ru/Content/Document/File/120709/SupTech_RegTech_2021-2023.pdf</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Основные направления развития финансовых технологий на период 2018-2020 годов.</w:t>
      </w:r>
      <w:r w:rsidRPr="00900064">
        <w:rPr>
          <w:rFonts w:ascii="Times New Roman" w:hAnsi="Times New Roman" w:cs="Times New Roman"/>
          <w:sz w:val="28"/>
          <w:szCs w:val="28"/>
        </w:rPr>
        <w:t xml:space="preserve"> </w:t>
      </w:r>
      <w:r>
        <w:rPr>
          <w:rFonts w:ascii="Times New Roman" w:hAnsi="Times New Roman" w:cs="Times New Roman"/>
          <w:sz w:val="28"/>
          <w:szCs w:val="28"/>
        </w:rPr>
        <w:t>Документ Банка России</w:t>
      </w:r>
      <w:r w:rsidRPr="00900064">
        <w:rPr>
          <w:rFonts w:ascii="Times New Roman" w:hAnsi="Times New Roman" w:cs="Times New Roman"/>
          <w:sz w:val="28"/>
          <w:szCs w:val="28"/>
        </w:rPr>
        <w:t xml:space="preserve">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F810B7">
        <w:rPr>
          <w:rFonts w:ascii="Times New Roman" w:hAnsi="Times New Roman" w:cs="Times New Roman"/>
          <w:sz w:val="28"/>
          <w:szCs w:val="28"/>
        </w:rPr>
        <w:t>https://cbr.ru/Content/Document/File/85540/ON_FinTex_2017.pdf</w:t>
      </w:r>
      <w:r>
        <w:rPr>
          <w:rFonts w:ascii="Times New Roman" w:hAnsi="Times New Roman" w:cs="Times New Roman"/>
          <w:sz w:val="28"/>
          <w:szCs w:val="28"/>
        </w:rPr>
        <w:t>\</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Правовые акты (финтех)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Режим доступа:</w:t>
      </w:r>
      <w:r w:rsidRPr="00900064">
        <w:rPr>
          <w:rFonts w:ascii="Times New Roman" w:hAnsi="Times New Roman" w:cs="Times New Roman"/>
          <w:sz w:val="28"/>
          <w:szCs w:val="28"/>
        </w:rPr>
        <w:t xml:space="preserve"> </w:t>
      </w:r>
      <w:r w:rsidRPr="00F810B7">
        <w:rPr>
          <w:rFonts w:ascii="Times New Roman" w:hAnsi="Times New Roman" w:cs="Times New Roman"/>
          <w:sz w:val="28"/>
          <w:szCs w:val="28"/>
        </w:rPr>
        <w:t>https://cbr.ru/fintech/acts/</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Проект основных направлений цифровизации финансового рынка на период 2022-2024 годов. Документ Банка России</w:t>
      </w:r>
      <w:r w:rsidRPr="00900064">
        <w:rPr>
          <w:rFonts w:ascii="Times New Roman" w:hAnsi="Times New Roman" w:cs="Times New Roman"/>
          <w:sz w:val="28"/>
          <w:szCs w:val="28"/>
        </w:rPr>
        <w:t xml:space="preserve">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9000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10B7">
        <w:rPr>
          <w:rFonts w:ascii="Times New Roman" w:hAnsi="Times New Roman" w:cs="Times New Roman"/>
          <w:sz w:val="28"/>
          <w:szCs w:val="28"/>
        </w:rPr>
        <w:t>https://cbr.ru/Content/Document/File/131360/oncfr_2022-2024.pdf</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Развитие технологий и поддержка инноваций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E437F7">
        <w:rPr>
          <w:rFonts w:ascii="Times New Roman" w:hAnsi="Times New Roman" w:cs="Times New Roman"/>
          <w:sz w:val="28"/>
          <w:szCs w:val="28"/>
        </w:rPr>
        <w:t>https://cbr.ru/about_br/publ/results_work/2021/razvitie-tekhnologiy-i-podderzhka-innovaciy/</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Развитие финансовых технологий</w:t>
      </w:r>
      <w:r w:rsidRPr="00900064">
        <w:rPr>
          <w:rFonts w:ascii="Times New Roman" w:hAnsi="Times New Roman" w:cs="Times New Roman"/>
          <w:sz w:val="28"/>
          <w:szCs w:val="28"/>
        </w:rPr>
        <w:t xml:space="preserve">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Режим дост</w:t>
      </w:r>
      <w:r>
        <w:rPr>
          <w:rFonts w:ascii="Times New Roman" w:hAnsi="Times New Roman" w:cs="Times New Roman"/>
          <w:sz w:val="28"/>
          <w:szCs w:val="28"/>
        </w:rPr>
        <w:t>у</w:t>
      </w:r>
      <w:r>
        <w:rPr>
          <w:rFonts w:ascii="Times New Roman" w:hAnsi="Times New Roman" w:cs="Times New Roman"/>
          <w:sz w:val="28"/>
          <w:szCs w:val="28"/>
        </w:rPr>
        <w:t xml:space="preserve">па: </w:t>
      </w:r>
      <w:r w:rsidRPr="00F810B7">
        <w:rPr>
          <w:rFonts w:ascii="Times New Roman" w:hAnsi="Times New Roman" w:cs="Times New Roman"/>
          <w:sz w:val="28"/>
          <w:szCs w:val="28"/>
        </w:rPr>
        <w:t>https://cbr.ru/fintech/</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Раздорожный К.Б. </w:t>
      </w:r>
      <w:r w:rsidRPr="00E074AB">
        <w:rPr>
          <w:rFonts w:ascii="Times New Roman" w:hAnsi="Times New Roman" w:cs="Times New Roman"/>
          <w:sz w:val="28"/>
          <w:szCs w:val="28"/>
        </w:rPr>
        <w:t xml:space="preserve">Банк России как регулятор на рынке финансовых технологий </w:t>
      </w:r>
      <w:r>
        <w:rPr>
          <w:rFonts w:ascii="Times New Roman" w:hAnsi="Times New Roman" w:cs="Times New Roman"/>
          <w:sz w:val="28"/>
          <w:szCs w:val="28"/>
        </w:rPr>
        <w:t>/ К.Б. Раздорожный // Актуальные проблемы российского права. - 2021. - 7 с.</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Регулятивная песочница</w:t>
      </w:r>
      <w:r w:rsidRPr="00900064">
        <w:rPr>
          <w:rFonts w:ascii="Times New Roman" w:hAnsi="Times New Roman" w:cs="Times New Roman"/>
          <w:sz w:val="28"/>
          <w:szCs w:val="28"/>
        </w:rPr>
        <w:t xml:space="preserve">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F810B7">
        <w:rPr>
          <w:rFonts w:ascii="Times New Roman" w:hAnsi="Times New Roman" w:cs="Times New Roman"/>
          <w:sz w:val="28"/>
          <w:szCs w:val="28"/>
        </w:rPr>
        <w:t>https://cbr.ru/fintech/regulatory_sandbox/</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Результаты исследования мнения рынка по вопросам развития фина</w:t>
      </w:r>
      <w:r>
        <w:rPr>
          <w:rFonts w:ascii="Times New Roman" w:hAnsi="Times New Roman" w:cs="Times New Roman"/>
          <w:sz w:val="28"/>
          <w:szCs w:val="28"/>
        </w:rPr>
        <w:t>н</w:t>
      </w:r>
      <w:r>
        <w:rPr>
          <w:rFonts w:ascii="Times New Roman" w:hAnsi="Times New Roman" w:cs="Times New Roman"/>
          <w:sz w:val="28"/>
          <w:szCs w:val="28"/>
        </w:rPr>
        <w:t>совых технологий на 2021-2023 года. Финтех Ассоциация</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Система быстрых платежей</w:t>
      </w:r>
      <w:r w:rsidRPr="00900064">
        <w:rPr>
          <w:rFonts w:ascii="Times New Roman" w:hAnsi="Times New Roman" w:cs="Times New Roman"/>
          <w:sz w:val="28"/>
          <w:szCs w:val="28"/>
        </w:rPr>
        <w:t xml:space="preserve">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Режим дост</w:t>
      </w:r>
      <w:r>
        <w:rPr>
          <w:rFonts w:ascii="Times New Roman" w:hAnsi="Times New Roman" w:cs="Times New Roman"/>
          <w:sz w:val="28"/>
          <w:szCs w:val="28"/>
        </w:rPr>
        <w:t>у</w:t>
      </w:r>
      <w:r>
        <w:rPr>
          <w:rFonts w:ascii="Times New Roman" w:hAnsi="Times New Roman" w:cs="Times New Roman"/>
          <w:sz w:val="28"/>
          <w:szCs w:val="28"/>
        </w:rPr>
        <w:t>па:</w:t>
      </w:r>
      <w:r w:rsidRPr="00F810B7">
        <w:rPr>
          <w:rFonts w:ascii="Times New Roman" w:hAnsi="Times New Roman" w:cs="Times New Roman"/>
          <w:sz w:val="28"/>
          <w:szCs w:val="28"/>
        </w:rPr>
        <w:t>https://cbr.ru/PSystem/sfp/</w:t>
      </w:r>
    </w:p>
    <w:p w:rsidR="00C75B72" w:rsidRPr="00093565" w:rsidRDefault="00C75B72"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СБП: Основные показатели. Банк России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F143BD">
        <w:rPr>
          <w:rFonts w:ascii="Times New Roman" w:hAnsi="Times New Roman" w:cs="Times New Roman"/>
          <w:sz w:val="28"/>
          <w:szCs w:val="28"/>
        </w:rPr>
        <w:t>https://cbr.ru/analytics/nps/sbp/1_2022/</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Удаленная идентификация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Режим доступа:</w:t>
      </w:r>
      <w:r w:rsidRPr="00900064">
        <w:rPr>
          <w:rFonts w:ascii="Times New Roman" w:hAnsi="Times New Roman" w:cs="Times New Roman"/>
          <w:sz w:val="28"/>
          <w:szCs w:val="28"/>
        </w:rPr>
        <w:t xml:space="preserve"> </w:t>
      </w:r>
      <w:r w:rsidRPr="00F810B7">
        <w:rPr>
          <w:rFonts w:ascii="Times New Roman" w:hAnsi="Times New Roman" w:cs="Times New Roman"/>
          <w:sz w:val="28"/>
          <w:szCs w:val="28"/>
        </w:rPr>
        <w:t>https://cbr.ru/fintech/digital_biometric_id/</w:t>
      </w:r>
    </w:p>
    <w:p w:rsidR="001F2F74" w:rsidRPr="000A1089" w:rsidRDefault="001F2F74" w:rsidP="00F81862">
      <w:pPr>
        <w:pStyle w:val="a5"/>
        <w:numPr>
          <w:ilvl w:val="0"/>
          <w:numId w:val="1"/>
        </w:numPr>
        <w:ind w:left="0" w:firstLine="709"/>
        <w:rPr>
          <w:rFonts w:ascii="Times New Roman" w:hAnsi="Times New Roman" w:cs="Times New Roman"/>
          <w:sz w:val="28"/>
          <w:szCs w:val="28"/>
        </w:rPr>
      </w:pPr>
      <w:r w:rsidRPr="00093565">
        <w:rPr>
          <w:rFonts w:ascii="Times New Roman" w:hAnsi="Times New Roman" w:cs="Times New Roman"/>
          <w:sz w:val="28"/>
          <w:szCs w:val="28"/>
        </w:rPr>
        <w:t>Ф</w:t>
      </w:r>
      <w:r w:rsidRPr="00093565">
        <w:rPr>
          <w:rFonts w:ascii="Times New Roman" w:hAnsi="Times New Roman" w:cs="Times New Roman"/>
          <w:color w:val="000000" w:themeColor="text1"/>
          <w:sz w:val="28"/>
          <w:szCs w:val="28"/>
        </w:rPr>
        <w:t>инансовая доступность. Статистика Банка России [Электронный р</w:t>
      </w:r>
      <w:r w:rsidRPr="00093565">
        <w:rPr>
          <w:rFonts w:ascii="Times New Roman" w:hAnsi="Times New Roman" w:cs="Times New Roman"/>
          <w:color w:val="000000" w:themeColor="text1"/>
          <w:sz w:val="28"/>
          <w:szCs w:val="28"/>
        </w:rPr>
        <w:t>е</w:t>
      </w:r>
      <w:r w:rsidRPr="00093565">
        <w:rPr>
          <w:rFonts w:ascii="Times New Roman" w:hAnsi="Times New Roman" w:cs="Times New Roman"/>
          <w:color w:val="000000" w:themeColor="text1"/>
          <w:sz w:val="28"/>
          <w:szCs w:val="28"/>
        </w:rPr>
        <w:t>сурс] Режим доступа: https://cbr.ru/statistics/fin_d/</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Финтех в России: история, проблемы и перспективы </w:t>
      </w:r>
      <w:r w:rsidRPr="00E95916">
        <w:rPr>
          <w:rFonts w:ascii="Times New Roman" w:hAnsi="Times New Roman" w:cs="Times New Roman"/>
          <w:sz w:val="28"/>
          <w:szCs w:val="28"/>
        </w:rPr>
        <w:t>[</w:t>
      </w:r>
      <w:r>
        <w:rPr>
          <w:rFonts w:ascii="Times New Roman" w:hAnsi="Times New Roman" w:cs="Times New Roman"/>
          <w:sz w:val="28"/>
          <w:szCs w:val="28"/>
        </w:rPr>
        <w:t>Электронный р</w:t>
      </w:r>
      <w:r>
        <w:rPr>
          <w:rFonts w:ascii="Times New Roman" w:hAnsi="Times New Roman" w:cs="Times New Roman"/>
          <w:sz w:val="28"/>
          <w:szCs w:val="28"/>
        </w:rPr>
        <w:t>е</w:t>
      </w:r>
      <w:r>
        <w:rPr>
          <w:rFonts w:ascii="Times New Roman" w:hAnsi="Times New Roman" w:cs="Times New Roman"/>
          <w:sz w:val="28"/>
          <w:szCs w:val="28"/>
        </w:rPr>
        <w:t>сурс</w:t>
      </w:r>
      <w:r w:rsidRPr="00E95916">
        <w:rPr>
          <w:rFonts w:ascii="Times New Roman" w:hAnsi="Times New Roman" w:cs="Times New Roman"/>
          <w:sz w:val="28"/>
          <w:szCs w:val="28"/>
        </w:rPr>
        <w:t>]</w:t>
      </w:r>
      <w:r>
        <w:rPr>
          <w:rFonts w:ascii="Times New Roman" w:hAnsi="Times New Roman" w:cs="Times New Roman"/>
          <w:sz w:val="28"/>
          <w:szCs w:val="28"/>
        </w:rPr>
        <w:t>: Режим доступа:</w:t>
      </w:r>
      <w:r w:rsidRPr="00900064">
        <w:rPr>
          <w:rFonts w:ascii="Times New Roman" w:hAnsi="Times New Roman" w:cs="Times New Roman"/>
          <w:sz w:val="28"/>
          <w:szCs w:val="28"/>
        </w:rPr>
        <w:t xml:space="preserve"> </w:t>
      </w:r>
      <w:r w:rsidRPr="0041446E">
        <w:rPr>
          <w:rFonts w:ascii="Times New Roman" w:hAnsi="Times New Roman" w:cs="Times New Roman"/>
          <w:sz w:val="28"/>
          <w:szCs w:val="28"/>
        </w:rPr>
        <w:t>https://frankrg.com/34658</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Финтех Хаб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Режим доступа:</w:t>
      </w:r>
      <w:r w:rsidRPr="00900064">
        <w:rPr>
          <w:rFonts w:ascii="Times New Roman" w:hAnsi="Times New Roman" w:cs="Times New Roman"/>
          <w:sz w:val="28"/>
          <w:szCs w:val="28"/>
        </w:rPr>
        <w:t xml:space="preserve"> </w:t>
      </w:r>
      <w:r w:rsidRPr="00F810B7">
        <w:rPr>
          <w:rFonts w:ascii="Times New Roman" w:hAnsi="Times New Roman" w:cs="Times New Roman"/>
          <w:sz w:val="28"/>
          <w:szCs w:val="28"/>
        </w:rPr>
        <w:t>https://cbr.ru/fintech/fin_hub/</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lastRenderedPageBreak/>
        <w:t>Храмченко А.А. Проблемы и преимущества использования финансовых технологий в банках / А.А. Храмченко, А.С. Мелконян, Ш.Р. Алхазов // Вестник Академии знаний. - 2021. - С. 422-427</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Цифровой рубль</w:t>
      </w:r>
      <w:r w:rsidRPr="00900064">
        <w:rPr>
          <w:rFonts w:ascii="Times New Roman" w:hAnsi="Times New Roman" w:cs="Times New Roman"/>
          <w:sz w:val="28"/>
          <w:szCs w:val="28"/>
        </w:rPr>
        <w:t xml:space="preserve">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xml:space="preserve">: Режим доступа: </w:t>
      </w:r>
      <w:r w:rsidRPr="00F810B7">
        <w:rPr>
          <w:rFonts w:ascii="Times New Roman" w:hAnsi="Times New Roman" w:cs="Times New Roman"/>
          <w:sz w:val="28"/>
          <w:szCs w:val="28"/>
        </w:rPr>
        <w:t>https://cbr.ru/fintech/dr/</w:t>
      </w:r>
    </w:p>
    <w:p w:rsidR="001F2F74" w:rsidRDefault="001F2F74"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Чумак А.Е. Роль и развитие финансовых банковских технологий в п</w:t>
      </w:r>
      <w:r>
        <w:rPr>
          <w:rFonts w:ascii="Times New Roman" w:hAnsi="Times New Roman" w:cs="Times New Roman"/>
          <w:sz w:val="28"/>
          <w:szCs w:val="28"/>
        </w:rPr>
        <w:t>е</w:t>
      </w:r>
      <w:r>
        <w:rPr>
          <w:rFonts w:ascii="Times New Roman" w:hAnsi="Times New Roman" w:cs="Times New Roman"/>
          <w:sz w:val="28"/>
          <w:szCs w:val="28"/>
        </w:rPr>
        <w:t xml:space="preserve">риод пандемии: опыт России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Режим дост</w:t>
      </w:r>
      <w:r>
        <w:rPr>
          <w:rFonts w:ascii="Times New Roman" w:hAnsi="Times New Roman" w:cs="Times New Roman"/>
          <w:sz w:val="28"/>
          <w:szCs w:val="28"/>
        </w:rPr>
        <w:t>у</w:t>
      </w:r>
      <w:r>
        <w:rPr>
          <w:rFonts w:ascii="Times New Roman" w:hAnsi="Times New Roman" w:cs="Times New Roman"/>
          <w:sz w:val="28"/>
          <w:szCs w:val="28"/>
        </w:rPr>
        <w:t>па:</w:t>
      </w:r>
      <w:r w:rsidRPr="001F2F74">
        <w:rPr>
          <w:rFonts w:ascii="Times New Roman" w:hAnsi="Times New Roman" w:cs="Times New Roman"/>
          <w:sz w:val="28"/>
          <w:szCs w:val="28"/>
        </w:rPr>
        <w:t>https://www.elibrary.ru/download/elibrary_47350647_75957467.pdf</w:t>
      </w:r>
    </w:p>
    <w:p w:rsidR="00C75B72" w:rsidRDefault="00C75B72"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Якубенко В.В. Финансовые технологии в обеспечении эффективности банковской деятельности / В.В. Якубенко // Теория и практика общественного развития. - 2019. - 5 с.</w:t>
      </w:r>
    </w:p>
    <w:p w:rsidR="00C75B72" w:rsidRDefault="00C75B72" w:rsidP="00F81862">
      <w:pPr>
        <w:pStyle w:val="a5"/>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lang w:val="en-US"/>
        </w:rPr>
        <w:t>IaaS</w:t>
      </w:r>
      <w:r w:rsidRPr="00FC0B1F">
        <w:rPr>
          <w:rFonts w:ascii="Times New Roman" w:hAnsi="Times New Roman" w:cs="Times New Roman"/>
          <w:sz w:val="28"/>
          <w:szCs w:val="28"/>
        </w:rPr>
        <w:t xml:space="preserve">, </w:t>
      </w:r>
      <w:r>
        <w:rPr>
          <w:rFonts w:ascii="Times New Roman" w:hAnsi="Times New Roman" w:cs="Times New Roman"/>
          <w:sz w:val="28"/>
          <w:szCs w:val="28"/>
          <w:lang w:val="en-US"/>
        </w:rPr>
        <w:t>SaaS</w:t>
      </w:r>
      <w:r w:rsidRPr="00FC0B1F">
        <w:rPr>
          <w:rFonts w:ascii="Times New Roman" w:hAnsi="Times New Roman" w:cs="Times New Roman"/>
          <w:sz w:val="28"/>
          <w:szCs w:val="28"/>
        </w:rPr>
        <w:t xml:space="preserve">, </w:t>
      </w:r>
      <w:r>
        <w:rPr>
          <w:rFonts w:ascii="Times New Roman" w:hAnsi="Times New Roman" w:cs="Times New Roman"/>
          <w:sz w:val="28"/>
          <w:szCs w:val="28"/>
          <w:lang w:val="en-US"/>
        </w:rPr>
        <w:t>PaaS</w:t>
      </w:r>
      <w:r w:rsidRPr="00FC0B1F">
        <w:rPr>
          <w:rFonts w:ascii="Times New Roman" w:hAnsi="Times New Roman" w:cs="Times New Roman"/>
          <w:sz w:val="28"/>
          <w:szCs w:val="28"/>
        </w:rPr>
        <w:t xml:space="preserve"> - </w:t>
      </w:r>
      <w:r>
        <w:rPr>
          <w:rFonts w:ascii="Times New Roman" w:hAnsi="Times New Roman" w:cs="Times New Roman"/>
          <w:sz w:val="28"/>
          <w:szCs w:val="28"/>
        </w:rPr>
        <w:t xml:space="preserve">обзор каждой модели, отличия, примеры и область применения  </w:t>
      </w:r>
      <w:r w:rsidRPr="00E95916">
        <w:rPr>
          <w:rFonts w:ascii="Times New Roman" w:hAnsi="Times New Roman" w:cs="Times New Roman"/>
          <w:sz w:val="28"/>
          <w:szCs w:val="28"/>
        </w:rPr>
        <w:t>[</w:t>
      </w:r>
      <w:r>
        <w:rPr>
          <w:rFonts w:ascii="Times New Roman" w:hAnsi="Times New Roman" w:cs="Times New Roman"/>
          <w:sz w:val="28"/>
          <w:szCs w:val="28"/>
        </w:rPr>
        <w:t>Электронный ресурс</w:t>
      </w:r>
      <w:r w:rsidRPr="00E95916">
        <w:rPr>
          <w:rFonts w:ascii="Times New Roman" w:hAnsi="Times New Roman" w:cs="Times New Roman"/>
          <w:sz w:val="28"/>
          <w:szCs w:val="28"/>
        </w:rPr>
        <w:t>]</w:t>
      </w:r>
      <w:r>
        <w:rPr>
          <w:rFonts w:ascii="Times New Roman" w:hAnsi="Times New Roman" w:cs="Times New Roman"/>
          <w:sz w:val="28"/>
          <w:szCs w:val="28"/>
        </w:rPr>
        <w:t>: Режим доступа:</w:t>
      </w:r>
      <w:r w:rsidRPr="00900064">
        <w:rPr>
          <w:rFonts w:ascii="Times New Roman" w:hAnsi="Times New Roman" w:cs="Times New Roman"/>
          <w:sz w:val="28"/>
          <w:szCs w:val="28"/>
        </w:rPr>
        <w:t xml:space="preserve"> </w:t>
      </w:r>
      <w:r w:rsidRPr="00FC0B1F">
        <w:rPr>
          <w:rFonts w:ascii="Times New Roman" w:hAnsi="Times New Roman" w:cs="Times New Roman"/>
          <w:sz w:val="28"/>
          <w:szCs w:val="28"/>
          <w:lang w:val="en-US"/>
        </w:rPr>
        <w:t>https</w:t>
      </w:r>
      <w:r w:rsidRPr="00FC0B1F">
        <w:rPr>
          <w:rFonts w:ascii="Times New Roman" w:hAnsi="Times New Roman" w:cs="Times New Roman"/>
          <w:sz w:val="28"/>
          <w:szCs w:val="28"/>
        </w:rPr>
        <w:t>://</w:t>
      </w:r>
      <w:r w:rsidRPr="00FC0B1F">
        <w:rPr>
          <w:rFonts w:ascii="Times New Roman" w:hAnsi="Times New Roman" w:cs="Times New Roman"/>
          <w:sz w:val="28"/>
          <w:szCs w:val="28"/>
          <w:lang w:val="en-US"/>
        </w:rPr>
        <w:t>cloud</w:t>
      </w:r>
      <w:r w:rsidRPr="00FC0B1F">
        <w:rPr>
          <w:rFonts w:ascii="Times New Roman" w:hAnsi="Times New Roman" w:cs="Times New Roman"/>
          <w:sz w:val="28"/>
          <w:szCs w:val="28"/>
        </w:rPr>
        <w:t>.</w:t>
      </w:r>
      <w:r w:rsidRPr="00FC0B1F">
        <w:rPr>
          <w:rFonts w:ascii="Times New Roman" w:hAnsi="Times New Roman" w:cs="Times New Roman"/>
          <w:sz w:val="28"/>
          <w:szCs w:val="28"/>
          <w:lang w:val="en-US"/>
        </w:rPr>
        <w:t>mts</w:t>
      </w:r>
      <w:r w:rsidRPr="00FC0B1F">
        <w:rPr>
          <w:rFonts w:ascii="Times New Roman" w:hAnsi="Times New Roman" w:cs="Times New Roman"/>
          <w:sz w:val="28"/>
          <w:szCs w:val="28"/>
        </w:rPr>
        <w:t>.</w:t>
      </w:r>
      <w:r w:rsidRPr="00FC0B1F">
        <w:rPr>
          <w:rFonts w:ascii="Times New Roman" w:hAnsi="Times New Roman" w:cs="Times New Roman"/>
          <w:sz w:val="28"/>
          <w:szCs w:val="28"/>
          <w:lang w:val="en-US"/>
        </w:rPr>
        <w:t>ru</w:t>
      </w:r>
      <w:r w:rsidRPr="00FC0B1F">
        <w:rPr>
          <w:rFonts w:ascii="Times New Roman" w:hAnsi="Times New Roman" w:cs="Times New Roman"/>
          <w:sz w:val="28"/>
          <w:szCs w:val="28"/>
        </w:rPr>
        <w:t>/</w:t>
      </w:r>
      <w:r w:rsidRPr="00FC0B1F">
        <w:rPr>
          <w:rFonts w:ascii="Times New Roman" w:hAnsi="Times New Roman" w:cs="Times New Roman"/>
          <w:sz w:val="28"/>
          <w:szCs w:val="28"/>
          <w:lang w:val="en-US"/>
        </w:rPr>
        <w:t>cloud</w:t>
      </w:r>
      <w:r w:rsidRPr="00FC0B1F">
        <w:rPr>
          <w:rFonts w:ascii="Times New Roman" w:hAnsi="Times New Roman" w:cs="Times New Roman"/>
          <w:sz w:val="28"/>
          <w:szCs w:val="28"/>
        </w:rPr>
        <w:t>-</w:t>
      </w:r>
      <w:r w:rsidRPr="00FC0B1F">
        <w:rPr>
          <w:rFonts w:ascii="Times New Roman" w:hAnsi="Times New Roman" w:cs="Times New Roman"/>
          <w:sz w:val="28"/>
          <w:szCs w:val="28"/>
          <w:lang w:val="en-US"/>
        </w:rPr>
        <w:t>thinking</w:t>
      </w:r>
      <w:r w:rsidRPr="00FC0B1F">
        <w:rPr>
          <w:rFonts w:ascii="Times New Roman" w:hAnsi="Times New Roman" w:cs="Times New Roman"/>
          <w:sz w:val="28"/>
          <w:szCs w:val="28"/>
        </w:rPr>
        <w:t>/</w:t>
      </w:r>
      <w:r w:rsidRPr="00FC0B1F">
        <w:rPr>
          <w:rFonts w:ascii="Times New Roman" w:hAnsi="Times New Roman" w:cs="Times New Roman"/>
          <w:sz w:val="28"/>
          <w:szCs w:val="28"/>
          <w:lang w:val="en-US"/>
        </w:rPr>
        <w:t>blog</w:t>
      </w:r>
      <w:r w:rsidRPr="00FC0B1F">
        <w:rPr>
          <w:rFonts w:ascii="Times New Roman" w:hAnsi="Times New Roman" w:cs="Times New Roman"/>
          <w:sz w:val="28"/>
          <w:szCs w:val="28"/>
        </w:rPr>
        <w:t>/</w:t>
      </w:r>
      <w:r w:rsidRPr="00FC0B1F">
        <w:rPr>
          <w:rFonts w:ascii="Times New Roman" w:hAnsi="Times New Roman" w:cs="Times New Roman"/>
          <w:sz w:val="28"/>
          <w:szCs w:val="28"/>
          <w:lang w:val="en-US"/>
        </w:rPr>
        <w:t>iaas</w:t>
      </w:r>
      <w:r w:rsidRPr="00FC0B1F">
        <w:rPr>
          <w:rFonts w:ascii="Times New Roman" w:hAnsi="Times New Roman" w:cs="Times New Roman"/>
          <w:sz w:val="28"/>
          <w:szCs w:val="28"/>
        </w:rPr>
        <w:t>-</w:t>
      </w:r>
      <w:r w:rsidRPr="00FC0B1F">
        <w:rPr>
          <w:rFonts w:ascii="Times New Roman" w:hAnsi="Times New Roman" w:cs="Times New Roman"/>
          <w:sz w:val="28"/>
          <w:szCs w:val="28"/>
          <w:lang w:val="en-US"/>
        </w:rPr>
        <w:t>saas</w:t>
      </w:r>
      <w:r w:rsidRPr="00FC0B1F">
        <w:rPr>
          <w:rFonts w:ascii="Times New Roman" w:hAnsi="Times New Roman" w:cs="Times New Roman"/>
          <w:sz w:val="28"/>
          <w:szCs w:val="28"/>
        </w:rPr>
        <w:t>-</w:t>
      </w:r>
      <w:r w:rsidRPr="00FC0B1F">
        <w:rPr>
          <w:rFonts w:ascii="Times New Roman" w:hAnsi="Times New Roman" w:cs="Times New Roman"/>
          <w:sz w:val="28"/>
          <w:szCs w:val="28"/>
          <w:lang w:val="en-US"/>
        </w:rPr>
        <w:t>paas</w:t>
      </w:r>
      <w:r w:rsidRPr="00FC0B1F">
        <w:rPr>
          <w:rFonts w:ascii="Times New Roman" w:hAnsi="Times New Roman" w:cs="Times New Roman"/>
          <w:sz w:val="28"/>
          <w:szCs w:val="28"/>
        </w:rPr>
        <w:t>/</w:t>
      </w:r>
    </w:p>
    <w:p w:rsidR="00C75B72" w:rsidRPr="006559B7" w:rsidRDefault="00C75B72" w:rsidP="00F81862">
      <w:pPr>
        <w:pStyle w:val="a5"/>
        <w:numPr>
          <w:ilvl w:val="0"/>
          <w:numId w:val="1"/>
        </w:numPr>
        <w:ind w:left="0" w:firstLine="709"/>
        <w:rPr>
          <w:rFonts w:ascii="Times New Roman" w:hAnsi="Times New Roman" w:cs="Times New Roman"/>
          <w:sz w:val="28"/>
          <w:szCs w:val="28"/>
          <w:lang w:val="en-US"/>
        </w:rPr>
      </w:pPr>
      <w:r w:rsidRPr="00B003C9">
        <w:rPr>
          <w:rFonts w:ascii="Times New Roman" w:hAnsi="Times New Roman" w:cs="Times New Roman"/>
          <w:sz w:val="28"/>
          <w:szCs w:val="28"/>
          <w:lang w:val="en-US"/>
        </w:rPr>
        <w:t>The Glob</w:t>
      </w:r>
      <w:r>
        <w:rPr>
          <w:rFonts w:ascii="Times New Roman" w:hAnsi="Times New Roman" w:cs="Times New Roman"/>
          <w:sz w:val="28"/>
          <w:szCs w:val="28"/>
          <w:lang w:val="en-US"/>
        </w:rPr>
        <w:t>al RegTech industry Benchmark Report</w:t>
      </w:r>
      <w:r w:rsidRPr="00B003C9">
        <w:rPr>
          <w:rFonts w:ascii="Times New Roman" w:hAnsi="Times New Roman" w:cs="Times New Roman"/>
          <w:sz w:val="28"/>
          <w:szCs w:val="28"/>
          <w:lang w:val="en-US"/>
        </w:rPr>
        <w:t xml:space="preserve"> </w:t>
      </w:r>
      <w:r w:rsidRPr="00900064">
        <w:rPr>
          <w:rFonts w:ascii="Times New Roman" w:hAnsi="Times New Roman" w:cs="Times New Roman"/>
          <w:sz w:val="28"/>
          <w:szCs w:val="28"/>
          <w:lang w:val="en-US"/>
        </w:rPr>
        <w:t>[</w:t>
      </w:r>
      <w:r>
        <w:rPr>
          <w:rFonts w:ascii="Times New Roman" w:hAnsi="Times New Roman" w:cs="Times New Roman"/>
          <w:sz w:val="28"/>
          <w:szCs w:val="28"/>
        </w:rPr>
        <w:t>Электронный</w:t>
      </w:r>
      <w:r w:rsidRPr="00900064">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sidRPr="00900064">
        <w:rPr>
          <w:rFonts w:ascii="Times New Roman" w:hAnsi="Times New Roman" w:cs="Times New Roman"/>
          <w:sz w:val="28"/>
          <w:szCs w:val="28"/>
          <w:lang w:val="en-US"/>
        </w:rPr>
        <w:t xml:space="preserve">]: </w:t>
      </w:r>
      <w:r>
        <w:rPr>
          <w:rFonts w:ascii="Times New Roman" w:hAnsi="Times New Roman" w:cs="Times New Roman"/>
          <w:sz w:val="28"/>
          <w:szCs w:val="28"/>
        </w:rPr>
        <w:t>Режим</w:t>
      </w:r>
      <w:r w:rsidRPr="00900064">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90006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003C9">
        <w:rPr>
          <w:rFonts w:ascii="Times New Roman" w:hAnsi="Times New Roman" w:cs="Times New Roman"/>
          <w:sz w:val="28"/>
          <w:szCs w:val="28"/>
          <w:lang w:val="en-US"/>
        </w:rPr>
        <w:t>https://www.jbs.cam.ac.uk/wp-content/uploads/2020/08/2019-12-ccaf-global-regtech-benchmarking-report.pdf</w:t>
      </w:r>
    </w:p>
    <w:p w:rsidR="003B0A62" w:rsidRPr="003851F5" w:rsidRDefault="003B0A62" w:rsidP="00F81862">
      <w:pPr>
        <w:pStyle w:val="a5"/>
        <w:ind w:left="0" w:firstLine="709"/>
        <w:rPr>
          <w:rFonts w:ascii="Times New Roman" w:hAnsi="Times New Roman" w:cs="Times New Roman"/>
          <w:sz w:val="28"/>
          <w:szCs w:val="28"/>
          <w:lang w:val="en-US"/>
        </w:rPr>
      </w:pPr>
    </w:p>
    <w:p w:rsidR="00093565" w:rsidRPr="003851F5" w:rsidRDefault="00093565" w:rsidP="00F81862">
      <w:pPr>
        <w:pStyle w:val="a5"/>
        <w:ind w:left="0" w:firstLine="709"/>
        <w:rPr>
          <w:rFonts w:ascii="Times New Roman" w:hAnsi="Times New Roman" w:cs="Times New Roman"/>
          <w:sz w:val="28"/>
          <w:szCs w:val="28"/>
          <w:lang w:val="en-US"/>
        </w:rPr>
      </w:pPr>
    </w:p>
    <w:p w:rsidR="00B92881" w:rsidRPr="003851F5" w:rsidRDefault="00B92881" w:rsidP="00F81862">
      <w:pPr>
        <w:ind w:left="0" w:firstLine="709"/>
        <w:rPr>
          <w:rFonts w:ascii="Times New Roman" w:hAnsi="Times New Roman" w:cs="Times New Roman"/>
          <w:sz w:val="28"/>
          <w:szCs w:val="28"/>
          <w:lang w:val="en-US"/>
        </w:rPr>
      </w:pPr>
    </w:p>
    <w:sectPr w:rsidR="00B92881" w:rsidRPr="003851F5" w:rsidSect="00996684">
      <w:footerReference w:type="default" r:id="rId20"/>
      <w:pgSz w:w="11906" w:h="16838" w:code="9"/>
      <w:pgMar w:top="1134" w:right="709" w:bottom="1134" w:left="141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9B7" w:rsidRDefault="009779B7" w:rsidP="00CA2278">
      <w:pPr>
        <w:spacing w:line="240" w:lineRule="auto"/>
      </w:pPr>
      <w:r>
        <w:separator/>
      </w:r>
    </w:p>
  </w:endnote>
  <w:endnote w:type="continuationSeparator" w:id="1">
    <w:p w:rsidR="009779B7" w:rsidRDefault="009779B7" w:rsidP="00CA22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D8" w:rsidRDefault="00DE3F77">
    <w:pPr>
      <w:pStyle w:val="a3"/>
      <w:jc w:val="center"/>
    </w:pPr>
    <w:fldSimple w:instr="PAGE   \* MERGEFORMAT">
      <w:r w:rsidR="006D3A77">
        <w:rPr>
          <w:noProof/>
        </w:rPr>
        <w:t>2</w:t>
      </w:r>
    </w:fldSimple>
  </w:p>
  <w:p w:rsidR="005814D8" w:rsidRDefault="005814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9B7" w:rsidRDefault="009779B7" w:rsidP="00CA2278">
      <w:pPr>
        <w:spacing w:line="240" w:lineRule="auto"/>
      </w:pPr>
      <w:r>
        <w:separator/>
      </w:r>
    </w:p>
  </w:footnote>
  <w:footnote w:type="continuationSeparator" w:id="1">
    <w:p w:rsidR="009779B7" w:rsidRDefault="009779B7" w:rsidP="00CA227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C4A"/>
    <w:multiLevelType w:val="hybridMultilevel"/>
    <w:tmpl w:val="11540D7C"/>
    <w:lvl w:ilvl="0" w:tplc="EC16CB7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55742"/>
    <w:multiLevelType w:val="hybridMultilevel"/>
    <w:tmpl w:val="F2B8348E"/>
    <w:lvl w:ilvl="0" w:tplc="2C82C11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B465B"/>
    <w:multiLevelType w:val="hybridMultilevel"/>
    <w:tmpl w:val="B798B59E"/>
    <w:lvl w:ilvl="0" w:tplc="A6E2B274">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76DEC"/>
    <w:multiLevelType w:val="hybridMultilevel"/>
    <w:tmpl w:val="40C05E72"/>
    <w:lvl w:ilvl="0" w:tplc="CDCEF31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E06A04"/>
    <w:multiLevelType w:val="multilevel"/>
    <w:tmpl w:val="C97630C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AB13ED"/>
    <w:multiLevelType w:val="hybridMultilevel"/>
    <w:tmpl w:val="60262EA0"/>
    <w:lvl w:ilvl="0" w:tplc="8A288D7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A36051"/>
    <w:multiLevelType w:val="hybridMultilevel"/>
    <w:tmpl w:val="944819C0"/>
    <w:lvl w:ilvl="0" w:tplc="44920C6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1C6511"/>
    <w:multiLevelType w:val="hybridMultilevel"/>
    <w:tmpl w:val="FCF85F8E"/>
    <w:lvl w:ilvl="0" w:tplc="51A487E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7C282A"/>
    <w:multiLevelType w:val="hybridMultilevel"/>
    <w:tmpl w:val="9F0AD4CC"/>
    <w:lvl w:ilvl="0" w:tplc="1548C4A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CC0708"/>
    <w:multiLevelType w:val="multilevel"/>
    <w:tmpl w:val="84AE7AF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C22D6E"/>
    <w:multiLevelType w:val="hybridMultilevel"/>
    <w:tmpl w:val="C416FC16"/>
    <w:lvl w:ilvl="0" w:tplc="93AE224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7A4CD0"/>
    <w:multiLevelType w:val="hybridMultilevel"/>
    <w:tmpl w:val="AA40011A"/>
    <w:lvl w:ilvl="0" w:tplc="D0480B6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B60FA"/>
    <w:multiLevelType w:val="hybridMultilevel"/>
    <w:tmpl w:val="F3DAB1A6"/>
    <w:lvl w:ilvl="0" w:tplc="ABF4501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7F188C"/>
    <w:multiLevelType w:val="hybridMultilevel"/>
    <w:tmpl w:val="F628F91E"/>
    <w:lvl w:ilvl="0" w:tplc="D4148E5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754C7B"/>
    <w:multiLevelType w:val="hybridMultilevel"/>
    <w:tmpl w:val="A4CA7DD0"/>
    <w:lvl w:ilvl="0" w:tplc="FA0AF0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E1471D"/>
    <w:multiLevelType w:val="hybridMultilevel"/>
    <w:tmpl w:val="06E4BC68"/>
    <w:lvl w:ilvl="0" w:tplc="68E2454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FC340A"/>
    <w:multiLevelType w:val="multilevel"/>
    <w:tmpl w:val="70CCCCC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E8457E1"/>
    <w:multiLevelType w:val="hybridMultilevel"/>
    <w:tmpl w:val="8AFC4AF8"/>
    <w:lvl w:ilvl="0" w:tplc="F2706838">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FA3406"/>
    <w:multiLevelType w:val="hybridMultilevel"/>
    <w:tmpl w:val="096E0E66"/>
    <w:lvl w:ilvl="0" w:tplc="24BEE96A">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9C5179"/>
    <w:multiLevelType w:val="hybridMultilevel"/>
    <w:tmpl w:val="AA8C6286"/>
    <w:lvl w:ilvl="0" w:tplc="4880C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022621"/>
    <w:multiLevelType w:val="hybridMultilevel"/>
    <w:tmpl w:val="D52A6010"/>
    <w:lvl w:ilvl="0" w:tplc="2758B26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B668A7"/>
    <w:multiLevelType w:val="hybridMultilevel"/>
    <w:tmpl w:val="F50A103C"/>
    <w:lvl w:ilvl="0" w:tplc="44920C6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2">
    <w:nsid w:val="5B051861"/>
    <w:multiLevelType w:val="hybridMultilevel"/>
    <w:tmpl w:val="2FFC2970"/>
    <w:lvl w:ilvl="0" w:tplc="24D41FE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D040F4"/>
    <w:multiLevelType w:val="hybridMultilevel"/>
    <w:tmpl w:val="36746A34"/>
    <w:lvl w:ilvl="0" w:tplc="44920C6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A4E7F"/>
    <w:multiLevelType w:val="hybridMultilevel"/>
    <w:tmpl w:val="C416FC16"/>
    <w:lvl w:ilvl="0" w:tplc="93AE224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521EDD"/>
    <w:multiLevelType w:val="hybridMultilevel"/>
    <w:tmpl w:val="75A84D7C"/>
    <w:lvl w:ilvl="0" w:tplc="2758B26E">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5A1852"/>
    <w:multiLevelType w:val="hybridMultilevel"/>
    <w:tmpl w:val="C65430EC"/>
    <w:lvl w:ilvl="0" w:tplc="61E4C91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55096E"/>
    <w:multiLevelType w:val="hybridMultilevel"/>
    <w:tmpl w:val="C44E5D94"/>
    <w:lvl w:ilvl="0" w:tplc="72BAE646">
      <w:start w:val="1"/>
      <w:numFmt w:val="decimal"/>
      <w:lvlText w:val="%1"/>
      <w:lvlJc w:val="left"/>
      <w:pPr>
        <w:ind w:left="2345" w:hanging="360"/>
      </w:pPr>
      <w:rPr>
        <w:rFonts w:hint="default"/>
        <w:i w:val="0"/>
        <w:color w:val="000000"/>
        <w:sz w:val="28"/>
        <w:szCs w:val="28"/>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8">
    <w:nsid w:val="6A8B20BE"/>
    <w:multiLevelType w:val="hybridMultilevel"/>
    <w:tmpl w:val="5316E61A"/>
    <w:lvl w:ilvl="0" w:tplc="40E4B814">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F0503A"/>
    <w:multiLevelType w:val="hybridMultilevel"/>
    <w:tmpl w:val="EA0462A4"/>
    <w:lvl w:ilvl="0" w:tplc="894A41D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62510B"/>
    <w:multiLevelType w:val="hybridMultilevel"/>
    <w:tmpl w:val="DBEA1AA4"/>
    <w:lvl w:ilvl="0" w:tplc="40E4B814">
      <w:start w:val="1"/>
      <w:numFmt w:val="bullet"/>
      <w:suff w:val="space"/>
      <w:lvlText w:val=""/>
      <w:lvlJc w:val="left"/>
      <w:pPr>
        <w:ind w:left="2847" w:hanging="360"/>
      </w:pPr>
      <w:rPr>
        <w:rFonts w:ascii="Symbol" w:hAnsi="Symbol" w:hint="default"/>
      </w:rPr>
    </w:lvl>
    <w:lvl w:ilvl="1" w:tplc="ACE8F46E">
      <w:start w:val="1"/>
      <w:numFmt w:val="bullet"/>
      <w:suff w:val="space"/>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D81AE8"/>
    <w:multiLevelType w:val="hybridMultilevel"/>
    <w:tmpl w:val="1786D542"/>
    <w:lvl w:ilvl="0" w:tplc="D910D1B2">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6A1A1F"/>
    <w:multiLevelType w:val="hybridMultilevel"/>
    <w:tmpl w:val="648A95DE"/>
    <w:lvl w:ilvl="0" w:tplc="00CE3652">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4"/>
  </w:num>
  <w:num w:numId="3">
    <w:abstractNumId w:val="20"/>
  </w:num>
  <w:num w:numId="4">
    <w:abstractNumId w:val="25"/>
  </w:num>
  <w:num w:numId="5">
    <w:abstractNumId w:val="9"/>
  </w:num>
  <w:num w:numId="6">
    <w:abstractNumId w:val="2"/>
  </w:num>
  <w:num w:numId="7">
    <w:abstractNumId w:val="0"/>
  </w:num>
  <w:num w:numId="8">
    <w:abstractNumId w:val="12"/>
  </w:num>
  <w:num w:numId="9">
    <w:abstractNumId w:val="28"/>
  </w:num>
  <w:num w:numId="10">
    <w:abstractNumId w:val="30"/>
  </w:num>
  <w:num w:numId="11">
    <w:abstractNumId w:val="26"/>
  </w:num>
  <w:num w:numId="12">
    <w:abstractNumId w:val="31"/>
  </w:num>
  <w:num w:numId="13">
    <w:abstractNumId w:val="14"/>
  </w:num>
  <w:num w:numId="14">
    <w:abstractNumId w:val="29"/>
  </w:num>
  <w:num w:numId="15">
    <w:abstractNumId w:val="15"/>
  </w:num>
  <w:num w:numId="16">
    <w:abstractNumId w:val="22"/>
  </w:num>
  <w:num w:numId="17">
    <w:abstractNumId w:val="7"/>
  </w:num>
  <w:num w:numId="18">
    <w:abstractNumId w:val="13"/>
  </w:num>
  <w:num w:numId="19">
    <w:abstractNumId w:val="17"/>
  </w:num>
  <w:num w:numId="20">
    <w:abstractNumId w:val="19"/>
  </w:num>
  <w:num w:numId="21">
    <w:abstractNumId w:val="1"/>
  </w:num>
  <w:num w:numId="22">
    <w:abstractNumId w:val="21"/>
  </w:num>
  <w:num w:numId="23">
    <w:abstractNumId w:val="23"/>
  </w:num>
  <w:num w:numId="24">
    <w:abstractNumId w:val="6"/>
  </w:num>
  <w:num w:numId="25">
    <w:abstractNumId w:val="32"/>
  </w:num>
  <w:num w:numId="26">
    <w:abstractNumId w:val="18"/>
  </w:num>
  <w:num w:numId="27">
    <w:abstractNumId w:val="8"/>
  </w:num>
  <w:num w:numId="28">
    <w:abstractNumId w:val="11"/>
  </w:num>
  <w:num w:numId="29">
    <w:abstractNumId w:val="5"/>
  </w:num>
  <w:num w:numId="30">
    <w:abstractNumId w:val="3"/>
  </w:num>
  <w:num w:numId="31">
    <w:abstractNumId w:val="27"/>
  </w:num>
  <w:num w:numId="32">
    <w:abstractNumId w:val="10"/>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autoHyphenation/>
  <w:characterSpacingControl w:val="doNotCompress"/>
  <w:footnotePr>
    <w:footnote w:id="0"/>
    <w:footnote w:id="1"/>
  </w:footnotePr>
  <w:endnotePr>
    <w:endnote w:id="0"/>
    <w:endnote w:id="1"/>
  </w:endnotePr>
  <w:compat>
    <w:useFELayout/>
  </w:compat>
  <w:rsids>
    <w:rsidRoot w:val="007F775B"/>
    <w:rsid w:val="00040ADD"/>
    <w:rsid w:val="00073D22"/>
    <w:rsid w:val="00074753"/>
    <w:rsid w:val="00093565"/>
    <w:rsid w:val="000A1089"/>
    <w:rsid w:val="000A21E9"/>
    <w:rsid w:val="000B215C"/>
    <w:rsid w:val="000B6109"/>
    <w:rsid w:val="000E2C1B"/>
    <w:rsid w:val="000F5DFB"/>
    <w:rsid w:val="00102955"/>
    <w:rsid w:val="001113FD"/>
    <w:rsid w:val="00122EEA"/>
    <w:rsid w:val="00151241"/>
    <w:rsid w:val="00161400"/>
    <w:rsid w:val="00166B36"/>
    <w:rsid w:val="00177DFF"/>
    <w:rsid w:val="0018684F"/>
    <w:rsid w:val="001870B9"/>
    <w:rsid w:val="00191F9A"/>
    <w:rsid w:val="00192CBD"/>
    <w:rsid w:val="00197DCB"/>
    <w:rsid w:val="001E2487"/>
    <w:rsid w:val="001F2F74"/>
    <w:rsid w:val="00207C42"/>
    <w:rsid w:val="00235716"/>
    <w:rsid w:val="0023613A"/>
    <w:rsid w:val="00246887"/>
    <w:rsid w:val="00273C67"/>
    <w:rsid w:val="00274D76"/>
    <w:rsid w:val="00281791"/>
    <w:rsid w:val="002C0454"/>
    <w:rsid w:val="002C30A6"/>
    <w:rsid w:val="002C42DE"/>
    <w:rsid w:val="002C52CB"/>
    <w:rsid w:val="002C55D1"/>
    <w:rsid w:val="002D5EB4"/>
    <w:rsid w:val="002E70A7"/>
    <w:rsid w:val="002F0A6A"/>
    <w:rsid w:val="002F79EC"/>
    <w:rsid w:val="00302B91"/>
    <w:rsid w:val="00317356"/>
    <w:rsid w:val="00322D2F"/>
    <w:rsid w:val="00331E1A"/>
    <w:rsid w:val="00331F3A"/>
    <w:rsid w:val="00335A6D"/>
    <w:rsid w:val="00355E80"/>
    <w:rsid w:val="00381FB7"/>
    <w:rsid w:val="003851F5"/>
    <w:rsid w:val="00396356"/>
    <w:rsid w:val="003B0A62"/>
    <w:rsid w:val="003C0B2B"/>
    <w:rsid w:val="003D39FD"/>
    <w:rsid w:val="003E1DBF"/>
    <w:rsid w:val="003E496F"/>
    <w:rsid w:val="003E587A"/>
    <w:rsid w:val="00411039"/>
    <w:rsid w:val="004113F0"/>
    <w:rsid w:val="0041446E"/>
    <w:rsid w:val="00433E14"/>
    <w:rsid w:val="00454D05"/>
    <w:rsid w:val="004606BD"/>
    <w:rsid w:val="00466637"/>
    <w:rsid w:val="0048290B"/>
    <w:rsid w:val="00497164"/>
    <w:rsid w:val="004A731D"/>
    <w:rsid w:val="005058B7"/>
    <w:rsid w:val="00513904"/>
    <w:rsid w:val="0051777C"/>
    <w:rsid w:val="0052185F"/>
    <w:rsid w:val="005313A0"/>
    <w:rsid w:val="0053624C"/>
    <w:rsid w:val="00536A90"/>
    <w:rsid w:val="0054118E"/>
    <w:rsid w:val="00542D19"/>
    <w:rsid w:val="00543A39"/>
    <w:rsid w:val="00551C18"/>
    <w:rsid w:val="005814D8"/>
    <w:rsid w:val="005A7670"/>
    <w:rsid w:val="005D3362"/>
    <w:rsid w:val="005E15A0"/>
    <w:rsid w:val="0060174B"/>
    <w:rsid w:val="0060448C"/>
    <w:rsid w:val="006131F2"/>
    <w:rsid w:val="00634E19"/>
    <w:rsid w:val="00643BD0"/>
    <w:rsid w:val="006559B7"/>
    <w:rsid w:val="00677917"/>
    <w:rsid w:val="006858F3"/>
    <w:rsid w:val="006B01CD"/>
    <w:rsid w:val="006B1A81"/>
    <w:rsid w:val="006B2722"/>
    <w:rsid w:val="006C0790"/>
    <w:rsid w:val="006D0CE9"/>
    <w:rsid w:val="006D1F28"/>
    <w:rsid w:val="006D21FE"/>
    <w:rsid w:val="006D3A77"/>
    <w:rsid w:val="006E03B2"/>
    <w:rsid w:val="006F2810"/>
    <w:rsid w:val="00705399"/>
    <w:rsid w:val="007064B7"/>
    <w:rsid w:val="007077FC"/>
    <w:rsid w:val="00720EC6"/>
    <w:rsid w:val="007345A8"/>
    <w:rsid w:val="007364F4"/>
    <w:rsid w:val="0075144C"/>
    <w:rsid w:val="0075735E"/>
    <w:rsid w:val="00765A1D"/>
    <w:rsid w:val="00770B4E"/>
    <w:rsid w:val="00791942"/>
    <w:rsid w:val="007930C3"/>
    <w:rsid w:val="00796425"/>
    <w:rsid w:val="007B776C"/>
    <w:rsid w:val="007C3E93"/>
    <w:rsid w:val="007D2E58"/>
    <w:rsid w:val="007F3C79"/>
    <w:rsid w:val="007F775B"/>
    <w:rsid w:val="0080210F"/>
    <w:rsid w:val="00805C6C"/>
    <w:rsid w:val="00810BF8"/>
    <w:rsid w:val="0084195D"/>
    <w:rsid w:val="0084633B"/>
    <w:rsid w:val="00860F64"/>
    <w:rsid w:val="00870B53"/>
    <w:rsid w:val="008804C4"/>
    <w:rsid w:val="008811AA"/>
    <w:rsid w:val="008A3D3E"/>
    <w:rsid w:val="008D7DC3"/>
    <w:rsid w:val="008E185B"/>
    <w:rsid w:val="008E5282"/>
    <w:rsid w:val="008F0896"/>
    <w:rsid w:val="00900064"/>
    <w:rsid w:val="0092738E"/>
    <w:rsid w:val="0094206D"/>
    <w:rsid w:val="009462F7"/>
    <w:rsid w:val="00950806"/>
    <w:rsid w:val="00957DE6"/>
    <w:rsid w:val="00971927"/>
    <w:rsid w:val="00972EC9"/>
    <w:rsid w:val="00973C35"/>
    <w:rsid w:val="00973ECD"/>
    <w:rsid w:val="009779B7"/>
    <w:rsid w:val="00981634"/>
    <w:rsid w:val="00987B30"/>
    <w:rsid w:val="00996684"/>
    <w:rsid w:val="009C3FF2"/>
    <w:rsid w:val="009D656C"/>
    <w:rsid w:val="009E4B5A"/>
    <w:rsid w:val="009E7395"/>
    <w:rsid w:val="00A02F0C"/>
    <w:rsid w:val="00A326F0"/>
    <w:rsid w:val="00A3310D"/>
    <w:rsid w:val="00A3318A"/>
    <w:rsid w:val="00A538B5"/>
    <w:rsid w:val="00A54D57"/>
    <w:rsid w:val="00A70F5E"/>
    <w:rsid w:val="00A7513F"/>
    <w:rsid w:val="00A91394"/>
    <w:rsid w:val="00AB59D1"/>
    <w:rsid w:val="00AB6EF8"/>
    <w:rsid w:val="00AB78D3"/>
    <w:rsid w:val="00AD0AD3"/>
    <w:rsid w:val="00AD129F"/>
    <w:rsid w:val="00AD1F70"/>
    <w:rsid w:val="00AD357D"/>
    <w:rsid w:val="00AF12A7"/>
    <w:rsid w:val="00B003C9"/>
    <w:rsid w:val="00B10B9D"/>
    <w:rsid w:val="00B21D8D"/>
    <w:rsid w:val="00B31957"/>
    <w:rsid w:val="00B33AE8"/>
    <w:rsid w:val="00B60E5C"/>
    <w:rsid w:val="00B70D23"/>
    <w:rsid w:val="00B92881"/>
    <w:rsid w:val="00B936E2"/>
    <w:rsid w:val="00BA0BCE"/>
    <w:rsid w:val="00BA7671"/>
    <w:rsid w:val="00BB47D0"/>
    <w:rsid w:val="00BB6B3E"/>
    <w:rsid w:val="00BC40FF"/>
    <w:rsid w:val="00BE1C0D"/>
    <w:rsid w:val="00C04D81"/>
    <w:rsid w:val="00C07F14"/>
    <w:rsid w:val="00C27E1A"/>
    <w:rsid w:val="00C42432"/>
    <w:rsid w:val="00C66DA2"/>
    <w:rsid w:val="00C75B72"/>
    <w:rsid w:val="00C8159E"/>
    <w:rsid w:val="00C83BC0"/>
    <w:rsid w:val="00C8643E"/>
    <w:rsid w:val="00CA2278"/>
    <w:rsid w:val="00CA513B"/>
    <w:rsid w:val="00CA7B46"/>
    <w:rsid w:val="00CB07C2"/>
    <w:rsid w:val="00CB1F33"/>
    <w:rsid w:val="00CB2B05"/>
    <w:rsid w:val="00CB53B7"/>
    <w:rsid w:val="00CC5934"/>
    <w:rsid w:val="00CD4EC8"/>
    <w:rsid w:val="00CE0997"/>
    <w:rsid w:val="00CF6CAE"/>
    <w:rsid w:val="00D027D6"/>
    <w:rsid w:val="00D129DC"/>
    <w:rsid w:val="00D36744"/>
    <w:rsid w:val="00D37F95"/>
    <w:rsid w:val="00D41497"/>
    <w:rsid w:val="00D54895"/>
    <w:rsid w:val="00D56FA3"/>
    <w:rsid w:val="00D90BDF"/>
    <w:rsid w:val="00DA501B"/>
    <w:rsid w:val="00DC0EB5"/>
    <w:rsid w:val="00DC2E7C"/>
    <w:rsid w:val="00DC5D70"/>
    <w:rsid w:val="00DE3F77"/>
    <w:rsid w:val="00E074AB"/>
    <w:rsid w:val="00E20E55"/>
    <w:rsid w:val="00E2780D"/>
    <w:rsid w:val="00E2794F"/>
    <w:rsid w:val="00E42990"/>
    <w:rsid w:val="00E437F7"/>
    <w:rsid w:val="00E45D98"/>
    <w:rsid w:val="00E4682A"/>
    <w:rsid w:val="00E46855"/>
    <w:rsid w:val="00E60BF1"/>
    <w:rsid w:val="00E61380"/>
    <w:rsid w:val="00E65B67"/>
    <w:rsid w:val="00E72219"/>
    <w:rsid w:val="00E8137E"/>
    <w:rsid w:val="00E81EC0"/>
    <w:rsid w:val="00E85FEA"/>
    <w:rsid w:val="00E9296E"/>
    <w:rsid w:val="00EB48ED"/>
    <w:rsid w:val="00EC3151"/>
    <w:rsid w:val="00EE57FC"/>
    <w:rsid w:val="00EF3D1A"/>
    <w:rsid w:val="00EF7491"/>
    <w:rsid w:val="00F03284"/>
    <w:rsid w:val="00F06BB3"/>
    <w:rsid w:val="00F3332E"/>
    <w:rsid w:val="00F54966"/>
    <w:rsid w:val="00F55746"/>
    <w:rsid w:val="00F606E2"/>
    <w:rsid w:val="00F80A32"/>
    <w:rsid w:val="00F810B7"/>
    <w:rsid w:val="00F81862"/>
    <w:rsid w:val="00FB4B6B"/>
    <w:rsid w:val="00FB7AED"/>
    <w:rsid w:val="00FC0213"/>
    <w:rsid w:val="00FC0B1F"/>
    <w:rsid w:val="00FC37A5"/>
    <w:rsid w:val="00FC7DBA"/>
    <w:rsid w:val="00FD6504"/>
    <w:rsid w:val="00FE3D54"/>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E9"/>
  </w:style>
  <w:style w:type="paragraph" w:styleId="1">
    <w:name w:val="heading 1"/>
    <w:basedOn w:val="a"/>
    <w:link w:val="10"/>
    <w:uiPriority w:val="9"/>
    <w:qFormat/>
    <w:rsid w:val="004144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1A81"/>
    <w:pPr>
      <w:tabs>
        <w:tab w:val="center" w:pos="4677"/>
        <w:tab w:val="right" w:pos="9355"/>
      </w:tabs>
      <w:spacing w:line="240" w:lineRule="auto"/>
    </w:pPr>
    <w:rPr>
      <w:rFonts w:ascii="Times New Roman" w:eastAsia="Calibri" w:hAnsi="Times New Roman" w:cs="Times New Roman"/>
      <w:sz w:val="28"/>
      <w:szCs w:val="28"/>
    </w:rPr>
  </w:style>
  <w:style w:type="character" w:customStyle="1" w:styleId="a4">
    <w:name w:val="Нижний колонтитул Знак"/>
    <w:basedOn w:val="a0"/>
    <w:link w:val="a3"/>
    <w:uiPriority w:val="99"/>
    <w:rsid w:val="006B1A81"/>
    <w:rPr>
      <w:rFonts w:ascii="Times New Roman" w:eastAsia="Calibri" w:hAnsi="Times New Roman" w:cs="Times New Roman"/>
      <w:sz w:val="28"/>
      <w:szCs w:val="28"/>
    </w:rPr>
  </w:style>
  <w:style w:type="paragraph" w:styleId="a5">
    <w:name w:val="List Paragraph"/>
    <w:basedOn w:val="a"/>
    <w:uiPriority w:val="34"/>
    <w:qFormat/>
    <w:rsid w:val="00197DCB"/>
    <w:pPr>
      <w:ind w:left="720"/>
      <w:contextualSpacing/>
    </w:pPr>
  </w:style>
  <w:style w:type="character" w:customStyle="1" w:styleId="10">
    <w:name w:val="Заголовок 1 Знак"/>
    <w:basedOn w:val="a0"/>
    <w:link w:val="1"/>
    <w:uiPriority w:val="9"/>
    <w:rsid w:val="0041446E"/>
    <w:rPr>
      <w:rFonts w:ascii="Times New Roman" w:eastAsia="Times New Roman" w:hAnsi="Times New Roman" w:cs="Times New Roman"/>
      <w:b/>
      <w:bCs/>
      <w:kern w:val="36"/>
      <w:sz w:val="48"/>
      <w:szCs w:val="48"/>
    </w:rPr>
  </w:style>
  <w:style w:type="table" w:styleId="a6">
    <w:name w:val="Table Grid"/>
    <w:basedOn w:val="a1"/>
    <w:uiPriority w:val="59"/>
    <w:rsid w:val="00543A3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caption"/>
    <w:basedOn w:val="a"/>
    <w:next w:val="a"/>
    <w:uiPriority w:val="35"/>
    <w:unhideWhenUsed/>
    <w:qFormat/>
    <w:rsid w:val="0080210F"/>
    <w:pPr>
      <w:spacing w:line="240" w:lineRule="auto"/>
    </w:pPr>
    <w:rPr>
      <w:b/>
      <w:bCs/>
      <w:color w:val="4F81BD" w:themeColor="accent1"/>
      <w:sz w:val="18"/>
      <w:szCs w:val="18"/>
    </w:rPr>
  </w:style>
  <w:style w:type="paragraph" w:styleId="a8">
    <w:name w:val="Balloon Text"/>
    <w:basedOn w:val="a"/>
    <w:link w:val="a9"/>
    <w:uiPriority w:val="99"/>
    <w:semiHidden/>
    <w:unhideWhenUsed/>
    <w:rsid w:val="00E65B6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92553">
      <w:bodyDiv w:val="1"/>
      <w:marLeft w:val="0"/>
      <w:marRight w:val="0"/>
      <w:marTop w:val="0"/>
      <w:marBottom w:val="0"/>
      <w:divBdr>
        <w:top w:val="none" w:sz="0" w:space="0" w:color="auto"/>
        <w:left w:val="none" w:sz="0" w:space="0" w:color="auto"/>
        <w:bottom w:val="none" w:sz="0" w:space="0" w:color="auto"/>
        <w:right w:val="none" w:sz="0" w:space="0" w:color="auto"/>
      </w:divBdr>
    </w:div>
    <w:div w:id="19039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ROA, %</c:v>
                </c:pt>
              </c:strCache>
            </c:strRef>
          </c:tx>
          <c:spPr>
            <a:ln w="47625"/>
          </c:spPr>
          <c:marker>
            <c:symbol val="square"/>
            <c:size val="5"/>
          </c:marker>
          <c:dLbls>
            <c:dLbl>
              <c:idx val="0"/>
              <c:layout>
                <c:manualLayout>
                  <c:x val="-4.1120065248153896E-3"/>
                  <c:y val="-6.7316782363814012E-2"/>
                </c:manualLayout>
              </c:layout>
              <c:showVal val="1"/>
            </c:dLbl>
            <c:dLbl>
              <c:idx val="1"/>
              <c:layout>
                <c:manualLayout>
                  <c:x val="-4.1120065248153896E-3"/>
                  <c:y val="-4.355791800011475E-2"/>
                </c:manualLayout>
              </c:layout>
              <c:showVal val="1"/>
            </c:dLbl>
            <c:dLbl>
              <c:idx val="2"/>
              <c:layout>
                <c:manualLayout>
                  <c:x val="-4.1120065248153896E-3"/>
                  <c:y val="-5.1477539454681101E-2"/>
                </c:manualLayout>
              </c:layout>
              <c:showVal val="1"/>
            </c:dLbl>
            <c:dLbl>
              <c:idx val="3"/>
              <c:layout>
                <c:manualLayout>
                  <c:x val="-2.0560032624077052E-3"/>
                  <c:y val="-4.355791800011475E-2"/>
                </c:manualLayout>
              </c:layout>
              <c:showVal val="1"/>
            </c:dLbl>
            <c:dLbl>
              <c:idx val="4"/>
              <c:layout>
                <c:manualLayout>
                  <c:x val="0"/>
                  <c:y val="-4.355791800011475E-2"/>
                </c:manualLayout>
              </c:layout>
              <c:showVal val="1"/>
            </c:dLbl>
            <c:dLbl>
              <c:idx val="5"/>
              <c:layout>
                <c:manualLayout>
                  <c:x val="-4.1120065248153896E-3"/>
                  <c:y val="-5.1477539454681101E-2"/>
                </c:manualLayout>
              </c:layout>
              <c:showVal val="1"/>
            </c:dLbl>
            <c:dLbl>
              <c:idx val="6"/>
              <c:layout>
                <c:manualLayout>
                  <c:x val="-1.2336019574446123E-2"/>
                  <c:y val="-4.7517728727397908E-2"/>
                </c:manualLayout>
              </c:layout>
              <c:showVal val="1"/>
            </c:dLbl>
            <c:dLbl>
              <c:idx val="7"/>
              <c:layout>
                <c:manualLayout>
                  <c:x val="-1.4392022836853952E-2"/>
                  <c:y val="-5.1477539454681101E-2"/>
                </c:manualLayout>
              </c:layout>
              <c:showVal val="1"/>
            </c:dLbl>
            <c:dLbl>
              <c:idx val="8"/>
              <c:layout>
                <c:manualLayout>
                  <c:x val="7.5385915423755764E-17"/>
                  <c:y val="-5.1477539454681101E-2"/>
                </c:manualLayout>
              </c:layout>
              <c:showVal val="1"/>
            </c:dLbl>
            <c:dLbl>
              <c:idx val="9"/>
              <c:layout>
                <c:manualLayout>
                  <c:x val="-8.2240130496307809E-3"/>
                  <c:y val="-5.1477539454681101E-2"/>
                </c:manualLayout>
              </c:layout>
              <c:showVal val="1"/>
            </c:dLbl>
            <c:dLbl>
              <c:idx val="10"/>
              <c:layout>
                <c:manualLayout>
                  <c:x val="-1.6448026099261655E-2"/>
                  <c:y val="-4.355791800011475E-2"/>
                </c:manualLayout>
              </c:layout>
              <c:showVal val="1"/>
            </c:dLbl>
            <c:showVal val="1"/>
          </c:dLbls>
          <c:cat>
            <c:numRef>
              <c:f>Лист1!$A$2:$A$12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Лист1!$B$2:$B$12</c:f>
              <c:numCache>
                <c:formatCode>General</c:formatCode>
                <c:ptCount val="11"/>
                <c:pt idx="0">
                  <c:v>2.8</c:v>
                </c:pt>
                <c:pt idx="1">
                  <c:v>2.2999999999999998</c:v>
                </c:pt>
                <c:pt idx="2">
                  <c:v>1.4</c:v>
                </c:pt>
                <c:pt idx="3">
                  <c:v>1</c:v>
                </c:pt>
                <c:pt idx="4">
                  <c:v>1.2</c:v>
                </c:pt>
                <c:pt idx="5">
                  <c:v>1.4</c:v>
                </c:pt>
                <c:pt idx="6">
                  <c:v>1.6</c:v>
                </c:pt>
                <c:pt idx="7">
                  <c:v>1.8</c:v>
                </c:pt>
                <c:pt idx="8">
                  <c:v>2</c:v>
                </c:pt>
                <c:pt idx="9">
                  <c:v>1.7000000000000002</c:v>
                </c:pt>
                <c:pt idx="10">
                  <c:v>2.2000000000000002</c:v>
                </c:pt>
              </c:numCache>
            </c:numRef>
          </c:val>
        </c:ser>
        <c:ser>
          <c:idx val="1"/>
          <c:order val="1"/>
          <c:tx>
            <c:strRef>
              <c:f>Лист1!$C$1</c:f>
              <c:strCache>
                <c:ptCount val="1"/>
                <c:pt idx="0">
                  <c:v>ROE, %</c:v>
                </c:pt>
              </c:strCache>
            </c:strRef>
          </c:tx>
          <c:spPr>
            <a:ln w="47625"/>
          </c:spPr>
          <c:marker>
            <c:symbol val="square"/>
            <c:size val="5"/>
            <c:spPr>
              <a:ln w="19050"/>
            </c:spPr>
          </c:marker>
          <c:dLbls>
            <c:dLbl>
              <c:idx val="0"/>
              <c:layout>
                <c:manualLayout>
                  <c:x val="0"/>
                  <c:y val="-3.5638296545548453E-2"/>
                </c:manualLayout>
              </c:layout>
              <c:showVal val="1"/>
            </c:dLbl>
            <c:dLbl>
              <c:idx val="3"/>
              <c:layout>
                <c:manualLayout>
                  <c:x val="0"/>
                  <c:y val="3.9598107272831591E-2"/>
                </c:manualLayout>
              </c:layout>
              <c:showVal val="1"/>
            </c:dLbl>
            <c:showVal val="1"/>
          </c:dLbls>
          <c:cat>
            <c:numRef>
              <c:f>Лист1!$A$2:$A$12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Лист1!$C$2:$C$12</c:f>
              <c:numCache>
                <c:formatCode>General</c:formatCode>
                <c:ptCount val="11"/>
                <c:pt idx="0">
                  <c:v>21.2</c:v>
                </c:pt>
                <c:pt idx="1">
                  <c:v>19.5</c:v>
                </c:pt>
                <c:pt idx="2">
                  <c:v>15.7</c:v>
                </c:pt>
                <c:pt idx="3">
                  <c:v>9.4</c:v>
                </c:pt>
                <c:pt idx="4">
                  <c:v>10</c:v>
                </c:pt>
                <c:pt idx="5">
                  <c:v>11.7</c:v>
                </c:pt>
                <c:pt idx="6">
                  <c:v>13.5</c:v>
                </c:pt>
                <c:pt idx="7">
                  <c:v>16.3</c:v>
                </c:pt>
                <c:pt idx="8">
                  <c:v>19.5</c:v>
                </c:pt>
                <c:pt idx="9">
                  <c:v>15.7</c:v>
                </c:pt>
                <c:pt idx="10">
                  <c:v>21.7</c:v>
                </c:pt>
              </c:numCache>
            </c:numRef>
          </c:val>
        </c:ser>
        <c:marker val="1"/>
        <c:axId val="135316608"/>
        <c:axId val="135318144"/>
      </c:lineChart>
      <c:catAx>
        <c:axId val="135316608"/>
        <c:scaling>
          <c:orientation val="minMax"/>
        </c:scaling>
        <c:axPos val="b"/>
        <c:numFmt formatCode="General" sourceLinked="1"/>
        <c:tickLblPos val="nextTo"/>
        <c:crossAx val="135318144"/>
        <c:crosses val="autoZero"/>
        <c:auto val="1"/>
        <c:lblAlgn val="ctr"/>
        <c:lblOffset val="100"/>
      </c:catAx>
      <c:valAx>
        <c:axId val="135318144"/>
        <c:scaling>
          <c:orientation val="minMax"/>
        </c:scaling>
        <c:axPos val="l"/>
        <c:majorGridlines/>
        <c:numFmt formatCode="General" sourceLinked="1"/>
        <c:tickLblPos val="nextTo"/>
        <c:crossAx val="135316608"/>
        <c:crosses val="autoZero"/>
        <c:crossBetween val="between"/>
      </c:valAx>
    </c:plotArea>
    <c:legend>
      <c:legendPos val="r"/>
      <c:layout>
        <c:manualLayout>
          <c:xMode val="edge"/>
          <c:yMode val="edge"/>
          <c:x val="0.82844708778470177"/>
          <c:y val="0.43282508487090626"/>
          <c:w val="0.15921689264085279"/>
          <c:h val="0.16602831607645743"/>
        </c:manualLayou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9987312212358931"/>
          <c:y val="3.7094544940479354E-2"/>
          <c:w val="0.47781745140114218"/>
          <c:h val="0.72943238920414333"/>
        </c:manualLayout>
      </c:layout>
      <c:barChart>
        <c:barDir val="bar"/>
        <c:grouping val="clustered"/>
        <c:ser>
          <c:idx val="0"/>
          <c:order val="0"/>
          <c:tx>
            <c:strRef>
              <c:f>Лист1!$B$1</c:f>
              <c:strCache>
                <c:ptCount val="1"/>
                <c:pt idx="0">
                  <c:v>%</c:v>
                </c:pt>
              </c:strCache>
            </c:strRef>
          </c:tx>
          <c:dLbls>
            <c:showVal val="1"/>
          </c:dLbls>
          <c:cat>
            <c:strRef>
              <c:f>Лист1!$A$2:$A$7</c:f>
              <c:strCache>
                <c:ptCount val="6"/>
                <c:pt idx="0">
                  <c:v>Конкурентные отношения банков</c:v>
                </c:pt>
                <c:pt idx="1">
                  <c:v>Низкий интерес  инвесторов</c:v>
                </c:pt>
                <c:pt idx="2">
                  <c:v>Жесткая политика ЦБ </c:v>
                </c:pt>
                <c:pt idx="3">
                  <c:v>Недостаток квалифицикрованных кадров</c:v>
                </c:pt>
                <c:pt idx="4">
                  <c:v>Низкая финансовая грамотность населения</c:v>
                </c:pt>
                <c:pt idx="5">
                  <c:v>Высокие затраты на внедрение финтех</c:v>
                </c:pt>
              </c:strCache>
            </c:strRef>
          </c:cat>
          <c:val>
            <c:numRef>
              <c:f>Лист1!$B$2:$B$7</c:f>
              <c:numCache>
                <c:formatCode>General</c:formatCode>
                <c:ptCount val="6"/>
                <c:pt idx="0">
                  <c:v>11</c:v>
                </c:pt>
                <c:pt idx="1">
                  <c:v>23</c:v>
                </c:pt>
                <c:pt idx="2">
                  <c:v>30</c:v>
                </c:pt>
                <c:pt idx="3">
                  <c:v>52</c:v>
                </c:pt>
                <c:pt idx="4">
                  <c:v>57</c:v>
                </c:pt>
                <c:pt idx="5">
                  <c:v>57</c:v>
                </c:pt>
              </c:numCache>
            </c:numRef>
          </c:val>
        </c:ser>
        <c:axId val="126908288"/>
        <c:axId val="126909824"/>
      </c:barChart>
      <c:catAx>
        <c:axId val="126908288"/>
        <c:scaling>
          <c:orientation val="minMax"/>
        </c:scaling>
        <c:axPos val="l"/>
        <c:tickLblPos val="nextTo"/>
        <c:txPr>
          <a:bodyPr/>
          <a:lstStyle/>
          <a:p>
            <a:pPr>
              <a:defRPr sz="1200"/>
            </a:pPr>
            <a:endParaRPr lang="ru-RU"/>
          </a:p>
        </c:txPr>
        <c:crossAx val="126909824"/>
        <c:crosses val="autoZero"/>
        <c:auto val="1"/>
        <c:lblAlgn val="ctr"/>
        <c:lblOffset val="100"/>
      </c:catAx>
      <c:valAx>
        <c:axId val="126909824"/>
        <c:scaling>
          <c:orientation val="minMax"/>
        </c:scaling>
        <c:axPos val="b"/>
        <c:majorGridlines/>
        <c:numFmt formatCode="General" sourceLinked="1"/>
        <c:tickLblPos val="nextTo"/>
        <c:crossAx val="126908288"/>
        <c:crosses val="autoZero"/>
        <c:crossBetween val="between"/>
      </c:valAx>
    </c:plotArea>
    <c:plotVisOnly val="1"/>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0"/>
              <a:t>Технологии, используемые регуляторами,</a:t>
            </a:r>
            <a:r>
              <a:rPr lang="ru-RU" b="0" baseline="0"/>
              <a:t> </a:t>
            </a:r>
            <a:r>
              <a:rPr lang="en-US" b="0"/>
              <a:t>%</a:t>
            </a:r>
          </a:p>
        </c:rich>
      </c:tx>
    </c:title>
    <c:plotArea>
      <c:layout/>
      <c:barChart>
        <c:barDir val="col"/>
        <c:grouping val="clustered"/>
        <c:ser>
          <c:idx val="0"/>
          <c:order val="0"/>
          <c:tx>
            <c:strRef>
              <c:f>Лист1!$B$1</c:f>
              <c:strCache>
                <c:ptCount val="1"/>
                <c:pt idx="0">
                  <c:v>%</c:v>
                </c:pt>
              </c:strCache>
            </c:strRef>
          </c:tx>
          <c:dLbls>
            <c:showVal val="1"/>
          </c:dLbls>
          <c:cat>
            <c:strRef>
              <c:f>Лист1!$A$2:$A$7</c:f>
              <c:strCache>
                <c:ptCount val="6"/>
                <c:pt idx="0">
                  <c:v>Машинное обучение</c:v>
                </c:pt>
                <c:pt idx="1">
                  <c:v>Технологии распределенных реестров</c:v>
                </c:pt>
                <c:pt idx="2">
                  <c:v>Обработка языка</c:v>
                </c:pt>
                <c:pt idx="3">
                  <c:v>Машинное регулирование</c:v>
                </c:pt>
                <c:pt idx="4">
                  <c:v>Облачные технологии</c:v>
                </c:pt>
                <c:pt idx="5">
                  <c:v>Роботизация</c:v>
                </c:pt>
              </c:strCache>
            </c:strRef>
          </c:cat>
          <c:val>
            <c:numRef>
              <c:f>Лист1!$B$2:$B$7</c:f>
              <c:numCache>
                <c:formatCode>General</c:formatCode>
                <c:ptCount val="6"/>
                <c:pt idx="0">
                  <c:v>60</c:v>
                </c:pt>
                <c:pt idx="1">
                  <c:v>47</c:v>
                </c:pt>
                <c:pt idx="2">
                  <c:v>40</c:v>
                </c:pt>
                <c:pt idx="3">
                  <c:v>33</c:v>
                </c:pt>
                <c:pt idx="4">
                  <c:v>33</c:v>
                </c:pt>
                <c:pt idx="5">
                  <c:v>20</c:v>
                </c:pt>
              </c:numCache>
            </c:numRef>
          </c:val>
        </c:ser>
        <c:axId val="135983104"/>
        <c:axId val="135984640"/>
      </c:barChart>
      <c:catAx>
        <c:axId val="135983104"/>
        <c:scaling>
          <c:orientation val="minMax"/>
        </c:scaling>
        <c:axPos val="b"/>
        <c:tickLblPos val="nextTo"/>
        <c:crossAx val="135984640"/>
        <c:crosses val="autoZero"/>
        <c:auto val="1"/>
        <c:lblAlgn val="ctr"/>
        <c:lblOffset val="100"/>
      </c:catAx>
      <c:valAx>
        <c:axId val="135984640"/>
        <c:scaling>
          <c:orientation val="minMax"/>
        </c:scaling>
        <c:delete val="1"/>
        <c:axPos val="l"/>
        <c:majorGridlines/>
        <c:numFmt formatCode="General" sourceLinked="1"/>
        <c:tickLblPos val="nextTo"/>
        <c:crossAx val="135983104"/>
        <c:crosses val="autoZero"/>
        <c:crossBetween val="between"/>
      </c:valAx>
    </c:plotArea>
    <c:plotVisOnly val="1"/>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1.7412561746374351E-2"/>
          <c:y val="5.4728544038090104E-2"/>
          <c:w val="0.98258743825362549"/>
          <c:h val="0.46004290836000294"/>
        </c:manualLayout>
      </c:layout>
      <c:barChart>
        <c:barDir val="col"/>
        <c:grouping val="clustered"/>
        <c:ser>
          <c:idx val="0"/>
          <c:order val="0"/>
          <c:tx>
            <c:strRef>
              <c:f>Лист1!$B$1</c:f>
              <c:strCache>
                <c:ptCount val="1"/>
                <c:pt idx="0">
                  <c:v>%</c:v>
                </c:pt>
              </c:strCache>
            </c:strRef>
          </c:tx>
          <c:dLbls>
            <c:showVal val="1"/>
          </c:dLbls>
          <c:cat>
            <c:strRef>
              <c:f>Лист1!$A$2:$A$8</c:f>
              <c:strCache>
                <c:ptCount val="7"/>
                <c:pt idx="0">
                  <c:v>Регуляторная отчетность</c:v>
                </c:pt>
                <c:pt idx="1">
                  <c:v>Управление данными</c:v>
                </c:pt>
                <c:pt idx="2">
                  <c:v>Надзор за рынком</c:v>
                </c:pt>
                <c:pt idx="3">
                  <c:v>Микропруд. надзор</c:v>
                </c:pt>
                <c:pt idx="4">
                  <c:v>Поиск мошенничества</c:v>
                </c:pt>
                <c:pt idx="5">
                  <c:v>Макропруд. надзор</c:v>
                </c:pt>
                <c:pt idx="6">
                  <c:v>Виртуал. консультирование</c:v>
                </c:pt>
              </c:strCache>
            </c:strRef>
          </c:cat>
          <c:val>
            <c:numRef>
              <c:f>Лист1!$B$2:$B$8</c:f>
              <c:numCache>
                <c:formatCode>General</c:formatCode>
                <c:ptCount val="7"/>
                <c:pt idx="0">
                  <c:v>22</c:v>
                </c:pt>
                <c:pt idx="1">
                  <c:v>22</c:v>
                </c:pt>
                <c:pt idx="2">
                  <c:v>14</c:v>
                </c:pt>
                <c:pt idx="3">
                  <c:v>15</c:v>
                </c:pt>
                <c:pt idx="4">
                  <c:v>16</c:v>
                </c:pt>
                <c:pt idx="5">
                  <c:v>7</c:v>
                </c:pt>
                <c:pt idx="6">
                  <c:v>4</c:v>
                </c:pt>
              </c:numCache>
            </c:numRef>
          </c:val>
        </c:ser>
        <c:axId val="131983232"/>
        <c:axId val="131984768"/>
      </c:barChart>
      <c:catAx>
        <c:axId val="131983232"/>
        <c:scaling>
          <c:orientation val="minMax"/>
        </c:scaling>
        <c:axPos val="b"/>
        <c:tickLblPos val="nextTo"/>
        <c:txPr>
          <a:bodyPr rot="-5400000" vert="horz"/>
          <a:lstStyle/>
          <a:p>
            <a:pPr>
              <a:defRPr/>
            </a:pPr>
            <a:endParaRPr lang="ru-RU"/>
          </a:p>
        </c:txPr>
        <c:crossAx val="131984768"/>
        <c:crosses val="autoZero"/>
        <c:auto val="1"/>
        <c:lblAlgn val="ctr"/>
        <c:lblOffset val="100"/>
      </c:catAx>
      <c:valAx>
        <c:axId val="131984768"/>
        <c:scaling>
          <c:orientation val="minMax"/>
        </c:scaling>
        <c:delete val="1"/>
        <c:axPos val="l"/>
        <c:majorGridlines/>
        <c:numFmt formatCode="General" sourceLinked="1"/>
        <c:tickLblPos val="nextTo"/>
        <c:crossAx val="131983232"/>
        <c:crosses val="autoZero"/>
        <c:crossBetween val="between"/>
      </c:valAx>
    </c:plotArea>
    <c:plotVisOnly val="1"/>
  </c:chart>
  <c:txPr>
    <a:bodyPr/>
    <a:lstStyle/>
    <a:p>
      <a:pPr>
        <a:defRPr sz="10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1452075206712702E-2"/>
          <c:y val="3.5542045451076212E-2"/>
          <c:w val="0.94854792479328731"/>
          <c:h val="0.6535706398789386"/>
        </c:manualLayout>
      </c:layout>
      <c:barChart>
        <c:barDir val="col"/>
        <c:grouping val="stacked"/>
        <c:ser>
          <c:idx val="0"/>
          <c:order val="0"/>
          <c:tx>
            <c:strRef>
              <c:f>Лист1!$B$1</c:f>
              <c:strCache>
                <c:ptCount val="1"/>
                <c:pt idx="0">
                  <c:v>Машинное обучение</c:v>
                </c:pt>
              </c:strCache>
            </c:strRef>
          </c:tx>
          <c:cat>
            <c:strRef>
              <c:f>Лист1!$A$2:$A$9</c:f>
              <c:strCache>
                <c:ptCount val="8"/>
                <c:pt idx="0">
                  <c:v>Поиск мошенничества</c:v>
                </c:pt>
                <c:pt idx="1">
                  <c:v>Идентификация</c:v>
                </c:pt>
                <c:pt idx="2">
                  <c:v>Оценка рисков</c:v>
                </c:pt>
                <c:pt idx="3">
                  <c:v>Управление рисками</c:v>
                </c:pt>
                <c:pt idx="4">
                  <c:v>Отчетность по рискам</c:v>
                </c:pt>
                <c:pt idx="5">
                  <c:v>Стресс-тестирование</c:v>
                </c:pt>
                <c:pt idx="6">
                  <c:v>Микр. Отчетность</c:v>
                </c:pt>
                <c:pt idx="7">
                  <c:v>Макр. Отчетность</c:v>
                </c:pt>
              </c:strCache>
            </c:strRef>
          </c:cat>
          <c:val>
            <c:numRef>
              <c:f>Лист1!$B$2:$B$9</c:f>
              <c:numCache>
                <c:formatCode>General</c:formatCode>
                <c:ptCount val="8"/>
                <c:pt idx="0">
                  <c:v>21</c:v>
                </c:pt>
                <c:pt idx="1">
                  <c:v>17</c:v>
                </c:pt>
                <c:pt idx="2">
                  <c:v>14</c:v>
                </c:pt>
                <c:pt idx="3">
                  <c:v>17</c:v>
                </c:pt>
                <c:pt idx="4">
                  <c:v>7</c:v>
                </c:pt>
                <c:pt idx="5">
                  <c:v>4</c:v>
                </c:pt>
                <c:pt idx="6">
                  <c:v>3</c:v>
                </c:pt>
                <c:pt idx="7">
                  <c:v>2</c:v>
                </c:pt>
              </c:numCache>
            </c:numRef>
          </c:val>
        </c:ser>
        <c:ser>
          <c:idx val="1"/>
          <c:order val="1"/>
          <c:tx>
            <c:strRef>
              <c:f>Лист1!$C$1</c:f>
              <c:strCache>
                <c:ptCount val="1"/>
                <c:pt idx="0">
                  <c:v>Обработка языка</c:v>
                </c:pt>
              </c:strCache>
            </c:strRef>
          </c:tx>
          <c:cat>
            <c:strRef>
              <c:f>Лист1!$A$2:$A$9</c:f>
              <c:strCache>
                <c:ptCount val="8"/>
                <c:pt idx="0">
                  <c:v>Поиск мошенничества</c:v>
                </c:pt>
                <c:pt idx="1">
                  <c:v>Идентификация</c:v>
                </c:pt>
                <c:pt idx="2">
                  <c:v>Оценка рисков</c:v>
                </c:pt>
                <c:pt idx="3">
                  <c:v>Управление рисками</c:v>
                </c:pt>
                <c:pt idx="4">
                  <c:v>Отчетность по рискам</c:v>
                </c:pt>
                <c:pt idx="5">
                  <c:v>Стресс-тестирование</c:v>
                </c:pt>
                <c:pt idx="6">
                  <c:v>Микр. Отчетность</c:v>
                </c:pt>
                <c:pt idx="7">
                  <c:v>Макр. Отчетность</c:v>
                </c:pt>
              </c:strCache>
            </c:strRef>
          </c:cat>
          <c:val>
            <c:numRef>
              <c:f>Лист1!$C$2:$C$9</c:f>
              <c:numCache>
                <c:formatCode>General</c:formatCode>
                <c:ptCount val="8"/>
                <c:pt idx="0">
                  <c:v>9</c:v>
                </c:pt>
                <c:pt idx="1">
                  <c:v>10</c:v>
                </c:pt>
                <c:pt idx="2">
                  <c:v>10</c:v>
                </c:pt>
                <c:pt idx="3">
                  <c:v>8</c:v>
                </c:pt>
                <c:pt idx="4">
                  <c:v>1</c:v>
                </c:pt>
                <c:pt idx="5">
                  <c:v>2</c:v>
                </c:pt>
                <c:pt idx="6">
                  <c:v>2</c:v>
                </c:pt>
                <c:pt idx="7">
                  <c:v>2</c:v>
                </c:pt>
              </c:numCache>
            </c:numRef>
          </c:val>
        </c:ser>
        <c:ser>
          <c:idx val="2"/>
          <c:order val="2"/>
          <c:tx>
            <c:strRef>
              <c:f>Лист1!$D$1</c:f>
              <c:strCache>
                <c:ptCount val="1"/>
                <c:pt idx="0">
                  <c:v>Облачные вычисления</c:v>
                </c:pt>
              </c:strCache>
            </c:strRef>
          </c:tx>
          <c:cat>
            <c:strRef>
              <c:f>Лист1!$A$2:$A$9</c:f>
              <c:strCache>
                <c:ptCount val="8"/>
                <c:pt idx="0">
                  <c:v>Поиск мошенничества</c:v>
                </c:pt>
                <c:pt idx="1">
                  <c:v>Идентификация</c:v>
                </c:pt>
                <c:pt idx="2">
                  <c:v>Оценка рисков</c:v>
                </c:pt>
                <c:pt idx="3">
                  <c:v>Управление рисками</c:v>
                </c:pt>
                <c:pt idx="4">
                  <c:v>Отчетность по рискам</c:v>
                </c:pt>
                <c:pt idx="5">
                  <c:v>Стресс-тестирование</c:v>
                </c:pt>
                <c:pt idx="6">
                  <c:v>Микр. Отчетность</c:v>
                </c:pt>
                <c:pt idx="7">
                  <c:v>Макр. Отчетность</c:v>
                </c:pt>
              </c:strCache>
            </c:strRef>
          </c:cat>
          <c:val>
            <c:numRef>
              <c:f>Лист1!$D$2:$D$9</c:f>
              <c:numCache>
                <c:formatCode>General</c:formatCode>
                <c:ptCount val="8"/>
                <c:pt idx="0">
                  <c:v>11</c:v>
                </c:pt>
                <c:pt idx="1">
                  <c:v>8</c:v>
                </c:pt>
                <c:pt idx="2">
                  <c:v>7</c:v>
                </c:pt>
                <c:pt idx="3">
                  <c:v>8</c:v>
                </c:pt>
                <c:pt idx="4">
                  <c:v>1</c:v>
                </c:pt>
                <c:pt idx="5">
                  <c:v>4</c:v>
                </c:pt>
                <c:pt idx="6">
                  <c:v>3</c:v>
                </c:pt>
                <c:pt idx="7">
                  <c:v>0</c:v>
                </c:pt>
              </c:numCache>
            </c:numRef>
          </c:val>
        </c:ser>
        <c:ser>
          <c:idx val="3"/>
          <c:order val="3"/>
          <c:tx>
            <c:strRef>
              <c:f>Лист1!$E$1</c:f>
              <c:strCache>
                <c:ptCount val="1"/>
                <c:pt idx="0">
                  <c:v>Блокчейн</c:v>
                </c:pt>
              </c:strCache>
            </c:strRef>
          </c:tx>
          <c:cat>
            <c:strRef>
              <c:f>Лист1!$A$2:$A$9</c:f>
              <c:strCache>
                <c:ptCount val="8"/>
                <c:pt idx="0">
                  <c:v>Поиск мошенничества</c:v>
                </c:pt>
                <c:pt idx="1">
                  <c:v>Идентификация</c:v>
                </c:pt>
                <c:pt idx="2">
                  <c:v>Оценка рисков</c:v>
                </c:pt>
                <c:pt idx="3">
                  <c:v>Управление рисками</c:v>
                </c:pt>
                <c:pt idx="4">
                  <c:v>Отчетность по рискам</c:v>
                </c:pt>
                <c:pt idx="5">
                  <c:v>Стресс-тестирование</c:v>
                </c:pt>
                <c:pt idx="6">
                  <c:v>Микр. Отчетность</c:v>
                </c:pt>
                <c:pt idx="7">
                  <c:v>Макр. Отчетность</c:v>
                </c:pt>
              </c:strCache>
            </c:strRef>
          </c:cat>
          <c:val>
            <c:numRef>
              <c:f>Лист1!$E$2:$E$9</c:f>
              <c:numCache>
                <c:formatCode>General</c:formatCode>
                <c:ptCount val="8"/>
                <c:pt idx="0">
                  <c:v>1</c:v>
                </c:pt>
                <c:pt idx="1">
                  <c:v>2</c:v>
                </c:pt>
                <c:pt idx="2">
                  <c:v>0</c:v>
                </c:pt>
                <c:pt idx="3">
                  <c:v>2</c:v>
                </c:pt>
                <c:pt idx="4">
                  <c:v>0</c:v>
                </c:pt>
                <c:pt idx="5">
                  <c:v>2</c:v>
                </c:pt>
                <c:pt idx="6">
                  <c:v>0</c:v>
                </c:pt>
                <c:pt idx="7">
                  <c:v>0</c:v>
                </c:pt>
              </c:numCache>
            </c:numRef>
          </c:val>
        </c:ser>
        <c:overlap val="100"/>
        <c:axId val="132158208"/>
        <c:axId val="132159744"/>
      </c:barChart>
      <c:catAx>
        <c:axId val="132158208"/>
        <c:scaling>
          <c:orientation val="minMax"/>
        </c:scaling>
        <c:axPos val="b"/>
        <c:tickLblPos val="nextTo"/>
        <c:txPr>
          <a:bodyPr rot="-5400000" vert="horz"/>
          <a:lstStyle/>
          <a:p>
            <a:pPr>
              <a:defRPr sz="1200"/>
            </a:pPr>
            <a:endParaRPr lang="ru-RU"/>
          </a:p>
        </c:txPr>
        <c:crossAx val="132159744"/>
        <c:crosses val="autoZero"/>
        <c:auto val="1"/>
        <c:lblAlgn val="ctr"/>
        <c:lblOffset val="100"/>
      </c:catAx>
      <c:valAx>
        <c:axId val="132159744"/>
        <c:scaling>
          <c:orientation val="minMax"/>
        </c:scaling>
        <c:axPos val="l"/>
        <c:majorGridlines/>
        <c:numFmt formatCode="General" sourceLinked="1"/>
        <c:tickLblPos val="nextTo"/>
        <c:crossAx val="132158208"/>
        <c:crosses val="autoZero"/>
        <c:crossBetween val="between"/>
      </c:valAx>
    </c:plotArea>
    <c:legend>
      <c:legendPos val="r"/>
      <c:layout>
        <c:manualLayout>
          <c:xMode val="edge"/>
          <c:yMode val="edge"/>
          <c:x val="0.71618425326598389"/>
          <c:y val="5.110930870848767E-2"/>
          <c:w val="0.24466518890752667"/>
          <c:h val="0.25156237438163981"/>
        </c:manualLayou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c:v>
                </c:pt>
              </c:strCache>
            </c:strRef>
          </c:tx>
          <c:dLbls>
            <c:showVal val="1"/>
          </c:dLbls>
          <c:cat>
            <c:strRef>
              <c:f>Лист1!$A$2:$A$5</c:f>
              <c:strCache>
                <c:ptCount val="4"/>
                <c:pt idx="0">
                  <c:v>Используется</c:v>
                </c:pt>
                <c:pt idx="1">
                  <c:v>Тестирование</c:v>
                </c:pt>
                <c:pt idx="2">
                  <c:v>В разработке</c:v>
                </c:pt>
                <c:pt idx="3">
                  <c:v>Обсуждается</c:v>
                </c:pt>
              </c:strCache>
            </c:strRef>
          </c:cat>
          <c:val>
            <c:numRef>
              <c:f>Лист1!$B$2:$B$5</c:f>
              <c:numCache>
                <c:formatCode>General</c:formatCode>
                <c:ptCount val="4"/>
                <c:pt idx="0">
                  <c:v>60</c:v>
                </c:pt>
                <c:pt idx="1">
                  <c:v>11</c:v>
                </c:pt>
                <c:pt idx="2">
                  <c:v>19</c:v>
                </c:pt>
                <c:pt idx="3">
                  <c:v>8</c:v>
                </c:pt>
              </c:numCache>
            </c:numRef>
          </c:val>
        </c:ser>
        <c:ser>
          <c:idx val="1"/>
          <c:order val="1"/>
          <c:tx>
            <c:strRef>
              <c:f>Лист1!$C$1</c:f>
              <c:strCache>
                <c:ptCount val="1"/>
                <c:pt idx="0">
                  <c:v>2020</c:v>
                </c:pt>
              </c:strCache>
            </c:strRef>
          </c:tx>
          <c:dLbls>
            <c:showVal val="1"/>
          </c:dLbls>
          <c:cat>
            <c:strRef>
              <c:f>Лист1!$A$2:$A$5</c:f>
              <c:strCache>
                <c:ptCount val="4"/>
                <c:pt idx="0">
                  <c:v>Используется</c:v>
                </c:pt>
                <c:pt idx="1">
                  <c:v>Тестирование</c:v>
                </c:pt>
                <c:pt idx="2">
                  <c:v>В разработке</c:v>
                </c:pt>
                <c:pt idx="3">
                  <c:v>Обсуждается</c:v>
                </c:pt>
              </c:strCache>
            </c:strRef>
          </c:cat>
          <c:val>
            <c:numRef>
              <c:f>Лист1!$C$2:$C$5</c:f>
              <c:numCache>
                <c:formatCode>General</c:formatCode>
                <c:ptCount val="4"/>
                <c:pt idx="0">
                  <c:v>64</c:v>
                </c:pt>
                <c:pt idx="1">
                  <c:v>6</c:v>
                </c:pt>
                <c:pt idx="2">
                  <c:v>17</c:v>
                </c:pt>
                <c:pt idx="3">
                  <c:v>11</c:v>
                </c:pt>
              </c:numCache>
            </c:numRef>
          </c:val>
        </c:ser>
        <c:axId val="129833984"/>
        <c:axId val="129934080"/>
      </c:barChart>
      <c:catAx>
        <c:axId val="129833984"/>
        <c:scaling>
          <c:orientation val="minMax"/>
        </c:scaling>
        <c:axPos val="b"/>
        <c:tickLblPos val="nextTo"/>
        <c:crossAx val="129934080"/>
        <c:crosses val="autoZero"/>
        <c:auto val="1"/>
        <c:lblAlgn val="ctr"/>
        <c:lblOffset val="100"/>
      </c:catAx>
      <c:valAx>
        <c:axId val="129934080"/>
        <c:scaling>
          <c:orientation val="minMax"/>
        </c:scaling>
        <c:axPos val="l"/>
        <c:majorGridlines/>
        <c:numFmt formatCode="General" sourceLinked="1"/>
        <c:tickLblPos val="nextTo"/>
        <c:crossAx val="129833984"/>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Общее число открытых счетов</c:v>
                </c:pt>
              </c:strCache>
            </c:strRef>
          </c:tx>
          <c:dLbls>
            <c:showVal val="1"/>
          </c:dLbls>
          <c:cat>
            <c:numRef>
              <c:f>Лист1!$A$2:$A$8</c:f>
              <c:numCache>
                <c:formatCode>dd/mm/yyyy</c:formatCode>
                <c:ptCount val="7"/>
                <c:pt idx="0">
                  <c:v>41640</c:v>
                </c:pt>
                <c:pt idx="1">
                  <c:v>42005</c:v>
                </c:pt>
                <c:pt idx="2">
                  <c:v>42370</c:v>
                </c:pt>
                <c:pt idx="3">
                  <c:v>42736</c:v>
                </c:pt>
                <c:pt idx="4">
                  <c:v>43101</c:v>
                </c:pt>
                <c:pt idx="5">
                  <c:v>43466</c:v>
                </c:pt>
                <c:pt idx="6">
                  <c:v>43831</c:v>
                </c:pt>
              </c:numCache>
            </c:numRef>
          </c:cat>
          <c:val>
            <c:numRef>
              <c:f>Лист1!$B$2:$B$8</c:f>
              <c:numCache>
                <c:formatCode>General</c:formatCode>
                <c:ptCount val="7"/>
                <c:pt idx="0">
                  <c:v>715014.4</c:v>
                </c:pt>
                <c:pt idx="1">
                  <c:v>753328.3</c:v>
                </c:pt>
                <c:pt idx="2">
                  <c:v>788866.9</c:v>
                </c:pt>
                <c:pt idx="3">
                  <c:v>825253.5</c:v>
                </c:pt>
                <c:pt idx="4">
                  <c:v>883488.1</c:v>
                </c:pt>
                <c:pt idx="5">
                  <c:v>922133.2</c:v>
                </c:pt>
                <c:pt idx="6">
                  <c:v>925300.3</c:v>
                </c:pt>
              </c:numCache>
            </c:numRef>
          </c:val>
        </c:ser>
        <c:ser>
          <c:idx val="1"/>
          <c:order val="1"/>
          <c:tx>
            <c:strRef>
              <c:f>Лист1!$C$1</c:f>
              <c:strCache>
                <c:ptCount val="1"/>
                <c:pt idx="0">
                  <c:v>Счета, открытые через ДБО</c:v>
                </c:pt>
              </c:strCache>
            </c:strRef>
          </c:tx>
          <c:dLbls>
            <c:showVal val="1"/>
          </c:dLbls>
          <c:cat>
            <c:numRef>
              <c:f>Лист1!$A$2:$A$8</c:f>
              <c:numCache>
                <c:formatCode>dd/mm/yyyy</c:formatCode>
                <c:ptCount val="7"/>
                <c:pt idx="0">
                  <c:v>41640</c:v>
                </c:pt>
                <c:pt idx="1">
                  <c:v>42005</c:v>
                </c:pt>
                <c:pt idx="2">
                  <c:v>42370</c:v>
                </c:pt>
                <c:pt idx="3">
                  <c:v>42736</c:v>
                </c:pt>
                <c:pt idx="4">
                  <c:v>43101</c:v>
                </c:pt>
                <c:pt idx="5">
                  <c:v>43466</c:v>
                </c:pt>
                <c:pt idx="6">
                  <c:v>43831</c:v>
                </c:pt>
              </c:numCache>
            </c:numRef>
          </c:cat>
          <c:val>
            <c:numRef>
              <c:f>Лист1!$C$2:$C$8</c:f>
              <c:numCache>
                <c:formatCode>General</c:formatCode>
                <c:ptCount val="7"/>
                <c:pt idx="0">
                  <c:v>111879.5</c:v>
                </c:pt>
                <c:pt idx="1">
                  <c:v>125776.3</c:v>
                </c:pt>
                <c:pt idx="2">
                  <c:v>162833.20000000001</c:v>
                </c:pt>
                <c:pt idx="3">
                  <c:v>191961.5</c:v>
                </c:pt>
                <c:pt idx="4">
                  <c:v>216542.5</c:v>
                </c:pt>
                <c:pt idx="5">
                  <c:v>238966.1</c:v>
                </c:pt>
                <c:pt idx="6">
                  <c:v>257313</c:v>
                </c:pt>
              </c:numCache>
            </c:numRef>
          </c:val>
        </c:ser>
        <c:dLbls>
          <c:showVal val="1"/>
        </c:dLbls>
        <c:overlap val="-25"/>
        <c:axId val="131880448"/>
        <c:axId val="131881984"/>
      </c:barChart>
      <c:dateAx>
        <c:axId val="131880448"/>
        <c:scaling>
          <c:orientation val="minMax"/>
        </c:scaling>
        <c:axPos val="b"/>
        <c:numFmt formatCode="dd/mm/yyyy" sourceLinked="1"/>
        <c:majorTickMark val="none"/>
        <c:tickLblPos val="nextTo"/>
        <c:crossAx val="131881984"/>
        <c:crosses val="autoZero"/>
        <c:auto val="1"/>
        <c:lblOffset val="100"/>
      </c:dateAx>
      <c:valAx>
        <c:axId val="131881984"/>
        <c:scaling>
          <c:orientation val="minMax"/>
        </c:scaling>
        <c:delete val="1"/>
        <c:axPos val="l"/>
        <c:numFmt formatCode="General" sourceLinked="1"/>
        <c:tickLblPos val="nextTo"/>
        <c:crossAx val="131880448"/>
        <c:crosses val="autoZero"/>
        <c:crossBetween val="between"/>
      </c:valAx>
    </c:plotArea>
    <c:legend>
      <c:legendPos val="t"/>
    </c:legend>
    <c:plotVisOnly val="1"/>
  </c:chart>
  <c:txPr>
    <a:bodyPr/>
    <a:lstStyle/>
    <a:p>
      <a:pPr>
        <a:defRPr baseline="0">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Общий объем счетов физ. лиц</c:v>
                </c:pt>
              </c:strCache>
            </c:strRef>
          </c:tx>
          <c:dLbls>
            <c:showVal val="1"/>
          </c:dLbls>
          <c:cat>
            <c:numRef>
              <c:f>Лист1!$A$2:$A$8</c:f>
              <c:numCache>
                <c:formatCode>dd/mm/yyyy</c:formatCode>
                <c:ptCount val="7"/>
                <c:pt idx="0">
                  <c:v>41640</c:v>
                </c:pt>
                <c:pt idx="1">
                  <c:v>42005</c:v>
                </c:pt>
                <c:pt idx="2">
                  <c:v>42370</c:v>
                </c:pt>
                <c:pt idx="3">
                  <c:v>42736</c:v>
                </c:pt>
                <c:pt idx="4">
                  <c:v>43101</c:v>
                </c:pt>
                <c:pt idx="5">
                  <c:v>43466</c:v>
                </c:pt>
                <c:pt idx="6">
                  <c:v>43831</c:v>
                </c:pt>
              </c:numCache>
            </c:numRef>
          </c:cat>
          <c:val>
            <c:numRef>
              <c:f>Лист1!$B$2:$B$8</c:f>
              <c:numCache>
                <c:formatCode>General</c:formatCode>
                <c:ptCount val="7"/>
                <c:pt idx="0">
                  <c:v>707706.7</c:v>
                </c:pt>
                <c:pt idx="1">
                  <c:v>745913.6</c:v>
                </c:pt>
                <c:pt idx="2">
                  <c:v>781289</c:v>
                </c:pt>
                <c:pt idx="3">
                  <c:v>817259.1</c:v>
                </c:pt>
                <c:pt idx="4">
                  <c:v>874974.3</c:v>
                </c:pt>
                <c:pt idx="5">
                  <c:v>912378.9</c:v>
                </c:pt>
                <c:pt idx="6">
                  <c:v>914294.1</c:v>
                </c:pt>
              </c:numCache>
            </c:numRef>
          </c:val>
        </c:ser>
        <c:ser>
          <c:idx val="1"/>
          <c:order val="1"/>
          <c:tx>
            <c:strRef>
              <c:f>Лист1!$C$1</c:f>
              <c:strCache>
                <c:ptCount val="1"/>
                <c:pt idx="0">
                  <c:v>Количество счетов физ. лиц, открытых через ДБО</c:v>
                </c:pt>
              </c:strCache>
            </c:strRef>
          </c:tx>
          <c:dLbls>
            <c:showVal val="1"/>
          </c:dLbls>
          <c:cat>
            <c:numRef>
              <c:f>Лист1!$A$2:$A$8</c:f>
              <c:numCache>
                <c:formatCode>dd/mm/yyyy</c:formatCode>
                <c:ptCount val="7"/>
                <c:pt idx="0">
                  <c:v>41640</c:v>
                </c:pt>
                <c:pt idx="1">
                  <c:v>42005</c:v>
                </c:pt>
                <c:pt idx="2">
                  <c:v>42370</c:v>
                </c:pt>
                <c:pt idx="3">
                  <c:v>42736</c:v>
                </c:pt>
                <c:pt idx="4">
                  <c:v>43101</c:v>
                </c:pt>
                <c:pt idx="5">
                  <c:v>43466</c:v>
                </c:pt>
                <c:pt idx="6">
                  <c:v>43831</c:v>
                </c:pt>
              </c:numCache>
            </c:numRef>
          </c:cat>
          <c:val>
            <c:numRef>
              <c:f>Лист1!$C$2:$C$8</c:f>
              <c:numCache>
                <c:formatCode>General</c:formatCode>
                <c:ptCount val="7"/>
                <c:pt idx="0">
                  <c:v>108837.5</c:v>
                </c:pt>
                <c:pt idx="1">
                  <c:v>122315.8</c:v>
                </c:pt>
                <c:pt idx="2">
                  <c:v>158806.79999999999</c:v>
                </c:pt>
                <c:pt idx="3">
                  <c:v>187438.7</c:v>
                </c:pt>
                <c:pt idx="4">
                  <c:v>211328.1</c:v>
                </c:pt>
                <c:pt idx="5">
                  <c:v>232995.20000000001</c:v>
                </c:pt>
                <c:pt idx="6">
                  <c:v>250762.5</c:v>
                </c:pt>
              </c:numCache>
            </c:numRef>
          </c:val>
        </c:ser>
        <c:dLbls>
          <c:showVal val="1"/>
        </c:dLbls>
        <c:overlap val="-25"/>
        <c:axId val="134557696"/>
        <c:axId val="134559232"/>
      </c:barChart>
      <c:dateAx>
        <c:axId val="134557696"/>
        <c:scaling>
          <c:orientation val="minMax"/>
        </c:scaling>
        <c:axPos val="b"/>
        <c:numFmt formatCode="dd/mm/yyyy" sourceLinked="1"/>
        <c:majorTickMark val="none"/>
        <c:tickLblPos val="nextTo"/>
        <c:crossAx val="134559232"/>
        <c:crosses val="autoZero"/>
        <c:auto val="1"/>
        <c:lblOffset val="100"/>
      </c:dateAx>
      <c:valAx>
        <c:axId val="134559232"/>
        <c:scaling>
          <c:orientation val="minMax"/>
        </c:scaling>
        <c:delete val="1"/>
        <c:axPos val="l"/>
        <c:numFmt formatCode="General" sourceLinked="1"/>
        <c:tickLblPos val="nextTo"/>
        <c:crossAx val="134557696"/>
        <c:crosses val="autoZero"/>
        <c:crossBetween val="between"/>
      </c:valAx>
    </c:plotArea>
    <c:legend>
      <c:legendPos val="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Общий объем счетов юр. лиц</c:v>
                </c:pt>
              </c:strCache>
            </c:strRef>
          </c:tx>
          <c:dLbls>
            <c:showVal val="1"/>
          </c:dLbls>
          <c:cat>
            <c:numRef>
              <c:f>Лист1!$A$2:$A$8</c:f>
              <c:numCache>
                <c:formatCode>dd/mm/yyyy</c:formatCode>
                <c:ptCount val="7"/>
                <c:pt idx="0">
                  <c:v>41640</c:v>
                </c:pt>
                <c:pt idx="1">
                  <c:v>42005</c:v>
                </c:pt>
                <c:pt idx="2">
                  <c:v>42370</c:v>
                </c:pt>
                <c:pt idx="3">
                  <c:v>42736</c:v>
                </c:pt>
                <c:pt idx="4">
                  <c:v>43101</c:v>
                </c:pt>
                <c:pt idx="5">
                  <c:v>43466</c:v>
                </c:pt>
                <c:pt idx="6">
                  <c:v>43831</c:v>
                </c:pt>
              </c:numCache>
            </c:numRef>
          </c:cat>
          <c:val>
            <c:numRef>
              <c:f>Лист1!$B$2:$B$8</c:f>
              <c:numCache>
                <c:formatCode>General</c:formatCode>
                <c:ptCount val="7"/>
                <c:pt idx="0">
                  <c:v>7307.6</c:v>
                </c:pt>
                <c:pt idx="1">
                  <c:v>7414.7</c:v>
                </c:pt>
                <c:pt idx="2">
                  <c:v>7577.9</c:v>
                </c:pt>
                <c:pt idx="3">
                  <c:v>7994.4</c:v>
                </c:pt>
                <c:pt idx="4">
                  <c:v>8513.7999999999811</c:v>
                </c:pt>
                <c:pt idx="5">
                  <c:v>9754.4</c:v>
                </c:pt>
                <c:pt idx="6">
                  <c:v>11006.3</c:v>
                </c:pt>
              </c:numCache>
            </c:numRef>
          </c:val>
        </c:ser>
        <c:ser>
          <c:idx val="1"/>
          <c:order val="1"/>
          <c:tx>
            <c:strRef>
              <c:f>Лист1!$C$1</c:f>
              <c:strCache>
                <c:ptCount val="1"/>
                <c:pt idx="0">
                  <c:v>Количество счетов юр. лиц, открытых через ДБО</c:v>
                </c:pt>
              </c:strCache>
            </c:strRef>
          </c:tx>
          <c:dLbls>
            <c:showVal val="1"/>
          </c:dLbls>
          <c:cat>
            <c:numRef>
              <c:f>Лист1!$A$2:$A$8</c:f>
              <c:numCache>
                <c:formatCode>dd/mm/yyyy</c:formatCode>
                <c:ptCount val="7"/>
                <c:pt idx="0">
                  <c:v>41640</c:v>
                </c:pt>
                <c:pt idx="1">
                  <c:v>42005</c:v>
                </c:pt>
                <c:pt idx="2">
                  <c:v>42370</c:v>
                </c:pt>
                <c:pt idx="3">
                  <c:v>42736</c:v>
                </c:pt>
                <c:pt idx="4">
                  <c:v>43101</c:v>
                </c:pt>
                <c:pt idx="5">
                  <c:v>43466</c:v>
                </c:pt>
                <c:pt idx="6">
                  <c:v>43831</c:v>
                </c:pt>
              </c:numCache>
            </c:numRef>
          </c:cat>
          <c:val>
            <c:numRef>
              <c:f>Лист1!$C$2:$C$8</c:f>
              <c:numCache>
                <c:formatCode>General</c:formatCode>
                <c:ptCount val="7"/>
                <c:pt idx="0">
                  <c:v>3042</c:v>
                </c:pt>
                <c:pt idx="1">
                  <c:v>3460.5</c:v>
                </c:pt>
                <c:pt idx="2">
                  <c:v>4026.4</c:v>
                </c:pt>
                <c:pt idx="3">
                  <c:v>4522.9000000000005</c:v>
                </c:pt>
                <c:pt idx="4">
                  <c:v>5214.4000000000005</c:v>
                </c:pt>
                <c:pt idx="5">
                  <c:v>5971</c:v>
                </c:pt>
                <c:pt idx="6">
                  <c:v>6550.4</c:v>
                </c:pt>
              </c:numCache>
            </c:numRef>
          </c:val>
        </c:ser>
        <c:dLbls>
          <c:showVal val="1"/>
        </c:dLbls>
        <c:overlap val="-25"/>
        <c:axId val="134859008"/>
        <c:axId val="134864896"/>
      </c:barChart>
      <c:dateAx>
        <c:axId val="134859008"/>
        <c:scaling>
          <c:orientation val="minMax"/>
        </c:scaling>
        <c:axPos val="b"/>
        <c:numFmt formatCode="dd/mm/yyyy" sourceLinked="1"/>
        <c:majorTickMark val="none"/>
        <c:tickLblPos val="nextTo"/>
        <c:crossAx val="134864896"/>
        <c:crosses val="autoZero"/>
        <c:auto val="1"/>
        <c:lblOffset val="100"/>
      </c:dateAx>
      <c:valAx>
        <c:axId val="134864896"/>
        <c:scaling>
          <c:orientation val="minMax"/>
        </c:scaling>
        <c:delete val="1"/>
        <c:axPos val="l"/>
        <c:numFmt formatCode="General" sourceLinked="1"/>
        <c:tickLblPos val="nextTo"/>
        <c:crossAx val="134859008"/>
        <c:crosses val="autoZero"/>
        <c:crossBetween val="between"/>
      </c:valAx>
    </c:plotArea>
    <c:legend>
      <c:legendPos val="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8902376786235091E-2"/>
          <c:y val="4.4057617797775436E-2"/>
          <c:w val="0.95012649460484278"/>
          <c:h val="0.83627109111361075"/>
        </c:manualLayout>
      </c:layout>
      <c:barChart>
        <c:barDir val="col"/>
        <c:grouping val="clustered"/>
        <c:ser>
          <c:idx val="0"/>
          <c:order val="0"/>
          <c:tx>
            <c:strRef>
              <c:f>Лист1!$B$1</c:f>
              <c:strCache>
                <c:ptCount val="1"/>
                <c:pt idx="0">
                  <c:v>Общее количество действующих банков</c:v>
                </c:pt>
              </c:strCache>
            </c:strRef>
          </c:tx>
          <c:dLbls>
            <c:showVal val="1"/>
          </c:dLbls>
          <c:cat>
            <c:numRef>
              <c:f>Лист1!$A$2:$A$8</c:f>
              <c:numCache>
                <c:formatCode>dd/mm/yyyy</c:formatCode>
                <c:ptCount val="7"/>
                <c:pt idx="0">
                  <c:v>42005</c:v>
                </c:pt>
                <c:pt idx="1">
                  <c:v>42370</c:v>
                </c:pt>
                <c:pt idx="2">
                  <c:v>42736</c:v>
                </c:pt>
                <c:pt idx="3">
                  <c:v>43101</c:v>
                </c:pt>
                <c:pt idx="4">
                  <c:v>43466</c:v>
                </c:pt>
                <c:pt idx="5">
                  <c:v>43831</c:v>
                </c:pt>
                <c:pt idx="6">
                  <c:v>44197</c:v>
                </c:pt>
              </c:numCache>
            </c:numRef>
          </c:cat>
          <c:val>
            <c:numRef>
              <c:f>Лист1!$B$2:$B$8</c:f>
              <c:numCache>
                <c:formatCode>General</c:formatCode>
                <c:ptCount val="7"/>
                <c:pt idx="0">
                  <c:v>834</c:v>
                </c:pt>
                <c:pt idx="1">
                  <c:v>733</c:v>
                </c:pt>
                <c:pt idx="2">
                  <c:v>623</c:v>
                </c:pt>
                <c:pt idx="3">
                  <c:v>561</c:v>
                </c:pt>
                <c:pt idx="4">
                  <c:v>484</c:v>
                </c:pt>
                <c:pt idx="5">
                  <c:v>442</c:v>
                </c:pt>
                <c:pt idx="6">
                  <c:v>406</c:v>
                </c:pt>
              </c:numCache>
            </c:numRef>
          </c:val>
        </c:ser>
        <c:ser>
          <c:idx val="1"/>
          <c:order val="1"/>
          <c:tx>
            <c:strRef>
              <c:f>Лист1!$C$1</c:f>
              <c:strCache>
                <c:ptCount val="1"/>
                <c:pt idx="0">
                  <c:v>Банки, оказывающие услуги по открытию счета без явки клиента</c:v>
                </c:pt>
              </c:strCache>
            </c:strRef>
          </c:tx>
          <c:dLbls>
            <c:showVal val="1"/>
          </c:dLbls>
          <c:cat>
            <c:numRef>
              <c:f>Лист1!$A$2:$A$8</c:f>
              <c:numCache>
                <c:formatCode>dd/mm/yyyy</c:formatCode>
                <c:ptCount val="7"/>
                <c:pt idx="0">
                  <c:v>42005</c:v>
                </c:pt>
                <c:pt idx="1">
                  <c:v>42370</c:v>
                </c:pt>
                <c:pt idx="2">
                  <c:v>42736</c:v>
                </c:pt>
                <c:pt idx="3">
                  <c:v>43101</c:v>
                </c:pt>
                <c:pt idx="4">
                  <c:v>43466</c:v>
                </c:pt>
                <c:pt idx="5">
                  <c:v>43831</c:v>
                </c:pt>
                <c:pt idx="6">
                  <c:v>44197</c:v>
                </c:pt>
              </c:numCache>
            </c:numRef>
          </c:cat>
          <c:val>
            <c:numRef>
              <c:f>Лист1!$C$2:$C$8</c:f>
              <c:numCache>
                <c:formatCode>General</c:formatCode>
                <c:ptCount val="7"/>
                <c:pt idx="0">
                  <c:v>0</c:v>
                </c:pt>
                <c:pt idx="1">
                  <c:v>64</c:v>
                </c:pt>
                <c:pt idx="2">
                  <c:v>60</c:v>
                </c:pt>
                <c:pt idx="3">
                  <c:v>78</c:v>
                </c:pt>
                <c:pt idx="4">
                  <c:v>105</c:v>
                </c:pt>
                <c:pt idx="5">
                  <c:v>114</c:v>
                </c:pt>
                <c:pt idx="6">
                  <c:v>115</c:v>
                </c:pt>
              </c:numCache>
            </c:numRef>
          </c:val>
        </c:ser>
        <c:axId val="134886144"/>
        <c:axId val="134887680"/>
      </c:barChart>
      <c:dateAx>
        <c:axId val="134886144"/>
        <c:scaling>
          <c:orientation val="minMax"/>
        </c:scaling>
        <c:axPos val="b"/>
        <c:numFmt formatCode="dd/mm/yyyy" sourceLinked="1"/>
        <c:tickLblPos val="nextTo"/>
        <c:crossAx val="134887680"/>
        <c:crosses val="autoZero"/>
        <c:auto val="1"/>
        <c:lblOffset val="100"/>
      </c:dateAx>
      <c:valAx>
        <c:axId val="134887680"/>
        <c:scaling>
          <c:orientation val="minMax"/>
        </c:scaling>
        <c:delete val="1"/>
        <c:axPos val="l"/>
        <c:numFmt formatCode="General" sourceLinked="1"/>
        <c:tickLblPos val="nextTo"/>
        <c:crossAx val="134886144"/>
        <c:crosses val="autoZero"/>
        <c:crossBetween val="between"/>
      </c:valAx>
    </c:plotArea>
    <c:legend>
      <c:legendPos val="r"/>
      <c:layout>
        <c:manualLayout>
          <c:xMode val="edge"/>
          <c:yMode val="edge"/>
          <c:x val="0.27532516768737364"/>
          <c:y val="2.981189851268609E-3"/>
          <c:w val="0.68763779527559232"/>
          <c:h val="0.19245031871016124"/>
        </c:manualLayou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DEFA0-A95C-4B43-894E-168FB30A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47</Pages>
  <Words>11518</Words>
  <Characters>65657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dc:creator>
  <cp:keywords/>
  <dc:description/>
  <cp:lastModifiedBy>Kot</cp:lastModifiedBy>
  <cp:revision>29</cp:revision>
  <cp:lastPrinted>2022-06-07T04:30:00Z</cp:lastPrinted>
  <dcterms:created xsi:type="dcterms:W3CDTF">2021-11-26T12:56:00Z</dcterms:created>
  <dcterms:modified xsi:type="dcterms:W3CDTF">2022-06-20T11:58:00Z</dcterms:modified>
</cp:coreProperties>
</file>