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7B1" w:rsidRDefault="007167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8857" cy="8239064"/>
            <wp:effectExtent l="19050" t="0" r="443" b="0"/>
            <wp:docPr id="9" name="Рисунок 8" descr="npouecce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ouecce (1)_page-0001.jpg"/>
                    <pic:cNvPicPr/>
                  </pic:nvPicPr>
                  <pic:blipFill>
                    <a:blip r:embed="rId8"/>
                    <a:srcRect l="14921" t="8714" r="11003" b="10348"/>
                    <a:stretch>
                      <a:fillRect/>
                    </a:stretch>
                  </pic:blipFill>
                  <pic:spPr>
                    <a:xfrm>
                      <a:off x="0" y="0"/>
                      <a:ext cx="5834205" cy="824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7B1" w:rsidRDefault="007167B1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167B1" w:rsidRDefault="007167B1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167B1" w:rsidRDefault="007167B1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167B1" w:rsidRDefault="007167B1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8B759C" w:rsidRDefault="008B759C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15FEC" w:rsidRPr="00F30874" w:rsidRDefault="00E15FEC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30874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E15FEC" w:rsidRDefault="00E15FEC" w:rsidP="00E15F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15FEC" w:rsidRDefault="00E15FEC" w:rsidP="00E15FEC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"/>
        <w:tblW w:w="8501" w:type="dxa"/>
        <w:tblLook w:val="04A0"/>
      </w:tblPr>
      <w:tblGrid>
        <w:gridCol w:w="7878"/>
        <w:gridCol w:w="623"/>
      </w:tblGrid>
      <w:tr w:rsidR="00E15FEC" w:rsidTr="007B6E9B">
        <w:tc>
          <w:tcPr>
            <w:tcW w:w="7518" w:type="dxa"/>
          </w:tcPr>
          <w:p w:rsidR="00E15FEC" w:rsidRPr="00D07F27" w:rsidRDefault="00E15FEC" w:rsidP="00E15FEC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F27">
              <w:rPr>
                <w:rFonts w:ascii="Times New Roman" w:hAnsi="Times New Roman"/>
                <w:sz w:val="24"/>
                <w:szCs w:val="24"/>
              </w:rPr>
              <w:t>План и программа диссертационного исследов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>а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>ния………………………………………………………..</w:t>
            </w:r>
          </w:p>
        </w:tc>
        <w:tc>
          <w:tcPr>
            <w:tcW w:w="983" w:type="dxa"/>
          </w:tcPr>
          <w:p w:rsidR="00E15FEC" w:rsidRDefault="00E15FEC" w:rsidP="008D6322">
            <w:pPr>
              <w:jc w:val="both"/>
              <w:rPr>
                <w:sz w:val="24"/>
                <w:szCs w:val="24"/>
              </w:rPr>
            </w:pPr>
          </w:p>
          <w:p w:rsidR="00E15FEC" w:rsidRPr="007B6E9B" w:rsidRDefault="007B6E9B" w:rsidP="008D6322">
            <w:pPr>
              <w:jc w:val="both"/>
              <w:rPr>
                <w:sz w:val="24"/>
                <w:szCs w:val="24"/>
              </w:rPr>
            </w:pPr>
            <w:r w:rsidRPr="007B6E9B">
              <w:rPr>
                <w:sz w:val="24"/>
                <w:szCs w:val="24"/>
              </w:rPr>
              <w:t>3</w:t>
            </w:r>
          </w:p>
        </w:tc>
      </w:tr>
      <w:tr w:rsidR="00E15FEC" w:rsidTr="007B6E9B">
        <w:tc>
          <w:tcPr>
            <w:tcW w:w="7518" w:type="dxa"/>
          </w:tcPr>
          <w:p w:rsidR="00E15FEC" w:rsidRPr="00D07F27" w:rsidRDefault="00E15FEC" w:rsidP="00D07F27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F27">
              <w:rPr>
                <w:rFonts w:ascii="Times New Roman" w:hAnsi="Times New Roman"/>
                <w:sz w:val="24"/>
                <w:szCs w:val="24"/>
              </w:rPr>
              <w:t>Корректировка Введения к диссертации (актуальность темы иссл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>е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>дования, цель, задачи исследования, объект и предмет исследов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>а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>ния, научная гипотеза исследования, информационная и теорет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>и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>ко-методическая основа исследов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>а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>ния)……………………………………………………….</w:t>
            </w:r>
          </w:p>
        </w:tc>
        <w:tc>
          <w:tcPr>
            <w:tcW w:w="983" w:type="dxa"/>
          </w:tcPr>
          <w:p w:rsidR="00E15FEC" w:rsidRDefault="007B6E9B" w:rsidP="008D63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15FEC" w:rsidTr="007B6E9B">
        <w:tc>
          <w:tcPr>
            <w:tcW w:w="7518" w:type="dxa"/>
          </w:tcPr>
          <w:p w:rsidR="00E15FEC" w:rsidRPr="00D07F27" w:rsidRDefault="00D07F27" w:rsidP="00D07F27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F27">
              <w:rPr>
                <w:rFonts w:ascii="Times New Roman" w:hAnsi="Times New Roman"/>
                <w:sz w:val="24"/>
                <w:szCs w:val="24"/>
              </w:rPr>
              <w:t>Теоретико-методические основы исследования по теме диссерт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>а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sz w:val="24"/>
                <w:szCs w:val="24"/>
              </w:rPr>
              <w:t>и…………………………………………………………</w:t>
            </w:r>
          </w:p>
        </w:tc>
        <w:tc>
          <w:tcPr>
            <w:tcW w:w="983" w:type="dxa"/>
          </w:tcPr>
          <w:p w:rsidR="00E15FEC" w:rsidRDefault="007B6E9B" w:rsidP="008D63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E15FEC" w:rsidTr="007B6E9B">
        <w:tc>
          <w:tcPr>
            <w:tcW w:w="7518" w:type="dxa"/>
          </w:tcPr>
          <w:p w:rsidR="00E15FEC" w:rsidRPr="00D07F27" w:rsidRDefault="00E15FEC" w:rsidP="008D6322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F27">
              <w:rPr>
                <w:rFonts w:ascii="Times New Roman" w:hAnsi="Times New Roman"/>
                <w:sz w:val="24"/>
                <w:szCs w:val="24"/>
              </w:rPr>
              <w:t>Приложения…………………………………………………………</w:t>
            </w:r>
          </w:p>
        </w:tc>
        <w:tc>
          <w:tcPr>
            <w:tcW w:w="983" w:type="dxa"/>
          </w:tcPr>
          <w:p w:rsidR="00E15FEC" w:rsidRDefault="007B6E9B" w:rsidP="008D63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</w:tbl>
    <w:p w:rsidR="008D6322" w:rsidRDefault="008D6322" w:rsidP="009C1A7F">
      <w:pPr>
        <w:spacing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33E7" w:rsidRPr="001933E7" w:rsidRDefault="008D6322" w:rsidP="001933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1933E7" w:rsidRPr="001933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1933E7" w:rsidRPr="001933E7" w:rsidRDefault="001933E7" w:rsidP="001933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 </w:t>
      </w:r>
    </w:p>
    <w:p w:rsidR="001933E7" w:rsidRPr="001933E7" w:rsidRDefault="001933E7" w:rsidP="001933E7">
      <w:pPr>
        <w:numPr>
          <w:ilvl w:val="0"/>
          <w:numId w:val="5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основы внедрения финансовых технологий в банковскую сферу</w:t>
      </w:r>
    </w:p>
    <w:p w:rsidR="001933E7" w:rsidRPr="001933E7" w:rsidRDefault="001933E7" w:rsidP="001933E7">
      <w:pPr>
        <w:numPr>
          <w:ilvl w:val="1"/>
          <w:numId w:val="5"/>
        </w:numPr>
        <w:spacing w:after="0"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 основных направлений развития финансовых технологий</w:t>
      </w:r>
    </w:p>
    <w:p w:rsidR="001933E7" w:rsidRPr="001933E7" w:rsidRDefault="001933E7" w:rsidP="001933E7">
      <w:pPr>
        <w:numPr>
          <w:ilvl w:val="1"/>
          <w:numId w:val="5"/>
        </w:numPr>
        <w:spacing w:after="0"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финансовых технологий в развитии банковского сектора</w:t>
      </w:r>
    </w:p>
    <w:p w:rsidR="001933E7" w:rsidRPr="001933E7" w:rsidRDefault="001933E7" w:rsidP="001933E7">
      <w:pPr>
        <w:numPr>
          <w:ilvl w:val="1"/>
          <w:numId w:val="5"/>
        </w:numPr>
        <w:spacing w:after="0" w:line="36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и регулирование финансовых технологий в банковском секторе: отечественный и зарубежный опыт</w:t>
      </w:r>
    </w:p>
    <w:p w:rsidR="001933E7" w:rsidRPr="001933E7" w:rsidRDefault="001933E7" w:rsidP="001933E7">
      <w:pPr>
        <w:numPr>
          <w:ilvl w:val="0"/>
          <w:numId w:val="5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развития финансовых технологий в банковском секторе Российской Федерации</w:t>
      </w:r>
    </w:p>
    <w:p w:rsidR="001933E7" w:rsidRPr="001933E7" w:rsidRDefault="001933E7" w:rsidP="001933E7">
      <w:pPr>
        <w:numPr>
          <w:ilvl w:val="1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развития банковской системы под влиянием финансовых те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нологий</w:t>
      </w:r>
    </w:p>
    <w:p w:rsidR="001933E7" w:rsidRPr="001933E7" w:rsidRDefault="001933E7" w:rsidP="001933E7">
      <w:pPr>
        <w:numPr>
          <w:ilvl w:val="1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влияния финансовых технологий на развитие банковской де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</w:t>
      </w:r>
    </w:p>
    <w:p w:rsidR="001933E7" w:rsidRPr="001933E7" w:rsidRDefault="001933E7" w:rsidP="001933E7">
      <w:pPr>
        <w:numPr>
          <w:ilvl w:val="1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внедрения финансовых технологий</w:t>
      </w:r>
    </w:p>
    <w:p w:rsidR="001933E7" w:rsidRPr="001933E7" w:rsidRDefault="001933E7" w:rsidP="001933E7">
      <w:pPr>
        <w:numPr>
          <w:ilvl w:val="0"/>
          <w:numId w:val="5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финансовых технологий в Российской Федерации</w:t>
      </w:r>
    </w:p>
    <w:p w:rsidR="001933E7" w:rsidRPr="001933E7" w:rsidRDefault="001933E7" w:rsidP="001933E7">
      <w:pPr>
        <w:numPr>
          <w:ilvl w:val="1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Перспективы развития банковского сектора в результате применения финансовых технологий</w:t>
      </w:r>
    </w:p>
    <w:p w:rsidR="001933E7" w:rsidRPr="001933E7" w:rsidRDefault="001933E7" w:rsidP="001933E7">
      <w:pPr>
        <w:numPr>
          <w:ilvl w:val="1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рекомендаций по совершенствованию правового и практ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аспекта применения финансовых технологий в банковской сфере</w:t>
      </w:r>
    </w:p>
    <w:p w:rsidR="001933E7" w:rsidRPr="001933E7" w:rsidRDefault="001933E7" w:rsidP="001933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</w:p>
    <w:p w:rsidR="001933E7" w:rsidRPr="001933E7" w:rsidRDefault="001933E7" w:rsidP="001933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источников</w:t>
      </w:r>
    </w:p>
    <w:p w:rsidR="001933E7" w:rsidRPr="001933E7" w:rsidRDefault="001933E7" w:rsidP="001933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933E7" w:rsidRPr="001933E7" w:rsidRDefault="001933E7" w:rsidP="001933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развития всей экономики связан с кредитно-финансовой си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темой страны. Сегодня банковский сектор стремительно развивается с ка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годом, пытаясь адаптироваться под постоянно меняющиеся условия экономики.  Банковская отрасль меняется под воздействием ряда факторов:</w:t>
      </w:r>
    </w:p>
    <w:p w:rsidR="001933E7" w:rsidRPr="001933E7" w:rsidRDefault="001933E7" w:rsidP="001933E7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стремительное изменение предпочтений клиентов;</w:t>
      </w:r>
    </w:p>
    <w:p w:rsidR="001933E7" w:rsidRPr="001933E7" w:rsidRDefault="001933E7" w:rsidP="001933E7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новых технологий и их постепенное внедрение в разли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секторы экономики;</w:t>
      </w:r>
    </w:p>
    <w:p w:rsidR="001933E7" w:rsidRPr="001933E7" w:rsidRDefault="001933E7" w:rsidP="001933E7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нарастание конкуренции во всех сферах экономики и т.д.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компании, чтобы выжить в постоянно меняющихся условиях, необходимо не только оперативно реагировать на изменения в экономике, но и предсказывать эти изменения. Рассматривая банковский сектор, можно смело заявить о цифровизации предоставления всех банковских услуг. С к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ждым годом все больше растет доля предоставления дистанционных банко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услуг из-за внедрения все новых и новых финансовых технологий. В банковском секторе не осталось ни одной операции, которая не была при предложена современными финансово-техническими компаниями. Акти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внедрения таких дистанционных операций объясняется многими пр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имуществами, одними из которых является удобство, оперативность предо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тавления услуги и минимальные затраты со стороны банков. Широта прим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дистанционных форм обслуживания с использованием финансовых технологий задает новое направление для экономики в пользу развития ци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ровой экономики.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развитие финансовых технологий выступает приор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тетным направлением для всего финансового сектора, а также экономики в целом, что определяет актуальность выбранной мною темы исследования.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магистерской работы </w:t>
      </w:r>
      <w:r w:rsidRPr="001933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</w:t>
      </w:r>
      <w:r w:rsidRPr="00193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результатам исследования теоретич</w:t>
      </w:r>
      <w:r w:rsidRPr="00193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193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ских и аналитических аспектов применения финансовых технологий 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рить гипотезу о положительном влиянии внедрения финансовых технологий на показатели развития банковского сектора.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достижения данной цели диссертационного исследования обусл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вило необходимо поставить и решить следующие задачи:</w:t>
      </w:r>
    </w:p>
    <w:p w:rsidR="001933E7" w:rsidRPr="001933E7" w:rsidRDefault="001933E7" w:rsidP="001933E7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 обзор основных направлений развития финансовых те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нологий;</w:t>
      </w:r>
    </w:p>
    <w:p w:rsidR="001933E7" w:rsidRPr="001933E7" w:rsidRDefault="001933E7" w:rsidP="001933E7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роль финансовых технологий в развитии банковского сектора;</w:t>
      </w:r>
    </w:p>
    <w:p w:rsidR="001933E7" w:rsidRPr="001933E7" w:rsidRDefault="001933E7" w:rsidP="001933E7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применение финансовых технологий в банковском секторе: отечественный и зарубежный опыт;</w:t>
      </w:r>
    </w:p>
    <w:p w:rsidR="001933E7" w:rsidRPr="001933E7" w:rsidRDefault="001933E7" w:rsidP="001933E7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анализ результатов внедрения финансовых технологий в банковском секторе;</w:t>
      </w:r>
    </w:p>
    <w:p w:rsidR="001933E7" w:rsidRPr="001933E7" w:rsidRDefault="001933E7" w:rsidP="001933E7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влияние финансовых технологий на развитие банковской деятельности;</w:t>
      </w:r>
    </w:p>
    <w:p w:rsidR="001933E7" w:rsidRPr="001933E7" w:rsidRDefault="001933E7" w:rsidP="001933E7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современное состояние развития финансовых те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нологий;</w:t>
      </w:r>
    </w:p>
    <w:p w:rsidR="001933E7" w:rsidRPr="001933E7" w:rsidRDefault="001933E7" w:rsidP="001933E7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 перспективы развития банковского сектора в результате применения финансовых технологий;</w:t>
      </w:r>
    </w:p>
    <w:p w:rsidR="001933E7" w:rsidRPr="001933E7" w:rsidRDefault="001933E7" w:rsidP="001933E7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рекомендации по совершенствованию правового и пра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тического аспекта применения финансовых технологий в банковской сфере.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 исследования выпускной квалификационной работы являю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финансовые технологии в банковском секторе России.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исследования являются экономический отношения, возн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кающие в процессе внедрения финансовых технологий в банковский сектор.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Гипотеза исследования </w:t>
      </w:r>
      <w:r w:rsidRPr="00193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базируется на предположении о том, что вн</w:t>
      </w:r>
      <w:r w:rsidRPr="00193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193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дрение современных финансовых технологий в банковский сектор позволит добиться повышения устойчивости и конкурентоспособности банковской системы России.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Степень научной разработанности проблемы. Теоретико-методическим и практическим аспектам развития финансовых технологий в банковской сфере посвящены научные труды: Якубенко В.В., Вересов А.Ю., Мазитова 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Э.Т., Приходько Р.В., Курманова Д.А., Храмченко А.А., Горчакова М.Е., Б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резкин Ю.М., Травкина Е.В., Сотник В.Д. и многих других.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же время ряд вопросов в области развития финансовых технол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гий в банковской сфере требуют дальнейших исследований, что и предопр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делило выбор темы диссертации.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Теоретико-методическую основу диссертации составили научные и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следования зарубежных и российских ученых по применению и развитию финансовых технологий в банковской сфере. Нормативно-правовой базой исследования служат законодательные и нормативные акты РФ, нормати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документы Банка России. 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база исследования включает в себя: научную пери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дику, нормативные документы, статистические материалы Центрального Банка Российской Федерации, информационные ресурсы сети Интернет.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и практическая значимость работы в том, что ее теор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тические положения и практические выводы позволяют расширить сущес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вующие представления о направлениях развития финансовых технологий в банковском секторе, дают возможность применения предлагаемых мер в практике банков.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Научная новизна выпускной квалификационной работы состоит в ра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работке, по результатам проведения анализа применения финансовых техн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логий в банковской сфере, конкретных теоретических и практических рек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мендаций по практике внедрения их в банковскую деятельность, что в итоге приведет к положительному влиянию на развитие финансово-кредитной си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в целом.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работе были применены следующие методы исследования </w:t>
      </w:r>
      <w:r w:rsidRPr="00193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1933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анализ, сравнение, сбор и анализ данных, методы аналогии, классификации, а также другие экономико-математические методы проведения исследования.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Выпускная квалификационная работа состоит из содержания, введения, трех глав, заключения, списка использованных источников.</w:t>
      </w:r>
    </w:p>
    <w:p w:rsidR="001933E7" w:rsidRPr="001933E7" w:rsidRDefault="001933E7" w:rsidP="001933E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933E7" w:rsidRPr="001933E7" w:rsidRDefault="001933E7" w:rsidP="001933E7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Теоретические основы внедрения финансовых технологий в банковскую сферу</w:t>
      </w:r>
    </w:p>
    <w:p w:rsidR="001933E7" w:rsidRPr="001933E7" w:rsidRDefault="001933E7" w:rsidP="001933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3E7" w:rsidRPr="001933E7" w:rsidRDefault="001933E7" w:rsidP="001933E7">
      <w:pPr>
        <w:numPr>
          <w:ilvl w:val="1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 основных направлений развития финансовых технологий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годы все больше возрастает интерес к внедрению фина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совых технологий, что вынуждает многие традиционные финансовые инст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туты, такие как банки, развивать свои бизнес-модели в соответствующем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правлении. На данном этапе развития банковского сектора можно заметить, насколько быстро меняется деятельность банков под влиянием развития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нологий, более того уже можно смело заявить, что нет перспективы для тех банков, которые игнорируют высокие технологии. Потому что банки,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пользующие в своей деятельности новые технологии, привлекают намного больше клиентов и получают больше перспектив роста и развития, в отличие от других, которые рискуют потерять свою клиентскую базу. Вместе с изм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нениями, происходящими в деятельности банков, заметно меняются и ож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дания клиентов по качеству получения банковских услуг и продуктов.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термин "Финтех" находится в центре внимания, его значение по-прежнему остается неоднозначным. С одной стороны финтех можно понимать как финансовую услугу, в которую интегрируются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гии, формируя что-то новое, что дает высокую эффективность, снижение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трат, улучшение бизнес-процессов. С другой стороны, термин используется для обозначения финансовых компаний и стартапов, служащих посредник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в предоставлении финансовых услуг.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 России же определяет финтех (финансовые технологии) как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доставление финансовых услуг и сервисов с использованием инновационных технологий, таких как большие данные, искусственный интеллект и маши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ное обучение, роботизаций, блокчейн, облачные технологии и многое другое.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"финансовые инновации" намного шире, чем финтех,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скольку не все финансовые инновации можно отнести к разряду финансовых </w:t>
      </w:r>
      <w:r>
        <w:rPr>
          <w:rFonts w:ascii="Times New Roman" w:hAnsi="Times New Roman" w:cs="Times New Roman"/>
          <w:sz w:val="28"/>
          <w:szCs w:val="28"/>
        </w:rPr>
        <w:lastRenderedPageBreak/>
        <w:t>технологий. К тому же финансовые инновации только отчасти можно вкл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чить в понятие "цифровая экономика", в то время как функционирование финтех без цифровых технологий практически невозможно.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Предпосылками для стимулирования и развития финансовых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гий служат следующие моменты:</w:t>
      </w:r>
    </w:p>
    <w:p w:rsidR="006B76A7" w:rsidRDefault="006B76A7" w:rsidP="006B76A7">
      <w:pPr>
        <w:pStyle w:val="a4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проникновения финансовых услуг за счет их цифровиз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ции;</w:t>
      </w:r>
    </w:p>
    <w:p w:rsidR="006B76A7" w:rsidRDefault="006B76A7" w:rsidP="006B76A7">
      <w:pPr>
        <w:pStyle w:val="a4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потеря доверия клиентов к традиционному банковскому сектору во время кризиса 2008 года и ужесточение регулирования со стороны Банка России;</w:t>
      </w:r>
    </w:p>
    <w:p w:rsidR="006B76A7" w:rsidRDefault="006B76A7" w:rsidP="006B76A7">
      <w:pPr>
        <w:pStyle w:val="a4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стремление банков к партнерствам со стартапами и финтех-компаниями;</w:t>
      </w:r>
    </w:p>
    <w:p w:rsidR="006B76A7" w:rsidRPr="006B01CD" w:rsidRDefault="006B76A7" w:rsidP="006B76A7">
      <w:pPr>
        <w:pStyle w:val="a4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низкая маржинальность банковских услуг.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Финтех в России имеет особенности, связанные с развитием самой ба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ковской отрасли. В 90-е появилось большое количество банков, создающих инфраструктуру с нуля, это также стало одной из предпосылок для развития финансовых технологий. Первая волна финтеха связана с появлением 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циализированных финтех-компаний. Возникла потребность в приеме оплаты в пользу операторов сотовой связи, в интернет-платежах, здесь можно отм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тить компании </w:t>
      </w:r>
      <w:r>
        <w:rPr>
          <w:rFonts w:ascii="Times New Roman" w:hAnsi="Times New Roman"/>
          <w:sz w:val="28"/>
          <w:szCs w:val="28"/>
          <w:lang w:val="en-US"/>
        </w:rPr>
        <w:t>QIWI</w:t>
      </w:r>
      <w:r w:rsidRPr="003F0BD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CyberPlat</w:t>
      </w:r>
      <w:r w:rsidRPr="003F0BD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Яндекс Деньги. Сначала это были карты для оплаты связи, а затем трансформировались в терминалы оплаты, электро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ные кошельки. 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фактор роста </w:t>
      </w:r>
      <w:r w:rsidRPr="00E45D98">
        <w:rPr>
          <w:rFonts w:ascii="Times New Roman" w:hAnsi="Times New Roman"/>
          <w:bCs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развитие электронной коммерции. Заве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шающим моментом первой волны стало появление банка Тинькофф, который начал строить свою работу в цифровом формате, оказывая значительное влияние на рост конкуренции в банковском секторе. 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Отдельно стоит рассмотреть развитие компаний по приему платежей с помощью смартфонов, например, </w:t>
      </w:r>
      <w:r w:rsidRPr="0037540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can</w:t>
      </w:r>
      <w:r>
        <w:rPr>
          <w:rFonts w:ascii="Times New Roman" w:hAnsi="Times New Roman"/>
          <w:sz w:val="28"/>
          <w:szCs w:val="28"/>
        </w:rPr>
        <w:t>. Особое развитие в этот период пол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чило онлайн-кредитование, так и началась вторая волна финтеха. Появились необанки: Рокетбанк, </w:t>
      </w:r>
      <w:r>
        <w:rPr>
          <w:rFonts w:ascii="Times New Roman" w:hAnsi="Times New Roman"/>
          <w:sz w:val="28"/>
          <w:szCs w:val="28"/>
          <w:lang w:val="en-US"/>
        </w:rPr>
        <w:t>Ubank</w:t>
      </w:r>
      <w:r w:rsidRPr="004F544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Instabank</w:t>
      </w:r>
      <w:r>
        <w:rPr>
          <w:rFonts w:ascii="Times New Roman" w:hAnsi="Times New Roman"/>
          <w:sz w:val="28"/>
          <w:szCs w:val="28"/>
        </w:rPr>
        <w:t>.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Третья волна развития финтеха в России связана с развитием экосистем банков, таких как: Сбербанк, ВТБ, Тинькофф. На первый план выдвигаются чатботы для общения с банками, заменяющими общение с живыми сотру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никами, что экономит время на обслуживание и издержки.</w:t>
      </w:r>
    </w:p>
    <w:p w:rsidR="006B76A7" w:rsidRPr="00375404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этапы развития финтеха привели к активному внедрению банками в деятельность искусственного интеллекта и других финансовых технологий, что стало четвертой волной развития финтеха.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1 приведем основные направления финтех-отрасли.</w:t>
      </w:r>
    </w:p>
    <w:p w:rsidR="006B76A7" w:rsidRDefault="006B76A7" w:rsidP="006B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Pr="00B04866" w:rsidRDefault="006B76A7" w:rsidP="006B76A7">
      <w:pPr>
        <w:pStyle w:val="ab"/>
        <w:keepNext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0486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BD3F26" w:rsidRPr="00B0486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B0486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="00BD3F26" w:rsidRPr="00B0486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Pr="00B04866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="00BD3F26" w:rsidRPr="00B0486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B0486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45D98">
        <w:rPr>
          <w:rFonts w:ascii="Times New Roman" w:hAnsi="Times New Roman" w:cs="Times New Roman"/>
          <w:bCs w:val="0"/>
          <w:sz w:val="28"/>
          <w:szCs w:val="28"/>
        </w:rPr>
        <w:t>—</w:t>
      </w:r>
      <w:r w:rsidRPr="00B0486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Основные направления развития финансовых технологий</w:t>
      </w:r>
    </w:p>
    <w:tbl>
      <w:tblPr>
        <w:tblStyle w:val="a3"/>
        <w:tblW w:w="0" w:type="auto"/>
        <w:jc w:val="center"/>
        <w:tblInd w:w="331" w:type="dxa"/>
        <w:tblLook w:val="04A0"/>
      </w:tblPr>
      <w:tblGrid>
        <w:gridCol w:w="2160"/>
        <w:gridCol w:w="7080"/>
      </w:tblGrid>
      <w:tr w:rsidR="006B76A7" w:rsidRPr="00634BCD" w:rsidTr="007167B1">
        <w:trPr>
          <w:jc w:val="center"/>
        </w:trPr>
        <w:tc>
          <w:tcPr>
            <w:tcW w:w="2187" w:type="dxa"/>
          </w:tcPr>
          <w:p w:rsidR="006B76A7" w:rsidRPr="00634BCD" w:rsidRDefault="006B76A7" w:rsidP="007167B1">
            <w:pPr>
              <w:jc w:val="center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Направления Финтех</w:t>
            </w:r>
          </w:p>
        </w:tc>
        <w:tc>
          <w:tcPr>
            <w:tcW w:w="7477" w:type="dxa"/>
          </w:tcPr>
          <w:p w:rsidR="006B76A7" w:rsidRPr="00634BCD" w:rsidRDefault="006B76A7" w:rsidP="007167B1">
            <w:pPr>
              <w:jc w:val="center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Суть</w:t>
            </w:r>
          </w:p>
        </w:tc>
      </w:tr>
      <w:tr w:rsidR="006B76A7" w:rsidRPr="00634BCD" w:rsidTr="007167B1">
        <w:trPr>
          <w:jc w:val="center"/>
        </w:trPr>
        <w:tc>
          <w:tcPr>
            <w:tcW w:w="2187" w:type="dxa"/>
          </w:tcPr>
          <w:p w:rsidR="006B76A7" w:rsidRPr="00634BCD" w:rsidRDefault="006B76A7" w:rsidP="007167B1">
            <w:pPr>
              <w:jc w:val="center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Личные финансы</w:t>
            </w:r>
          </w:p>
        </w:tc>
        <w:tc>
          <w:tcPr>
            <w:tcW w:w="7477" w:type="dxa"/>
          </w:tcPr>
          <w:p w:rsidR="006B76A7" w:rsidRPr="00634BCD" w:rsidRDefault="006B76A7" w:rsidP="007167B1">
            <w:pPr>
              <w:jc w:val="both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Мобильные приложения от стартапов, помогающие отдельному пользователю управлять своими финансами, анализировать затр</w:t>
            </w:r>
            <w:r w:rsidRPr="00634BCD">
              <w:rPr>
                <w:sz w:val="24"/>
                <w:szCs w:val="24"/>
              </w:rPr>
              <w:t>а</w:t>
            </w:r>
            <w:r w:rsidRPr="00634BCD">
              <w:rPr>
                <w:sz w:val="24"/>
                <w:szCs w:val="24"/>
              </w:rPr>
              <w:t>ты, получать прогнозы о будущих расходах в виде подробных о</w:t>
            </w:r>
            <w:r w:rsidRPr="00634BCD">
              <w:rPr>
                <w:sz w:val="24"/>
                <w:szCs w:val="24"/>
              </w:rPr>
              <w:t>т</w:t>
            </w:r>
            <w:r w:rsidRPr="00634BCD">
              <w:rPr>
                <w:sz w:val="24"/>
                <w:szCs w:val="24"/>
              </w:rPr>
              <w:t>четов</w:t>
            </w:r>
          </w:p>
        </w:tc>
      </w:tr>
      <w:tr w:rsidR="006B76A7" w:rsidRPr="00634BCD" w:rsidTr="007167B1">
        <w:trPr>
          <w:jc w:val="center"/>
        </w:trPr>
        <w:tc>
          <w:tcPr>
            <w:tcW w:w="2187" w:type="dxa"/>
          </w:tcPr>
          <w:p w:rsidR="006B76A7" w:rsidRPr="00634BCD" w:rsidRDefault="006B76A7" w:rsidP="007167B1">
            <w:pPr>
              <w:jc w:val="center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Платежи</w:t>
            </w:r>
          </w:p>
        </w:tc>
        <w:tc>
          <w:tcPr>
            <w:tcW w:w="7477" w:type="dxa"/>
          </w:tcPr>
          <w:p w:rsidR="006B76A7" w:rsidRPr="00634BCD" w:rsidRDefault="006B76A7" w:rsidP="007167B1">
            <w:pPr>
              <w:jc w:val="both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Финтех-инструменты, которые дают доступ к базовым финанс</w:t>
            </w:r>
            <w:r w:rsidRPr="00634BCD">
              <w:rPr>
                <w:sz w:val="24"/>
                <w:szCs w:val="24"/>
              </w:rPr>
              <w:t>о</w:t>
            </w:r>
            <w:r w:rsidRPr="00634BCD">
              <w:rPr>
                <w:sz w:val="24"/>
                <w:szCs w:val="24"/>
              </w:rPr>
              <w:t>вым услугам. Мобильный интернет, смартфоны позволяют обе</w:t>
            </w:r>
            <w:r w:rsidRPr="00634BCD">
              <w:rPr>
                <w:sz w:val="24"/>
                <w:szCs w:val="24"/>
              </w:rPr>
              <w:t>с</w:t>
            </w:r>
            <w:r w:rsidRPr="00634BCD">
              <w:rPr>
                <w:sz w:val="24"/>
                <w:szCs w:val="24"/>
              </w:rPr>
              <w:t>печить доступ к финансовым платежам даже там, где нет банко</w:t>
            </w:r>
            <w:r w:rsidRPr="00634BCD">
              <w:rPr>
                <w:sz w:val="24"/>
                <w:szCs w:val="24"/>
              </w:rPr>
              <w:t>в</w:t>
            </w:r>
            <w:r w:rsidRPr="00634BCD">
              <w:rPr>
                <w:sz w:val="24"/>
                <w:szCs w:val="24"/>
              </w:rPr>
              <w:t>ских учреждений</w:t>
            </w:r>
          </w:p>
        </w:tc>
      </w:tr>
      <w:tr w:rsidR="006B76A7" w:rsidRPr="00634BCD" w:rsidTr="007167B1">
        <w:trPr>
          <w:jc w:val="center"/>
        </w:trPr>
        <w:tc>
          <w:tcPr>
            <w:tcW w:w="2187" w:type="dxa"/>
          </w:tcPr>
          <w:p w:rsidR="006B76A7" w:rsidRPr="00634BCD" w:rsidRDefault="006B76A7" w:rsidP="007167B1">
            <w:pPr>
              <w:jc w:val="center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Кредитование</w:t>
            </w:r>
          </w:p>
        </w:tc>
        <w:tc>
          <w:tcPr>
            <w:tcW w:w="7477" w:type="dxa"/>
          </w:tcPr>
          <w:p w:rsidR="006B76A7" w:rsidRPr="00634BCD" w:rsidRDefault="006B76A7" w:rsidP="007167B1">
            <w:pPr>
              <w:jc w:val="both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Возможность кредитования без участия банков. Стартапы раб</w:t>
            </w:r>
            <w:r w:rsidRPr="00634BCD">
              <w:rPr>
                <w:sz w:val="24"/>
                <w:szCs w:val="24"/>
              </w:rPr>
              <w:t>о</w:t>
            </w:r>
            <w:r w:rsidRPr="00634BCD">
              <w:rPr>
                <w:sz w:val="24"/>
                <w:szCs w:val="24"/>
              </w:rPr>
              <w:t>тают на базе распределенных реестров и помогают сотрудничать кредиторам и заемщикам</w:t>
            </w:r>
          </w:p>
        </w:tc>
      </w:tr>
      <w:tr w:rsidR="006B76A7" w:rsidRPr="00634BCD" w:rsidTr="007167B1">
        <w:trPr>
          <w:jc w:val="center"/>
        </w:trPr>
        <w:tc>
          <w:tcPr>
            <w:tcW w:w="2187" w:type="dxa"/>
          </w:tcPr>
          <w:p w:rsidR="006B76A7" w:rsidRPr="00634BCD" w:rsidRDefault="006B76A7" w:rsidP="007167B1">
            <w:pPr>
              <w:jc w:val="center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Денежные пер</w:t>
            </w:r>
            <w:r w:rsidRPr="00634BCD">
              <w:rPr>
                <w:sz w:val="24"/>
                <w:szCs w:val="24"/>
              </w:rPr>
              <w:t>е</w:t>
            </w:r>
            <w:r w:rsidRPr="00634BCD">
              <w:rPr>
                <w:sz w:val="24"/>
                <w:szCs w:val="24"/>
              </w:rPr>
              <w:t>воды</w:t>
            </w:r>
          </w:p>
        </w:tc>
        <w:tc>
          <w:tcPr>
            <w:tcW w:w="7477" w:type="dxa"/>
          </w:tcPr>
          <w:p w:rsidR="006B76A7" w:rsidRPr="00634BCD" w:rsidRDefault="006B76A7" w:rsidP="007167B1">
            <w:pPr>
              <w:jc w:val="both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Стартапы позволяют пользователям переводить деньги без уч</w:t>
            </w:r>
            <w:r w:rsidRPr="00634BCD">
              <w:rPr>
                <w:sz w:val="24"/>
                <w:szCs w:val="24"/>
              </w:rPr>
              <w:t>а</w:t>
            </w:r>
            <w:r w:rsidRPr="00634BCD">
              <w:rPr>
                <w:sz w:val="24"/>
                <w:szCs w:val="24"/>
              </w:rPr>
              <w:t>стия банков, используя в своей работе особые платформы и а</w:t>
            </w:r>
            <w:r w:rsidRPr="00634BCD">
              <w:rPr>
                <w:sz w:val="24"/>
                <w:szCs w:val="24"/>
              </w:rPr>
              <w:t>у</w:t>
            </w:r>
            <w:r w:rsidRPr="00634BCD">
              <w:rPr>
                <w:sz w:val="24"/>
                <w:szCs w:val="24"/>
              </w:rPr>
              <w:t>тентификацию</w:t>
            </w:r>
          </w:p>
        </w:tc>
      </w:tr>
      <w:tr w:rsidR="006B76A7" w:rsidRPr="00634BCD" w:rsidTr="007167B1">
        <w:trPr>
          <w:jc w:val="center"/>
        </w:trPr>
        <w:tc>
          <w:tcPr>
            <w:tcW w:w="2187" w:type="dxa"/>
          </w:tcPr>
          <w:p w:rsidR="006B76A7" w:rsidRPr="00634BCD" w:rsidRDefault="006B76A7" w:rsidP="007167B1">
            <w:pPr>
              <w:jc w:val="center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  <w:lang w:val="en-US"/>
              </w:rPr>
              <w:t>B2B</w:t>
            </w:r>
          </w:p>
        </w:tc>
        <w:tc>
          <w:tcPr>
            <w:tcW w:w="7477" w:type="dxa"/>
          </w:tcPr>
          <w:p w:rsidR="006B76A7" w:rsidRPr="00634BCD" w:rsidRDefault="006B76A7" w:rsidP="007167B1">
            <w:pPr>
              <w:jc w:val="both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Направление призвано решить проблемы взаиморасчетов и обм</w:t>
            </w:r>
            <w:r w:rsidRPr="00634BCD">
              <w:rPr>
                <w:sz w:val="24"/>
                <w:szCs w:val="24"/>
              </w:rPr>
              <w:t>е</w:t>
            </w:r>
            <w:r w:rsidRPr="00634BCD">
              <w:rPr>
                <w:sz w:val="24"/>
                <w:szCs w:val="24"/>
              </w:rPr>
              <w:t>на данными в бизнесе, в зоне повышенного внимания находятся смарт-контракты на основе технологий блокчейн</w:t>
            </w:r>
          </w:p>
        </w:tc>
      </w:tr>
      <w:tr w:rsidR="006B76A7" w:rsidRPr="00634BCD" w:rsidTr="007167B1">
        <w:trPr>
          <w:jc w:val="center"/>
        </w:trPr>
        <w:tc>
          <w:tcPr>
            <w:tcW w:w="2187" w:type="dxa"/>
          </w:tcPr>
          <w:p w:rsidR="006B76A7" w:rsidRPr="00634BCD" w:rsidRDefault="006B76A7" w:rsidP="007167B1">
            <w:pPr>
              <w:jc w:val="center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 xml:space="preserve">Анализ больших </w:t>
            </w:r>
            <w:r>
              <w:rPr>
                <w:sz w:val="24"/>
                <w:szCs w:val="24"/>
              </w:rPr>
              <w:t xml:space="preserve"> </w:t>
            </w:r>
            <w:r w:rsidRPr="00634BCD">
              <w:rPr>
                <w:sz w:val="24"/>
                <w:szCs w:val="24"/>
              </w:rPr>
              <w:t>данных</w:t>
            </w:r>
          </w:p>
        </w:tc>
        <w:tc>
          <w:tcPr>
            <w:tcW w:w="7477" w:type="dxa"/>
          </w:tcPr>
          <w:p w:rsidR="006B76A7" w:rsidRPr="00634BCD" w:rsidRDefault="006B76A7" w:rsidP="007167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Область, рассматривающая способы анализа, систематического извлечения информации из наборов данных или иного взаимоде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ствия с ними</w:t>
            </w:r>
          </w:p>
        </w:tc>
      </w:tr>
      <w:tr w:rsidR="006B76A7" w:rsidRPr="00634BCD" w:rsidTr="007167B1">
        <w:trPr>
          <w:jc w:val="center"/>
        </w:trPr>
        <w:tc>
          <w:tcPr>
            <w:tcW w:w="2187" w:type="dxa"/>
          </w:tcPr>
          <w:p w:rsidR="006B76A7" w:rsidRPr="00634BCD" w:rsidRDefault="006B76A7" w:rsidP="007167B1">
            <w:pPr>
              <w:jc w:val="center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Регтех</w:t>
            </w:r>
          </w:p>
        </w:tc>
        <w:tc>
          <w:tcPr>
            <w:tcW w:w="7477" w:type="dxa"/>
          </w:tcPr>
          <w:p w:rsidR="006B76A7" w:rsidRPr="00634BCD" w:rsidRDefault="006B76A7" w:rsidP="007167B1">
            <w:pPr>
              <w:jc w:val="both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Позволяет автоматически адаптировать бизнес под изменения в законодательстве и рыночные условия</w:t>
            </w:r>
          </w:p>
        </w:tc>
      </w:tr>
      <w:tr w:rsidR="006B76A7" w:rsidRPr="00634BCD" w:rsidTr="007167B1">
        <w:trPr>
          <w:jc w:val="center"/>
        </w:trPr>
        <w:tc>
          <w:tcPr>
            <w:tcW w:w="2187" w:type="dxa"/>
          </w:tcPr>
          <w:p w:rsidR="006B76A7" w:rsidRPr="00634BCD" w:rsidRDefault="006B76A7" w:rsidP="007167B1">
            <w:pPr>
              <w:jc w:val="center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Искусственный</w:t>
            </w:r>
            <w:r>
              <w:rPr>
                <w:sz w:val="24"/>
                <w:szCs w:val="24"/>
              </w:rPr>
              <w:t xml:space="preserve">     </w:t>
            </w:r>
            <w:r w:rsidRPr="00634BCD">
              <w:rPr>
                <w:sz w:val="24"/>
                <w:szCs w:val="24"/>
              </w:rPr>
              <w:t xml:space="preserve"> интеллект</w:t>
            </w:r>
          </w:p>
        </w:tc>
        <w:tc>
          <w:tcPr>
            <w:tcW w:w="7477" w:type="dxa"/>
          </w:tcPr>
          <w:p w:rsidR="006B76A7" w:rsidRPr="00634BCD" w:rsidRDefault="006B76A7" w:rsidP="007167B1">
            <w:pPr>
              <w:jc w:val="both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Помогает заменить человеческий труд, сокращая расходы на о</w:t>
            </w:r>
            <w:r w:rsidRPr="00634BCD">
              <w:rPr>
                <w:sz w:val="24"/>
                <w:szCs w:val="24"/>
              </w:rPr>
              <w:t>б</w:t>
            </w:r>
            <w:r w:rsidRPr="00634BCD">
              <w:rPr>
                <w:sz w:val="24"/>
                <w:szCs w:val="24"/>
              </w:rPr>
              <w:t>служивание и содержание персонала</w:t>
            </w:r>
          </w:p>
        </w:tc>
      </w:tr>
      <w:tr w:rsidR="006B76A7" w:rsidRPr="00634BCD" w:rsidTr="007167B1">
        <w:trPr>
          <w:jc w:val="center"/>
        </w:trPr>
        <w:tc>
          <w:tcPr>
            <w:tcW w:w="2187" w:type="dxa"/>
          </w:tcPr>
          <w:p w:rsidR="006B76A7" w:rsidRPr="00634BCD" w:rsidRDefault="006B76A7" w:rsidP="007167B1">
            <w:pPr>
              <w:jc w:val="center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Необанки</w:t>
            </w:r>
          </w:p>
        </w:tc>
        <w:tc>
          <w:tcPr>
            <w:tcW w:w="7477" w:type="dxa"/>
          </w:tcPr>
          <w:p w:rsidR="006B76A7" w:rsidRPr="00634BCD" w:rsidRDefault="006B76A7" w:rsidP="007167B1">
            <w:pPr>
              <w:jc w:val="both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Созданы в виде мобильных приложений, заменяющих услуги классических банков</w:t>
            </w:r>
          </w:p>
        </w:tc>
      </w:tr>
      <w:tr w:rsidR="006B76A7" w:rsidRPr="00634BCD" w:rsidTr="007167B1">
        <w:trPr>
          <w:jc w:val="center"/>
        </w:trPr>
        <w:tc>
          <w:tcPr>
            <w:tcW w:w="2187" w:type="dxa"/>
          </w:tcPr>
          <w:p w:rsidR="006B76A7" w:rsidRPr="00634BCD" w:rsidRDefault="006B76A7" w:rsidP="007167B1">
            <w:pPr>
              <w:jc w:val="center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Блокчейн</w:t>
            </w:r>
          </w:p>
        </w:tc>
        <w:tc>
          <w:tcPr>
            <w:tcW w:w="7477" w:type="dxa"/>
          </w:tcPr>
          <w:p w:rsidR="006B76A7" w:rsidRPr="00634BCD" w:rsidRDefault="006B76A7" w:rsidP="007167B1">
            <w:pPr>
              <w:jc w:val="both"/>
              <w:rPr>
                <w:sz w:val="24"/>
                <w:szCs w:val="24"/>
              </w:rPr>
            </w:pPr>
            <w:r w:rsidRPr="00634BCD">
              <w:rPr>
                <w:sz w:val="24"/>
                <w:szCs w:val="24"/>
              </w:rPr>
              <w:t>Технология распределенных реестров, отличающаяся своей н</w:t>
            </w:r>
            <w:r w:rsidRPr="00634BCD">
              <w:rPr>
                <w:sz w:val="24"/>
                <w:szCs w:val="24"/>
              </w:rPr>
              <w:t>а</w:t>
            </w:r>
            <w:r w:rsidRPr="00634BCD">
              <w:rPr>
                <w:sz w:val="24"/>
                <w:szCs w:val="24"/>
              </w:rPr>
              <w:t xml:space="preserve">дежностью. </w:t>
            </w:r>
          </w:p>
        </w:tc>
      </w:tr>
    </w:tbl>
    <w:p w:rsidR="006B76A7" w:rsidRDefault="006B76A7" w:rsidP="006B76A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рассмотрим самые актуальные финансовые технологии и прое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ты, которые постепенно внедряются в банковский сектор.</w:t>
      </w:r>
    </w:p>
    <w:p w:rsidR="006B76A7" w:rsidRPr="006B01CD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Сейчас</w:t>
      </w:r>
      <w:r w:rsidRPr="006B01CD">
        <w:rPr>
          <w:rFonts w:ascii="Times New Roman" w:hAnsi="Times New Roman"/>
          <w:sz w:val="28"/>
          <w:szCs w:val="28"/>
        </w:rPr>
        <w:t xml:space="preserve"> финансовые технологии становятся частью всех видо</w:t>
      </w:r>
      <w:r>
        <w:rPr>
          <w:rFonts w:ascii="Times New Roman" w:hAnsi="Times New Roman"/>
          <w:sz w:val="28"/>
          <w:szCs w:val="28"/>
        </w:rPr>
        <w:t>в фина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совых услуг: кредитования, платежей</w:t>
      </w:r>
      <w:r w:rsidRPr="006B01CD">
        <w:rPr>
          <w:rFonts w:ascii="Times New Roman" w:hAnsi="Times New Roman"/>
          <w:sz w:val="28"/>
          <w:szCs w:val="28"/>
        </w:rPr>
        <w:t xml:space="preserve"> и пере</w:t>
      </w:r>
      <w:r>
        <w:rPr>
          <w:rFonts w:ascii="Times New Roman" w:hAnsi="Times New Roman"/>
          <w:sz w:val="28"/>
          <w:szCs w:val="28"/>
        </w:rPr>
        <w:t>водов, сбережений, инвестир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вания, страхования и других банковских услуг</w:t>
      </w:r>
      <w:r w:rsidRPr="006B01CD">
        <w:rPr>
          <w:rFonts w:ascii="Times New Roman" w:hAnsi="Times New Roman"/>
          <w:sz w:val="28"/>
          <w:szCs w:val="28"/>
        </w:rPr>
        <w:t xml:space="preserve">. Различные финтех-решения внедряются в деятельность </w:t>
      </w:r>
      <w:r>
        <w:rPr>
          <w:rFonts w:ascii="Times New Roman" w:hAnsi="Times New Roman"/>
          <w:sz w:val="28"/>
          <w:szCs w:val="28"/>
        </w:rPr>
        <w:t xml:space="preserve">повсеместно </w:t>
      </w:r>
      <w:r w:rsidRPr="006B01CD">
        <w:rPr>
          <w:rFonts w:ascii="Times New Roman" w:hAnsi="Times New Roman"/>
          <w:sz w:val="28"/>
          <w:szCs w:val="28"/>
        </w:rPr>
        <w:t>как крупными финансовыми орган</w:t>
      </w:r>
      <w:r w:rsidRPr="006B01CD">
        <w:rPr>
          <w:rFonts w:ascii="Times New Roman" w:hAnsi="Times New Roman"/>
          <w:sz w:val="28"/>
          <w:szCs w:val="28"/>
        </w:rPr>
        <w:t>и</w:t>
      </w:r>
      <w:r w:rsidRPr="006B01CD">
        <w:rPr>
          <w:rFonts w:ascii="Times New Roman" w:hAnsi="Times New Roman"/>
          <w:sz w:val="28"/>
          <w:szCs w:val="28"/>
        </w:rPr>
        <w:t xml:space="preserve">зациями, так и узконаправленными финтех-компаниями. 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целями развития финансовых технологий в российском банковском секторе стали: </w:t>
      </w:r>
    </w:p>
    <w:p w:rsidR="006B76A7" w:rsidRDefault="006B76A7" w:rsidP="006B76A7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содействие повышению и развитию уровня конкуренции на финанс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вом рынке;</w:t>
      </w:r>
    </w:p>
    <w:p w:rsidR="006B76A7" w:rsidRDefault="006B76A7" w:rsidP="006B76A7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доступности, качества и ассортимента финансовых услуг;</w:t>
      </w:r>
    </w:p>
    <w:p w:rsidR="006B76A7" w:rsidRDefault="006B76A7" w:rsidP="006B76A7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расходов и рисков в банковской сфере;</w:t>
      </w:r>
    </w:p>
    <w:p w:rsidR="006B76A7" w:rsidRDefault="006B76A7" w:rsidP="006B76A7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безопасности и устойчивости банковского сектора при применении финансовых технологий.</w:t>
      </w:r>
    </w:p>
    <w:p w:rsidR="006B76A7" w:rsidRPr="00FB4B6B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существует механизм для пилотирования, моделирования процессов новых финансовых технологий и сервисов, требующих правового регулирования </w:t>
      </w:r>
      <w:r w:rsidRPr="00E45D98">
        <w:rPr>
          <w:rFonts w:ascii="Times New Roman" w:hAnsi="Times New Roman" w:cs="Times New Roman"/>
          <w:bCs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регулятивная песочница. Приоритетными направлениями на данный момент являются технологии больших данный и машинного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чения, мобильные технологии, искусственный интеллект, биометрические технологии, технологии распределения реестров, открытые интерфейса,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нологии цифрового профиля и многие другие. Департамент финансовых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нологий, созданный в 2016 году, обеспечивает анализ и развитие финтеха, координирует деятельность регулятивной песочницы. Далее рассмотрим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новные направления развития финансовых технологий в банковском секторе.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Искусственный интеллект и машинное обучение позволяет компьют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рам учиться на данных с целью прогнозирования и принятия решений без участия человека. Искусственный интеллект позволяет подражать человеч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ским чертам. Сейчас эта технология развивается целенаправленно в отрасли финансовых услуг. Машинное обучение же автоматизирует построение 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делей для быстрого обучения. Модели на основе искусственного интеллекта и машинного обучения уже находят применение в банковском секторе: </w:t>
      </w:r>
    </w:p>
    <w:p w:rsidR="006B76A7" w:rsidRDefault="006B76A7" w:rsidP="006B76A7">
      <w:pPr>
        <w:pStyle w:val="a4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модели алгоритмов встраиваются в ключевые процессы принятия решений, например, в части риск-менеджмента и клиентских предложений;</w:t>
      </w:r>
    </w:p>
    <w:p w:rsidR="006B76A7" w:rsidRDefault="006B76A7" w:rsidP="006B76A7">
      <w:pPr>
        <w:pStyle w:val="a4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алгоритмы применяются при разработке новых продуктов и сервисов с максимальной персонализацией;</w:t>
      </w:r>
    </w:p>
    <w:p w:rsidR="006B76A7" w:rsidRDefault="006B76A7" w:rsidP="006B76A7">
      <w:pPr>
        <w:pStyle w:val="a4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алгоритмы распознавания речи и текста становятся голосовыми и текстовыми помощниками, позволяя использовать новые интерфейсы вза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модействия с клиентами банков.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Облачные технологии лежат в основе многих современных платформ, позволяя снижать затраты и повышать скорость вычислительных процессов. В целом, облачные технологии представляют собой технологическую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цепцию, подразумевающую одновременный доступ нескольких организаций к единой информационной инфраструктуре. При такой возможности обесп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чивается полное разделение доступа к данным и индивидуальная настройка бизнес-процессов для каждого предприятия.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 используется один из трех уровней или моделей обслуживания облачных сервисов, характеристика которых приведена в таблице 2.</w:t>
      </w:r>
    </w:p>
    <w:p w:rsidR="006B76A7" w:rsidRDefault="006B76A7" w:rsidP="006B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Pr="00EC3151" w:rsidRDefault="006B76A7" w:rsidP="006B76A7">
      <w:pPr>
        <w:pStyle w:val="ab"/>
        <w:keepNext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0210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BD3F26" w:rsidRPr="0080210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80210F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="00BD3F26" w:rsidRPr="0080210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</w:t>
      </w:r>
      <w:r w:rsidR="00BD3F26" w:rsidRPr="0080210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45D9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Х</w:t>
      </w:r>
      <w:r w:rsidRPr="0080210F">
        <w:rPr>
          <w:rFonts w:ascii="Times New Roman" w:hAnsi="Times New Roman" w:cs="Times New Roman"/>
          <w:b w:val="0"/>
          <w:color w:val="auto"/>
          <w:sz w:val="28"/>
          <w:szCs w:val="28"/>
        </w:rPr>
        <w:t>арактеристика моделей обслуживания облачных сервисов</w:t>
      </w:r>
    </w:p>
    <w:tbl>
      <w:tblPr>
        <w:tblStyle w:val="a3"/>
        <w:tblW w:w="0" w:type="auto"/>
        <w:tblLook w:val="04A0"/>
      </w:tblPr>
      <w:tblGrid>
        <w:gridCol w:w="1219"/>
        <w:gridCol w:w="3800"/>
        <w:gridCol w:w="4552"/>
      </w:tblGrid>
      <w:tr w:rsidR="006B76A7" w:rsidRPr="006B76A7" w:rsidTr="007167B1">
        <w:tc>
          <w:tcPr>
            <w:tcW w:w="1242" w:type="dxa"/>
          </w:tcPr>
          <w:p w:rsidR="006B76A7" w:rsidRPr="006B76A7" w:rsidRDefault="006B76A7" w:rsidP="007167B1">
            <w:pPr>
              <w:tabs>
                <w:tab w:val="left" w:pos="1197"/>
              </w:tabs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Модель</w:t>
            </w:r>
          </w:p>
        </w:tc>
        <w:tc>
          <w:tcPr>
            <w:tcW w:w="3969" w:type="dxa"/>
          </w:tcPr>
          <w:p w:rsidR="006B76A7" w:rsidRPr="006B76A7" w:rsidRDefault="006B76A7" w:rsidP="007167B1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Суть модели</w:t>
            </w:r>
          </w:p>
        </w:tc>
        <w:tc>
          <w:tcPr>
            <w:tcW w:w="4784" w:type="dxa"/>
          </w:tcPr>
          <w:p w:rsidR="006B76A7" w:rsidRPr="006B76A7" w:rsidRDefault="006B76A7" w:rsidP="007167B1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Преимущества</w:t>
            </w:r>
          </w:p>
        </w:tc>
      </w:tr>
      <w:tr w:rsidR="006B76A7" w:rsidRPr="006B76A7" w:rsidTr="007167B1">
        <w:trPr>
          <w:trHeight w:val="2675"/>
        </w:trPr>
        <w:tc>
          <w:tcPr>
            <w:tcW w:w="1242" w:type="dxa"/>
          </w:tcPr>
          <w:p w:rsidR="006B76A7" w:rsidRPr="006B76A7" w:rsidRDefault="006B76A7" w:rsidP="007167B1">
            <w:pPr>
              <w:tabs>
                <w:tab w:val="left" w:pos="1197"/>
              </w:tabs>
              <w:jc w:val="center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  <w:lang w:val="en-US"/>
              </w:rPr>
              <w:t>IaaS</w:t>
            </w:r>
          </w:p>
        </w:tc>
        <w:tc>
          <w:tcPr>
            <w:tcW w:w="3969" w:type="dxa"/>
          </w:tcPr>
          <w:p w:rsidR="006B76A7" w:rsidRPr="006B76A7" w:rsidRDefault="006B76A7" w:rsidP="007167B1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Провайдер дает доступ ко всей необходимой инфраструктуре и виртуальным ресурсам, при этом провайдер поддерживает и обсл</w:t>
            </w:r>
            <w:r w:rsidRPr="006B76A7">
              <w:rPr>
                <w:sz w:val="24"/>
                <w:szCs w:val="24"/>
              </w:rPr>
              <w:t>у</w:t>
            </w:r>
            <w:r w:rsidRPr="006B76A7">
              <w:rPr>
                <w:sz w:val="24"/>
                <w:szCs w:val="24"/>
              </w:rPr>
              <w:t>живает физические серверы</w:t>
            </w:r>
          </w:p>
        </w:tc>
        <w:tc>
          <w:tcPr>
            <w:tcW w:w="4784" w:type="dxa"/>
          </w:tcPr>
          <w:p w:rsidR="006B76A7" w:rsidRPr="006B76A7" w:rsidRDefault="006B76A7" w:rsidP="006B76A7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6A7">
              <w:rPr>
                <w:rFonts w:ascii="Times New Roman" w:hAnsi="Times New Roman"/>
                <w:sz w:val="24"/>
                <w:szCs w:val="24"/>
              </w:rPr>
              <w:t>отсутствие затрат на покупку обор</w:t>
            </w:r>
            <w:r w:rsidRPr="006B76A7">
              <w:rPr>
                <w:rFonts w:ascii="Times New Roman" w:hAnsi="Times New Roman"/>
                <w:sz w:val="24"/>
                <w:szCs w:val="24"/>
              </w:rPr>
              <w:t>у</w:t>
            </w:r>
            <w:r w:rsidRPr="006B76A7">
              <w:rPr>
                <w:rFonts w:ascii="Times New Roman" w:hAnsi="Times New Roman"/>
                <w:sz w:val="24"/>
                <w:szCs w:val="24"/>
              </w:rPr>
              <w:t>дования;</w:t>
            </w:r>
          </w:p>
          <w:p w:rsidR="006B76A7" w:rsidRPr="006B76A7" w:rsidRDefault="006B76A7" w:rsidP="006B76A7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76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6A7">
              <w:rPr>
                <w:rFonts w:ascii="Times New Roman" w:hAnsi="Times New Roman"/>
                <w:sz w:val="24"/>
                <w:szCs w:val="24"/>
              </w:rPr>
              <w:t>сокращение издержек на админис</w:t>
            </w:r>
            <w:r w:rsidRPr="006B76A7">
              <w:rPr>
                <w:rFonts w:ascii="Times New Roman" w:hAnsi="Times New Roman"/>
                <w:sz w:val="24"/>
                <w:szCs w:val="24"/>
              </w:rPr>
              <w:t>т</w:t>
            </w:r>
            <w:r w:rsidRPr="006B76A7">
              <w:rPr>
                <w:rFonts w:ascii="Times New Roman" w:hAnsi="Times New Roman"/>
                <w:sz w:val="24"/>
                <w:szCs w:val="24"/>
              </w:rPr>
              <w:t>рирование серверов, штат сотрудников;</w:t>
            </w:r>
          </w:p>
          <w:p w:rsidR="006B76A7" w:rsidRPr="006B76A7" w:rsidRDefault="006B76A7" w:rsidP="006B76A7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6A7">
              <w:rPr>
                <w:rFonts w:ascii="Times New Roman" w:hAnsi="Times New Roman"/>
                <w:sz w:val="24"/>
                <w:szCs w:val="24"/>
              </w:rPr>
              <w:t>в любой момент можно добавить или исключить необходимые ресурсы</w:t>
            </w:r>
          </w:p>
        </w:tc>
      </w:tr>
      <w:tr w:rsidR="006B76A7" w:rsidRPr="006B76A7" w:rsidTr="007167B1">
        <w:tc>
          <w:tcPr>
            <w:tcW w:w="1242" w:type="dxa"/>
          </w:tcPr>
          <w:p w:rsidR="006B76A7" w:rsidRPr="006B76A7" w:rsidRDefault="006B76A7" w:rsidP="007167B1">
            <w:pPr>
              <w:tabs>
                <w:tab w:val="left" w:pos="1197"/>
              </w:tabs>
              <w:jc w:val="center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  <w:lang w:val="en-US"/>
              </w:rPr>
              <w:t>PaaS</w:t>
            </w:r>
          </w:p>
        </w:tc>
        <w:tc>
          <w:tcPr>
            <w:tcW w:w="3969" w:type="dxa"/>
          </w:tcPr>
          <w:p w:rsidR="006B76A7" w:rsidRPr="006B76A7" w:rsidRDefault="006B76A7" w:rsidP="007167B1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Конкретная модель для сборки, имеющая все необходимые инс</w:t>
            </w:r>
            <w:r w:rsidRPr="006B76A7">
              <w:rPr>
                <w:sz w:val="24"/>
                <w:szCs w:val="24"/>
              </w:rPr>
              <w:t>т</w:t>
            </w:r>
            <w:r w:rsidRPr="006B76A7">
              <w:rPr>
                <w:sz w:val="24"/>
                <w:szCs w:val="24"/>
              </w:rPr>
              <w:t>рукции и детали, позволяющие решать конкретную задачу</w:t>
            </w:r>
          </w:p>
        </w:tc>
        <w:tc>
          <w:tcPr>
            <w:tcW w:w="4784" w:type="dxa"/>
          </w:tcPr>
          <w:p w:rsidR="006B76A7" w:rsidRPr="006B76A7" w:rsidRDefault="006B76A7" w:rsidP="006B76A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6A7">
              <w:rPr>
                <w:rFonts w:ascii="Times New Roman" w:hAnsi="Times New Roman"/>
                <w:sz w:val="24"/>
                <w:szCs w:val="24"/>
              </w:rPr>
              <w:t>сокращение издержек на ИТ;</w:t>
            </w:r>
          </w:p>
          <w:p w:rsidR="006B76A7" w:rsidRPr="006B76A7" w:rsidRDefault="006B76A7" w:rsidP="006B76A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6A7">
              <w:rPr>
                <w:rFonts w:ascii="Times New Roman" w:hAnsi="Times New Roman"/>
                <w:sz w:val="24"/>
                <w:szCs w:val="24"/>
              </w:rPr>
              <w:t>использование сразу готовой пла</w:t>
            </w:r>
            <w:r w:rsidRPr="006B76A7">
              <w:rPr>
                <w:rFonts w:ascii="Times New Roman" w:hAnsi="Times New Roman"/>
                <w:sz w:val="24"/>
                <w:szCs w:val="24"/>
              </w:rPr>
              <w:t>т</w:t>
            </w:r>
            <w:r w:rsidRPr="006B76A7">
              <w:rPr>
                <w:rFonts w:ascii="Times New Roman" w:hAnsi="Times New Roman"/>
                <w:sz w:val="24"/>
                <w:szCs w:val="24"/>
              </w:rPr>
              <w:t>формой, работоспособность которой поддерживает провайдер</w:t>
            </w:r>
          </w:p>
        </w:tc>
      </w:tr>
      <w:tr w:rsidR="006B76A7" w:rsidRPr="006B76A7" w:rsidTr="007167B1">
        <w:tc>
          <w:tcPr>
            <w:tcW w:w="1242" w:type="dxa"/>
          </w:tcPr>
          <w:p w:rsidR="006B76A7" w:rsidRPr="006B76A7" w:rsidRDefault="006B76A7" w:rsidP="007167B1">
            <w:pPr>
              <w:tabs>
                <w:tab w:val="left" w:pos="1197"/>
              </w:tabs>
              <w:jc w:val="center"/>
              <w:rPr>
                <w:sz w:val="24"/>
                <w:szCs w:val="24"/>
                <w:lang w:val="en-US"/>
              </w:rPr>
            </w:pPr>
            <w:r w:rsidRPr="006B76A7">
              <w:rPr>
                <w:sz w:val="24"/>
                <w:szCs w:val="24"/>
                <w:lang w:val="en-US"/>
              </w:rPr>
              <w:t>SaaS</w:t>
            </w:r>
          </w:p>
        </w:tc>
        <w:tc>
          <w:tcPr>
            <w:tcW w:w="3969" w:type="dxa"/>
          </w:tcPr>
          <w:p w:rsidR="006B76A7" w:rsidRPr="006B76A7" w:rsidRDefault="006B76A7" w:rsidP="007167B1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Полностью готовое приложение, предполагающее размещение ПО в облаке через интернет. Польз</w:t>
            </w:r>
            <w:r w:rsidRPr="006B76A7">
              <w:rPr>
                <w:sz w:val="24"/>
                <w:szCs w:val="24"/>
              </w:rPr>
              <w:t>о</w:t>
            </w:r>
            <w:r w:rsidRPr="006B76A7">
              <w:rPr>
                <w:sz w:val="24"/>
                <w:szCs w:val="24"/>
              </w:rPr>
              <w:t>ватель лишь использует модель, не затрагивая вопросов поддержки или администрирования</w:t>
            </w:r>
          </w:p>
        </w:tc>
        <w:tc>
          <w:tcPr>
            <w:tcW w:w="4784" w:type="dxa"/>
          </w:tcPr>
          <w:p w:rsidR="006B76A7" w:rsidRPr="006B76A7" w:rsidRDefault="006B76A7" w:rsidP="006B76A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6A7">
              <w:rPr>
                <w:rFonts w:ascii="Times New Roman" w:hAnsi="Times New Roman"/>
                <w:sz w:val="24"/>
                <w:szCs w:val="24"/>
              </w:rPr>
              <w:t>полноценный доступ к приложениям в любой момент;</w:t>
            </w:r>
          </w:p>
          <w:p w:rsidR="006B76A7" w:rsidRPr="006B76A7" w:rsidRDefault="006B76A7" w:rsidP="006B76A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6A7">
              <w:rPr>
                <w:rFonts w:ascii="Times New Roman" w:hAnsi="Times New Roman"/>
                <w:sz w:val="24"/>
                <w:szCs w:val="24"/>
              </w:rPr>
              <w:t>гибкое управление функционалом</w:t>
            </w:r>
          </w:p>
        </w:tc>
      </w:tr>
    </w:tbl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выделяют 4 модели развертывания облачных сервисов:</w:t>
      </w:r>
    </w:p>
    <w:p w:rsidR="006B76A7" w:rsidRDefault="006B76A7" w:rsidP="006B76A7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частное облако </w:t>
      </w:r>
      <w:r w:rsidRPr="00E45D98">
        <w:rPr>
          <w:rFonts w:ascii="Times New Roman" w:hAnsi="Times New Roman"/>
          <w:bCs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инфраструктура, предназначенная для использов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 одной организацией, рассчитана на несколько потребителей;</w:t>
      </w:r>
    </w:p>
    <w:p w:rsidR="006B76A7" w:rsidRDefault="006B76A7" w:rsidP="006B76A7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публичное облако </w:t>
      </w:r>
      <w:r w:rsidRPr="00E45D98">
        <w:rPr>
          <w:rFonts w:ascii="Times New Roman" w:hAnsi="Times New Roman"/>
          <w:bCs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инфраструктура, предназначенная для свобо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ного использования широкой публикой;</w:t>
      </w:r>
    </w:p>
    <w:p w:rsidR="006B76A7" w:rsidRDefault="006B76A7" w:rsidP="006B76A7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облако сообщества, предназначенное для использования конкретным сообществом потребителей из организации;</w:t>
      </w:r>
    </w:p>
    <w:p w:rsidR="006B76A7" w:rsidRDefault="006B76A7" w:rsidP="006B76A7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гибридное облако </w:t>
      </w:r>
      <w:r w:rsidRPr="00E45D98">
        <w:rPr>
          <w:rFonts w:ascii="Times New Roman" w:hAnsi="Times New Roman"/>
          <w:bCs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комбинация из нескольких различных облачных инфраструктур.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Big</w:t>
      </w:r>
      <w:r w:rsidRPr="00CE09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data</w:t>
      </w:r>
      <w:r>
        <w:rPr>
          <w:rFonts w:ascii="Times New Roman" w:hAnsi="Times New Roman"/>
          <w:sz w:val="28"/>
          <w:szCs w:val="28"/>
        </w:rPr>
        <w:t xml:space="preserve"> или же большие данные представляют огромные массивы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формации со сложной структурой. Если раньше требовалось большое кол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чество вычислительной мощности и времени на обработку огромных масс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вов, то сейчас все изменилось благодаря появлению технологии обработки массивов информации. Сегодня понятие </w:t>
      </w:r>
      <w:r>
        <w:rPr>
          <w:rFonts w:ascii="Times New Roman" w:hAnsi="Times New Roman"/>
          <w:sz w:val="28"/>
          <w:szCs w:val="28"/>
          <w:lang w:val="en-US"/>
        </w:rPr>
        <w:t>Big</w:t>
      </w:r>
      <w:r w:rsidRPr="00765A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data</w:t>
      </w:r>
      <w:r w:rsidRPr="00765A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включает в себя не только массивы, но и инструменты для их обработки. Для анализа объемов данных используется множество методов, некоторые из них приведем в таблице 3.</w:t>
      </w:r>
    </w:p>
    <w:p w:rsidR="006B76A7" w:rsidRDefault="006B76A7" w:rsidP="006B76A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76A7" w:rsidRPr="000E2C1B" w:rsidRDefault="006B76A7" w:rsidP="006B76A7">
      <w:pPr>
        <w:pStyle w:val="ab"/>
        <w:keepNext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E2C1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BD3F26" w:rsidRPr="000E2C1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0E2C1B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="00BD3F26" w:rsidRPr="000E2C1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</w:t>
      </w:r>
      <w:r w:rsidR="00BD3F26" w:rsidRPr="000E2C1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0E2C1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45D9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C1B">
        <w:rPr>
          <w:rFonts w:ascii="Times New Roman" w:hAnsi="Times New Roman" w:cs="Times New Roman"/>
          <w:b w:val="0"/>
          <w:color w:val="auto"/>
          <w:sz w:val="28"/>
          <w:szCs w:val="28"/>
        </w:rPr>
        <w:t>Методы анализа больших данных</w:t>
      </w:r>
    </w:p>
    <w:tbl>
      <w:tblPr>
        <w:tblStyle w:val="a3"/>
        <w:tblW w:w="9356" w:type="dxa"/>
        <w:tblInd w:w="108" w:type="dxa"/>
        <w:tblLook w:val="04A0"/>
      </w:tblPr>
      <w:tblGrid>
        <w:gridCol w:w="3261"/>
        <w:gridCol w:w="6095"/>
      </w:tblGrid>
      <w:tr w:rsidR="006B76A7" w:rsidTr="006B76A7">
        <w:tc>
          <w:tcPr>
            <w:tcW w:w="3261" w:type="dxa"/>
          </w:tcPr>
          <w:p w:rsidR="006B76A7" w:rsidRPr="00726830" w:rsidRDefault="006B76A7" w:rsidP="006B76A7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Метод анализа</w:t>
            </w:r>
          </w:p>
        </w:tc>
        <w:tc>
          <w:tcPr>
            <w:tcW w:w="6095" w:type="dxa"/>
          </w:tcPr>
          <w:p w:rsidR="006B76A7" w:rsidRPr="00726830" w:rsidRDefault="006B76A7" w:rsidP="006B76A7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Суть метода</w:t>
            </w:r>
          </w:p>
        </w:tc>
      </w:tr>
      <w:tr w:rsidR="006B76A7" w:rsidTr="006B76A7">
        <w:trPr>
          <w:trHeight w:val="1012"/>
        </w:trPr>
        <w:tc>
          <w:tcPr>
            <w:tcW w:w="3261" w:type="dxa"/>
          </w:tcPr>
          <w:p w:rsidR="006B76A7" w:rsidRPr="00726830" w:rsidRDefault="006B76A7" w:rsidP="006B76A7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А/В тестирование</w:t>
            </w:r>
          </w:p>
        </w:tc>
        <w:tc>
          <w:tcPr>
            <w:tcW w:w="6095" w:type="dxa"/>
          </w:tcPr>
          <w:p w:rsidR="006B76A7" w:rsidRPr="00726830" w:rsidRDefault="006B76A7" w:rsidP="006B76A7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Контрольная группа значений сравнивается с различн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ы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ми тестовыми группами для определения изменений з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а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данной переменной величины</w:t>
            </w:r>
          </w:p>
        </w:tc>
      </w:tr>
      <w:tr w:rsidR="006B76A7" w:rsidTr="006B76A7">
        <w:tc>
          <w:tcPr>
            <w:tcW w:w="3261" w:type="dxa"/>
          </w:tcPr>
          <w:p w:rsidR="006B76A7" w:rsidRPr="00726830" w:rsidRDefault="006B76A7" w:rsidP="006B76A7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Обучение ассоциативным правилам</w:t>
            </w:r>
          </w:p>
        </w:tc>
        <w:tc>
          <w:tcPr>
            <w:tcW w:w="6095" w:type="dxa"/>
          </w:tcPr>
          <w:p w:rsidR="006B76A7" w:rsidRPr="00726830" w:rsidRDefault="006B76A7" w:rsidP="006B76A7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Метод состоит из множества алгоритмов для проверки и генерации возможных правил обнаружения интересных комбинаций в больших базах данных</w:t>
            </w:r>
          </w:p>
        </w:tc>
      </w:tr>
      <w:tr w:rsidR="006B76A7" w:rsidTr="006B76A7">
        <w:tc>
          <w:tcPr>
            <w:tcW w:w="3261" w:type="dxa"/>
          </w:tcPr>
          <w:p w:rsidR="006B76A7" w:rsidRPr="00726830" w:rsidRDefault="006B76A7" w:rsidP="006B76A7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</w:p>
        </w:tc>
        <w:tc>
          <w:tcPr>
            <w:tcW w:w="6095" w:type="dxa"/>
          </w:tcPr>
          <w:p w:rsidR="006B76A7" w:rsidRPr="00726830" w:rsidRDefault="006B76A7" w:rsidP="006B76A7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Набор методов для идентификации типа изучаемого объекта. Описывая несколько атрибутов для идентиф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и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кации определенного класса</w:t>
            </w:r>
          </w:p>
        </w:tc>
      </w:tr>
      <w:tr w:rsidR="006B76A7" w:rsidTr="006B76A7">
        <w:tc>
          <w:tcPr>
            <w:tcW w:w="3261" w:type="dxa"/>
          </w:tcPr>
          <w:p w:rsidR="006B76A7" w:rsidRPr="00726830" w:rsidRDefault="006B76A7" w:rsidP="006B76A7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Кластерный анализ</w:t>
            </w:r>
          </w:p>
        </w:tc>
        <w:tc>
          <w:tcPr>
            <w:tcW w:w="6095" w:type="dxa"/>
          </w:tcPr>
          <w:p w:rsidR="006B76A7" w:rsidRPr="00726830" w:rsidRDefault="006B76A7" w:rsidP="006B76A7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Метод, основанный на разделении большой группы да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н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ных на мелкие группы похожих объектов</w:t>
            </w:r>
          </w:p>
        </w:tc>
      </w:tr>
      <w:tr w:rsidR="006B76A7" w:rsidTr="006B76A7">
        <w:tc>
          <w:tcPr>
            <w:tcW w:w="3261" w:type="dxa"/>
          </w:tcPr>
          <w:p w:rsidR="006B76A7" w:rsidRPr="00726830" w:rsidRDefault="006B76A7" w:rsidP="006B76A7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Машинное обучение</w:t>
            </w:r>
          </w:p>
        </w:tc>
        <w:tc>
          <w:tcPr>
            <w:tcW w:w="6095" w:type="dxa"/>
          </w:tcPr>
          <w:p w:rsidR="006B76A7" w:rsidRPr="00726830" w:rsidRDefault="006B76A7" w:rsidP="006B76A7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Использование моделей, построенных на базе статист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и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ческого анализа для получения прогнозов</w:t>
            </w:r>
          </w:p>
        </w:tc>
      </w:tr>
    </w:tbl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Большие данные внедряют в различные области деятельности фина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сово-кредитных организаций, такие как: оценка кредитоспособности клие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тов, маркетинг и взаимодействие с клиентами, управление активами, оптим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зация отчетности и других процессов.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Механизм удаленной идентификации тоже можно отнести к развитию финансовых технологий. Единая система идентификации и аутентификации (ЕСИА) позволяет физическим лицам получать финансовые услуги диста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ционно в разных банках, подтвердив свою личность с помощью биометрич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 персональных данных, содержащихся  в государственных информац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онных и иных информационных системах. В банковской деятельности ЕСИА позволяет расширить границы дистанционного банковского обслуживания (ДБО) к платежным услугам.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Роботизация относится к автоматизации рутинных процессов для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ботки транзакций, управления данными, обмена данными с другими цифр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выми системами. Боты позволяют автоматизировать простые банковские процессы. Функционируя без перерыва с малым количеством ошибок роб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тизация имеет стоимость дешевле на 66%, чем аутсорсинг. 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Блокчейн представляет собой общую базу данных, которая распред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лена по сети среди множества независимых пользователей. Распределенная книга транзакций была первоначально реализована через биткоин путем включения онлайн-обмена виртуальной валютой. В банковском секторе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нология блокчейн позволяет создавать децентрализованные онлайн-сервисы на базе умных контактов. С использованием данной технологии не только ускоряется процесс принятия решений во взаимодействии с множеством контрагентов, но и повышается безопасность транзакций.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все большее число банков внедряют финансовые технологии в свою деятельность. Среди тех финансово-кредитных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ций, которые активно используют финансовые технологии наиболее поп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лярными стали элементы облачных технологий, которые способствуют сн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жению затрат на интернет-банк и мобильный банк. Некоторые банки пост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пенно внедряют в деятельность методы анализа больших данных и аналит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национальной платежной системе России важным проектом в части цифровизации сектора финансовых услуг является запуск системы быстрых платежей (СБП), с помощью которой можно осуществлять межбанковские переводы по номеру мобильного телефона в режиме 7/24/365 себе или др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гим лицам вне зависимости от того, в каком банке открыты счета получателя и отправителя денежных средств. Задачи по распространению СБП состоят в содействии конкуренции, росту качества платежных услуг, снижению сто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мости платежей для населения страны. Комиссии за такие переводы низки или вовсе отсутствуют, а к самой системе подключаются все больше банков.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финансовых технологий меняет традиционные способы ок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зания финансовых услуг, наиболее сильно этот тренд наблюдается в сл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дующих сегментах банковского сектора, представленных в таблице 4.</w:t>
      </w:r>
    </w:p>
    <w:p w:rsidR="006B76A7" w:rsidRDefault="006B76A7" w:rsidP="006B76A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76A7" w:rsidRPr="00AD357D" w:rsidRDefault="006B76A7" w:rsidP="006B76A7">
      <w:pPr>
        <w:pStyle w:val="ab"/>
        <w:keepNext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57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BD3F26" w:rsidRPr="00AD357D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AD357D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="00BD3F26" w:rsidRPr="00AD357D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="00BD3F26" w:rsidRPr="00AD357D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AD357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45D9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Основные с</w:t>
      </w:r>
      <w:r w:rsidRPr="00AD357D">
        <w:rPr>
          <w:rFonts w:ascii="Times New Roman" w:hAnsi="Times New Roman" w:cs="Times New Roman"/>
          <w:b w:val="0"/>
          <w:color w:val="auto"/>
          <w:sz w:val="28"/>
          <w:szCs w:val="28"/>
        </w:rPr>
        <w:t>егменты банковского сектора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 где применяются ф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и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нансовые технологии</w:t>
      </w:r>
    </w:p>
    <w:tbl>
      <w:tblPr>
        <w:tblStyle w:val="a3"/>
        <w:tblW w:w="0" w:type="auto"/>
        <w:jc w:val="center"/>
        <w:tblInd w:w="70" w:type="dxa"/>
        <w:tblLook w:val="04A0"/>
      </w:tblPr>
      <w:tblGrid>
        <w:gridCol w:w="2537"/>
        <w:gridCol w:w="6964"/>
      </w:tblGrid>
      <w:tr w:rsidR="006B76A7" w:rsidRPr="006B76A7" w:rsidTr="007167B1">
        <w:trPr>
          <w:jc w:val="center"/>
        </w:trPr>
        <w:tc>
          <w:tcPr>
            <w:tcW w:w="2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center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Сегмент</w:t>
            </w:r>
          </w:p>
        </w:tc>
        <w:tc>
          <w:tcPr>
            <w:tcW w:w="7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center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Подсегменты</w:t>
            </w:r>
          </w:p>
        </w:tc>
      </w:tr>
      <w:tr w:rsidR="006B76A7" w:rsidRPr="006B76A7" w:rsidTr="007167B1">
        <w:trPr>
          <w:jc w:val="center"/>
        </w:trPr>
        <w:tc>
          <w:tcPr>
            <w:tcW w:w="2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Платежи и переводы</w:t>
            </w:r>
          </w:p>
        </w:tc>
        <w:tc>
          <w:tcPr>
            <w:tcW w:w="7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 xml:space="preserve">Сервисы онлайн-платежей, сервисы онлайн-переводов, </w:t>
            </w:r>
            <w:r w:rsidRPr="006B76A7">
              <w:rPr>
                <w:sz w:val="24"/>
                <w:szCs w:val="24"/>
                <w:lang w:val="en-US"/>
              </w:rPr>
              <w:t>P</w:t>
            </w:r>
            <w:r w:rsidRPr="006B76A7">
              <w:rPr>
                <w:sz w:val="24"/>
                <w:szCs w:val="24"/>
              </w:rPr>
              <w:t>2</w:t>
            </w:r>
            <w:r w:rsidRPr="006B76A7">
              <w:rPr>
                <w:sz w:val="24"/>
                <w:szCs w:val="24"/>
                <w:lang w:val="en-US"/>
              </w:rPr>
              <w:t>P</w:t>
            </w:r>
            <w:r w:rsidRPr="006B76A7">
              <w:rPr>
                <w:sz w:val="24"/>
                <w:szCs w:val="24"/>
              </w:rPr>
              <w:t xml:space="preserve">-обмен валют, сервисы </w:t>
            </w:r>
            <w:r w:rsidRPr="006B76A7">
              <w:rPr>
                <w:sz w:val="24"/>
                <w:szCs w:val="24"/>
                <w:lang w:val="en-US"/>
              </w:rPr>
              <w:t>B</w:t>
            </w:r>
            <w:r w:rsidRPr="006B76A7">
              <w:rPr>
                <w:sz w:val="24"/>
                <w:szCs w:val="24"/>
              </w:rPr>
              <w:t>2</w:t>
            </w:r>
            <w:r w:rsidRPr="006B76A7">
              <w:rPr>
                <w:sz w:val="24"/>
                <w:szCs w:val="24"/>
                <w:lang w:val="en-US"/>
              </w:rPr>
              <w:t>B</w:t>
            </w:r>
            <w:r w:rsidRPr="006B76A7">
              <w:rPr>
                <w:sz w:val="24"/>
                <w:szCs w:val="24"/>
              </w:rPr>
              <w:t>-платежей и переводов, облачные ка</w:t>
            </w:r>
            <w:r w:rsidRPr="006B76A7">
              <w:rPr>
                <w:sz w:val="24"/>
                <w:szCs w:val="24"/>
              </w:rPr>
              <w:t>с</w:t>
            </w:r>
            <w:r w:rsidRPr="006B76A7">
              <w:rPr>
                <w:sz w:val="24"/>
                <w:szCs w:val="24"/>
              </w:rPr>
              <w:t>сы, смарт-терминалы, сервисы массовых выплат, процессинг платежей и поддержка платежных каналов и т.д.</w:t>
            </w:r>
          </w:p>
        </w:tc>
      </w:tr>
      <w:tr w:rsidR="006B76A7" w:rsidRPr="006B76A7" w:rsidTr="007167B1">
        <w:trPr>
          <w:jc w:val="center"/>
        </w:trPr>
        <w:tc>
          <w:tcPr>
            <w:tcW w:w="2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Цифровой банкинг /необанкинг</w:t>
            </w:r>
          </w:p>
        </w:tc>
        <w:tc>
          <w:tcPr>
            <w:tcW w:w="7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Автоматизированные банковские системы и банковская инфр</w:t>
            </w:r>
            <w:r w:rsidRPr="006B76A7">
              <w:rPr>
                <w:sz w:val="24"/>
                <w:szCs w:val="24"/>
              </w:rPr>
              <w:t>а</w:t>
            </w:r>
            <w:r w:rsidRPr="006B76A7">
              <w:rPr>
                <w:sz w:val="24"/>
                <w:szCs w:val="24"/>
              </w:rPr>
              <w:t>структура, скоринговые системы, цифровые сервисы и продукты, программа лояльности и т.д.</w:t>
            </w:r>
          </w:p>
        </w:tc>
      </w:tr>
      <w:tr w:rsidR="006B76A7" w:rsidRPr="006B76A7" w:rsidTr="007167B1">
        <w:trPr>
          <w:jc w:val="center"/>
        </w:trPr>
        <w:tc>
          <w:tcPr>
            <w:tcW w:w="2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Финансирование</w:t>
            </w:r>
          </w:p>
        </w:tc>
        <w:tc>
          <w:tcPr>
            <w:tcW w:w="7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  <w:lang w:val="en-US"/>
              </w:rPr>
              <w:t>P</w:t>
            </w:r>
            <w:r w:rsidRPr="006B76A7">
              <w:rPr>
                <w:sz w:val="24"/>
                <w:szCs w:val="24"/>
              </w:rPr>
              <w:t>2</w:t>
            </w:r>
            <w:r w:rsidRPr="006B76A7">
              <w:rPr>
                <w:sz w:val="24"/>
                <w:szCs w:val="24"/>
                <w:lang w:val="en-US"/>
              </w:rPr>
              <w:t>P</w:t>
            </w:r>
            <w:r w:rsidRPr="006B76A7">
              <w:rPr>
                <w:sz w:val="24"/>
                <w:szCs w:val="24"/>
              </w:rPr>
              <w:t xml:space="preserve">-потребительское кредитование, </w:t>
            </w:r>
            <w:r w:rsidRPr="006B76A7">
              <w:rPr>
                <w:sz w:val="24"/>
                <w:szCs w:val="24"/>
                <w:lang w:val="en-US"/>
              </w:rPr>
              <w:t>P</w:t>
            </w:r>
            <w:r w:rsidRPr="006B76A7">
              <w:rPr>
                <w:sz w:val="24"/>
                <w:szCs w:val="24"/>
              </w:rPr>
              <w:t>2</w:t>
            </w:r>
            <w:r w:rsidRPr="006B76A7">
              <w:rPr>
                <w:sz w:val="24"/>
                <w:szCs w:val="24"/>
                <w:lang w:val="en-US"/>
              </w:rPr>
              <w:t>P</w:t>
            </w:r>
            <w:r w:rsidRPr="006B76A7">
              <w:rPr>
                <w:sz w:val="24"/>
                <w:szCs w:val="24"/>
              </w:rPr>
              <w:t>-бизнес кредитование и др.</w:t>
            </w:r>
          </w:p>
        </w:tc>
      </w:tr>
      <w:tr w:rsidR="006B76A7" w:rsidRPr="006B76A7" w:rsidTr="007167B1">
        <w:trPr>
          <w:jc w:val="center"/>
        </w:trPr>
        <w:tc>
          <w:tcPr>
            <w:tcW w:w="2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Управление капит</w:t>
            </w:r>
            <w:r w:rsidRPr="006B76A7">
              <w:rPr>
                <w:sz w:val="24"/>
                <w:szCs w:val="24"/>
              </w:rPr>
              <w:t>а</w:t>
            </w:r>
            <w:r w:rsidRPr="006B76A7">
              <w:rPr>
                <w:sz w:val="24"/>
                <w:szCs w:val="24"/>
              </w:rPr>
              <w:t>лом</w:t>
            </w:r>
          </w:p>
        </w:tc>
        <w:tc>
          <w:tcPr>
            <w:tcW w:w="7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Программы и приложения по финансовому планированию, алг</w:t>
            </w:r>
            <w:r w:rsidRPr="006B76A7">
              <w:rPr>
                <w:sz w:val="24"/>
                <w:szCs w:val="24"/>
              </w:rPr>
              <w:t>о</w:t>
            </w:r>
            <w:r w:rsidRPr="006B76A7">
              <w:rPr>
                <w:sz w:val="24"/>
                <w:szCs w:val="24"/>
              </w:rPr>
              <w:t>ритмическая биржевая торговля, сервисы целевых накоплений и т.д.</w:t>
            </w:r>
          </w:p>
        </w:tc>
      </w:tr>
      <w:tr w:rsidR="006B76A7" w:rsidRPr="006B76A7" w:rsidTr="007167B1">
        <w:trPr>
          <w:jc w:val="center"/>
        </w:trPr>
        <w:tc>
          <w:tcPr>
            <w:tcW w:w="2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Поддержка бизнеса</w:t>
            </w:r>
          </w:p>
        </w:tc>
        <w:tc>
          <w:tcPr>
            <w:tcW w:w="7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Электронная бухгалтерия и финансы, юридические и маркети</w:t>
            </w:r>
            <w:r w:rsidRPr="006B76A7">
              <w:rPr>
                <w:sz w:val="24"/>
                <w:szCs w:val="24"/>
              </w:rPr>
              <w:t>н</w:t>
            </w:r>
            <w:r w:rsidRPr="006B76A7">
              <w:rPr>
                <w:sz w:val="24"/>
                <w:szCs w:val="24"/>
              </w:rPr>
              <w:t>говые инструменты и др.</w:t>
            </w:r>
          </w:p>
        </w:tc>
      </w:tr>
      <w:tr w:rsidR="006B76A7" w:rsidRPr="006B76A7" w:rsidTr="007167B1">
        <w:trPr>
          <w:jc w:val="center"/>
        </w:trPr>
        <w:tc>
          <w:tcPr>
            <w:tcW w:w="2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Страхование</w:t>
            </w:r>
          </w:p>
        </w:tc>
        <w:tc>
          <w:tcPr>
            <w:tcW w:w="7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  <w:lang w:val="en-US"/>
              </w:rPr>
              <w:t>P</w:t>
            </w:r>
            <w:r w:rsidRPr="006B76A7">
              <w:rPr>
                <w:sz w:val="24"/>
                <w:szCs w:val="24"/>
              </w:rPr>
              <w:t>2</w:t>
            </w:r>
            <w:r w:rsidRPr="006B76A7">
              <w:rPr>
                <w:sz w:val="24"/>
                <w:szCs w:val="24"/>
                <w:lang w:val="en-US"/>
              </w:rPr>
              <w:t>P</w:t>
            </w:r>
            <w:r w:rsidRPr="006B76A7">
              <w:rPr>
                <w:sz w:val="24"/>
                <w:szCs w:val="24"/>
              </w:rPr>
              <w:t>-страхование, "умное страхование" и др.</w:t>
            </w:r>
          </w:p>
        </w:tc>
      </w:tr>
      <w:tr w:rsidR="006B76A7" w:rsidRPr="006B76A7" w:rsidTr="007167B1">
        <w:trPr>
          <w:jc w:val="center"/>
        </w:trPr>
        <w:tc>
          <w:tcPr>
            <w:tcW w:w="2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Регулятивные техн</w:t>
            </w:r>
            <w:r w:rsidRPr="006B76A7">
              <w:rPr>
                <w:sz w:val="24"/>
                <w:szCs w:val="24"/>
              </w:rPr>
              <w:t>о</w:t>
            </w:r>
            <w:r w:rsidRPr="006B76A7">
              <w:rPr>
                <w:sz w:val="24"/>
                <w:szCs w:val="24"/>
              </w:rPr>
              <w:t>логии</w:t>
            </w:r>
          </w:p>
        </w:tc>
        <w:tc>
          <w:tcPr>
            <w:tcW w:w="7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6A7" w:rsidRPr="006B76A7" w:rsidRDefault="006B76A7" w:rsidP="006B76A7">
            <w:pPr>
              <w:jc w:val="both"/>
              <w:rPr>
                <w:sz w:val="24"/>
                <w:szCs w:val="24"/>
              </w:rPr>
            </w:pPr>
            <w:r w:rsidRPr="006B76A7">
              <w:rPr>
                <w:sz w:val="24"/>
                <w:szCs w:val="24"/>
              </w:rPr>
              <w:t>Идентификация клиентов и проверка данных, автоматизация о</w:t>
            </w:r>
            <w:r w:rsidRPr="006B76A7">
              <w:rPr>
                <w:sz w:val="24"/>
                <w:szCs w:val="24"/>
              </w:rPr>
              <w:t>б</w:t>
            </w:r>
            <w:r w:rsidRPr="006B76A7">
              <w:rPr>
                <w:sz w:val="24"/>
                <w:szCs w:val="24"/>
              </w:rPr>
              <w:t>работки данных и соответствие стандартам, защита данных, ан</w:t>
            </w:r>
            <w:r w:rsidRPr="006B76A7">
              <w:rPr>
                <w:sz w:val="24"/>
                <w:szCs w:val="24"/>
              </w:rPr>
              <w:t>а</w:t>
            </w:r>
            <w:r w:rsidRPr="006B76A7">
              <w:rPr>
                <w:sz w:val="24"/>
                <w:szCs w:val="24"/>
              </w:rPr>
              <w:t>лиз рисков и предложение возможных решений и др.</w:t>
            </w:r>
          </w:p>
        </w:tc>
      </w:tr>
    </w:tbl>
    <w:p w:rsidR="006B76A7" w:rsidRDefault="006B76A7" w:rsidP="006B76A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76A7" w:rsidRPr="00D4149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еще одного финтех-проекта Банка России следует отметить маркетплейс, который представляет собой систему дистанционной розни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lastRenderedPageBreak/>
        <w:t>ной продажи финансовых продуктов и услуг. Маркетплейс обеспечивает пользователям круглосуточный и круглогодичный доступ к широкому спе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тру финансовых услуг все зависимости от их географического положения. Следует отметить, что данный сервис формирует предпосылки для развития конкуренции на финансовом рынке и создает новые возможности для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влечения клиентов. Ассортимент маркетплейса представлен банковскими вкладами, ипотечными кредитами, возможностями приобрести паи в ПИФ, государственные и корпоративные облигации.</w:t>
      </w:r>
    </w:p>
    <w:p w:rsidR="006B76A7" w:rsidRPr="007D2E58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план мероприятий в сфере </w:t>
      </w:r>
      <w:r>
        <w:rPr>
          <w:rFonts w:ascii="Times New Roman" w:hAnsi="Times New Roman"/>
          <w:sz w:val="28"/>
          <w:szCs w:val="28"/>
          <w:lang w:val="en-US"/>
        </w:rPr>
        <w:t>RegTech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9719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SupTech</w:t>
      </w:r>
      <w:r>
        <w:rPr>
          <w:rFonts w:ascii="Times New Roman" w:hAnsi="Times New Roman"/>
          <w:sz w:val="28"/>
          <w:szCs w:val="28"/>
        </w:rPr>
        <w:t>. Реализация плана мероприятий позволит не только снизить регуляторную нагрузку, но и повысить качество контроля и надзора Банка России, а также оптимизир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вать процессы соблюдения требований Банка России. Активная цифровая трансформация затрагивает также надзорную и регуляторную деятельность. </w:t>
      </w:r>
    </w:p>
    <w:p w:rsidR="006B76A7" w:rsidRPr="007D2E58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Решения в сфере </w:t>
      </w:r>
      <w:r>
        <w:rPr>
          <w:rFonts w:ascii="Times New Roman" w:hAnsi="Times New Roman"/>
          <w:sz w:val="28"/>
          <w:szCs w:val="28"/>
          <w:lang w:val="en-US"/>
        </w:rPr>
        <w:t>RegTech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9719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SupTech</w:t>
      </w:r>
      <w:r>
        <w:rPr>
          <w:rFonts w:ascii="Times New Roman" w:hAnsi="Times New Roman"/>
          <w:sz w:val="28"/>
          <w:szCs w:val="28"/>
        </w:rPr>
        <w:t xml:space="preserve"> являются ответом на изменения рынка для оптимального и эффективного развития. Рациональное использ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вание решений в этих сферах помогает снизить финансовые и временные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траты, а также значительно снизить риски и повысить эффективность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трольной и надзорной деятельности. 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Главными задачами внедрения решений являются:</w:t>
      </w:r>
    </w:p>
    <w:p w:rsidR="006B76A7" w:rsidRDefault="006B76A7" w:rsidP="006B76A7">
      <w:pPr>
        <w:pStyle w:val="a4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улучшение качества аналитики данных путем оптимизации их сбора, хранения и обработки;</w:t>
      </w:r>
    </w:p>
    <w:p w:rsidR="006B76A7" w:rsidRDefault="006B76A7" w:rsidP="006B76A7">
      <w:pPr>
        <w:pStyle w:val="a4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уровня эффективности и оперативности выявления ри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ков в деятельности финансовых организаций;</w:t>
      </w:r>
    </w:p>
    <w:p w:rsidR="006B76A7" w:rsidRDefault="006B76A7" w:rsidP="006B76A7">
      <w:pPr>
        <w:pStyle w:val="a4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автоматизация и стандартизация бизнес-процессов;</w:t>
      </w:r>
    </w:p>
    <w:p w:rsidR="006B76A7" w:rsidRDefault="006B76A7" w:rsidP="006B76A7">
      <w:pPr>
        <w:pStyle w:val="a4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рисков и затрат, в том числе на соблюдение комплаенс-требований;</w:t>
      </w:r>
    </w:p>
    <w:p w:rsidR="006B76A7" w:rsidRPr="00396356" w:rsidRDefault="006B76A7" w:rsidP="006B76A7">
      <w:pPr>
        <w:pStyle w:val="a4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уровня оперативности выявления мошеннических дейс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вий и реагирования на них.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7E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Применение финансовых технологий в банковской сфере невозможно без постоянного притока профессиональных кадров, для решения этой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lastRenderedPageBreak/>
        <w:t xml:space="preserve">блемы Банк России создал Финтех Хаб. Целями существования Финтех Хаба являются: повышение уровня знаний граждан в области финтеха, решение задач финансового рынка с участниками мероприятия, привлечение новых кадров на финансовый рынок. 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большого числа технологий в сфере финтеха, описанных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ше, требуют контроля и регулирования. В связи с этим появились новые те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нологии регулирования, называющиеся регтех. Государство и финансовые рынки требовательно относятся к банковским структурам, есть множество правил, которые банкам нарушить нельзя. Регтех проводят жесткий контроль за соблюдением правил, в задачи регтеха входят такие способы контроля как: отслеживание транзакций и цифрового поведения клиентов, обработка и хр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нение информации, анализ финансовых рисков и разрешения конфликтных ситуаций.</w:t>
      </w:r>
    </w:p>
    <w:p w:rsidR="006B76A7" w:rsidRPr="006B2722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нарастающий тренд 2022 года </w:t>
      </w:r>
      <w:r w:rsidRPr="00E45D98">
        <w:rPr>
          <w:rFonts w:ascii="Times New Roman" w:hAnsi="Times New Roman" w:cs="Times New Roman"/>
          <w:bCs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автономные финансы,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рые будут способны позаботиться о себе сами. Подавляющее большинство людей сейчас не хочет разбираться в особенностях финансового регулиров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ния, живя с мыслью о том, что необходимо копить средства и инвестировать. Примером решения проблемы служит искусственный интеллект, который самостоятельно способен управлять всеми транзакциями потенциального клиента и распределять остаток суммы на инвестиции и сберегательные сч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та. 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ведущих направлений оптимизации бизнес-процессов явл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ется разработка блокчейн-платформ. Он помогает с таким решением задач, как защита данных, отслеживание цепочек поставок, исследование компаний, регистрация транзакций, инвестиции, управление рисками и подписание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трактов. Все новые и новые технологии стараются адаптироваться к аудит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рии, которая хочет использовать все современные продукты. Около трети граждан активно используют голосовой набор, поэтому существует практика постоянного развития голосовых ботов. Голосовой бот может заменить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трудника банка в части получения необходимой о продукте информации, </w:t>
      </w:r>
      <w:r>
        <w:rPr>
          <w:rFonts w:ascii="Times New Roman" w:hAnsi="Times New Roman"/>
          <w:sz w:val="28"/>
          <w:szCs w:val="28"/>
        </w:rPr>
        <w:lastRenderedPageBreak/>
        <w:t>способен ответить на важные вопросы, автоматизирует платежи и много др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гое.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Финансовые технологии внедрены в различных секторах финансовой индустрии. Финансовые технологии сейчас можно найти в следующих кат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гориях финансовых услуг: цифровой банкинг, финансирование финтех-платформ, роботизированные консультации, электронные деньги, услуги цифровых платежей, страховые технологии и многое другое. 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Говоря об электронных деньгах, следует упомянуть концепцию цифр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вого рубля Банка России. Необходимость внедрения цифровых денег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диктована сопутствующим развитием цифровых технологий, а также общ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мировой тенденцией по разработке национальных цифровых валют. Созд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ние новой платежной инфраструктуры в стране должно повысить надежность и бесперебойность платежной системы в стране, что станет еще одним пол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жительным фактором финансовой стабильности России. </w:t>
      </w:r>
    </w:p>
    <w:p w:rsidR="006B76A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можно выделить основные возможности финансовых технологий:</w:t>
      </w:r>
    </w:p>
    <w:p w:rsidR="006B76A7" w:rsidRDefault="006B76A7" w:rsidP="006B76A7">
      <w:pPr>
        <w:pStyle w:val="a4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повышенный доступ к капиталу (предоставление займов субъектам МСП без обращения к банкам);</w:t>
      </w:r>
    </w:p>
    <w:p w:rsidR="006B76A7" w:rsidRDefault="006B76A7" w:rsidP="006B76A7">
      <w:pPr>
        <w:pStyle w:val="a4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доступности банковских услуг, поскольку технологии могут достигать удаленных мест, где нет отделений банка, важно лишь иметь доступ в сеть Интернет;</w:t>
      </w:r>
    </w:p>
    <w:p w:rsidR="006B76A7" w:rsidRDefault="006B76A7" w:rsidP="006B76A7">
      <w:pPr>
        <w:pStyle w:val="a4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качественное и персонализированное банковское обслужив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ние (за счет использования ботов консультантов и искусственного интелле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та в мобильных приложениях и сервисах);</w:t>
      </w:r>
    </w:p>
    <w:p w:rsidR="006B76A7" w:rsidRDefault="006B76A7" w:rsidP="006B76A7">
      <w:pPr>
        <w:pStyle w:val="a4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экономическое преимущество, заключающееся в более низких тра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закционных издержках и быстроте предоставления услуг по сравнению с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служиванием в отделениях банка;</w:t>
      </w:r>
    </w:p>
    <w:p w:rsidR="006B76A7" w:rsidRDefault="006B76A7" w:rsidP="006B76A7">
      <w:pPr>
        <w:pStyle w:val="a4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финансовой стабильности банковской сферы за счет ус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ления конкуренции между банками, которые придерживаются традиционн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lastRenderedPageBreak/>
        <w:t>го формата обслуживания и банками, которые активно развиваются, внедряя финансовые технологии в свою деятельность;</w:t>
      </w:r>
    </w:p>
    <w:p w:rsidR="006B76A7" w:rsidRDefault="006B76A7" w:rsidP="006B76A7">
      <w:pPr>
        <w:pStyle w:val="a4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регтех, предлагающий банкам более эффективные способы улучш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соблюдения нормативных требований и управления рисками;</w:t>
      </w:r>
    </w:p>
    <w:p w:rsidR="006B76A7" w:rsidRDefault="006B76A7" w:rsidP="006B76A7">
      <w:pPr>
        <w:pStyle w:val="a4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повышенная безопасность платформ финансовых технологий,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скольку намного сложнее устроить кибератаку на все узлы блокчейн, чем на центральную базу данных.</w:t>
      </w:r>
    </w:p>
    <w:p w:rsidR="006B76A7" w:rsidRPr="00971927" w:rsidRDefault="006B76A7" w:rsidP="006B76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76A7" w:rsidRDefault="006B76A7" w:rsidP="006B76A7">
      <w:pPr>
        <w:pStyle w:val="a4"/>
        <w:numPr>
          <w:ilvl w:val="1"/>
          <w:numId w:val="8"/>
        </w:numPr>
        <w:spacing w:after="0" w:line="36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Роль финансовых технологий в развитии банковского сектора</w:t>
      </w:r>
    </w:p>
    <w:p w:rsidR="006B76A7" w:rsidRPr="006B01CD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финансовых технологий в банковском секторе </w:t>
      </w:r>
      <w:r w:rsidRPr="00E45D98">
        <w:rPr>
          <w:rFonts w:ascii="Times New Roman" w:hAnsi="Times New Roman" w:cs="Times New Roman"/>
          <w:bCs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одно из перспективных направлений развития, позволяющее обеспечить новые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можности как для банков, так и для их клиентов.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технологии позволяют банкам значительно снизить операцио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риски, связанные с обслуживание клиентов. Расширяя доступ к проду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там и услугам через ДБО, банки значительно сокращают участие персонала в обслуживании. Например, через мобильное приложение возможно открытие депозита через телефон, перевод средств на основе </w:t>
      </w:r>
      <w:r>
        <w:rPr>
          <w:rFonts w:ascii="Times New Roman" w:hAnsi="Times New Roman" w:cs="Times New Roman"/>
          <w:sz w:val="28"/>
          <w:szCs w:val="28"/>
          <w:lang w:val="en-US"/>
        </w:rPr>
        <w:t>peer</w:t>
      </w:r>
      <w:r w:rsidRPr="00177D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177D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peer</w:t>
      </w:r>
      <w:r>
        <w:rPr>
          <w:rFonts w:ascii="Times New Roman" w:hAnsi="Times New Roman" w:cs="Times New Roman"/>
          <w:sz w:val="28"/>
          <w:szCs w:val="28"/>
        </w:rPr>
        <w:t xml:space="preserve"> технологий, осуществление электронных платежей и множество других функций без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сещения филиала банка.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последнее десятилетие рост доступности к информации простим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лировал развитие финансовых технологий, включая обработку данных и 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шинное обучение. Таким образом, повысилась прозрачность банковских продуктов для клиентов относительно условий и цен предоставления проду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тов. Для банков же появилась возможность анализировать информацию о своих клиентах и оценивать риски. Цифровые технологии, такие как инте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нет-банкинг, направленные на повышения качества обслуживания,  также дают прозрачность ценообразования финансовых продуктов и услуг. Кроме того, корпоративные клиенты зачастую используют различные источники данных для сравнения финансовых продуктов.  Банки используют расшире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lastRenderedPageBreak/>
        <w:t>ные внутренние и рыночные данные и аналитику для лучшего понимания ключевых операционных рисков. Включение машинного обучения и анал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тики в деятельность банка позволяет проверять транзакции в режиме реал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времени, определяя уязвимые стороны для дальнейшей проверки и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троля. В результате внедрения вышеупомянутых технологий в банковскую деятельность позволяет оперативно обнаруживать мошенничество, снижая множество рисков. 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 внедрение финансовых технологий ускорило темп развития банковской отрасли и финансовой сферы в целом. Инновации повышают гибкость и скорость работы, обеспечивая банку, применяющему новые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нологии, конкурентные преимущества. Новые участники банковской сферы </w:t>
      </w:r>
      <w:r w:rsidRPr="00E45D98">
        <w:rPr>
          <w:rFonts w:ascii="Times New Roman" w:hAnsi="Times New Roman" w:cs="Times New Roman"/>
          <w:bCs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стартапы, финтех-компании показывают на своем опыте, что цифровая инфраструктура имеет потенциал для обеспечения успешного развития и стабильности банковской сферы.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Пандемия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E81EC0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 xml:space="preserve"> вынудила банки обратить внимание на развитие финансовых технологий и внедрение их в свою деятельность для сохранения устойчивости всего банковского сектора в целом. За год в банковском сект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 произошли большие изменения: то, на что выводилось несколько лет, пришлось реализовывать в течение 3-4 месяцев.</w:t>
      </w:r>
    </w:p>
    <w:p w:rsidR="006B76A7" w:rsidRPr="00E81EC0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пандемии банки проводили операции по открытию счетов для МСП и физ. лиц при условии их дальнейшей явки для идентификации. В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зультате для клиентов получить банковские услуги стало проще, что увел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чило доверие к финансовой сфере. На данном этапе развития банковской системы большинство банков пришли к необходимости использования новых финансовых технологий, эти технологии позволили развить банковскую си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тему. В связи с необходимостью сокращения распространения коронавиру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ной инфекции банковская сфера прибегла к развитию и расширению фун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ционала ЕСИА. Также за время пандемии были усовершенствованы системы дистанционного банковского обслуживания, появилась опция по предоста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lastRenderedPageBreak/>
        <w:t>лению кредитных каникул, возможность удаленного закрытия счета и многое другое.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банковской деятельности состоит не только в обесп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чении прибыльности, но и в постоянном развитии. Поскольку в современных условиях эффективность работы банковской сферы во многом зависит от внедрения финансовых технологий, рассмотрим результат применения фи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тех. С одной стороны, активизация технологий обуславливает модернизацию банковского обслуживания, увеличение доступности банковских услуг и скорости их предоставления, обеспеченного снижением операционных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держек. С другой стороны, перевод большинства операций в цифровое поле, а также угроза снижения кибербезопасности приводит к повышению рисков, связанных с банковской деятельностью. Кроме того, следует отметить, что отказ от развития и внедрения финансовых технологий приведет к еще более негативным последствиям для банковской сферы.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Представим механизм обеспечения устойчивости и эффективности банковской сферы в целом с помощью финансовых технологий на рисунке 1</w:t>
      </w:r>
      <w:r w:rsidRPr="003E496F">
        <w:rPr>
          <w:rFonts w:ascii="Times New Roman" w:hAnsi="Times New Roman" w:cs="Times New Roman"/>
          <w:sz w:val="28"/>
          <w:szCs w:val="28"/>
        </w:rPr>
        <w:t>.</w:t>
      </w:r>
    </w:p>
    <w:p w:rsidR="006B76A7" w:rsidRDefault="006B76A7" w:rsidP="006B76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B76A7" w:rsidRDefault="006B76A7" w:rsidP="006B76A7">
      <w:pPr>
        <w:keepNext/>
        <w:spacing w:after="0" w:line="240" w:lineRule="auto"/>
        <w:jc w:val="both"/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69099" cy="3514162"/>
            <wp:effectExtent l="19050" t="0" r="3101" b="0"/>
            <wp:docPr id="5" name="Рисунок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0949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6A7" w:rsidRPr="004113F0" w:rsidRDefault="006B76A7" w:rsidP="006B76A7">
      <w:pPr>
        <w:pStyle w:val="ab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113F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BD3F26" w:rsidRPr="004113F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4113F0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BD3F26" w:rsidRPr="004113F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="00BD3F26" w:rsidRPr="004113F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4113F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45D98">
        <w:rPr>
          <w:rFonts w:ascii="Times New Roman" w:hAnsi="Times New Roman" w:cs="Times New Roman"/>
          <w:sz w:val="28"/>
          <w:szCs w:val="28"/>
        </w:rPr>
        <w:t>—</w:t>
      </w:r>
      <w:r w:rsidRPr="004113F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Роль финансовых технологий в обеспечении эффективности деятельности банка</w:t>
      </w:r>
    </w:p>
    <w:p w:rsidR="006B76A7" w:rsidRDefault="006B76A7" w:rsidP="006B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Преобразования, вызванные внедрением финансовых технологий, 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буют оптимизации и автоматизации бизнес-процессов банков. Например, оцифровка ручных процессов с использованием искусственного интеллекта и машинного обучения на практике снижает затраты на обслуживание и пов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шает качество работы банков.  Поскольку уровень расходов и прибыли вс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гда являлись и являются ключевыми факторами в принятии стратегически-важных решений банков, банки используют технологии, чтобы заменить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рогостоящие и неэффективные технологии для оптимизации бизнес-процессов. 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обеспечения финансовой безопасности и развития национал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платежной системы как залога эффективности банковской деятельности, стабильность работы российских кредитных организаций определяются уровнем прибыльности банковской деятельности, оценить которую можно на основе показателей рентабельности активов и капитала организаций (</w:t>
      </w:r>
      <w:r w:rsidRPr="003E496F">
        <w:rPr>
          <w:rFonts w:ascii="Times New Roman" w:hAnsi="Times New Roman" w:cs="Times New Roman"/>
          <w:sz w:val="28"/>
          <w:szCs w:val="28"/>
        </w:rPr>
        <w:t>рис</w:t>
      </w:r>
      <w:r w:rsidRPr="003E496F">
        <w:rPr>
          <w:rFonts w:ascii="Times New Roman" w:hAnsi="Times New Roman" w:cs="Times New Roman"/>
          <w:sz w:val="28"/>
          <w:szCs w:val="28"/>
        </w:rPr>
        <w:t>у</w:t>
      </w:r>
      <w:r w:rsidRPr="003E496F">
        <w:rPr>
          <w:rFonts w:ascii="Times New Roman" w:hAnsi="Times New Roman" w:cs="Times New Roman"/>
          <w:sz w:val="28"/>
          <w:szCs w:val="28"/>
        </w:rPr>
        <w:t>нок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76A7" w:rsidRDefault="006B76A7" w:rsidP="006B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Default="006B76A7" w:rsidP="006B76A7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75" cy="2275367"/>
            <wp:effectExtent l="19050" t="0" r="2287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76A7" w:rsidRPr="00D56FA3" w:rsidRDefault="006B76A7" w:rsidP="006B76A7">
      <w:pPr>
        <w:pStyle w:val="ab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56FA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="00BD3F26" w:rsidRPr="00D56FA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D56FA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="00BD3F26" w:rsidRPr="00D56FA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</w:t>
      </w:r>
      <w:r w:rsidR="00BD3F26" w:rsidRPr="00D56FA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D56FA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E45D98">
        <w:rPr>
          <w:rFonts w:ascii="Times New Roman" w:hAnsi="Times New Roman" w:cs="Times New Roman"/>
          <w:sz w:val="28"/>
          <w:szCs w:val="28"/>
        </w:rPr>
        <w:t>—</w:t>
      </w:r>
      <w:r w:rsidRPr="00D56FA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Динамика показателей результативности деятельности банко</w:t>
      </w:r>
      <w:r w:rsidRPr="00D56FA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</w:t>
      </w:r>
      <w:r w:rsidRPr="00D56FA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ской системы</w:t>
      </w:r>
    </w:p>
    <w:p w:rsidR="006B76A7" w:rsidRDefault="006B76A7" w:rsidP="006B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текущий момент основной проблемой развития и внедрения фина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совых технологий является уровень финансовой грамотности населения. Сейчас все большую популярность набирают необанки </w:t>
      </w:r>
      <w:r w:rsidRPr="00E45D98">
        <w:rPr>
          <w:rFonts w:ascii="Times New Roman" w:hAnsi="Times New Roman" w:cs="Times New Roman"/>
          <w:bCs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финансовые учр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ждения предоставляющие полный спектр банковских услуг , но не  имеющие отделений. По мере цифровизации экономики, спрос на такие банки увел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чивается. Прекрасным примером служит Тинькофф Банк, имеющий нескол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 мобильных приложений, предоставляющих финансовые продукты и усл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ги. Таким образом, в банковской сфере наметились определенные тренды развития: </w:t>
      </w:r>
    </w:p>
    <w:p w:rsidR="006B76A7" w:rsidRDefault="006B76A7" w:rsidP="006B76A7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переход на полностью дистанционное обслуживание;</w:t>
      </w:r>
    </w:p>
    <w:p w:rsidR="006B76A7" w:rsidRDefault="006B76A7" w:rsidP="006B76A7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биометрических данных для безопасности;</w:t>
      </w:r>
    </w:p>
    <w:p w:rsidR="006B76A7" w:rsidRDefault="006B76A7" w:rsidP="006B76A7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упрощение использования, мгновенный доступ из любой точки мира, интуитивно понятные интерфейсы;</w:t>
      </w:r>
    </w:p>
    <w:p w:rsidR="006B76A7" w:rsidRDefault="006B76A7" w:rsidP="006B76A7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рост уровня кибербезопасности.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проблемных сторон развития финтеха стала регуляция,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рая тормозит любое развитие. Барьеры на вход в рынок финансовых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гий растут. С одной стороны, это огромный плюс для уже существующих финтех-компаний, которые успели себя зарекомендовать. Но для многих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чинающих компаний это большая проблема - не только создать свой продукт, но и найти своего потребителя. Здесь прекрасным решением стала регул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торная песочница, которая упрощает жить стартапов, выбирая самые поле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ные. Сейчас, когда лидирующими по технологиям на рынке стали самые крупные банки, как Сбер, Тинькофф, Альфа-банк, ВТБ, МТС Банк, остал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 банкам приходится сильно вкладываться в свои технологии, чтобы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держивать свою конкурентоспособность на том же уровне.</w:t>
      </w:r>
    </w:p>
    <w:p w:rsidR="006B76A7" w:rsidRPr="00207C42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Финтех затрагивает практически все сферы деятельности банковской системы. Несмотря на то, что финансовые технологии существуют уже более 10 лет, они полностью изменили внешний вид, систему и традиционные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тоды финансовых транзакций. Из положительных моментов следует отм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тить, что финтех создает новые проекты, меняющие традиционные финанс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вые продукты и услуги, например, появились и удачно были внедрены такие услуги, как интернет-банкинг и мобильный банкинг, оплата по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207C4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кодам и многое другое. Кроме того, применение таких технологий, как большие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lastRenderedPageBreak/>
        <w:t>ные, блокчейн, биометрия помогают финансовым учреждениям собирать данные о клиентах, намного упрощая процесс обслуживания и сокращая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держки, при этом увеличивая качества обслуживания и обеспечивая безопа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ность. Финтех помог привлечь множество стартапов без особых финансовых вложений. Создавая финансовые решения для клиентов, которые имеют трудности с доступом к финансовым услугам, финансовые технологии пом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гают банковскому сектору повышать уровень доверия населения.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со всеми положительными результатами влияния, финтех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жет принести и некоторые негативные последствия для банковской системы. Поскольку финтех создается на основе технологий, есть вероятность кибер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таки. Финтех развивается быстрее, чем происходят изменения в нормативно-правовой базе, что является одной из причин мошенничества. Другой же причиной стал низкий уровень финансовой грамотности населения, поскол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ку удобство и интуитивно-понятный интерфейс новых технологий позволяет клиентам банка пользоваться сервисами, толком не разбираясь в продуктах. Замена традиционного обслуживания клиента в филиале банка на искусс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венный интеллект становится все более актуальной, из-за чего снижается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личество операционных офисов банка как по размеру, так и по количеству.</w:t>
      </w:r>
    </w:p>
    <w:p w:rsidR="006B76A7" w:rsidRPr="00C66DA2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Default="006B76A7" w:rsidP="006B76A7">
      <w:pPr>
        <w:pStyle w:val="a4"/>
        <w:numPr>
          <w:ilvl w:val="1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и регулирование финансовых технологий в банковском секторе: отечественный и зарубежный опыт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Российской Федерации в феврале 2016 года Банком России была 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дана рабочая группа по анализу перспективных технологий и инноваций на финансовом рынке, задачей которой является изучение технологий и разр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боток. В апреле этого же года в структуре Центрального Банка было создано новое подразделение </w:t>
      </w:r>
      <w:r w:rsidRPr="00E45D98">
        <w:rPr>
          <w:rFonts w:ascii="Times New Roman" w:hAnsi="Times New Roman" w:cs="Times New Roman"/>
          <w:bCs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Департамент финансовых технологий, проектов и организации процессов. На этот Департамент были возложены функции по мониторингу, анализу и оценке возможного использования перспективных технологий и инноваций на финансовом рынке. В начале следующего года </w:t>
      </w:r>
      <w:r>
        <w:rPr>
          <w:rFonts w:ascii="Times New Roman" w:hAnsi="Times New Roman" w:cs="Times New Roman"/>
          <w:sz w:val="28"/>
          <w:szCs w:val="28"/>
        </w:rPr>
        <w:lastRenderedPageBreak/>
        <w:t>же была учреждена Ассоциация "ФинТех", членами которой стали: Банк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сии, ПАО Сбербанк, Банк ВТБ, ПАО Газпромбанк, Альфа-банк, Банк Откр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тие, АО "Национальная система платежных карт" и группа </w:t>
      </w:r>
      <w:r>
        <w:rPr>
          <w:rFonts w:ascii="Times New Roman" w:hAnsi="Times New Roman" w:cs="Times New Roman"/>
          <w:sz w:val="28"/>
          <w:szCs w:val="28"/>
          <w:lang w:val="en-US"/>
        </w:rPr>
        <w:t>QIWI</w:t>
      </w:r>
      <w:r>
        <w:rPr>
          <w:rFonts w:ascii="Times New Roman" w:hAnsi="Times New Roman" w:cs="Times New Roman"/>
          <w:sz w:val="28"/>
          <w:szCs w:val="28"/>
        </w:rPr>
        <w:t xml:space="preserve">, АК Барс Банк, РНКО Платежный центр, Тинькофф Банк, Райффайзен Банк. 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Ассоциация занимается следующей деятельностью:</w:t>
      </w:r>
    </w:p>
    <w:p w:rsidR="006B76A7" w:rsidRDefault="006B76A7" w:rsidP="006B76A7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и внедрение передовых технологий;</w:t>
      </w:r>
    </w:p>
    <w:p w:rsidR="006B76A7" w:rsidRDefault="006B76A7" w:rsidP="006B76A7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и анализ тенденций;</w:t>
      </w:r>
    </w:p>
    <w:p w:rsidR="006B76A7" w:rsidRDefault="006B76A7" w:rsidP="006B76A7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собственных проектов и участие в проектах других орг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низаций;</w:t>
      </w:r>
    </w:p>
    <w:p w:rsidR="006B76A7" w:rsidRDefault="006B76A7" w:rsidP="006B76A7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координация разработки ПО, стартапов, платформ и протоколов, подготовка предложений по созданию и изменению законодательства;</w:t>
      </w:r>
    </w:p>
    <w:p w:rsidR="006B76A7" w:rsidRDefault="006B76A7" w:rsidP="006B76A7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конференций, реализация образовательных и просвет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тельных проектов.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76A7">
        <w:rPr>
          <w:rFonts w:ascii="Times New Roman" w:hAnsi="Times New Roman"/>
          <w:sz w:val="28"/>
          <w:szCs w:val="28"/>
        </w:rPr>
        <w:t>Кроме создания Ассоциации "ФинТех", Банк России ведет разработку законодательной базы в области криптовалют. Реализуется единая система биометрических данных для клиентов банков и система обмена электронн</w:t>
      </w:r>
      <w:r w:rsidRPr="006B76A7">
        <w:rPr>
          <w:rFonts w:ascii="Times New Roman" w:hAnsi="Times New Roman"/>
          <w:sz w:val="28"/>
          <w:szCs w:val="28"/>
        </w:rPr>
        <w:t>ы</w:t>
      </w:r>
      <w:r w:rsidRPr="006B76A7">
        <w:rPr>
          <w:rFonts w:ascii="Times New Roman" w:hAnsi="Times New Roman"/>
          <w:sz w:val="28"/>
          <w:szCs w:val="28"/>
        </w:rPr>
        <w:t>ми сообщениями. Разрабатывается платформа Мастерчейн на основе бло</w:t>
      </w:r>
      <w:r w:rsidRPr="006B76A7">
        <w:rPr>
          <w:rFonts w:ascii="Times New Roman" w:hAnsi="Times New Roman"/>
          <w:sz w:val="28"/>
          <w:szCs w:val="28"/>
        </w:rPr>
        <w:t>к</w:t>
      </w:r>
      <w:r w:rsidRPr="006B76A7">
        <w:rPr>
          <w:rFonts w:ascii="Times New Roman" w:hAnsi="Times New Roman"/>
          <w:sz w:val="28"/>
          <w:szCs w:val="28"/>
        </w:rPr>
        <w:t xml:space="preserve">чейна. Также Банк России курирует проект в области </w:t>
      </w:r>
      <w:r w:rsidRPr="006B76A7">
        <w:rPr>
          <w:rFonts w:ascii="Times New Roman" w:hAnsi="Times New Roman"/>
          <w:sz w:val="28"/>
          <w:szCs w:val="28"/>
          <w:lang w:val="en-US"/>
        </w:rPr>
        <w:t>P</w:t>
      </w:r>
      <w:r w:rsidRPr="006B76A7">
        <w:rPr>
          <w:rFonts w:ascii="Times New Roman" w:hAnsi="Times New Roman"/>
          <w:sz w:val="28"/>
          <w:szCs w:val="28"/>
        </w:rPr>
        <w:t>2</w:t>
      </w:r>
      <w:r w:rsidRPr="006B76A7">
        <w:rPr>
          <w:rFonts w:ascii="Times New Roman" w:hAnsi="Times New Roman"/>
          <w:sz w:val="28"/>
          <w:szCs w:val="28"/>
          <w:lang w:val="en-US"/>
        </w:rPr>
        <w:t>P</w:t>
      </w:r>
      <w:r w:rsidRPr="006B76A7">
        <w:rPr>
          <w:rFonts w:ascii="Times New Roman" w:hAnsi="Times New Roman"/>
          <w:sz w:val="28"/>
          <w:szCs w:val="28"/>
        </w:rPr>
        <w:t xml:space="preserve"> и </w:t>
      </w:r>
      <w:r w:rsidRPr="006B76A7">
        <w:rPr>
          <w:rFonts w:ascii="Times New Roman" w:hAnsi="Times New Roman"/>
          <w:sz w:val="28"/>
          <w:szCs w:val="28"/>
          <w:lang w:val="en-US"/>
        </w:rPr>
        <w:t>P</w:t>
      </w:r>
      <w:r w:rsidRPr="006B76A7">
        <w:rPr>
          <w:rFonts w:ascii="Times New Roman" w:hAnsi="Times New Roman"/>
          <w:sz w:val="28"/>
          <w:szCs w:val="28"/>
        </w:rPr>
        <w:t>2</w:t>
      </w:r>
      <w:r w:rsidRPr="006B76A7">
        <w:rPr>
          <w:rFonts w:ascii="Times New Roman" w:hAnsi="Times New Roman"/>
          <w:sz w:val="28"/>
          <w:szCs w:val="28"/>
          <w:lang w:val="en-US"/>
        </w:rPr>
        <w:t>B</w:t>
      </w:r>
      <w:r w:rsidRPr="006B76A7">
        <w:rPr>
          <w:rFonts w:ascii="Times New Roman" w:hAnsi="Times New Roman"/>
          <w:sz w:val="28"/>
          <w:szCs w:val="28"/>
        </w:rPr>
        <w:t>-кредитования и многое другое. Мировая практика внедрения продуктов фи</w:t>
      </w:r>
      <w:r w:rsidRPr="006B76A7">
        <w:rPr>
          <w:rFonts w:ascii="Times New Roman" w:hAnsi="Times New Roman"/>
          <w:sz w:val="28"/>
          <w:szCs w:val="28"/>
        </w:rPr>
        <w:t>н</w:t>
      </w:r>
      <w:r w:rsidRPr="006B76A7">
        <w:rPr>
          <w:rFonts w:ascii="Times New Roman" w:hAnsi="Times New Roman"/>
          <w:sz w:val="28"/>
          <w:szCs w:val="28"/>
        </w:rPr>
        <w:t>тех показала, что важнейшим вопросом остается нормативно-правовое рег</w:t>
      </w:r>
      <w:r w:rsidRPr="006B76A7">
        <w:rPr>
          <w:rFonts w:ascii="Times New Roman" w:hAnsi="Times New Roman"/>
          <w:sz w:val="28"/>
          <w:szCs w:val="28"/>
        </w:rPr>
        <w:t>у</w:t>
      </w:r>
      <w:r w:rsidRPr="006B76A7">
        <w:rPr>
          <w:rFonts w:ascii="Times New Roman" w:hAnsi="Times New Roman"/>
          <w:sz w:val="28"/>
          <w:szCs w:val="28"/>
        </w:rPr>
        <w:t>лирование, поскольку зачастую требуется внесение изменений в действу</w:t>
      </w:r>
      <w:r w:rsidRPr="006B76A7">
        <w:rPr>
          <w:rFonts w:ascii="Times New Roman" w:hAnsi="Times New Roman"/>
          <w:sz w:val="28"/>
          <w:szCs w:val="28"/>
        </w:rPr>
        <w:t>ю</w:t>
      </w:r>
      <w:r w:rsidRPr="006B76A7">
        <w:rPr>
          <w:rFonts w:ascii="Times New Roman" w:hAnsi="Times New Roman"/>
          <w:sz w:val="28"/>
          <w:szCs w:val="28"/>
        </w:rPr>
        <w:t>щую нормативную базу.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моментом для продвижения финансовых технологий на 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нансовом рынке является проведение ежегодных мероприятий по сбору, представлению и анализу продуктов финтех.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Особенностью российского опыта применения финансовых технологий в банковской сфере является то, что, в отличие от зарубежных стран, росси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ские финансовые компании зачастую сами модернизируют традиционные финансовые услуги. Среди общих драйверов развития финансовых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гий можно выделить рост уровня проникновения Интернета.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таблице 5 приведем направления работы Ассоциации "ФинТех".</w:t>
      </w:r>
    </w:p>
    <w:p w:rsidR="006B76A7" w:rsidRDefault="006B76A7" w:rsidP="006B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Pr="00791942" w:rsidRDefault="006B76A7" w:rsidP="006B76A7">
      <w:pPr>
        <w:pStyle w:val="ab"/>
        <w:keepNext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919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BD3F26" w:rsidRPr="0079194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9194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="00BD3F26" w:rsidRPr="0079194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5</w:t>
      </w:r>
      <w:r w:rsidR="00BD3F26" w:rsidRPr="0079194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7919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45D98">
        <w:rPr>
          <w:rFonts w:ascii="Times New Roman" w:hAnsi="Times New Roman" w:cs="Times New Roman"/>
          <w:sz w:val="28"/>
          <w:szCs w:val="28"/>
        </w:rPr>
        <w:t>—</w:t>
      </w:r>
      <w:r w:rsidRPr="007919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Направления работы Ассоциации "ФинТех"</w:t>
      </w:r>
    </w:p>
    <w:tbl>
      <w:tblPr>
        <w:tblStyle w:val="a3"/>
        <w:tblW w:w="0" w:type="auto"/>
        <w:tblInd w:w="108" w:type="dxa"/>
        <w:tblLook w:val="04A0"/>
      </w:tblPr>
      <w:tblGrid>
        <w:gridCol w:w="2114"/>
        <w:gridCol w:w="3465"/>
        <w:gridCol w:w="3884"/>
      </w:tblGrid>
      <w:tr w:rsidR="006B76A7" w:rsidRPr="00726830" w:rsidTr="007167B1">
        <w:tc>
          <w:tcPr>
            <w:tcW w:w="2136" w:type="dxa"/>
          </w:tcPr>
          <w:p w:rsidR="006B76A7" w:rsidRPr="00726830" w:rsidRDefault="006B76A7" w:rsidP="007167B1">
            <w:pPr>
              <w:jc w:val="center"/>
              <w:rPr>
                <w:sz w:val="24"/>
                <w:szCs w:val="24"/>
              </w:rPr>
            </w:pPr>
            <w:r w:rsidRPr="00726830">
              <w:rPr>
                <w:sz w:val="24"/>
                <w:szCs w:val="24"/>
              </w:rPr>
              <w:t>Направление</w:t>
            </w:r>
          </w:p>
        </w:tc>
        <w:tc>
          <w:tcPr>
            <w:tcW w:w="3676" w:type="dxa"/>
          </w:tcPr>
          <w:p w:rsidR="006B76A7" w:rsidRPr="00726830" w:rsidRDefault="006B76A7" w:rsidP="007167B1">
            <w:pPr>
              <w:jc w:val="center"/>
              <w:rPr>
                <w:sz w:val="24"/>
                <w:szCs w:val="24"/>
              </w:rPr>
            </w:pPr>
            <w:r w:rsidRPr="00726830">
              <w:rPr>
                <w:sz w:val="24"/>
                <w:szCs w:val="24"/>
              </w:rPr>
              <w:t>Цель</w:t>
            </w:r>
          </w:p>
        </w:tc>
        <w:tc>
          <w:tcPr>
            <w:tcW w:w="4075" w:type="dxa"/>
          </w:tcPr>
          <w:p w:rsidR="006B76A7" w:rsidRPr="00726830" w:rsidRDefault="006B76A7" w:rsidP="007167B1">
            <w:pPr>
              <w:jc w:val="center"/>
              <w:rPr>
                <w:sz w:val="24"/>
                <w:szCs w:val="24"/>
              </w:rPr>
            </w:pPr>
            <w:r w:rsidRPr="00726830">
              <w:rPr>
                <w:sz w:val="24"/>
                <w:szCs w:val="24"/>
              </w:rPr>
              <w:t>Задачи</w:t>
            </w:r>
          </w:p>
        </w:tc>
      </w:tr>
      <w:tr w:rsidR="006B76A7" w:rsidRPr="00726830" w:rsidTr="007167B1">
        <w:tc>
          <w:tcPr>
            <w:tcW w:w="2136" w:type="dxa"/>
          </w:tcPr>
          <w:p w:rsidR="006B76A7" w:rsidRPr="00726830" w:rsidRDefault="006B76A7" w:rsidP="007167B1">
            <w:pPr>
              <w:jc w:val="both"/>
              <w:rPr>
                <w:sz w:val="24"/>
                <w:szCs w:val="24"/>
              </w:rPr>
            </w:pPr>
            <w:r w:rsidRPr="00726830">
              <w:rPr>
                <w:sz w:val="24"/>
                <w:szCs w:val="24"/>
              </w:rPr>
              <w:t>Идентификация и менеджмент ци</w:t>
            </w:r>
            <w:r w:rsidRPr="00726830">
              <w:rPr>
                <w:sz w:val="24"/>
                <w:szCs w:val="24"/>
              </w:rPr>
              <w:t>ф</w:t>
            </w:r>
            <w:r w:rsidRPr="00726830">
              <w:rPr>
                <w:sz w:val="24"/>
                <w:szCs w:val="24"/>
              </w:rPr>
              <w:t>ровой информ</w:t>
            </w:r>
            <w:r w:rsidRPr="00726830">
              <w:rPr>
                <w:sz w:val="24"/>
                <w:szCs w:val="24"/>
              </w:rPr>
              <w:t>а</w:t>
            </w:r>
            <w:r w:rsidRPr="00726830">
              <w:rPr>
                <w:sz w:val="24"/>
                <w:szCs w:val="24"/>
              </w:rPr>
              <w:t>ции</w:t>
            </w:r>
          </w:p>
        </w:tc>
        <w:tc>
          <w:tcPr>
            <w:tcW w:w="3676" w:type="dxa"/>
          </w:tcPr>
          <w:p w:rsidR="006B76A7" w:rsidRPr="00726830" w:rsidRDefault="006B76A7" w:rsidP="007167B1">
            <w:pPr>
              <w:jc w:val="both"/>
              <w:rPr>
                <w:sz w:val="24"/>
                <w:szCs w:val="24"/>
              </w:rPr>
            </w:pPr>
            <w:r w:rsidRPr="00726830">
              <w:rPr>
                <w:sz w:val="24"/>
                <w:szCs w:val="24"/>
              </w:rPr>
              <w:t>Подготовка предложений по регулированию, разработке стандартов, реализации прое</w:t>
            </w:r>
            <w:r w:rsidRPr="00726830">
              <w:rPr>
                <w:sz w:val="24"/>
                <w:szCs w:val="24"/>
              </w:rPr>
              <w:t>к</w:t>
            </w:r>
            <w:r w:rsidRPr="00726830">
              <w:rPr>
                <w:sz w:val="24"/>
                <w:szCs w:val="24"/>
              </w:rPr>
              <w:t>тов в области идентификации, аутентификации и управления цифровой идентичностью</w:t>
            </w:r>
          </w:p>
        </w:tc>
        <w:tc>
          <w:tcPr>
            <w:tcW w:w="4075" w:type="dxa"/>
          </w:tcPr>
          <w:p w:rsidR="006B76A7" w:rsidRPr="00726830" w:rsidRDefault="006B76A7" w:rsidP="006B76A7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развитие способов удаленной идентификации (биометрия);</w:t>
            </w:r>
          </w:p>
          <w:p w:rsidR="006B76A7" w:rsidRPr="00726830" w:rsidRDefault="006B76A7" w:rsidP="006B76A7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развитие системы обмена иде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н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тификационными данными;</w:t>
            </w:r>
          </w:p>
          <w:p w:rsidR="006B76A7" w:rsidRPr="00726830" w:rsidRDefault="006B76A7" w:rsidP="006B76A7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развитие электронного взаим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о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действия для получения участн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и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ками финансового рынка инфо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р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мации из государственных ресу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р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сов и т.д.</w:t>
            </w:r>
          </w:p>
        </w:tc>
      </w:tr>
      <w:tr w:rsidR="006B76A7" w:rsidRPr="00726830" w:rsidTr="007167B1">
        <w:tc>
          <w:tcPr>
            <w:tcW w:w="2136" w:type="dxa"/>
          </w:tcPr>
          <w:p w:rsidR="006B76A7" w:rsidRPr="00726830" w:rsidRDefault="006B76A7" w:rsidP="007167B1">
            <w:pPr>
              <w:jc w:val="both"/>
              <w:rPr>
                <w:sz w:val="24"/>
                <w:szCs w:val="24"/>
              </w:rPr>
            </w:pPr>
            <w:r w:rsidRPr="00726830">
              <w:rPr>
                <w:sz w:val="24"/>
                <w:szCs w:val="24"/>
              </w:rPr>
              <w:t>Развитие технол</w:t>
            </w:r>
            <w:r w:rsidRPr="00726830">
              <w:rPr>
                <w:sz w:val="24"/>
                <w:szCs w:val="24"/>
              </w:rPr>
              <w:t>о</w:t>
            </w:r>
            <w:r w:rsidRPr="00726830">
              <w:rPr>
                <w:sz w:val="24"/>
                <w:szCs w:val="24"/>
              </w:rPr>
              <w:t>гий распределе</w:t>
            </w:r>
            <w:r w:rsidRPr="00726830">
              <w:rPr>
                <w:sz w:val="24"/>
                <w:szCs w:val="24"/>
              </w:rPr>
              <w:t>н</w:t>
            </w:r>
            <w:r w:rsidRPr="00726830">
              <w:rPr>
                <w:sz w:val="24"/>
                <w:szCs w:val="24"/>
              </w:rPr>
              <w:t>ного реестра</w:t>
            </w:r>
          </w:p>
        </w:tc>
        <w:tc>
          <w:tcPr>
            <w:tcW w:w="3676" w:type="dxa"/>
          </w:tcPr>
          <w:p w:rsidR="006B76A7" w:rsidRPr="00726830" w:rsidRDefault="006B76A7" w:rsidP="007167B1">
            <w:pPr>
              <w:jc w:val="both"/>
              <w:rPr>
                <w:sz w:val="24"/>
                <w:szCs w:val="24"/>
              </w:rPr>
            </w:pPr>
            <w:r w:rsidRPr="00726830">
              <w:rPr>
                <w:sz w:val="24"/>
                <w:szCs w:val="24"/>
              </w:rPr>
              <w:t>Подготовка к использованию технологий распределенного реестра для повышения наде</w:t>
            </w:r>
            <w:r w:rsidRPr="00726830">
              <w:rPr>
                <w:sz w:val="24"/>
                <w:szCs w:val="24"/>
              </w:rPr>
              <w:t>ж</w:t>
            </w:r>
            <w:r w:rsidRPr="00726830">
              <w:rPr>
                <w:sz w:val="24"/>
                <w:szCs w:val="24"/>
              </w:rPr>
              <w:t>ности и снижения стоимости и рисков транзакций</w:t>
            </w:r>
          </w:p>
        </w:tc>
        <w:tc>
          <w:tcPr>
            <w:tcW w:w="4075" w:type="dxa"/>
          </w:tcPr>
          <w:p w:rsidR="006B76A7" w:rsidRPr="00726830" w:rsidRDefault="006B76A7" w:rsidP="007167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726830">
              <w:rPr>
                <w:rFonts w:ascii="Times New Roman" w:hAnsi="Times New Roman"/>
                <w:sz w:val="24"/>
                <w:szCs w:val="24"/>
                <w:lang w:val="en-US"/>
              </w:rPr>
              <w:t>Masterchain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 xml:space="preserve"> (среды обм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е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на), обеспечивающая: доступность информации, контролируемая п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е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редача и обмен прав собственности на финансовые инструменты и а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к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тивы</w:t>
            </w:r>
          </w:p>
        </w:tc>
      </w:tr>
      <w:tr w:rsidR="006B76A7" w:rsidRPr="00726830" w:rsidTr="007167B1">
        <w:tc>
          <w:tcPr>
            <w:tcW w:w="2136" w:type="dxa"/>
          </w:tcPr>
          <w:p w:rsidR="006B76A7" w:rsidRPr="00726830" w:rsidRDefault="006B76A7" w:rsidP="007167B1">
            <w:pPr>
              <w:jc w:val="both"/>
              <w:rPr>
                <w:sz w:val="24"/>
                <w:szCs w:val="24"/>
              </w:rPr>
            </w:pPr>
            <w:r w:rsidRPr="00726830">
              <w:rPr>
                <w:sz w:val="24"/>
                <w:szCs w:val="24"/>
              </w:rPr>
              <w:t>Развитие розни</w:t>
            </w:r>
            <w:r w:rsidRPr="00726830">
              <w:rPr>
                <w:sz w:val="24"/>
                <w:szCs w:val="24"/>
              </w:rPr>
              <w:t>ч</w:t>
            </w:r>
            <w:r w:rsidRPr="00726830">
              <w:rPr>
                <w:sz w:val="24"/>
                <w:szCs w:val="24"/>
              </w:rPr>
              <w:t>ного платежного пространства</w:t>
            </w:r>
          </w:p>
        </w:tc>
        <w:tc>
          <w:tcPr>
            <w:tcW w:w="3676" w:type="dxa"/>
          </w:tcPr>
          <w:p w:rsidR="006B76A7" w:rsidRPr="00726830" w:rsidRDefault="006B76A7" w:rsidP="007167B1">
            <w:pPr>
              <w:jc w:val="both"/>
              <w:rPr>
                <w:sz w:val="24"/>
                <w:szCs w:val="24"/>
              </w:rPr>
            </w:pPr>
            <w:r w:rsidRPr="00726830">
              <w:rPr>
                <w:sz w:val="24"/>
                <w:szCs w:val="24"/>
              </w:rPr>
              <w:t>Создание единого пространс</w:t>
            </w:r>
            <w:r w:rsidRPr="00726830">
              <w:rPr>
                <w:sz w:val="24"/>
                <w:szCs w:val="24"/>
              </w:rPr>
              <w:t>т</w:t>
            </w:r>
            <w:r w:rsidRPr="00726830">
              <w:rPr>
                <w:sz w:val="24"/>
                <w:szCs w:val="24"/>
              </w:rPr>
              <w:t>ва для платежей физических лиц</w:t>
            </w:r>
          </w:p>
        </w:tc>
        <w:tc>
          <w:tcPr>
            <w:tcW w:w="4075" w:type="dxa"/>
          </w:tcPr>
          <w:p w:rsidR="006B76A7" w:rsidRPr="00726830" w:rsidRDefault="006B76A7" w:rsidP="006B76A7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анализ возможных технологич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е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ских платформ и бизнес-моделей;</w:t>
            </w:r>
          </w:p>
          <w:p w:rsidR="006B76A7" w:rsidRPr="00726830" w:rsidRDefault="006B76A7" w:rsidP="006B76A7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выработка рекомендаций по пр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а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вилам и тарифной политике;</w:t>
            </w:r>
          </w:p>
          <w:p w:rsidR="006B76A7" w:rsidRPr="00726830" w:rsidRDefault="006B76A7" w:rsidP="006B76A7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формулировка предложений для внесения изменений в нормати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в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ные акты;</w:t>
            </w:r>
          </w:p>
          <w:p w:rsidR="006B76A7" w:rsidRPr="00726830" w:rsidRDefault="006B76A7" w:rsidP="006B76A7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разработка платформ для плат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е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жей физических лиц</w:t>
            </w:r>
          </w:p>
        </w:tc>
      </w:tr>
      <w:tr w:rsidR="006B76A7" w:rsidRPr="00726830" w:rsidTr="007167B1">
        <w:tc>
          <w:tcPr>
            <w:tcW w:w="2136" w:type="dxa"/>
          </w:tcPr>
          <w:p w:rsidR="006B76A7" w:rsidRPr="00726830" w:rsidRDefault="006B76A7" w:rsidP="007167B1">
            <w:pPr>
              <w:jc w:val="both"/>
              <w:rPr>
                <w:sz w:val="24"/>
                <w:szCs w:val="24"/>
              </w:rPr>
            </w:pPr>
            <w:r w:rsidRPr="00726830">
              <w:rPr>
                <w:sz w:val="24"/>
                <w:szCs w:val="24"/>
              </w:rPr>
              <w:t>Развитие откр</w:t>
            </w:r>
            <w:r w:rsidRPr="00726830">
              <w:rPr>
                <w:sz w:val="24"/>
                <w:szCs w:val="24"/>
              </w:rPr>
              <w:t>ы</w:t>
            </w:r>
            <w:r w:rsidRPr="00726830">
              <w:rPr>
                <w:sz w:val="24"/>
                <w:szCs w:val="24"/>
              </w:rPr>
              <w:t>тых программных интерфейсов</w:t>
            </w:r>
          </w:p>
        </w:tc>
        <w:tc>
          <w:tcPr>
            <w:tcW w:w="3676" w:type="dxa"/>
          </w:tcPr>
          <w:p w:rsidR="006B76A7" w:rsidRPr="00726830" w:rsidRDefault="006B76A7" w:rsidP="007167B1">
            <w:pPr>
              <w:jc w:val="both"/>
              <w:rPr>
                <w:sz w:val="24"/>
                <w:szCs w:val="24"/>
              </w:rPr>
            </w:pPr>
            <w:r w:rsidRPr="00726830">
              <w:rPr>
                <w:sz w:val="24"/>
                <w:szCs w:val="24"/>
              </w:rPr>
              <w:t>Определение направлений ра</w:t>
            </w:r>
            <w:r w:rsidRPr="00726830">
              <w:rPr>
                <w:sz w:val="24"/>
                <w:szCs w:val="24"/>
              </w:rPr>
              <w:t>з</w:t>
            </w:r>
            <w:r w:rsidRPr="00726830">
              <w:rPr>
                <w:sz w:val="24"/>
                <w:szCs w:val="24"/>
              </w:rPr>
              <w:t>вития в целях создания конк</w:t>
            </w:r>
            <w:r w:rsidRPr="00726830">
              <w:rPr>
                <w:sz w:val="24"/>
                <w:szCs w:val="24"/>
              </w:rPr>
              <w:t>у</w:t>
            </w:r>
            <w:r w:rsidRPr="00726830">
              <w:rPr>
                <w:sz w:val="24"/>
                <w:szCs w:val="24"/>
              </w:rPr>
              <w:t>рентного, качественного и эк</w:t>
            </w:r>
            <w:r w:rsidRPr="00726830">
              <w:rPr>
                <w:sz w:val="24"/>
                <w:szCs w:val="24"/>
              </w:rPr>
              <w:t>о</w:t>
            </w:r>
            <w:r w:rsidRPr="00726830">
              <w:rPr>
                <w:sz w:val="24"/>
                <w:szCs w:val="24"/>
              </w:rPr>
              <w:t>номически эффективного ры</w:t>
            </w:r>
            <w:r w:rsidRPr="00726830">
              <w:rPr>
                <w:sz w:val="24"/>
                <w:szCs w:val="24"/>
              </w:rPr>
              <w:t>н</w:t>
            </w:r>
            <w:r w:rsidRPr="00726830">
              <w:rPr>
                <w:sz w:val="24"/>
                <w:szCs w:val="24"/>
              </w:rPr>
              <w:t>ка финансовых услуг</w:t>
            </w:r>
          </w:p>
        </w:tc>
        <w:tc>
          <w:tcPr>
            <w:tcW w:w="4075" w:type="dxa"/>
          </w:tcPr>
          <w:p w:rsidR="006B76A7" w:rsidRPr="00726830" w:rsidRDefault="006B76A7" w:rsidP="006B76A7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разработка регламентов, ста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н</w:t>
            </w:r>
            <w:r w:rsidRPr="00726830">
              <w:rPr>
                <w:rFonts w:ascii="Times New Roman" w:hAnsi="Times New Roman"/>
                <w:sz w:val="24"/>
                <w:szCs w:val="24"/>
              </w:rPr>
              <w:t>дартов и протоколов;</w:t>
            </w:r>
          </w:p>
          <w:p w:rsidR="006B76A7" w:rsidRPr="00726830" w:rsidRDefault="006B76A7" w:rsidP="006B76A7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830">
              <w:rPr>
                <w:rFonts w:ascii="Times New Roman" w:hAnsi="Times New Roman"/>
                <w:sz w:val="24"/>
                <w:szCs w:val="24"/>
              </w:rPr>
              <w:t>реализация пилотного проекта</w:t>
            </w:r>
          </w:p>
        </w:tc>
      </w:tr>
    </w:tbl>
    <w:p w:rsidR="006B76A7" w:rsidRPr="00C8159E" w:rsidRDefault="006B76A7" w:rsidP="006B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Отличия российских и западных банков связаны со сроком работы во многом. Если на западе есть банки, которым по 200 лет, где до сих пор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храняются отделения, прием чеков и других бумажных документов, то в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сии был резкий перелом банковской отрасли. 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Успешность внедрения финансовых технологий в повседневную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 банка во многом зависит от государственного регулирования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 сферы. Рядом стран были созданы рабочие группы для разработки но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lastRenderedPageBreak/>
        <w:t>мативно-правовой базы для регулирования финансовых технологий. Далее приведем ряд примеров.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Великобритании был создан отдельный орган по мониторингу пл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тежных систем </w:t>
      </w:r>
      <w:r>
        <w:rPr>
          <w:rFonts w:ascii="Times New Roman" w:hAnsi="Times New Roman" w:cs="Times New Roman"/>
          <w:sz w:val="28"/>
          <w:szCs w:val="28"/>
          <w:lang w:val="en-US"/>
        </w:rPr>
        <w:t>PaymentSystemsRegulator</w:t>
      </w:r>
      <w:r>
        <w:rPr>
          <w:rFonts w:ascii="Times New Roman" w:hAnsi="Times New Roman" w:cs="Times New Roman"/>
          <w:sz w:val="28"/>
          <w:szCs w:val="28"/>
        </w:rPr>
        <w:t>, целью которого является отслеж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вание эффективности работы платежных систем для бизнеса и граждан. та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же был создан и реализован проект "Управление по регулированию финанс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вых рынков" по созданию и запуску финтех-песочниц для финансовых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ститутов. Для реализации этого проекта был запущен финтех-акселератов для привлечения ведущих компаний в разработку финансовых технологий.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США на данный момент действует разветвленная сеть бинзес-контактов в сфере финансовых технологий </w:t>
      </w:r>
      <w:r>
        <w:rPr>
          <w:rFonts w:ascii="Times New Roman" w:hAnsi="Times New Roman" w:cs="Times New Roman"/>
          <w:sz w:val="28"/>
          <w:szCs w:val="28"/>
          <w:lang w:val="en-US"/>
        </w:rPr>
        <w:t>CaliforniaFintechNetwork</w:t>
      </w:r>
      <w:r>
        <w:rPr>
          <w:rFonts w:ascii="Times New Roman" w:hAnsi="Times New Roman" w:cs="Times New Roman"/>
          <w:sz w:val="28"/>
          <w:szCs w:val="28"/>
        </w:rPr>
        <w:t>. К тому же в Университете Дрейпера проводятся специальные курсы для начина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 предпринимателей, где изобретатели могут создать свою компанию и получить финансирование. В Нью-Йорке действует акселератор для иннов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ционного бизнеса и специальная электронная платформа на базе облачных технологий для продвижения финтех-бизнеса.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Великобритания и Сингапур заключили соглашение о взаимодействии и обмене знаниями в сфере финтеха. Также в Сингапуре была создана инн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вационная лаборатория для испытания финансовых технологий. </w:t>
      </w:r>
    </w:p>
    <w:p w:rsidR="006B76A7" w:rsidRPr="00331E1A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Китае, Гонконге была создана специальная группа по стимулиров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 развития сферы финансовых технологий, которая включает в себя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ставителей правительства, бизнеса и НИИ. Большинство экспертов считают, что Китай вскоре займет лидирующие позиции в сфере финтеха, поскольку по объему инвестиций в финтех Китай уступает только Калифорнии. В 2016 году была создана рабочая группа по исследованию технологии блокчейн и платформа для обмена информацией в сфере финтех </w:t>
      </w:r>
      <w:r>
        <w:rPr>
          <w:rFonts w:ascii="Times New Roman" w:hAnsi="Times New Roman" w:cs="Times New Roman"/>
          <w:sz w:val="28"/>
          <w:szCs w:val="28"/>
          <w:lang w:val="en-US"/>
        </w:rPr>
        <w:t>Chinafintech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международный опыт внедрения </w:t>
      </w:r>
      <w:r>
        <w:rPr>
          <w:rFonts w:ascii="Times New Roman" w:hAnsi="Times New Roman" w:cs="Times New Roman"/>
          <w:sz w:val="28"/>
          <w:szCs w:val="28"/>
          <w:lang w:val="en-US"/>
        </w:rPr>
        <w:t>RegTech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71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SupTech</w:t>
      </w:r>
      <w:r>
        <w:rPr>
          <w:rFonts w:ascii="Times New Roman" w:hAnsi="Times New Roman" w:cs="Times New Roman"/>
          <w:sz w:val="28"/>
          <w:szCs w:val="28"/>
        </w:rPr>
        <w:t xml:space="preserve"> реш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ний. Согласно опросу, проведенному СФС среди 41 регулятора из 25 стран, в последние годы растет число регуляторов, разрабатывающих </w:t>
      </w:r>
      <w:r>
        <w:rPr>
          <w:rFonts w:ascii="Times New Roman" w:hAnsi="Times New Roman" w:cs="Times New Roman"/>
          <w:sz w:val="28"/>
          <w:szCs w:val="28"/>
          <w:lang w:val="en-US"/>
        </w:rPr>
        <w:t>RegTech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71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Tech</w:t>
      </w:r>
      <w:r>
        <w:rPr>
          <w:rFonts w:ascii="Times New Roman" w:hAnsi="Times New Roman" w:cs="Times New Roman"/>
          <w:sz w:val="28"/>
          <w:szCs w:val="28"/>
        </w:rPr>
        <w:t xml:space="preserve"> стратегии. Из результатов опроса следует, что большинство регуляторов </w:t>
      </w:r>
      <w:r>
        <w:rPr>
          <w:rFonts w:ascii="Times New Roman" w:hAnsi="Times New Roman" w:cs="Times New Roman"/>
          <w:sz w:val="28"/>
          <w:szCs w:val="28"/>
        </w:rPr>
        <w:lastRenderedPageBreak/>
        <w:t>уже имеют утвержденную стратегию или находятся на стадии ее разработки. Банк международных расчетов в 2019 году создал Инновационный хаб для ЦБ с целью развития международного сотрудничества в области финтех. Уже в апреле 2020 года Инновационный хаб совместно с Саудовской Аравией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пустил </w:t>
      </w:r>
      <w:r>
        <w:rPr>
          <w:rFonts w:ascii="Times New Roman" w:hAnsi="Times New Roman" w:cs="Times New Roman"/>
          <w:sz w:val="28"/>
          <w:szCs w:val="28"/>
          <w:lang w:val="en-US"/>
        </w:rPr>
        <w:t>TechSprint</w:t>
      </w:r>
      <w:r>
        <w:rPr>
          <w:rFonts w:ascii="Times New Roman" w:hAnsi="Times New Roman" w:cs="Times New Roman"/>
          <w:sz w:val="28"/>
          <w:szCs w:val="28"/>
        </w:rPr>
        <w:t>, в которой были определены наиболее важные проблемы, требующие решений с помощью стратегий: мониторинг рисков, обмен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формацией между надзорными органами и регуляторами.</w:t>
      </w:r>
    </w:p>
    <w:p w:rsidR="006B76A7" w:rsidRPr="004F5449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</w:t>
      </w:r>
      <w:r w:rsidRPr="00B00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исследованию</w:t>
      </w:r>
      <w:r w:rsidRPr="00B00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Cambridge</w:t>
      </w:r>
      <w:r w:rsidRPr="00B00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Pr="00B00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B00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Alternative</w:t>
      </w:r>
      <w:r w:rsidRPr="00B00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Finance</w:t>
      </w:r>
      <w:r>
        <w:rPr>
          <w:rFonts w:ascii="Times New Roman" w:hAnsi="Times New Roman" w:cs="Times New Roman"/>
          <w:sz w:val="28"/>
          <w:szCs w:val="28"/>
        </w:rPr>
        <w:t>, на финансовый сектор также оказала значительное влияние пандемия, знач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 ускоряя разработку и внедрение новых инноваций и проектов.</w:t>
      </w:r>
      <w:r w:rsidRPr="00E65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ставим на рисунке 3 часто используемые технологии в </w:t>
      </w:r>
      <w:r>
        <w:rPr>
          <w:rFonts w:ascii="Times New Roman" w:hAnsi="Times New Roman" w:cs="Times New Roman"/>
          <w:sz w:val="28"/>
          <w:szCs w:val="28"/>
          <w:lang w:val="en-US"/>
        </w:rPr>
        <w:t>RegTech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71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SupTech</w:t>
      </w:r>
      <w:r>
        <w:rPr>
          <w:rFonts w:ascii="Times New Roman" w:hAnsi="Times New Roman" w:cs="Times New Roman"/>
          <w:sz w:val="28"/>
          <w:szCs w:val="28"/>
        </w:rPr>
        <w:t xml:space="preserve"> проектах.</w:t>
      </w:r>
    </w:p>
    <w:p w:rsidR="006B76A7" w:rsidRDefault="006B76A7" w:rsidP="006B76A7">
      <w:pPr>
        <w:keepNext/>
        <w:spacing w:after="0"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0755" cy="3030279"/>
            <wp:effectExtent l="19050" t="0" r="25695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B76A7" w:rsidRPr="00E65B67" w:rsidRDefault="006B76A7" w:rsidP="006B76A7">
      <w:pPr>
        <w:pStyle w:val="ab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65B6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BD3F26" w:rsidRPr="00E65B6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E65B67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BD3F26" w:rsidRPr="00E65B6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</w:t>
      </w:r>
      <w:r w:rsidR="00BD3F26" w:rsidRPr="00E65B6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E65B6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45D98">
        <w:rPr>
          <w:rFonts w:ascii="Times New Roman" w:hAnsi="Times New Roman" w:cs="Times New Roman"/>
          <w:sz w:val="28"/>
          <w:szCs w:val="28"/>
        </w:rPr>
        <w:t>—</w:t>
      </w:r>
      <w:r w:rsidRPr="00E65B6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Технологии, используемые в сферах RegTech и SupTech</w:t>
      </w:r>
    </w:p>
    <w:p w:rsidR="006B76A7" w:rsidRDefault="006B76A7" w:rsidP="006B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примеры использования</w:t>
      </w:r>
      <w:r w:rsidRPr="00F55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SupTech</w:t>
      </w:r>
      <w:r>
        <w:rPr>
          <w:rFonts w:ascii="Times New Roman" w:hAnsi="Times New Roman" w:cs="Times New Roman"/>
          <w:sz w:val="28"/>
          <w:szCs w:val="28"/>
        </w:rPr>
        <w:t xml:space="preserve"> решений регуляторами. Сингапур с 2018 года использует машинное обучение для выявления факт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ров рыночных манипуляций. Международный опыт показывает, что </w:t>
      </w:r>
      <w:r>
        <w:rPr>
          <w:rFonts w:ascii="Times New Roman" w:hAnsi="Times New Roman" w:cs="Times New Roman"/>
          <w:sz w:val="28"/>
          <w:szCs w:val="28"/>
          <w:lang w:val="en-US"/>
        </w:rPr>
        <w:t>SupTech</w:t>
      </w:r>
      <w:r>
        <w:rPr>
          <w:rFonts w:ascii="Times New Roman" w:hAnsi="Times New Roman" w:cs="Times New Roman"/>
          <w:sz w:val="28"/>
          <w:szCs w:val="28"/>
        </w:rPr>
        <w:t xml:space="preserve"> решения могут быть использованы в различных сферах надзорной и регул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торной деятельности, которые можно увидеть на рисунке 4.</w:t>
      </w:r>
    </w:p>
    <w:p w:rsidR="006B76A7" w:rsidRDefault="006B76A7" w:rsidP="006B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Default="006B76A7" w:rsidP="006B76A7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440" cy="2349062"/>
            <wp:effectExtent l="19050" t="0" r="1916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B76A7" w:rsidRPr="00F55746" w:rsidRDefault="006B76A7" w:rsidP="006B76A7">
      <w:pPr>
        <w:pStyle w:val="ab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5574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BD3F26" w:rsidRPr="00F5574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F5574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BD3F26" w:rsidRPr="00F5574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="00BD3F26" w:rsidRPr="00F5574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F5574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45D98">
        <w:rPr>
          <w:rFonts w:ascii="Times New Roman" w:hAnsi="Times New Roman" w:cs="Times New Roman"/>
          <w:sz w:val="28"/>
          <w:szCs w:val="28"/>
        </w:rPr>
        <w:t>—</w:t>
      </w:r>
      <w:r w:rsidRPr="00F5574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Основные сферы применения SupTech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r>
        <w:rPr>
          <w:rFonts w:ascii="Times New Roman" w:hAnsi="Times New Roman" w:cs="Times New Roman"/>
          <w:sz w:val="28"/>
          <w:szCs w:val="28"/>
          <w:lang w:val="en-US"/>
        </w:rPr>
        <w:t>SupTech</w:t>
      </w:r>
      <w:r>
        <w:rPr>
          <w:rFonts w:ascii="Times New Roman" w:hAnsi="Times New Roman" w:cs="Times New Roman"/>
          <w:sz w:val="28"/>
          <w:szCs w:val="28"/>
        </w:rPr>
        <w:t xml:space="preserve"> технологий показало, что система успешно смо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ла определить факт наличия рыночных манипуляций в 98% случаев. Австр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лия же проводила испытания голосовой аналитики и преобразования голоса в текст. Испытание показало, что технологии преобразования голоса в текст подходят для обнаружения несложных случаев неправомерного поведения.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RegTech</w:t>
      </w:r>
      <w:r>
        <w:rPr>
          <w:rFonts w:ascii="Times New Roman" w:hAnsi="Times New Roman" w:cs="Times New Roman"/>
          <w:sz w:val="28"/>
          <w:szCs w:val="28"/>
        </w:rPr>
        <w:t xml:space="preserve"> решения также применяются во многих сферах. Например, Гонконг признает ключевой технологией облачные вычисления и открытые интерфейсы, которые позволяют обеспечить эффективное взаимодействие, а также упростить обмен информацией. При этом указывается важная роль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кусственного интеллекта и машинного обучения. Рассмотрим основные сф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ры применения </w:t>
      </w:r>
      <w:r>
        <w:rPr>
          <w:rFonts w:ascii="Times New Roman" w:hAnsi="Times New Roman" w:cs="Times New Roman"/>
          <w:sz w:val="28"/>
          <w:szCs w:val="28"/>
          <w:lang w:val="en-US"/>
        </w:rPr>
        <w:t>RegTech</w:t>
      </w:r>
      <w:r>
        <w:rPr>
          <w:rFonts w:ascii="Times New Roman" w:hAnsi="Times New Roman" w:cs="Times New Roman"/>
          <w:sz w:val="28"/>
          <w:szCs w:val="28"/>
        </w:rPr>
        <w:t xml:space="preserve"> технологий, представленных на рисунке 5.</w:t>
      </w:r>
    </w:p>
    <w:p w:rsidR="006B76A7" w:rsidRDefault="006B76A7" w:rsidP="006B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A7" w:rsidRDefault="006B76A7" w:rsidP="006B76A7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807" cy="2222938"/>
            <wp:effectExtent l="19050" t="0" r="28093" b="5912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B76A7" w:rsidRPr="006559B7" w:rsidRDefault="006B76A7" w:rsidP="006B76A7">
      <w:pPr>
        <w:pStyle w:val="ab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C3E9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BD3F26" w:rsidRPr="007C3E9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C3E93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BD3F26" w:rsidRPr="007C3E9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5</w:t>
      </w:r>
      <w:r w:rsidR="00BD3F26" w:rsidRPr="007C3E9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7C3E9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45D98">
        <w:rPr>
          <w:rFonts w:ascii="Times New Roman" w:hAnsi="Times New Roman" w:cs="Times New Roman"/>
          <w:sz w:val="28"/>
          <w:szCs w:val="28"/>
        </w:rPr>
        <w:t>—</w:t>
      </w:r>
      <w:r w:rsidRPr="007C3E9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Основные сферы применения RegTech технологий поднадзо</w:t>
      </w:r>
      <w:r w:rsidRPr="007C3E93">
        <w:rPr>
          <w:rFonts w:ascii="Times New Roman" w:hAnsi="Times New Roman" w:cs="Times New Roman"/>
          <w:b w:val="0"/>
          <w:color w:val="auto"/>
          <w:sz w:val="28"/>
          <w:szCs w:val="28"/>
        </w:rPr>
        <w:t>р</w:t>
      </w:r>
      <w:r w:rsidRPr="007C3E93">
        <w:rPr>
          <w:rFonts w:ascii="Times New Roman" w:hAnsi="Times New Roman" w:cs="Times New Roman"/>
          <w:b w:val="0"/>
          <w:color w:val="auto"/>
          <w:sz w:val="28"/>
          <w:szCs w:val="28"/>
        </w:rPr>
        <w:t>ными организациями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Согласно рисунку, наиболее часто встречаемые области применения </w:t>
      </w:r>
      <w:r w:rsidRPr="00860F64">
        <w:rPr>
          <w:rFonts w:ascii="Times New Roman" w:hAnsi="Times New Roman" w:cs="Times New Roman"/>
          <w:sz w:val="28"/>
          <w:szCs w:val="28"/>
        </w:rPr>
        <w:t>RegTech</w:t>
      </w:r>
      <w:r>
        <w:rPr>
          <w:rFonts w:ascii="Times New Roman" w:hAnsi="Times New Roman" w:cs="Times New Roman"/>
          <w:sz w:val="28"/>
          <w:szCs w:val="28"/>
        </w:rPr>
        <w:t xml:space="preserve"> технологий </w:t>
      </w:r>
      <w:r w:rsidRPr="00E45D98">
        <w:rPr>
          <w:rFonts w:ascii="Times New Roman" w:hAnsi="Times New Roman" w:cs="Times New Roman"/>
          <w:bCs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выявление мошенничества, оценка и управление ри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ками, в этих сферах больше используют машинное обучение. Технология  позволяет систематизировать сложную информацию и обрабатывать бол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шие объемы данных. Участники финансового рынка Великобритании реал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зовали проект, позволяющий увеличить скорость внедрения изменений но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мативных требований, а также снижения соответствующих расходов. </w:t>
      </w:r>
    </w:p>
    <w:p w:rsidR="006B76A7" w:rsidRPr="008F0896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многих странах разрабатываются механизмы доступа к данным,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пример, регуляторы многих стран, включая Великобританию, Сингапур, 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стралию реализуют проекты по внедрению открытых интерфейсов на фина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совом рынке (</w:t>
      </w:r>
      <w:r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8F0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Banking</w:t>
      </w:r>
      <w:r w:rsidRPr="008F0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8F0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Finance</w:t>
      </w:r>
      <w:r>
        <w:rPr>
          <w:rFonts w:ascii="Times New Roman" w:hAnsi="Times New Roman" w:cs="Times New Roman"/>
          <w:sz w:val="28"/>
          <w:szCs w:val="28"/>
        </w:rPr>
        <w:t xml:space="preserve">), обозначая общие правила и стандарты обмена данными между участниками финансового рынка. 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сектора информационных технологий с финансами происходит уже долгое время, постепенно объединяясь в новую отрасль </w:t>
      </w:r>
      <w:r w:rsidRPr="00E45D98">
        <w:rPr>
          <w:rFonts w:ascii="Times New Roman" w:hAnsi="Times New Roman" w:cs="Times New Roman"/>
          <w:bCs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финтех. Подавляющее большинство российских финтех-продуктов показ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вает высокий уровень экспорта, что произошло благодаря высокому уровню технологий. Многие российский стартапы представлены на развитых финтех-рынках, что говорит о высокотехнологическом прорыве в данной сфере.</w:t>
      </w:r>
    </w:p>
    <w:p w:rsidR="006B76A7" w:rsidRDefault="006B76A7" w:rsidP="006B7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всему миру стремительно развиваются технологии, активно влияя на финансовый сектор. Таким образом, финансовыми технологиями, которые активно используются в данной отрасли, являются: облачные сервисы, бол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шие данные, консультирование с помощью чат-ботов, преобразующих голос в текст, машинное обучение, блокчейн и другие. Деятельность крупнейших отечественных и зарубежных агентов финансового рынка направлена на 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тивное освоение возможностей цифровых технологий и их адаптацию к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ловиям финансового бизнеса. Получают распространение все новые бизнес-модели и проекты, ориентированные на преимущественное использование финансовых технологий в работе с клиентами, в обеспечении операционных процессов.</w:t>
      </w:r>
    </w:p>
    <w:p w:rsidR="001933E7" w:rsidRPr="001933E7" w:rsidRDefault="001933E7" w:rsidP="001933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FF" w:rsidRDefault="007167B1">
      <w:r>
        <w:rPr>
          <w:noProof/>
          <w:lang w:eastAsia="ru-RU"/>
        </w:rPr>
        <w:lastRenderedPageBreak/>
        <w:drawing>
          <wp:inline distT="0" distB="0" distL="0" distR="0">
            <wp:extent cx="5850122" cy="7985861"/>
            <wp:effectExtent l="19050" t="0" r="0" b="0"/>
            <wp:docPr id="10" name="Рисунок 9" descr="npouecce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ouecce (1)_page-0002.jpg"/>
                    <pic:cNvPicPr/>
                  </pic:nvPicPr>
                  <pic:blipFill>
                    <a:blip r:embed="rId14"/>
                    <a:srcRect l="12033" t="9544" r="13150" b="11558"/>
                    <a:stretch>
                      <a:fillRect/>
                    </a:stretch>
                  </pic:blipFill>
                  <pic:spPr>
                    <a:xfrm>
                      <a:off x="0" y="0"/>
                      <a:ext cx="5854626" cy="79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6838" cy="8125335"/>
            <wp:effectExtent l="19050" t="0" r="0" b="0"/>
            <wp:docPr id="11" name="Рисунок 10" descr="npouecce (1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ouecce (1)_page-0003.jpg"/>
                    <pic:cNvPicPr/>
                  </pic:nvPicPr>
                  <pic:blipFill>
                    <a:blip r:embed="rId15"/>
                    <a:srcRect l="17046" t="10788" r="13150" b="11342"/>
                    <a:stretch>
                      <a:fillRect/>
                    </a:stretch>
                  </pic:blipFill>
                  <pic:spPr>
                    <a:xfrm>
                      <a:off x="0" y="0"/>
                      <a:ext cx="5631593" cy="813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0824" cy="7751135"/>
            <wp:effectExtent l="19050" t="0" r="0" b="0"/>
            <wp:docPr id="12" name="Рисунок 11" descr="npouecce (1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ouecce (1)_page-0005.jpg"/>
                    <pic:cNvPicPr/>
                  </pic:nvPicPr>
                  <pic:blipFill>
                    <a:blip r:embed="rId16"/>
                    <a:srcRect l="17579" t="9129" r="13686" b="18910"/>
                    <a:stretch>
                      <a:fillRect/>
                    </a:stretch>
                  </pic:blipFill>
                  <pic:spPr>
                    <a:xfrm>
                      <a:off x="0" y="0"/>
                      <a:ext cx="5723915" cy="775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1058" cy="7006856"/>
            <wp:effectExtent l="19050" t="0" r="0" b="0"/>
            <wp:docPr id="13" name="Рисунок 12" descr="npouecce (1)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ouecce (1)_page-0006.jpg"/>
                    <pic:cNvPicPr/>
                  </pic:nvPicPr>
                  <pic:blipFill>
                    <a:blip r:embed="rId17"/>
                    <a:srcRect l="17221" t="17151" r="12971" b="17807"/>
                    <a:stretch>
                      <a:fillRect/>
                    </a:stretch>
                  </pic:blipFill>
                  <pic:spPr>
                    <a:xfrm>
                      <a:off x="0" y="0"/>
                      <a:ext cx="5815966" cy="70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2020" cy="8113448"/>
            <wp:effectExtent l="19050" t="0" r="4430" b="0"/>
            <wp:docPr id="14" name="Рисунок 13" descr="npouecce (1)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ouecce (1)_page-0008.jpg"/>
                    <pic:cNvPicPr/>
                  </pic:nvPicPr>
                  <pic:blipFill>
                    <a:blip r:embed="rId18"/>
                    <a:srcRect l="19361" t="13001" r="15436" b="17514"/>
                    <a:stretch>
                      <a:fillRect/>
                    </a:stretch>
                  </pic:blipFill>
                  <pic:spPr>
                    <a:xfrm>
                      <a:off x="0" y="0"/>
                      <a:ext cx="5890339" cy="812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8103" cy="8259665"/>
            <wp:effectExtent l="19050" t="0" r="0" b="0"/>
            <wp:docPr id="15" name="Рисунок 14" descr="npouecce (1)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ouecce (1)_page-0009.jpg"/>
                    <pic:cNvPicPr/>
                  </pic:nvPicPr>
                  <pic:blipFill>
                    <a:blip r:embed="rId19"/>
                    <a:srcRect l="18645" t="9820" r="12251" b="12033"/>
                    <a:stretch>
                      <a:fillRect/>
                    </a:stretch>
                  </pic:blipFill>
                  <pic:spPr>
                    <a:xfrm>
                      <a:off x="0" y="0"/>
                      <a:ext cx="5648103" cy="825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8557" cy="8941981"/>
            <wp:effectExtent l="19050" t="0" r="0" b="0"/>
            <wp:docPr id="16" name="Рисунок 15" descr="npouecce (1)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ouecce (1)_page-0010.jpg"/>
                    <pic:cNvPicPr/>
                  </pic:nvPicPr>
                  <pic:blipFill>
                    <a:blip r:embed="rId20"/>
                    <a:srcRect l="17214" t="10235" r="15224" b="14012"/>
                    <a:stretch>
                      <a:fillRect/>
                    </a:stretch>
                  </pic:blipFill>
                  <pic:spPr>
                    <a:xfrm>
                      <a:off x="0" y="0"/>
                      <a:ext cx="6155090" cy="893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CFF" w:rsidSect="008B759C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651" w:rsidRDefault="00554651" w:rsidP="00F343DB">
      <w:pPr>
        <w:spacing w:after="0" w:line="240" w:lineRule="auto"/>
      </w:pPr>
      <w:r>
        <w:separator/>
      </w:r>
    </w:p>
  </w:endnote>
  <w:endnote w:type="continuationSeparator" w:id="1">
    <w:p w:rsidR="00554651" w:rsidRDefault="00554651" w:rsidP="00F3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533669"/>
      <w:docPartObj>
        <w:docPartGallery w:val="Page Numbers (Bottom of Page)"/>
        <w:docPartUnique/>
      </w:docPartObj>
    </w:sdtPr>
    <w:sdtContent>
      <w:p w:rsidR="007167B1" w:rsidRDefault="007167B1">
        <w:pPr>
          <w:pStyle w:val="a9"/>
          <w:jc w:val="center"/>
        </w:pPr>
        <w:fldSimple w:instr=" PAGE   \* MERGEFORMAT ">
          <w:r w:rsidR="008B759C">
            <w:rPr>
              <w:noProof/>
            </w:rPr>
            <w:t>3</w:t>
          </w:r>
        </w:fldSimple>
      </w:p>
    </w:sdtContent>
  </w:sdt>
  <w:p w:rsidR="007167B1" w:rsidRDefault="007167B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651" w:rsidRDefault="00554651" w:rsidP="00F343DB">
      <w:pPr>
        <w:spacing w:after="0" w:line="240" w:lineRule="auto"/>
      </w:pPr>
      <w:r>
        <w:separator/>
      </w:r>
    </w:p>
  </w:footnote>
  <w:footnote w:type="continuationSeparator" w:id="1">
    <w:p w:rsidR="00554651" w:rsidRDefault="00554651" w:rsidP="00F34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21C4A"/>
    <w:multiLevelType w:val="hybridMultilevel"/>
    <w:tmpl w:val="11540D7C"/>
    <w:lvl w:ilvl="0" w:tplc="EC16CB7C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A1D81"/>
    <w:multiLevelType w:val="hybridMultilevel"/>
    <w:tmpl w:val="2F2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B465B"/>
    <w:multiLevelType w:val="hybridMultilevel"/>
    <w:tmpl w:val="B798B59E"/>
    <w:lvl w:ilvl="0" w:tplc="A6E2B274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06A04"/>
    <w:multiLevelType w:val="multilevel"/>
    <w:tmpl w:val="C97630C2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9AB13ED"/>
    <w:multiLevelType w:val="hybridMultilevel"/>
    <w:tmpl w:val="60262EA0"/>
    <w:lvl w:ilvl="0" w:tplc="8A288D76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6348F6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14A36051"/>
    <w:multiLevelType w:val="hybridMultilevel"/>
    <w:tmpl w:val="944819C0"/>
    <w:lvl w:ilvl="0" w:tplc="44920C66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1C6511"/>
    <w:multiLevelType w:val="hybridMultilevel"/>
    <w:tmpl w:val="FCF85F8E"/>
    <w:lvl w:ilvl="0" w:tplc="51A487E6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7C282A"/>
    <w:multiLevelType w:val="hybridMultilevel"/>
    <w:tmpl w:val="9F0AD4CC"/>
    <w:lvl w:ilvl="0" w:tplc="1548C4A6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CCC0708"/>
    <w:multiLevelType w:val="multilevel"/>
    <w:tmpl w:val="7DCC8478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225276A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D7A4CD0"/>
    <w:multiLevelType w:val="hybridMultilevel"/>
    <w:tmpl w:val="AA40011A"/>
    <w:lvl w:ilvl="0" w:tplc="D0480B66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08B60FA"/>
    <w:multiLevelType w:val="hybridMultilevel"/>
    <w:tmpl w:val="F3DAB1A6"/>
    <w:lvl w:ilvl="0" w:tplc="ABF45016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7F188C"/>
    <w:multiLevelType w:val="hybridMultilevel"/>
    <w:tmpl w:val="F628F91E"/>
    <w:lvl w:ilvl="0" w:tplc="D4148E5C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6754C7B"/>
    <w:multiLevelType w:val="hybridMultilevel"/>
    <w:tmpl w:val="A4CA7DD0"/>
    <w:lvl w:ilvl="0" w:tplc="FA0AF0C0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E1471D"/>
    <w:multiLevelType w:val="hybridMultilevel"/>
    <w:tmpl w:val="06E4BC68"/>
    <w:lvl w:ilvl="0" w:tplc="68E24540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8457E1"/>
    <w:multiLevelType w:val="hybridMultilevel"/>
    <w:tmpl w:val="8AFC4AF8"/>
    <w:lvl w:ilvl="0" w:tplc="F2706838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FA3406"/>
    <w:multiLevelType w:val="hybridMultilevel"/>
    <w:tmpl w:val="096E0E66"/>
    <w:lvl w:ilvl="0" w:tplc="24BEE96A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022621"/>
    <w:multiLevelType w:val="hybridMultilevel"/>
    <w:tmpl w:val="D52A6010"/>
    <w:lvl w:ilvl="0" w:tplc="2758B26E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B668A7"/>
    <w:multiLevelType w:val="hybridMultilevel"/>
    <w:tmpl w:val="F50A103C"/>
    <w:lvl w:ilvl="0" w:tplc="44920C66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0">
    <w:nsid w:val="5B051861"/>
    <w:multiLevelType w:val="hybridMultilevel"/>
    <w:tmpl w:val="2FFC2970"/>
    <w:lvl w:ilvl="0" w:tplc="24D41FE6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D040F4"/>
    <w:multiLevelType w:val="hybridMultilevel"/>
    <w:tmpl w:val="36746A34"/>
    <w:lvl w:ilvl="0" w:tplc="44920C66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521EDD"/>
    <w:multiLevelType w:val="hybridMultilevel"/>
    <w:tmpl w:val="75A84D7C"/>
    <w:lvl w:ilvl="0" w:tplc="2758B26E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A8B20BE"/>
    <w:multiLevelType w:val="hybridMultilevel"/>
    <w:tmpl w:val="5316E61A"/>
    <w:lvl w:ilvl="0" w:tplc="40E4B814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F62510B"/>
    <w:multiLevelType w:val="hybridMultilevel"/>
    <w:tmpl w:val="DBEA1AA4"/>
    <w:lvl w:ilvl="0" w:tplc="40E4B814">
      <w:start w:val="1"/>
      <w:numFmt w:val="bullet"/>
      <w:suff w:val="space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ACE8F46E">
      <w:start w:val="1"/>
      <w:numFmt w:val="bullet"/>
      <w:suff w:val="space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2D81AE8"/>
    <w:multiLevelType w:val="hybridMultilevel"/>
    <w:tmpl w:val="1786D542"/>
    <w:lvl w:ilvl="0" w:tplc="D910D1B2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9627F24"/>
    <w:multiLevelType w:val="hybridMultilevel"/>
    <w:tmpl w:val="1724309A"/>
    <w:lvl w:ilvl="0" w:tplc="B30E95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3"/>
  </w:num>
  <w:num w:numId="6">
    <w:abstractNumId w:val="18"/>
  </w:num>
  <w:num w:numId="7">
    <w:abstractNumId w:val="22"/>
  </w:num>
  <w:num w:numId="8">
    <w:abstractNumId w:val="9"/>
  </w:num>
  <w:num w:numId="9">
    <w:abstractNumId w:val="2"/>
  </w:num>
  <w:num w:numId="10">
    <w:abstractNumId w:val="0"/>
  </w:num>
  <w:num w:numId="11">
    <w:abstractNumId w:val="12"/>
  </w:num>
  <w:num w:numId="12">
    <w:abstractNumId w:val="23"/>
  </w:num>
  <w:num w:numId="13">
    <w:abstractNumId w:val="24"/>
  </w:num>
  <w:num w:numId="14">
    <w:abstractNumId w:val="25"/>
  </w:num>
  <w:num w:numId="15">
    <w:abstractNumId w:val="14"/>
  </w:num>
  <w:num w:numId="16">
    <w:abstractNumId w:val="15"/>
  </w:num>
  <w:num w:numId="17">
    <w:abstractNumId w:val="20"/>
  </w:num>
  <w:num w:numId="18">
    <w:abstractNumId w:val="7"/>
  </w:num>
  <w:num w:numId="19">
    <w:abstractNumId w:val="13"/>
  </w:num>
  <w:num w:numId="20">
    <w:abstractNumId w:val="16"/>
  </w:num>
  <w:num w:numId="21">
    <w:abstractNumId w:val="19"/>
  </w:num>
  <w:num w:numId="22">
    <w:abstractNumId w:val="21"/>
  </w:num>
  <w:num w:numId="23">
    <w:abstractNumId w:val="6"/>
  </w:num>
  <w:num w:numId="24">
    <w:abstractNumId w:val="17"/>
  </w:num>
  <w:num w:numId="25">
    <w:abstractNumId w:val="8"/>
  </w:num>
  <w:num w:numId="26">
    <w:abstractNumId w:val="11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1A7F"/>
    <w:rsid w:val="000665EE"/>
    <w:rsid w:val="001933E7"/>
    <w:rsid w:val="001D2CFF"/>
    <w:rsid w:val="0025153D"/>
    <w:rsid w:val="00554651"/>
    <w:rsid w:val="005A1A9D"/>
    <w:rsid w:val="00680AD5"/>
    <w:rsid w:val="006A0883"/>
    <w:rsid w:val="006B76A7"/>
    <w:rsid w:val="007167B1"/>
    <w:rsid w:val="007A3418"/>
    <w:rsid w:val="007B6E9B"/>
    <w:rsid w:val="0081112B"/>
    <w:rsid w:val="00844ED6"/>
    <w:rsid w:val="0089029F"/>
    <w:rsid w:val="008B759C"/>
    <w:rsid w:val="008D6322"/>
    <w:rsid w:val="009C1A7F"/>
    <w:rsid w:val="009D33FE"/>
    <w:rsid w:val="00BD3F26"/>
    <w:rsid w:val="00CC027D"/>
    <w:rsid w:val="00D07F27"/>
    <w:rsid w:val="00D63EB7"/>
    <w:rsid w:val="00DF504C"/>
    <w:rsid w:val="00E0513B"/>
    <w:rsid w:val="00E15FEC"/>
    <w:rsid w:val="00F34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1A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5FE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1">
    <w:name w:val="Сетка таблицы1"/>
    <w:basedOn w:val="a1"/>
    <w:next w:val="a3"/>
    <w:uiPriority w:val="59"/>
    <w:rsid w:val="008D632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632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1933E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F34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343DB"/>
  </w:style>
  <w:style w:type="paragraph" w:styleId="a9">
    <w:name w:val="footer"/>
    <w:basedOn w:val="a"/>
    <w:link w:val="aa"/>
    <w:uiPriority w:val="99"/>
    <w:unhideWhenUsed/>
    <w:rsid w:val="00F34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43DB"/>
  </w:style>
  <w:style w:type="paragraph" w:styleId="ab">
    <w:name w:val="caption"/>
    <w:basedOn w:val="a"/>
    <w:next w:val="a"/>
    <w:uiPriority w:val="35"/>
    <w:unhideWhenUsed/>
    <w:qFormat/>
    <w:rsid w:val="006B76A7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ROA, %</c:v>
                </c:pt>
              </c:strCache>
            </c:strRef>
          </c:tx>
          <c:spPr>
            <a:ln w="47625"/>
          </c:spPr>
          <c:marker>
            <c:symbol val="square"/>
            <c:size val="5"/>
          </c:marker>
          <c:dLbls>
            <c:dLbl>
              <c:idx val="0"/>
              <c:layout>
                <c:manualLayout>
                  <c:x val="-4.1120065248153896E-3"/>
                  <c:y val="-6.7316782363814012E-2"/>
                </c:manualLayout>
              </c:layout>
              <c:showVal val="1"/>
            </c:dLbl>
            <c:dLbl>
              <c:idx val="1"/>
              <c:layout>
                <c:manualLayout>
                  <c:x val="-4.1120065248153896E-3"/>
                  <c:y val="-4.355791800011475E-2"/>
                </c:manualLayout>
              </c:layout>
              <c:showVal val="1"/>
            </c:dLbl>
            <c:dLbl>
              <c:idx val="2"/>
              <c:layout>
                <c:manualLayout>
                  <c:x val="-4.1120065248153896E-3"/>
                  <c:y val="-5.1477539454681101E-2"/>
                </c:manualLayout>
              </c:layout>
              <c:showVal val="1"/>
            </c:dLbl>
            <c:dLbl>
              <c:idx val="3"/>
              <c:layout>
                <c:manualLayout>
                  <c:x val="-2.0560032624077052E-3"/>
                  <c:y val="-4.355791800011475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4.355791800011475E-2"/>
                </c:manualLayout>
              </c:layout>
              <c:showVal val="1"/>
            </c:dLbl>
            <c:dLbl>
              <c:idx val="5"/>
              <c:layout>
                <c:manualLayout>
                  <c:x val="-4.1120065248153896E-3"/>
                  <c:y val="-5.1477539454681101E-2"/>
                </c:manualLayout>
              </c:layout>
              <c:showVal val="1"/>
            </c:dLbl>
            <c:dLbl>
              <c:idx val="6"/>
              <c:layout>
                <c:manualLayout>
                  <c:x val="-1.2336019574446123E-2"/>
                  <c:y val="-4.7517728727397908E-2"/>
                </c:manualLayout>
              </c:layout>
              <c:showVal val="1"/>
            </c:dLbl>
            <c:dLbl>
              <c:idx val="7"/>
              <c:layout>
                <c:manualLayout>
                  <c:x val="-1.4392022836853952E-2"/>
                  <c:y val="-5.1477539454681101E-2"/>
                </c:manualLayout>
              </c:layout>
              <c:showVal val="1"/>
            </c:dLbl>
            <c:dLbl>
              <c:idx val="8"/>
              <c:layout>
                <c:manualLayout>
                  <c:x val="7.5385915423755764E-17"/>
                  <c:y val="-5.1477539454681101E-2"/>
                </c:manualLayout>
              </c:layout>
              <c:showVal val="1"/>
            </c:dLbl>
            <c:dLbl>
              <c:idx val="9"/>
              <c:layout>
                <c:manualLayout>
                  <c:x val="-8.2240130496307809E-3"/>
                  <c:y val="-5.1477539454681101E-2"/>
                </c:manualLayout>
              </c:layout>
              <c:showVal val="1"/>
            </c:dLbl>
            <c:dLbl>
              <c:idx val="10"/>
              <c:layout>
                <c:manualLayout>
                  <c:x val="-1.6448026099261655E-2"/>
                  <c:y val="-4.355791800011475E-2"/>
                </c:manualLayout>
              </c:layout>
              <c:showVal val="1"/>
            </c:dLbl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2.8</c:v>
                </c:pt>
                <c:pt idx="1">
                  <c:v>2.2999999999999998</c:v>
                </c:pt>
                <c:pt idx="2">
                  <c:v>1.4</c:v>
                </c:pt>
                <c:pt idx="3">
                  <c:v>1</c:v>
                </c:pt>
                <c:pt idx="4">
                  <c:v>1.2</c:v>
                </c:pt>
                <c:pt idx="5">
                  <c:v>1.4</c:v>
                </c:pt>
                <c:pt idx="6">
                  <c:v>1.6</c:v>
                </c:pt>
                <c:pt idx="7">
                  <c:v>1.8</c:v>
                </c:pt>
                <c:pt idx="8">
                  <c:v>2</c:v>
                </c:pt>
                <c:pt idx="9">
                  <c:v>1.7000000000000002</c:v>
                </c:pt>
                <c:pt idx="10">
                  <c:v>2.2000000000000002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ROE, %</c:v>
                </c:pt>
              </c:strCache>
            </c:strRef>
          </c:tx>
          <c:spPr>
            <a:ln w="47625"/>
          </c:spPr>
          <c:marker>
            <c:symbol val="square"/>
            <c:size val="5"/>
            <c:spPr>
              <a:ln w="19050"/>
            </c:spPr>
          </c:marker>
          <c:dLbls>
            <c:dLbl>
              <c:idx val="0"/>
              <c:layout>
                <c:manualLayout>
                  <c:x val="0"/>
                  <c:y val="-3.5638296545548453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3.9598107272831591E-2"/>
                </c:manualLayout>
              </c:layout>
              <c:showVal val="1"/>
            </c:dLbl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21.2</c:v>
                </c:pt>
                <c:pt idx="1">
                  <c:v>19.5</c:v>
                </c:pt>
                <c:pt idx="2">
                  <c:v>15.7</c:v>
                </c:pt>
                <c:pt idx="3">
                  <c:v>9.4</c:v>
                </c:pt>
                <c:pt idx="4">
                  <c:v>10</c:v>
                </c:pt>
                <c:pt idx="5">
                  <c:v>11.7</c:v>
                </c:pt>
                <c:pt idx="6">
                  <c:v>13.5</c:v>
                </c:pt>
                <c:pt idx="7">
                  <c:v>16.3</c:v>
                </c:pt>
                <c:pt idx="8">
                  <c:v>19.5</c:v>
                </c:pt>
                <c:pt idx="9">
                  <c:v>15.7</c:v>
                </c:pt>
                <c:pt idx="10">
                  <c:v>21.7</c:v>
                </c:pt>
              </c:numCache>
            </c:numRef>
          </c:val>
        </c:ser>
        <c:marker val="1"/>
        <c:axId val="117608448"/>
        <c:axId val="117609984"/>
      </c:lineChart>
      <c:catAx>
        <c:axId val="117608448"/>
        <c:scaling>
          <c:orientation val="minMax"/>
        </c:scaling>
        <c:axPos val="b"/>
        <c:numFmt formatCode="General" sourceLinked="1"/>
        <c:tickLblPos val="nextTo"/>
        <c:crossAx val="117609984"/>
        <c:crosses val="autoZero"/>
        <c:auto val="1"/>
        <c:lblAlgn val="ctr"/>
        <c:lblOffset val="100"/>
      </c:catAx>
      <c:valAx>
        <c:axId val="117609984"/>
        <c:scaling>
          <c:orientation val="minMax"/>
        </c:scaling>
        <c:axPos val="l"/>
        <c:majorGridlines/>
        <c:numFmt formatCode="General" sourceLinked="1"/>
        <c:tickLblPos val="nextTo"/>
        <c:crossAx val="117608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44708778470177"/>
          <c:y val="0.43282508487090626"/>
          <c:w val="0.15921689264085279"/>
          <c:h val="0.16602831607645743"/>
        </c:manualLayout>
      </c:layout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="0"/>
              <a:t>Технологии, используемые регуляторами,</a:t>
            </a:r>
            <a:r>
              <a:rPr lang="ru-RU" b="0" baseline="0"/>
              <a:t> </a:t>
            </a:r>
            <a:r>
              <a:rPr lang="en-US" b="0"/>
              <a:t>%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Машинное обучение</c:v>
                </c:pt>
                <c:pt idx="1">
                  <c:v>Технологии распределенных реестров</c:v>
                </c:pt>
                <c:pt idx="2">
                  <c:v>Обработка языка</c:v>
                </c:pt>
                <c:pt idx="3">
                  <c:v>Машинное регулирование</c:v>
                </c:pt>
                <c:pt idx="4">
                  <c:v>Облачные технологии</c:v>
                </c:pt>
                <c:pt idx="5">
                  <c:v>Роботизация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60</c:v>
                </c:pt>
                <c:pt idx="1">
                  <c:v>47</c:v>
                </c:pt>
                <c:pt idx="2">
                  <c:v>40</c:v>
                </c:pt>
                <c:pt idx="3">
                  <c:v>33</c:v>
                </c:pt>
                <c:pt idx="4">
                  <c:v>33</c:v>
                </c:pt>
                <c:pt idx="5">
                  <c:v>20</c:v>
                </c:pt>
              </c:numCache>
            </c:numRef>
          </c:val>
        </c:ser>
        <c:axId val="125395712"/>
        <c:axId val="125397248"/>
      </c:barChart>
      <c:catAx>
        <c:axId val="125395712"/>
        <c:scaling>
          <c:orientation val="minMax"/>
        </c:scaling>
        <c:axPos val="b"/>
        <c:tickLblPos val="nextTo"/>
        <c:crossAx val="125397248"/>
        <c:crosses val="autoZero"/>
        <c:auto val="1"/>
        <c:lblAlgn val="ctr"/>
        <c:lblOffset val="100"/>
      </c:catAx>
      <c:valAx>
        <c:axId val="125397248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125395712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7412561746374351E-2"/>
          <c:y val="0.16697444069491321"/>
          <c:w val="0.98258743825362549"/>
          <c:h val="0.3869328833895804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Регуляторная отчетность</c:v>
                </c:pt>
                <c:pt idx="1">
                  <c:v>Управление данными</c:v>
                </c:pt>
                <c:pt idx="2">
                  <c:v>Надзор за рынком</c:v>
                </c:pt>
                <c:pt idx="3">
                  <c:v>Микропруд. надзор</c:v>
                </c:pt>
                <c:pt idx="4">
                  <c:v>Поиск мошенничества</c:v>
                </c:pt>
                <c:pt idx="5">
                  <c:v>Макропруд. надзор</c:v>
                </c:pt>
                <c:pt idx="6">
                  <c:v>Виртуал. консультирование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</c:v>
                </c:pt>
                <c:pt idx="1">
                  <c:v>22</c:v>
                </c:pt>
                <c:pt idx="2">
                  <c:v>14</c:v>
                </c:pt>
                <c:pt idx="3">
                  <c:v>15</c:v>
                </c:pt>
                <c:pt idx="4">
                  <c:v>16</c:v>
                </c:pt>
                <c:pt idx="5">
                  <c:v>7</c:v>
                </c:pt>
                <c:pt idx="6">
                  <c:v>4</c:v>
                </c:pt>
              </c:numCache>
            </c:numRef>
          </c:val>
        </c:ser>
        <c:axId val="106608512"/>
        <c:axId val="106610048"/>
      </c:barChart>
      <c:catAx>
        <c:axId val="106608512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06610048"/>
        <c:crosses val="autoZero"/>
        <c:auto val="1"/>
        <c:lblAlgn val="ctr"/>
        <c:lblOffset val="100"/>
      </c:catAx>
      <c:valAx>
        <c:axId val="106610048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106608512"/>
        <c:crosses val="autoZero"/>
        <c:crossBetween val="between"/>
      </c:valAx>
    </c:plotArea>
    <c:plotVisOnly val="1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1452075206712702E-2"/>
          <c:y val="3.5542045451076212E-2"/>
          <c:w val="0.94854792479328731"/>
          <c:h val="0.6535706398789386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Машинное обучение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Поиск мошенничества</c:v>
                </c:pt>
                <c:pt idx="1">
                  <c:v>Идентификация</c:v>
                </c:pt>
                <c:pt idx="2">
                  <c:v>Оценка рисков</c:v>
                </c:pt>
                <c:pt idx="3">
                  <c:v>Управление рисками</c:v>
                </c:pt>
                <c:pt idx="4">
                  <c:v>Отчетность по рискам</c:v>
                </c:pt>
                <c:pt idx="5">
                  <c:v>Стресс-тестирование</c:v>
                </c:pt>
                <c:pt idx="6">
                  <c:v>Микр. Отчетность</c:v>
                </c:pt>
                <c:pt idx="7">
                  <c:v>Макр. Отчетность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21</c:v>
                </c:pt>
                <c:pt idx="1">
                  <c:v>17</c:v>
                </c:pt>
                <c:pt idx="2">
                  <c:v>14</c:v>
                </c:pt>
                <c:pt idx="3">
                  <c:v>17</c:v>
                </c:pt>
                <c:pt idx="4">
                  <c:v>7</c:v>
                </c:pt>
                <c:pt idx="5">
                  <c:v>4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Обработка языка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Поиск мошенничества</c:v>
                </c:pt>
                <c:pt idx="1">
                  <c:v>Идентификация</c:v>
                </c:pt>
                <c:pt idx="2">
                  <c:v>Оценка рисков</c:v>
                </c:pt>
                <c:pt idx="3">
                  <c:v>Управление рисками</c:v>
                </c:pt>
                <c:pt idx="4">
                  <c:v>Отчетность по рискам</c:v>
                </c:pt>
                <c:pt idx="5">
                  <c:v>Стресс-тестирование</c:v>
                </c:pt>
                <c:pt idx="6">
                  <c:v>Микр. Отчетность</c:v>
                </c:pt>
                <c:pt idx="7">
                  <c:v>Макр. Отчетность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9</c:v>
                </c:pt>
                <c:pt idx="1">
                  <c:v>10</c:v>
                </c:pt>
                <c:pt idx="2">
                  <c:v>10</c:v>
                </c:pt>
                <c:pt idx="3">
                  <c:v>8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Облачные вычисления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Поиск мошенничества</c:v>
                </c:pt>
                <c:pt idx="1">
                  <c:v>Идентификация</c:v>
                </c:pt>
                <c:pt idx="2">
                  <c:v>Оценка рисков</c:v>
                </c:pt>
                <c:pt idx="3">
                  <c:v>Управление рисками</c:v>
                </c:pt>
                <c:pt idx="4">
                  <c:v>Отчетность по рискам</c:v>
                </c:pt>
                <c:pt idx="5">
                  <c:v>Стресс-тестирование</c:v>
                </c:pt>
                <c:pt idx="6">
                  <c:v>Микр. Отчетность</c:v>
                </c:pt>
                <c:pt idx="7">
                  <c:v>Макр. Отчетность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11</c:v>
                </c:pt>
                <c:pt idx="1">
                  <c:v>8</c:v>
                </c:pt>
                <c:pt idx="2">
                  <c:v>7</c:v>
                </c:pt>
                <c:pt idx="3">
                  <c:v>8</c:v>
                </c:pt>
                <c:pt idx="4">
                  <c:v>1</c:v>
                </c:pt>
                <c:pt idx="5">
                  <c:v>4</c:v>
                </c:pt>
                <c:pt idx="6">
                  <c:v>3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Блокчейн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Поиск мошенничества</c:v>
                </c:pt>
                <c:pt idx="1">
                  <c:v>Идентификация</c:v>
                </c:pt>
                <c:pt idx="2">
                  <c:v>Оценка рисков</c:v>
                </c:pt>
                <c:pt idx="3">
                  <c:v>Управление рисками</c:v>
                </c:pt>
                <c:pt idx="4">
                  <c:v>Отчетность по рискам</c:v>
                </c:pt>
                <c:pt idx="5">
                  <c:v>Стресс-тестирование</c:v>
                </c:pt>
                <c:pt idx="6">
                  <c:v>Микр. Отчетность</c:v>
                </c:pt>
                <c:pt idx="7">
                  <c:v>Макр. Отчетность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overlap val="100"/>
        <c:axId val="129508096"/>
        <c:axId val="129509632"/>
      </c:barChart>
      <c:catAx>
        <c:axId val="129508096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1200"/>
            </a:pPr>
            <a:endParaRPr lang="ru-RU"/>
          </a:p>
        </c:txPr>
        <c:crossAx val="129509632"/>
        <c:crosses val="autoZero"/>
        <c:auto val="1"/>
        <c:lblAlgn val="ctr"/>
        <c:lblOffset val="100"/>
      </c:catAx>
      <c:valAx>
        <c:axId val="129509632"/>
        <c:scaling>
          <c:orientation val="minMax"/>
        </c:scaling>
        <c:axPos val="l"/>
        <c:majorGridlines/>
        <c:numFmt formatCode="General" sourceLinked="1"/>
        <c:tickLblPos val="nextTo"/>
        <c:crossAx val="129508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618425326598389"/>
          <c:y val="5.110930870848767E-2"/>
          <c:w val="0.24466518890752667"/>
          <c:h val="0.25156237438163981"/>
        </c:manualLayout>
      </c:layout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A6C1C-5B3E-4976-AC90-A66621781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36</Pages>
  <Words>6944</Words>
  <Characters>39583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Николаевна Третьякова</dc:creator>
  <cp:keywords/>
  <dc:description/>
  <cp:lastModifiedBy>Kot</cp:lastModifiedBy>
  <cp:revision>6</cp:revision>
  <cp:lastPrinted>2022-06-07T04:29:00Z</cp:lastPrinted>
  <dcterms:created xsi:type="dcterms:W3CDTF">2022-03-21T19:00:00Z</dcterms:created>
  <dcterms:modified xsi:type="dcterms:W3CDTF">2022-06-20T12:10:00Z</dcterms:modified>
</cp:coreProperties>
</file>