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072943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Cs/>
          <w:color w:val="auto"/>
          <w:sz w:val="22"/>
          <w:szCs w:val="22"/>
          <w:lang w:eastAsia="en-US"/>
        </w:rPr>
      </w:sdtEndPr>
      <w:sdtContent>
        <w:p w:rsidR="00BE4C26" w:rsidRDefault="00BE4C26" w:rsidP="005042D2">
          <w:pPr>
            <w:pStyle w:val="af"/>
            <w:spacing w:line="360" w:lineRule="auto"/>
          </w:pPr>
        </w:p>
        <w:p w:rsidR="00BE4C26" w:rsidRPr="00BE4C26" w:rsidRDefault="00BE4C26" w:rsidP="00BE4C26">
          <w:pP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  <w:lang w:eastAsia="ru-RU"/>
            </w:rPr>
          </w:pPr>
          <w:r>
            <w:br w:type="page"/>
          </w:r>
        </w:p>
        <w:p w:rsidR="00BE4C26" w:rsidRDefault="00BE4C26" w:rsidP="00BE4C26">
          <w:pPr>
            <w:rPr>
              <w:rFonts w:eastAsiaTheme="majorEastAsia"/>
              <w:lang w:eastAsia="ru-RU"/>
            </w:rPr>
          </w:pPr>
        </w:p>
        <w:p w:rsidR="005042D2" w:rsidRDefault="005042D2" w:rsidP="00566C80">
          <w:pPr>
            <w:pStyle w:val="af"/>
            <w:spacing w:line="360" w:lineRule="auto"/>
            <w:ind w:firstLine="709"/>
            <w:rPr>
              <w:rFonts w:ascii="Times New Roman" w:hAnsi="Times New Roman" w:cs="Times New Roman"/>
              <w:b w:val="0"/>
              <w:color w:val="000000" w:themeColor="text1"/>
              <w:sz w:val="28"/>
              <w:szCs w:val="28"/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5042D2">
            <w:rPr>
              <w:rFonts w:ascii="Times New Roman" w:hAnsi="Times New Roman" w:cs="Times New Roman"/>
              <w:b w:val="0"/>
              <w:color w:val="000000" w:themeColor="text1"/>
              <w:sz w:val="28"/>
              <w:szCs w:val="28"/>
              <w14:textOutline w14:w="0" w14:cap="flat" w14:cmpd="sng" w14:algn="ctr">
                <w14:noFill/>
                <w14:prstDash w14:val="solid"/>
                <w14:round/>
              </w14:textOutline>
            </w:rPr>
            <w:t>СОДЕРЖАНИЕ</w:t>
          </w:r>
        </w:p>
        <w:p w:rsidR="00647A31" w:rsidRDefault="00647A31" w:rsidP="00647A31">
          <w:pPr>
            <w:rPr>
              <w:lang w:eastAsia="ru-RU"/>
            </w:rPr>
          </w:pPr>
        </w:p>
        <w:p w:rsidR="00647A31" w:rsidRPr="00647A31" w:rsidRDefault="00647A31" w:rsidP="00647A31">
          <w:pPr>
            <w:rPr>
              <w:lang w:eastAsia="ru-RU"/>
            </w:rPr>
          </w:pPr>
        </w:p>
        <w:p w:rsidR="00D2137A" w:rsidRDefault="005042D2" w:rsidP="00566C80">
          <w:pPr>
            <w:pStyle w:val="12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6702478" w:history="1">
            <w:r w:rsidR="00D2137A" w:rsidRPr="00AB7DFF">
              <w:rPr>
                <w:rStyle w:val="a8"/>
                <w:noProof/>
              </w:rPr>
              <w:t>ВВЕДЕНИЕ</w:t>
            </w:r>
            <w:r w:rsidR="00D2137A">
              <w:rPr>
                <w:noProof/>
                <w:webHidden/>
              </w:rPr>
              <w:tab/>
            </w:r>
            <w:r w:rsidR="00D2137A">
              <w:rPr>
                <w:noProof/>
                <w:webHidden/>
              </w:rPr>
              <w:fldChar w:fldCharType="begin"/>
            </w:r>
            <w:r w:rsidR="00D2137A">
              <w:rPr>
                <w:noProof/>
                <w:webHidden/>
              </w:rPr>
              <w:instrText xml:space="preserve"> PAGEREF _Toc516702478 \h </w:instrText>
            </w:r>
            <w:r w:rsidR="00D2137A">
              <w:rPr>
                <w:noProof/>
                <w:webHidden/>
              </w:rPr>
            </w:r>
            <w:r w:rsidR="00D2137A">
              <w:rPr>
                <w:noProof/>
                <w:webHidden/>
              </w:rPr>
              <w:fldChar w:fldCharType="separate"/>
            </w:r>
            <w:r w:rsidR="00934832">
              <w:rPr>
                <w:noProof/>
                <w:webHidden/>
              </w:rPr>
              <w:t>3</w:t>
            </w:r>
            <w:r w:rsidR="00D2137A">
              <w:rPr>
                <w:noProof/>
                <w:webHidden/>
              </w:rPr>
              <w:fldChar w:fldCharType="end"/>
            </w:r>
          </w:hyperlink>
        </w:p>
        <w:p w:rsidR="00D2137A" w:rsidRDefault="00D2137A" w:rsidP="00566C80">
          <w:pPr>
            <w:pStyle w:val="12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6702479" w:history="1">
            <w:r w:rsidRPr="00AB7DFF">
              <w:rPr>
                <w:rStyle w:val="a8"/>
                <w:noProof/>
              </w:rPr>
              <w:t>1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B7DFF">
              <w:rPr>
                <w:rStyle w:val="a8"/>
                <w:noProof/>
              </w:rPr>
              <w:t>Теоретические аспекты государственного регулирования рыночной экономики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_Toc516702479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483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37A" w:rsidRDefault="00D2137A" w:rsidP="00566C80">
          <w:pPr>
            <w:pStyle w:val="12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6702480" w:history="1">
            <w:r w:rsidRPr="00AB7DFF">
              <w:rPr>
                <w:rStyle w:val="a8"/>
                <w:noProof/>
              </w:rPr>
              <w:t>1.1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B7DFF">
              <w:rPr>
                <w:rStyle w:val="a8"/>
                <w:noProof/>
              </w:rPr>
              <w:t>Эволюция научных взглядов на роль государства в экономике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_Toc516702480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483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37A" w:rsidRDefault="00D2137A" w:rsidP="00566C80">
          <w:pPr>
            <w:pStyle w:val="12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6702481" w:history="1">
            <w:r w:rsidRPr="00AB7DFF">
              <w:rPr>
                <w:rStyle w:val="a8"/>
                <w:rFonts w:cs="Times New Roman"/>
                <w:noProof/>
              </w:rPr>
              <w:t xml:space="preserve">1.2 </w:t>
            </w:r>
            <w:r w:rsidRPr="00AB7DFF">
              <w:rPr>
                <w:rStyle w:val="a8"/>
                <w:noProof/>
              </w:rPr>
              <w:t>Современные модели государственного регулирования: кейнсианская и неоклассическая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_Toc516702481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483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37A" w:rsidRDefault="00D2137A" w:rsidP="00566C80">
          <w:pPr>
            <w:pStyle w:val="12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6702482" w:history="1">
            <w:r w:rsidRPr="00AB7DFF">
              <w:rPr>
                <w:rStyle w:val="a8"/>
                <w:noProof/>
                <w:shd w:val="clear" w:color="auto" w:fill="FFFFFF"/>
              </w:rPr>
              <w:t>1.3 Место государства в экономике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_Toc516702482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483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37A" w:rsidRDefault="00D2137A" w:rsidP="00566C80">
          <w:pPr>
            <w:pStyle w:val="12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6702483" w:history="1">
            <w:r w:rsidRPr="00AB7DFF">
              <w:rPr>
                <w:rStyle w:val="a8"/>
                <w:noProof/>
                <w:shd w:val="clear" w:color="auto" w:fill="FFFFFF"/>
                <w:lang w:val="en-US"/>
              </w:rPr>
              <w:t xml:space="preserve">2   </w:t>
            </w:r>
            <w:r w:rsidRPr="00AB7DFF">
              <w:rPr>
                <w:rStyle w:val="a8"/>
                <w:noProof/>
                <w:shd w:val="clear" w:color="auto" w:fill="FFFFFF"/>
              </w:rPr>
              <w:t>Государственное регулирование экономики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_Toc516702483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483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37A" w:rsidRDefault="00D2137A" w:rsidP="00566C80">
          <w:pPr>
            <w:pStyle w:val="12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6702484" w:history="1">
            <w:r w:rsidRPr="00AB7DFF">
              <w:rPr>
                <w:rStyle w:val="a8"/>
                <w:noProof/>
              </w:rPr>
              <w:t xml:space="preserve">2.1 </w:t>
            </w:r>
            <w:r w:rsidRPr="00AB7DFF">
              <w:rPr>
                <w:rStyle w:val="a8"/>
                <w:noProof/>
                <w:shd w:val="clear" w:color="auto" w:fill="FFFFFF"/>
              </w:rPr>
              <w:t>Анализ экономического развития России на современном этапе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_Toc516702484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483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37A" w:rsidRDefault="00D2137A" w:rsidP="00566C80">
          <w:pPr>
            <w:pStyle w:val="12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6702485" w:history="1">
            <w:r w:rsidRPr="00AB7DFF">
              <w:rPr>
                <w:rStyle w:val="a8"/>
                <w:noProof/>
              </w:rPr>
              <w:t xml:space="preserve">2.2 </w:t>
            </w:r>
            <w:r w:rsidRPr="00AB7DFF">
              <w:rPr>
                <w:rStyle w:val="a8"/>
                <w:noProof/>
                <w:shd w:val="clear" w:color="auto" w:fill="FFFFFF"/>
              </w:rPr>
              <w:t>Планируемые задачи и пути развития государственного регулирования в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_Toc516702485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4832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37A" w:rsidRDefault="00D2137A" w:rsidP="00566C80">
          <w:pPr>
            <w:pStyle w:val="12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6702486" w:history="1">
            <w:r w:rsidRPr="00AB7DFF">
              <w:rPr>
                <w:rStyle w:val="a8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_Toc516702486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4832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137A" w:rsidRDefault="00D2137A" w:rsidP="00566C80">
          <w:pPr>
            <w:pStyle w:val="12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6702487" w:history="1">
            <w:r w:rsidRPr="00AB7DFF">
              <w:rPr>
                <w:rStyle w:val="a8"/>
                <w:noProof/>
              </w:rPr>
              <w:t>СПИСОК ИСПОЛЬЗОВАННОЙ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_Toc516702487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4832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42D2" w:rsidRDefault="005042D2">
          <w:r>
            <w:rPr>
              <w:b/>
              <w:bCs/>
            </w:rPr>
            <w:fldChar w:fldCharType="end"/>
          </w:r>
        </w:p>
      </w:sdtContent>
    </w:sdt>
    <w:p w:rsidR="006769B6" w:rsidRPr="00C46E90" w:rsidRDefault="006769B6" w:rsidP="004C6AB4">
      <w:pPr>
        <w:ind w:firstLine="709"/>
        <w:rPr>
          <w:color w:val="000000" w:themeColor="text1"/>
        </w:rPr>
      </w:pPr>
    </w:p>
    <w:p w:rsidR="00EA5268" w:rsidRPr="00C46E90" w:rsidRDefault="006769B6" w:rsidP="004C6AB4">
      <w:pPr>
        <w:spacing w:line="360" w:lineRule="auto"/>
        <w:ind w:firstLine="709"/>
        <w:jc w:val="both"/>
        <w:rPr>
          <w:color w:val="000000" w:themeColor="text1"/>
        </w:rPr>
      </w:pPr>
      <w:r w:rsidRPr="00C46E90">
        <w:rPr>
          <w:color w:val="000000" w:themeColor="text1"/>
        </w:rPr>
        <w:br w:type="page"/>
      </w:r>
    </w:p>
    <w:p w:rsidR="003B45A7" w:rsidRDefault="00E738C8" w:rsidP="00256B8D">
      <w:pPr>
        <w:pStyle w:val="1"/>
        <w:numPr>
          <w:ilvl w:val="0"/>
          <w:numId w:val="0"/>
        </w:numPr>
        <w:spacing w:line="360" w:lineRule="auto"/>
        <w:ind w:left="851"/>
      </w:pPr>
      <w:bookmarkStart w:id="0" w:name="_Toc516609551"/>
      <w:bookmarkStart w:id="1" w:name="_Toc516610368"/>
      <w:bookmarkStart w:id="2" w:name="_Toc516702478"/>
      <w:r w:rsidRPr="007E0012">
        <w:lastRenderedPageBreak/>
        <w:t>ВВЕДЕНИЕ</w:t>
      </w:r>
      <w:bookmarkEnd w:id="2"/>
    </w:p>
    <w:p w:rsidR="00256B8D" w:rsidRDefault="00256B8D" w:rsidP="00256B8D"/>
    <w:p w:rsidR="00256B8D" w:rsidRPr="00256B8D" w:rsidRDefault="00256B8D" w:rsidP="00256B8D"/>
    <w:p w:rsidR="00DD72D6" w:rsidRPr="002C3517" w:rsidRDefault="00DD72D6" w:rsidP="00DD72D6">
      <w:pPr>
        <w:pStyle w:val="aa"/>
        <w:shd w:val="clear" w:color="auto" w:fill="FFFFFF"/>
        <w:tabs>
          <w:tab w:val="left" w:pos="142"/>
          <w:tab w:val="left" w:pos="10773"/>
          <w:tab w:val="left" w:pos="11057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3517">
        <w:rPr>
          <w:color w:val="000000"/>
          <w:sz w:val="28"/>
          <w:szCs w:val="28"/>
        </w:rPr>
        <w:t>В современной экономической науке проблемы, связанные с госуда</w:t>
      </w:r>
      <w:r w:rsidRPr="002C3517">
        <w:rPr>
          <w:color w:val="000000"/>
          <w:sz w:val="28"/>
          <w:szCs w:val="28"/>
        </w:rPr>
        <w:t>р</w:t>
      </w:r>
      <w:r w:rsidRPr="002C3517">
        <w:rPr>
          <w:color w:val="000000"/>
          <w:sz w:val="28"/>
          <w:szCs w:val="28"/>
        </w:rPr>
        <w:t>ственным регулированием экономики, по-прежнему значимы и актуальны. Уже несколько столетий ведутся споры о роли государства в экономике, его положительном и отрицательном влиянии на экономические процессы. О</w:t>
      </w:r>
      <w:r w:rsidRPr="002C3517">
        <w:rPr>
          <w:color w:val="000000"/>
          <w:sz w:val="28"/>
          <w:szCs w:val="28"/>
        </w:rPr>
        <w:t>д</w:t>
      </w:r>
      <w:r w:rsidRPr="002C3517">
        <w:rPr>
          <w:color w:val="000000"/>
          <w:sz w:val="28"/>
          <w:szCs w:val="28"/>
        </w:rPr>
        <w:t>нако единого мнения о степени и границах необходимого вмешательства нет. Между тем, от ответов на эти вопросы не может не зависеть политика гос</w:t>
      </w:r>
      <w:r w:rsidRPr="002C3517">
        <w:rPr>
          <w:color w:val="000000"/>
          <w:sz w:val="28"/>
          <w:szCs w:val="28"/>
        </w:rPr>
        <w:t>у</w:t>
      </w:r>
      <w:r w:rsidRPr="002C3517">
        <w:rPr>
          <w:color w:val="000000"/>
          <w:sz w:val="28"/>
          <w:szCs w:val="28"/>
        </w:rPr>
        <w:t>дарства в области экономического регулирования, а также успешность пр</w:t>
      </w:r>
      <w:r w:rsidRPr="002C3517">
        <w:rPr>
          <w:color w:val="000000"/>
          <w:sz w:val="28"/>
          <w:szCs w:val="28"/>
        </w:rPr>
        <w:t>о</w:t>
      </w:r>
      <w:r w:rsidRPr="002C3517">
        <w:rPr>
          <w:color w:val="000000"/>
          <w:sz w:val="28"/>
          <w:szCs w:val="28"/>
        </w:rPr>
        <w:t>ведения как экономической политики в целом, так и конкретных мер по р</w:t>
      </w:r>
      <w:r w:rsidRPr="002C3517">
        <w:rPr>
          <w:color w:val="000000"/>
          <w:sz w:val="28"/>
          <w:szCs w:val="28"/>
        </w:rPr>
        <w:t>е</w:t>
      </w:r>
      <w:r w:rsidRPr="002C3517">
        <w:rPr>
          <w:color w:val="000000"/>
          <w:sz w:val="28"/>
          <w:szCs w:val="28"/>
        </w:rPr>
        <w:t>гулированию экономики.</w:t>
      </w:r>
    </w:p>
    <w:p w:rsidR="00DD72D6" w:rsidRPr="002C3517" w:rsidRDefault="00DD72D6" w:rsidP="00DD72D6">
      <w:pPr>
        <w:pStyle w:val="aa"/>
        <w:shd w:val="clear" w:color="auto" w:fill="FFFFFF"/>
        <w:tabs>
          <w:tab w:val="left" w:pos="142"/>
          <w:tab w:val="left" w:pos="10773"/>
          <w:tab w:val="left" w:pos="11057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7489">
        <w:rPr>
          <w:bCs/>
          <w:color w:val="000000"/>
          <w:sz w:val="28"/>
          <w:szCs w:val="28"/>
        </w:rPr>
        <w:t>Актуальность</w:t>
      </w:r>
      <w:r w:rsidRPr="002C3517">
        <w:rPr>
          <w:rStyle w:val="apple-converted-space"/>
          <w:rFonts w:eastAsiaTheme="majorEastAsia"/>
          <w:color w:val="000000"/>
          <w:sz w:val="28"/>
          <w:szCs w:val="28"/>
        </w:rPr>
        <w:t xml:space="preserve"> </w:t>
      </w:r>
      <w:r w:rsidRPr="002C3517">
        <w:rPr>
          <w:color w:val="000000"/>
          <w:sz w:val="28"/>
          <w:szCs w:val="28"/>
        </w:rPr>
        <w:t>избранной темы обусловлена необходимостью многоа</w:t>
      </w:r>
      <w:r w:rsidRPr="002C3517">
        <w:rPr>
          <w:color w:val="000000"/>
          <w:sz w:val="28"/>
          <w:szCs w:val="28"/>
        </w:rPr>
        <w:t>с</w:t>
      </w:r>
      <w:r w:rsidRPr="002C3517">
        <w:rPr>
          <w:color w:val="000000"/>
          <w:sz w:val="28"/>
          <w:szCs w:val="28"/>
        </w:rPr>
        <w:t>пектного теоретического осмысления проблем государственного регулиров</w:t>
      </w:r>
      <w:r w:rsidRPr="002C3517">
        <w:rPr>
          <w:color w:val="000000"/>
          <w:sz w:val="28"/>
          <w:szCs w:val="28"/>
        </w:rPr>
        <w:t>а</w:t>
      </w:r>
      <w:r w:rsidRPr="002C3517">
        <w:rPr>
          <w:color w:val="000000"/>
          <w:sz w:val="28"/>
          <w:szCs w:val="28"/>
        </w:rPr>
        <w:t>ния экономики как важнейшего механизма</w:t>
      </w:r>
      <w:r w:rsidRPr="002C3517">
        <w:rPr>
          <w:rStyle w:val="apple-converted-space"/>
          <w:rFonts w:eastAsiaTheme="majorEastAsia"/>
          <w:color w:val="000000"/>
          <w:sz w:val="28"/>
          <w:szCs w:val="28"/>
        </w:rPr>
        <w:t xml:space="preserve"> </w:t>
      </w:r>
      <w:r w:rsidRPr="002C3517">
        <w:rPr>
          <w:color w:val="000000"/>
          <w:sz w:val="28"/>
          <w:szCs w:val="28"/>
        </w:rPr>
        <w:t>обеспечения гарантий прав и св</w:t>
      </w:r>
      <w:r w:rsidRPr="002C3517">
        <w:rPr>
          <w:color w:val="000000"/>
          <w:sz w:val="28"/>
          <w:szCs w:val="28"/>
        </w:rPr>
        <w:t>о</w:t>
      </w:r>
      <w:r w:rsidRPr="002C3517">
        <w:rPr>
          <w:color w:val="000000"/>
          <w:sz w:val="28"/>
          <w:szCs w:val="28"/>
        </w:rPr>
        <w:t>бод человека и гражданина, закрепленных Конституцией Российской Фед</w:t>
      </w:r>
      <w:r w:rsidRPr="002C3517">
        <w:rPr>
          <w:color w:val="000000"/>
          <w:sz w:val="28"/>
          <w:szCs w:val="28"/>
        </w:rPr>
        <w:t>е</w:t>
      </w:r>
      <w:r w:rsidRPr="002C3517">
        <w:rPr>
          <w:color w:val="000000"/>
          <w:sz w:val="28"/>
          <w:szCs w:val="28"/>
        </w:rPr>
        <w:t>рации.</w:t>
      </w:r>
    </w:p>
    <w:p w:rsidR="00DD72D6" w:rsidRPr="002C3517" w:rsidRDefault="00DD72D6" w:rsidP="00DD72D6">
      <w:pPr>
        <w:pStyle w:val="aa"/>
        <w:shd w:val="clear" w:color="auto" w:fill="FFFFFF"/>
        <w:tabs>
          <w:tab w:val="left" w:pos="142"/>
          <w:tab w:val="left" w:pos="10773"/>
          <w:tab w:val="left" w:pos="11057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3517">
        <w:rPr>
          <w:color w:val="000000"/>
          <w:sz w:val="28"/>
          <w:szCs w:val="28"/>
        </w:rPr>
        <w:t>Поэтому</w:t>
      </w:r>
      <w:r w:rsidRPr="002C3517">
        <w:rPr>
          <w:rStyle w:val="apple-converted-space"/>
          <w:rFonts w:eastAsiaTheme="majorEastAsia"/>
          <w:color w:val="000000"/>
          <w:sz w:val="28"/>
          <w:szCs w:val="28"/>
        </w:rPr>
        <w:t xml:space="preserve"> </w:t>
      </w:r>
      <w:r w:rsidRPr="001D7489">
        <w:rPr>
          <w:bCs/>
          <w:color w:val="000000"/>
          <w:sz w:val="28"/>
          <w:szCs w:val="28"/>
        </w:rPr>
        <w:t>целью</w:t>
      </w:r>
      <w:r w:rsidRPr="002C3517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 xml:space="preserve"> </w:t>
      </w:r>
      <w:r w:rsidRPr="002C3517">
        <w:rPr>
          <w:color w:val="000000"/>
          <w:sz w:val="28"/>
          <w:szCs w:val="28"/>
        </w:rPr>
        <w:t>исследования является выявление тенденций и закон</w:t>
      </w:r>
      <w:r w:rsidRPr="002C3517">
        <w:rPr>
          <w:color w:val="000000"/>
          <w:sz w:val="28"/>
          <w:szCs w:val="28"/>
        </w:rPr>
        <w:t>о</w:t>
      </w:r>
      <w:r w:rsidRPr="002C3517">
        <w:rPr>
          <w:color w:val="000000"/>
          <w:sz w:val="28"/>
          <w:szCs w:val="28"/>
        </w:rPr>
        <w:t>мерностей развития механизма государственного регулирования экономики, особенностей его функционирования в Российской Федерации.</w:t>
      </w:r>
    </w:p>
    <w:p w:rsidR="00DD72D6" w:rsidRPr="002C3517" w:rsidRDefault="00DD72D6" w:rsidP="00DD72D6">
      <w:pPr>
        <w:pStyle w:val="aa"/>
        <w:shd w:val="clear" w:color="auto" w:fill="FFFFFF"/>
        <w:tabs>
          <w:tab w:val="left" w:pos="142"/>
          <w:tab w:val="left" w:pos="10773"/>
          <w:tab w:val="left" w:pos="11057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3517">
        <w:rPr>
          <w:color w:val="000000"/>
          <w:sz w:val="28"/>
          <w:szCs w:val="28"/>
        </w:rPr>
        <w:t>Для достижения поставленной цели были сформулированы следующие</w:t>
      </w:r>
      <w:r w:rsidRPr="002C3517">
        <w:rPr>
          <w:rStyle w:val="apple-converted-space"/>
          <w:rFonts w:eastAsiaTheme="majorEastAsia"/>
          <w:color w:val="000000"/>
          <w:sz w:val="28"/>
          <w:szCs w:val="28"/>
        </w:rPr>
        <w:t xml:space="preserve"> </w:t>
      </w:r>
      <w:r w:rsidRPr="00A36D77">
        <w:rPr>
          <w:bCs/>
          <w:color w:val="000000"/>
          <w:sz w:val="28"/>
          <w:szCs w:val="28"/>
        </w:rPr>
        <w:t>задачи</w:t>
      </w:r>
      <w:r w:rsidRPr="00A36D77">
        <w:rPr>
          <w:color w:val="000000"/>
          <w:sz w:val="28"/>
          <w:szCs w:val="28"/>
        </w:rPr>
        <w:t>:</w:t>
      </w:r>
    </w:p>
    <w:p w:rsidR="00DD72D6" w:rsidRPr="002C3517" w:rsidRDefault="005439FE" w:rsidP="00DD72D6">
      <w:pPr>
        <w:pStyle w:val="aa"/>
        <w:shd w:val="clear" w:color="auto" w:fill="FFFFFF"/>
        <w:tabs>
          <w:tab w:val="left" w:pos="142"/>
          <w:tab w:val="left" w:pos="10773"/>
          <w:tab w:val="left" w:pos="11057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39FE">
        <w:rPr>
          <w:color w:val="000000"/>
          <w:sz w:val="28"/>
          <w:szCs w:val="28"/>
        </w:rPr>
        <w:t>-</w:t>
      </w:r>
      <w:r w:rsidR="00DD72D6" w:rsidRPr="002C3517">
        <w:rPr>
          <w:color w:val="000000"/>
          <w:sz w:val="28"/>
          <w:szCs w:val="28"/>
        </w:rPr>
        <w:t xml:space="preserve"> рассмотреть ключевые элементы понятия государственного регулир</w:t>
      </w:r>
      <w:r w:rsidR="00DD72D6" w:rsidRPr="002C3517">
        <w:rPr>
          <w:color w:val="000000"/>
          <w:sz w:val="28"/>
          <w:szCs w:val="28"/>
        </w:rPr>
        <w:t>о</w:t>
      </w:r>
      <w:r w:rsidR="00DD72D6" w:rsidRPr="002C3517">
        <w:rPr>
          <w:color w:val="000000"/>
          <w:sz w:val="28"/>
          <w:szCs w:val="28"/>
        </w:rPr>
        <w:t>вания экономики;</w:t>
      </w:r>
    </w:p>
    <w:p w:rsidR="00DD72D6" w:rsidRPr="002C3517" w:rsidRDefault="00DD72D6" w:rsidP="00DD72D6">
      <w:pPr>
        <w:pStyle w:val="aa"/>
        <w:shd w:val="clear" w:color="auto" w:fill="FFFFFF"/>
        <w:tabs>
          <w:tab w:val="left" w:pos="142"/>
          <w:tab w:val="left" w:pos="10773"/>
          <w:tab w:val="left" w:pos="11057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3517">
        <w:rPr>
          <w:color w:val="000000"/>
          <w:sz w:val="28"/>
          <w:szCs w:val="28"/>
        </w:rPr>
        <w:t>- определить задачи и функции государственного регулирования эк</w:t>
      </w:r>
      <w:r w:rsidRPr="002C3517">
        <w:rPr>
          <w:color w:val="000000"/>
          <w:sz w:val="28"/>
          <w:szCs w:val="28"/>
        </w:rPr>
        <w:t>о</w:t>
      </w:r>
      <w:r w:rsidRPr="002C3517">
        <w:rPr>
          <w:color w:val="000000"/>
          <w:sz w:val="28"/>
          <w:szCs w:val="28"/>
        </w:rPr>
        <w:t>номики;</w:t>
      </w:r>
    </w:p>
    <w:p w:rsidR="00DD72D6" w:rsidRPr="002C3517" w:rsidRDefault="00DD72D6" w:rsidP="00DD72D6">
      <w:pPr>
        <w:pStyle w:val="aa"/>
        <w:shd w:val="clear" w:color="auto" w:fill="FFFFFF"/>
        <w:tabs>
          <w:tab w:val="left" w:pos="142"/>
          <w:tab w:val="left" w:pos="10773"/>
          <w:tab w:val="left" w:pos="11057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3517">
        <w:rPr>
          <w:color w:val="000000"/>
          <w:sz w:val="28"/>
          <w:szCs w:val="28"/>
        </w:rPr>
        <w:t>- исследовать элементы механизма государственного регулирования экономики;</w:t>
      </w:r>
    </w:p>
    <w:p w:rsidR="00DD72D6" w:rsidRPr="002C3517" w:rsidRDefault="00DD72D6" w:rsidP="00DD72D6">
      <w:pPr>
        <w:pStyle w:val="aa"/>
        <w:shd w:val="clear" w:color="auto" w:fill="FFFFFF"/>
        <w:tabs>
          <w:tab w:val="left" w:pos="142"/>
          <w:tab w:val="left" w:pos="10773"/>
          <w:tab w:val="left" w:pos="11057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3517">
        <w:rPr>
          <w:color w:val="000000"/>
          <w:sz w:val="28"/>
          <w:szCs w:val="28"/>
        </w:rPr>
        <w:t>- исследовать проблему государственного регулирования экономики России на современном этапе</w:t>
      </w:r>
    </w:p>
    <w:p w:rsidR="00DD72D6" w:rsidRDefault="00DD72D6" w:rsidP="00DD72D6">
      <w:pPr>
        <w:pStyle w:val="aa"/>
        <w:shd w:val="clear" w:color="auto" w:fill="FFFFFF"/>
        <w:tabs>
          <w:tab w:val="left" w:pos="142"/>
          <w:tab w:val="left" w:pos="10773"/>
          <w:tab w:val="left" w:pos="11057"/>
        </w:tabs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DD72D6" w:rsidRDefault="00DD72D6" w:rsidP="00DD72D6">
      <w:pPr>
        <w:pStyle w:val="aa"/>
        <w:shd w:val="clear" w:color="auto" w:fill="FFFFFF"/>
        <w:tabs>
          <w:tab w:val="left" w:pos="142"/>
          <w:tab w:val="left" w:pos="10773"/>
          <w:tab w:val="left" w:pos="11057"/>
        </w:tabs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DD72D6" w:rsidRPr="00A36D77" w:rsidRDefault="00DD72D6" w:rsidP="00DD72D6">
      <w:pPr>
        <w:pStyle w:val="aa"/>
        <w:shd w:val="clear" w:color="auto" w:fill="FFFFFF"/>
        <w:tabs>
          <w:tab w:val="left" w:pos="142"/>
          <w:tab w:val="left" w:pos="10773"/>
          <w:tab w:val="left" w:pos="11057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7489">
        <w:rPr>
          <w:bCs/>
          <w:color w:val="000000"/>
          <w:sz w:val="28"/>
          <w:szCs w:val="28"/>
        </w:rPr>
        <w:lastRenderedPageBreak/>
        <w:t>Объектом исследования</w:t>
      </w:r>
      <w:r w:rsidRPr="002C3517">
        <w:rPr>
          <w:rStyle w:val="apple-converted-space"/>
          <w:rFonts w:eastAsiaTheme="majorEastAsia"/>
          <w:color w:val="000000"/>
          <w:sz w:val="28"/>
          <w:szCs w:val="28"/>
        </w:rPr>
        <w:t xml:space="preserve"> </w:t>
      </w:r>
      <w:r w:rsidRPr="002C3517">
        <w:rPr>
          <w:color w:val="000000"/>
          <w:sz w:val="28"/>
          <w:szCs w:val="28"/>
        </w:rPr>
        <w:t xml:space="preserve">является </w:t>
      </w:r>
      <w:r w:rsidR="00417194">
        <w:rPr>
          <w:color w:val="000000"/>
          <w:sz w:val="28"/>
          <w:szCs w:val="28"/>
        </w:rPr>
        <w:t xml:space="preserve">государственное регулирование </w:t>
      </w:r>
      <w:r w:rsidRPr="002C3517">
        <w:rPr>
          <w:color w:val="000000"/>
          <w:sz w:val="28"/>
          <w:szCs w:val="28"/>
        </w:rPr>
        <w:t>экономики в Российской Федерации.</w:t>
      </w:r>
    </w:p>
    <w:p w:rsidR="00DD72D6" w:rsidRPr="002C3517" w:rsidRDefault="00DD72D6" w:rsidP="00DD72D6">
      <w:pPr>
        <w:pStyle w:val="aa"/>
        <w:shd w:val="clear" w:color="auto" w:fill="FFFFFF"/>
        <w:tabs>
          <w:tab w:val="left" w:pos="142"/>
          <w:tab w:val="left" w:pos="10773"/>
          <w:tab w:val="left" w:pos="11057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7489">
        <w:rPr>
          <w:bCs/>
          <w:color w:val="000000"/>
          <w:sz w:val="28"/>
          <w:szCs w:val="28"/>
        </w:rPr>
        <w:t>Предметом исследования</w:t>
      </w:r>
      <w:r w:rsidRPr="002C3517">
        <w:rPr>
          <w:rStyle w:val="apple-converted-space"/>
          <w:rFonts w:eastAsiaTheme="majorEastAsia"/>
          <w:color w:val="000000"/>
          <w:sz w:val="28"/>
          <w:szCs w:val="28"/>
        </w:rPr>
        <w:t xml:space="preserve"> </w:t>
      </w:r>
      <w:r w:rsidRPr="002C3517">
        <w:rPr>
          <w:color w:val="000000"/>
          <w:sz w:val="28"/>
          <w:szCs w:val="28"/>
        </w:rPr>
        <w:t>выступают реальные экономические отношения, выражающие специфику государственного регулирования в условиях современной экономики.</w:t>
      </w:r>
    </w:p>
    <w:p w:rsidR="00DD72D6" w:rsidRPr="002C3517" w:rsidRDefault="00DD72D6" w:rsidP="00DD72D6">
      <w:pPr>
        <w:pStyle w:val="aa"/>
        <w:shd w:val="clear" w:color="auto" w:fill="FFFFFF"/>
        <w:tabs>
          <w:tab w:val="left" w:pos="142"/>
          <w:tab w:val="left" w:pos="10773"/>
          <w:tab w:val="left" w:pos="11057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7489">
        <w:rPr>
          <w:bCs/>
          <w:color w:val="000000"/>
          <w:sz w:val="28"/>
          <w:szCs w:val="28"/>
        </w:rPr>
        <w:t>Теоретической основой</w:t>
      </w:r>
      <w:r w:rsidRPr="002C3517">
        <w:rPr>
          <w:rStyle w:val="apple-converted-space"/>
          <w:rFonts w:eastAsiaTheme="majorEastAsia"/>
          <w:color w:val="000000"/>
          <w:sz w:val="28"/>
          <w:szCs w:val="28"/>
        </w:rPr>
        <w:t xml:space="preserve"> </w:t>
      </w:r>
      <w:r w:rsidRPr="002C3517">
        <w:rPr>
          <w:color w:val="000000"/>
          <w:sz w:val="28"/>
          <w:szCs w:val="28"/>
        </w:rPr>
        <w:t>исследования послужили научные труды зарубежных и российских ученых по вопросам взаимосвязи государства и экономики в современных экономических условиях, а так же статистические данные секторов экономики России.</w:t>
      </w:r>
    </w:p>
    <w:p w:rsidR="00DD72D6" w:rsidRPr="002C3517" w:rsidRDefault="00DD72D6" w:rsidP="00DD72D6">
      <w:pPr>
        <w:pStyle w:val="aa"/>
        <w:shd w:val="clear" w:color="auto" w:fill="FFFFFF"/>
        <w:tabs>
          <w:tab w:val="left" w:pos="142"/>
          <w:tab w:val="left" w:pos="10773"/>
          <w:tab w:val="left" w:pos="11057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3517">
        <w:rPr>
          <w:color w:val="000000"/>
          <w:sz w:val="28"/>
          <w:szCs w:val="28"/>
        </w:rPr>
        <w:t>Значительный вклад в развитие теории государственного регулирования экономики внесли такие зарубежные ученые-классики экономической науки, как А. Смит, Д. Рикардо, Д. Кейнс, И. Бентам, Д. Бьюкенен, Т. Веблен, Дж. Милль, А. Маршалл, К. Маркс, Л. Мизес, А. Мюллер-Армак, Ф. Кене, Р. Коуз, Д. Норт, В. Ойкен, В. Репке, П. Самуэльсон, М. Фридмен, Э. Хансен, Ф. Хайек, Дж. Стиглиц, Й.Шумпетер, Я. Тинберген, Э. Чемберлин, Р. Харрод, Л. Эдхард и др.</w:t>
      </w:r>
    </w:p>
    <w:p w:rsidR="00DD72D6" w:rsidRPr="002C3517" w:rsidRDefault="00DD72D6" w:rsidP="00DD72D6">
      <w:pPr>
        <w:pStyle w:val="aa"/>
        <w:shd w:val="clear" w:color="auto" w:fill="FFFFFF"/>
        <w:tabs>
          <w:tab w:val="left" w:pos="142"/>
          <w:tab w:val="left" w:pos="10773"/>
          <w:tab w:val="left" w:pos="11057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3517">
        <w:rPr>
          <w:color w:val="000000"/>
          <w:sz w:val="28"/>
          <w:szCs w:val="28"/>
        </w:rPr>
        <w:t>Предшествующие этапы развития отечественной экономической науки также оказали влияние на создание теоретической и методической базы эффективного государственного регулирования. В связи с этим большой научный интерес представляют труды известных отечественных ученых, среди которых: М.И. Туган-Барановский, Н.Г. Высочанский, В.Я. Канторович, Г.И. Крумин, В.Н. Манцев, И.В. Рабчинский и др.</w:t>
      </w:r>
    </w:p>
    <w:p w:rsidR="00DD72D6" w:rsidRPr="002C3517" w:rsidRDefault="00DD72D6" w:rsidP="00DD72D6">
      <w:pPr>
        <w:pStyle w:val="aa"/>
        <w:shd w:val="clear" w:color="auto" w:fill="FFFFFF"/>
        <w:tabs>
          <w:tab w:val="left" w:pos="142"/>
          <w:tab w:val="left" w:pos="10773"/>
          <w:tab w:val="left" w:pos="11057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7489">
        <w:rPr>
          <w:bCs/>
          <w:color w:val="000000"/>
          <w:sz w:val="28"/>
          <w:szCs w:val="28"/>
        </w:rPr>
        <w:t>Методы, применяемые при проведении исследования</w:t>
      </w:r>
      <w:r w:rsidRPr="002C3517">
        <w:rPr>
          <w:b/>
          <w:bCs/>
          <w:color w:val="000000"/>
          <w:sz w:val="28"/>
          <w:szCs w:val="28"/>
        </w:rPr>
        <w:t>:</w:t>
      </w:r>
      <w:r w:rsidRPr="002C3517">
        <w:rPr>
          <w:rStyle w:val="apple-converted-space"/>
          <w:rFonts w:eastAsiaTheme="majorEastAsia"/>
          <w:color w:val="000000"/>
          <w:sz w:val="28"/>
          <w:szCs w:val="28"/>
        </w:rPr>
        <w:t xml:space="preserve"> </w:t>
      </w:r>
      <w:r w:rsidRPr="002C3517">
        <w:rPr>
          <w:color w:val="000000"/>
          <w:sz w:val="28"/>
          <w:szCs w:val="28"/>
        </w:rPr>
        <w:t>метод системного анализа, методы анализа и синтеза, конкретно-исторический метод.</w:t>
      </w:r>
    </w:p>
    <w:p w:rsidR="00DD72D6" w:rsidRDefault="00DD72D6" w:rsidP="00DD72D6">
      <w:pPr>
        <w:pStyle w:val="aa"/>
        <w:shd w:val="clear" w:color="auto" w:fill="FFFFFF"/>
        <w:tabs>
          <w:tab w:val="left" w:pos="142"/>
          <w:tab w:val="left" w:pos="10773"/>
          <w:tab w:val="left" w:pos="11057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7489">
        <w:rPr>
          <w:bCs/>
          <w:color w:val="000000"/>
          <w:sz w:val="28"/>
          <w:szCs w:val="28"/>
        </w:rPr>
        <w:t>Структура работы</w:t>
      </w:r>
      <w:r w:rsidRPr="002C3517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 xml:space="preserve"> </w:t>
      </w:r>
      <w:r w:rsidRPr="002C3517">
        <w:rPr>
          <w:color w:val="000000"/>
          <w:sz w:val="28"/>
          <w:szCs w:val="28"/>
        </w:rPr>
        <w:t xml:space="preserve">определена характером исследуемых в ней проблем и следует логике их изложения. Работа состоит из введения, 2 глав, включающих в себя 4 параграфа, заключения и списка </w:t>
      </w:r>
      <w:r>
        <w:rPr>
          <w:color w:val="000000"/>
          <w:sz w:val="28"/>
          <w:szCs w:val="28"/>
        </w:rPr>
        <w:t>использованных</w:t>
      </w:r>
      <w:r w:rsidRPr="002C35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источников.</w:t>
      </w:r>
    </w:p>
    <w:p w:rsidR="00316C6E" w:rsidRDefault="00316C6E" w:rsidP="00DD72D6">
      <w:pPr>
        <w:pStyle w:val="aa"/>
        <w:shd w:val="clear" w:color="auto" w:fill="FFFFFF"/>
        <w:tabs>
          <w:tab w:val="left" w:pos="142"/>
          <w:tab w:val="left" w:pos="10773"/>
          <w:tab w:val="left" w:pos="11057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16C6E" w:rsidRPr="002C3517" w:rsidRDefault="00316C6E" w:rsidP="00DD72D6">
      <w:pPr>
        <w:pStyle w:val="aa"/>
        <w:shd w:val="clear" w:color="auto" w:fill="FFFFFF"/>
        <w:tabs>
          <w:tab w:val="left" w:pos="142"/>
          <w:tab w:val="left" w:pos="10773"/>
          <w:tab w:val="left" w:pos="11057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E0612" w:rsidRPr="000A0B6C" w:rsidRDefault="005A1326" w:rsidP="009029BB">
      <w:pPr>
        <w:pStyle w:val="1"/>
        <w:numPr>
          <w:ilvl w:val="0"/>
          <w:numId w:val="32"/>
        </w:numPr>
        <w:spacing w:line="360" w:lineRule="auto"/>
        <w:ind w:left="0" w:firstLine="709"/>
      </w:pPr>
      <w:bookmarkStart w:id="3" w:name="_Toc516702479"/>
      <w:r w:rsidRPr="000A0B6C">
        <w:lastRenderedPageBreak/>
        <w:t>Теоретические аспекты государственного регулирования рыночной экономики</w:t>
      </w:r>
      <w:bookmarkEnd w:id="0"/>
      <w:bookmarkEnd w:id="1"/>
      <w:bookmarkEnd w:id="3"/>
    </w:p>
    <w:p w:rsidR="000B1C0A" w:rsidRDefault="000A0B6C" w:rsidP="003A28E4">
      <w:pPr>
        <w:pStyle w:val="1"/>
        <w:numPr>
          <w:ilvl w:val="1"/>
          <w:numId w:val="32"/>
        </w:numPr>
        <w:spacing w:line="360" w:lineRule="auto"/>
        <w:ind w:left="0" w:firstLine="709"/>
      </w:pPr>
      <w:bookmarkStart w:id="4" w:name="_Toc516609552"/>
      <w:bookmarkStart w:id="5" w:name="_Toc516610369"/>
      <w:r w:rsidRPr="000A0B6C">
        <w:t xml:space="preserve"> </w:t>
      </w:r>
      <w:bookmarkStart w:id="6" w:name="_Toc516702480"/>
      <w:r w:rsidR="008E0612" w:rsidRPr="000A0B6C">
        <w:t xml:space="preserve">Эволюция научных взглядов </w:t>
      </w:r>
      <w:r w:rsidR="00970653" w:rsidRPr="000A0B6C">
        <w:t>на роль государства в эконо</w:t>
      </w:r>
      <w:r w:rsidR="008E0612" w:rsidRPr="000A0B6C">
        <w:t>мике</w:t>
      </w:r>
      <w:bookmarkEnd w:id="4"/>
      <w:bookmarkEnd w:id="5"/>
      <w:bookmarkEnd w:id="6"/>
    </w:p>
    <w:p w:rsidR="009029BB" w:rsidRDefault="009029BB" w:rsidP="009029BB"/>
    <w:p w:rsidR="009029BB" w:rsidRPr="009029BB" w:rsidRDefault="009029BB" w:rsidP="009029BB"/>
    <w:p w:rsidR="004E0E08" w:rsidRPr="00C46E90" w:rsidRDefault="00292233" w:rsidP="004C6A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Опыт хозяйствования современных стран абсолютно точно доказывает необходимость совмещение рыночного, корпоративного и государственного регулирования для того чтобы обеспечить эффективн</w:t>
      </w:r>
      <w:r w:rsidR="004E0E08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ость экономики. Спор о роли государства заключается не в том: «важно ли государство?», а в том насколько оно важно.</w:t>
      </w:r>
    </w:p>
    <w:p w:rsidR="00D0121B" w:rsidRPr="006D2D45" w:rsidRDefault="004E0E08" w:rsidP="004C6A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Беря отсчет о</w:t>
      </w:r>
      <w:r w:rsidR="00700C87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т</w:t>
      </w:r>
      <w:r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первых цивилизаций государство играло основную роль во всех сферах жизни общества – от создания системы орошения до формирования </w:t>
      </w:r>
      <w:r w:rsidR="006D39AC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законодательного подтверждения права частной собственности. Во времена средневековья находит распространение такое утверждение о божественном происхождении власти, происходит слияние государственного аппарата и церкви. Эпоха первоначального накопления капитала, вырвало Европу из феод</w:t>
      </w:r>
      <w:r w:rsidR="00517F5D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ализма </w:t>
      </w:r>
      <w:r w:rsidR="00D0121B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и вызвало изменение понятие общественного и индивидуального богатства, а также привела к усилению роди государства в экономике. Становление абсолютизма способствовало созданию системы взглядов на способы регулировании эк</w:t>
      </w:r>
      <w:r w:rsidR="006D2D45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ономики в учении меркантилистов</w:t>
      </w:r>
      <w:r w:rsidR="00680EC8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[</w:t>
      </w:r>
      <w:r w:rsidR="001E1A1C" w:rsidRPr="001E1A1C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21</w:t>
      </w:r>
      <w:r w:rsidR="00680EC8" w:rsidRPr="006D2D45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].</w:t>
      </w:r>
    </w:p>
    <w:p w:rsidR="00D0121B" w:rsidRPr="00C46E90" w:rsidRDefault="00D0121B" w:rsidP="004C6A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Экономическая функция государства, по меркантилизму такова:</w:t>
      </w:r>
    </w:p>
    <w:p w:rsidR="00992A93" w:rsidRPr="00C46E90" w:rsidRDefault="00D0121B" w:rsidP="006034A7">
      <w:pPr>
        <w:pStyle w:val="a7"/>
        <w:numPr>
          <w:ilvl w:val="2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Государственное регулирование внешних экономических связей, опирающееся на протекционист</w:t>
      </w:r>
      <w:r w:rsidR="001C0507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ких </w:t>
      </w:r>
      <w:r w:rsidR="001C0507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принципах и подразумевает использование низких таможенных тарифов на импорт и высоких на экспорт.</w:t>
      </w:r>
    </w:p>
    <w:p w:rsidR="006558AC" w:rsidRPr="00C46E90" w:rsidRDefault="006558AC" w:rsidP="004C6AB4">
      <w:pPr>
        <w:pStyle w:val="a7"/>
        <w:numPr>
          <w:ilvl w:val="2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Контроль денежного обращения и денежной системы, производство монет с задуманной порчей для увеличения сальдо торгового баланса.</w:t>
      </w:r>
    </w:p>
    <w:p w:rsidR="006558AC" w:rsidRPr="00C46E90" w:rsidRDefault="006558AC" w:rsidP="004C6AB4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Классическая школа экономической науки, которая пришла на смену меркантилизму, предложила</w:t>
      </w:r>
      <w:r w:rsidR="000D5289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новый взгляд на регулирование </w:t>
      </w:r>
      <w:r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экономики – ограничение </w:t>
      </w:r>
      <w:r w:rsidR="005D2D55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экономической роли и задач государства в рыночной экономике. Это было </w:t>
      </w:r>
      <w:r w:rsidR="005D2D55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lastRenderedPageBreak/>
        <w:t>обусловлено удачным развитием капитализма свободной конкуренции, возникновением индустриального производства. Рассматривая вклад классиков в казну экономической науки, заметим, что большинство из них поддерживали концепцию «минимального государства», выдвинутой А. Смитом в его работе «Исследования о природе и причинах богатства народов».</w:t>
      </w:r>
    </w:p>
    <w:p w:rsidR="005D2D55" w:rsidRPr="00FA5904" w:rsidRDefault="005D2D55" w:rsidP="00FA5904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К важнейшим задачам государства по А. Смиту </w:t>
      </w:r>
      <w:r w:rsidR="00680EC8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являются</w:t>
      </w:r>
      <w:r w:rsidR="00FA5904" w:rsidRPr="00FA5904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A5904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[1</w:t>
      </w:r>
      <w:r w:rsidR="00FA5904" w:rsidRPr="00FA5904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FA5904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]</w:t>
      </w:r>
      <w:r w:rsidR="00680EC8" w:rsidRPr="00FA5904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680EC8" w:rsidRPr="00C46E90" w:rsidRDefault="00680EC8" w:rsidP="00FA5904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Защита от внешней агрессии</w:t>
      </w:r>
    </w:p>
    <w:p w:rsidR="00680EC8" w:rsidRPr="00C46E90" w:rsidRDefault="00680EC8" w:rsidP="004C6AB4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Охрана правопорядка внутри страны </w:t>
      </w:r>
    </w:p>
    <w:p w:rsidR="00680EC8" w:rsidRPr="00C46E90" w:rsidRDefault="00680EC8" w:rsidP="004C6AB4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Обеспечение правосудия </w:t>
      </w:r>
    </w:p>
    <w:p w:rsidR="00680EC8" w:rsidRPr="00C46E90" w:rsidRDefault="00680EC8" w:rsidP="004C6AB4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Предоставление всем членам общества социальные блага</w:t>
      </w:r>
    </w:p>
    <w:p w:rsidR="00680EC8" w:rsidRPr="00C46E90" w:rsidRDefault="00680EC8" w:rsidP="004C6AB4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Сбор налогов для выполнения трех предыдущих функций </w:t>
      </w:r>
    </w:p>
    <w:p w:rsidR="00EB5E62" w:rsidRPr="00C46E90" w:rsidRDefault="00EB5E62" w:rsidP="004C6A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Один из представителей классической школы Дж. Милль расширил рассмотрение экономических задач государства, предложив преодолеть индивидуализм и злоупотребление, вытекающие из права частной собственности, и улучшать распределение общественных благ. Вместе с улучшением эффективности свободной конкуренции Дж. Милль считал правильным проведение институциональных реформ,</w:t>
      </w:r>
      <w:r w:rsidR="00AF6269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включения государства в процесс решения проблем социального-экономического характера.</w:t>
      </w:r>
    </w:p>
    <w:p w:rsidR="00AF6269" w:rsidRPr="004576E7" w:rsidRDefault="00AF6269" w:rsidP="004C6A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Традиционные представления о механизмах и пределах государственного вмешательства, обрели доминирующее влияние, вызвали появление других взглядов в</w:t>
      </w:r>
      <w:r w:rsidR="00A43991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разумах их идейных противников. Для примера, экономисты-романтики, которые критиковали капитализм с позиций мелкотоварного производства, выразили отличающиеся от классических и противоречивые между собой взгляды: о полноценном отказе от государства как общественного института, организации безденежного обращения и беспроцент</w:t>
      </w:r>
      <w:r w:rsidR="002F6590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ного кредита, последствием такого этих реформ станет общество, где «капитал и труд станут тождественны, общество сможет существовать самостоятельно и не будет нуждаться в правительстве»</w:t>
      </w:r>
      <w:r w:rsidR="007E31EC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F6590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(П. Прудон)</w:t>
      </w:r>
      <w:r w:rsidR="004576E7" w:rsidRPr="004576E7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00C87" w:rsidRPr="00C46E90" w:rsidRDefault="002F6590" w:rsidP="004C6A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lastRenderedPageBreak/>
        <w:t>Немецкая ис</w:t>
      </w:r>
      <w:r w:rsidR="00D1099F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торическая школа реагировала совсем </w:t>
      </w:r>
      <w:r w:rsidR="00543560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иначе</w:t>
      </w:r>
      <w:r w:rsidR="007E31EC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D1099F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на учения</w:t>
      </w:r>
      <w:r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классической школы, выдвигая абсолютно новое звучание </w:t>
      </w:r>
      <w:r w:rsidR="00D1099F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вопросам </w:t>
      </w:r>
      <w:r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ведения экономической политики в идее «воспитательного протекционизма» и доведя необходимость создания «национального характера» экономической теории и государственного регулирования</w:t>
      </w:r>
      <w:r w:rsidR="00D1099F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. Развитое по всем направлениям государство</w:t>
      </w:r>
      <w:r w:rsidR="00E04B97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, экономическое </w:t>
      </w:r>
      <w:r w:rsidR="00D1099F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устройство которого будет учитывать </w:t>
      </w:r>
      <w:r w:rsidR="00E04B97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особенности развития национальной экономики</w:t>
      </w:r>
      <w:r w:rsidR="00D1099F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и все ее проблемные места</w:t>
      </w:r>
      <w:r w:rsidR="00E04B97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, - идеал немецкой исторической школы.</w:t>
      </w:r>
    </w:p>
    <w:p w:rsidR="00D1099F" w:rsidRPr="00C46E90" w:rsidRDefault="00700C87" w:rsidP="004C6A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Марксистская экономическая теория </w:t>
      </w:r>
      <w:r w:rsidR="00D1099F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отличалась противоречивостью, когда речь заходила о государственном вмешательстве в экономику</w:t>
      </w:r>
      <w:r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17F5D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0660F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С одного ракурса, государство считалось аппаратом насилия, механизмом эксплуатации пролетариата, с другого</w:t>
      </w:r>
      <w:r w:rsidR="00517F5D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0660F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- надклассовым институтом, который в </w:t>
      </w:r>
      <w:r w:rsidR="00C40E18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условиях перехода к справедливому экономическому строю осуществит тотальное огосударствление, национализации земли и имущества, уничтожает право частной собственности, а после организует управления экономикой и обеспечит реализацию экономических интересов пролетариата</w:t>
      </w:r>
      <w:r w:rsidR="00517F5D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. Марксизм выдвигал политику теор</w:t>
      </w:r>
      <w:r w:rsidR="00D1099F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е</w:t>
      </w:r>
      <w:r w:rsidR="00517F5D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тического </w:t>
      </w:r>
      <w:r w:rsidR="00D1099F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анализа системы централизованного аппарата государственного регул</w:t>
      </w:r>
      <w:r w:rsidR="00C86D04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ирования. Также, по К. Марксу, </w:t>
      </w:r>
      <w:r w:rsidR="00D1099F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противоречия воспроизводственного процесса и отсутствие шансов избежать кризисов в экономике, являются губительными последствиями капиталистического производства.</w:t>
      </w:r>
    </w:p>
    <w:p w:rsidR="00705CF9" w:rsidRPr="00C46E90" w:rsidRDefault="00800E50" w:rsidP="004C6A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Маржинализм</w:t>
      </w:r>
      <w:r w:rsidR="0002684F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526A56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а также неоклассическая школа приняли результаты классического учения: экономическая свобода, концепция отсутствия государственного вмешательства, утверждение о рациональных действиях экономических агентов, специально выделив необходимость государственной помощи свободного предпринимательства как главного члена рыночной экономики и на антимонопольной политики государственной </w:t>
      </w:r>
      <w:r w:rsidR="00705CF9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экономической политики.</w:t>
      </w:r>
    </w:p>
    <w:p w:rsidR="00705CF9" w:rsidRPr="00C46E90" w:rsidRDefault="00705CF9" w:rsidP="004C6A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Конец </w:t>
      </w:r>
      <w:r w:rsidRPr="00C46E90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XIX</w:t>
      </w:r>
      <w:r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– начало </w:t>
      </w:r>
      <w:r w:rsidRPr="00C46E90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XX</w:t>
      </w:r>
      <w:r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в. стал переходом к новой ступени развития экономической системы, который связан с возникновением стремительным развитием монополий, скопление и централизацией всех видов капитала во всех сферах экономики. С конца </w:t>
      </w:r>
      <w:r w:rsidRPr="00C46E90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XIX</w:t>
      </w:r>
      <w:r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в. практически во каждой стране происходило </w:t>
      </w:r>
      <w:r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неуклонное расширение экономических полномочий государства. </w:t>
      </w:r>
      <w:r w:rsidR="00503B8E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Это привело к увеличению влияния государства в экономике и толкнуло экономистов к поискам теоретического обоснования </w:t>
      </w:r>
      <w:r w:rsidR="004C24EE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таких событий по двум основным направлениям:</w:t>
      </w:r>
    </w:p>
    <w:p w:rsidR="0002684F" w:rsidRPr="00FA3C97" w:rsidRDefault="004C24EE" w:rsidP="004C6A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r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Идея социального контроля институционализма, которая подразумевала вмешательство правительства в хозяйственные процессы с задачей ускорения становления промышленной эпохи. В пределах экономической науки институционализм начал изучать формальные и неформальные институты и их исторической развитие, также к этим институтам относится государство. Полномасштабная модель государственного регулирования экономики, созданная </w:t>
      </w:r>
      <w:r w:rsidR="00515292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на новейших экономических базисах, выдвинутая Дж. Кейнсом [</w:t>
      </w:r>
      <w:r w:rsidR="002E49EB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515292" w:rsidRPr="00C46E90"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]</w:t>
      </w:r>
      <w:r w:rsidR="00FA3C97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C348F" w:rsidRDefault="00EC348F" w:rsidP="00EC348F">
      <w:pPr>
        <w:spacing w:after="0"/>
        <w:ind w:firstLine="709"/>
        <w:jc w:val="both"/>
        <w:rPr>
          <w:b/>
        </w:rPr>
      </w:pPr>
    </w:p>
    <w:p w:rsidR="00A90820" w:rsidRPr="00DB6EB3" w:rsidRDefault="009E5271" w:rsidP="001E47A3">
      <w:pPr>
        <w:pStyle w:val="1"/>
        <w:numPr>
          <w:ilvl w:val="0"/>
          <w:numId w:val="0"/>
        </w:numPr>
        <w:spacing w:line="360" w:lineRule="auto"/>
        <w:ind w:firstLine="709"/>
        <w:rPr>
          <w:rStyle w:val="11"/>
        </w:rPr>
      </w:pPr>
      <w:r w:rsidRPr="00C46E90">
        <w:rPr>
          <w:b/>
        </w:rPr>
        <w:br/>
      </w:r>
      <w:bookmarkStart w:id="7" w:name="_Toc516609553"/>
      <w:bookmarkStart w:id="8" w:name="_Toc516610370"/>
      <w:bookmarkStart w:id="9" w:name="_Toc516702481"/>
      <w:r w:rsidR="008D5793" w:rsidRPr="00EC348F">
        <w:rPr>
          <w:rFonts w:cs="Times New Roman"/>
          <w:szCs w:val="28"/>
        </w:rPr>
        <w:t xml:space="preserve">1.2 </w:t>
      </w:r>
      <w:r w:rsidR="008D5793" w:rsidRPr="00DB6EB3">
        <w:rPr>
          <w:rStyle w:val="11"/>
        </w:rPr>
        <w:t>Современные модели государственного регулирования: кейнсианская и неоклассическая</w:t>
      </w:r>
      <w:bookmarkEnd w:id="7"/>
      <w:bookmarkEnd w:id="8"/>
      <w:bookmarkEnd w:id="9"/>
    </w:p>
    <w:p w:rsidR="005A1326" w:rsidRPr="00C46E90" w:rsidRDefault="005A1326" w:rsidP="004C6AB4">
      <w:pPr>
        <w:ind w:firstLine="709"/>
        <w:rPr>
          <w:color w:val="000000" w:themeColor="text1"/>
        </w:rPr>
      </w:pPr>
    </w:p>
    <w:p w:rsidR="005A1326" w:rsidRPr="00C46E90" w:rsidRDefault="005A1326" w:rsidP="004C6AB4">
      <w:pPr>
        <w:ind w:firstLine="709"/>
        <w:rPr>
          <w:color w:val="000000" w:themeColor="text1"/>
        </w:rPr>
      </w:pPr>
    </w:p>
    <w:p w:rsidR="00134D62" w:rsidRPr="00C46E90" w:rsidRDefault="00A414E0" w:rsidP="004C6A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В основе кейнсианского учения об экономической роли государства есть проблема создания эффективного спроса, который осуществит реализацию созданных обществом благ. Упадочное состояние экономики подтолкнуло Кейнса к решению проблемы реализации богатств с помощью абсолютно нового подхода и увеличения количества направлений государственного регулирования, таких как – бюджетное регулирование с высоким уровнем перераспределения </w:t>
      </w:r>
      <w:r w:rsidR="0050190B"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дохода через государственный бюджет, нацеленное на финансирование государственных инвестиций и осуществление социальных расходов.</w:t>
      </w:r>
    </w:p>
    <w:p w:rsidR="0050190B" w:rsidRPr="00C46E90" w:rsidRDefault="0050190B" w:rsidP="004C6A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Для запуска инвестиционного мультипликатора проводятся:</w:t>
      </w:r>
    </w:p>
    <w:p w:rsidR="0050190B" w:rsidRPr="00C46E90" w:rsidRDefault="0050190B" w:rsidP="00193A5D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Большие государственные заказы на создание военных технологий, это стимулирует развитие военно-промышленного комплекса и поддерживает высокий общий уровень экономической конъю</w:t>
      </w:r>
      <w:r w:rsidR="0056724F"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н</w:t>
      </w:r>
      <w:r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ктуры.</w:t>
      </w:r>
    </w:p>
    <w:p w:rsidR="0056724F" w:rsidRPr="00C46E90" w:rsidRDefault="0056724F" w:rsidP="004C6AB4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lastRenderedPageBreak/>
        <w:t>Кредитно-денежное регулирование, использует ставку процента как основной регулятор инвестиционной активности и допускает денежную эмиссию для компенсации бюджетного дефицита и с целью «удешевления» денег.</w:t>
      </w:r>
      <w:r w:rsidR="00526A56"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Политика дешевых денег увеличивает количество расходов всех экономических субъектов. </w:t>
      </w:r>
    </w:p>
    <w:p w:rsidR="00F04780" w:rsidRPr="00C46E90" w:rsidRDefault="00526A56" w:rsidP="004C6AB4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Налоговое регулирование, сформированное на развивающейся структуре налогообложения с высокими налоговыми ставками для крупных компаний и субъектов со значительными доходам</w:t>
      </w:r>
      <w:r w:rsidR="00F04780"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и.</w:t>
      </w:r>
    </w:p>
    <w:p w:rsidR="00F04780" w:rsidRPr="00C46E90" w:rsidRDefault="00F04780" w:rsidP="004C6AB4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Регулирование социальной сферы жизнедеятельности общества, в основном для решения проблем занятости, а также борьбой с безработицей и т.д.</w:t>
      </w:r>
    </w:p>
    <w:p w:rsidR="00F04780" w:rsidRPr="00C46E90" w:rsidRDefault="00F04780" w:rsidP="004C6AB4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Вне</w:t>
      </w:r>
      <w:r w:rsidR="005649BC"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шнеэкономическое регулирование, </w:t>
      </w:r>
      <w:r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строящееся на использовании фиксированных валютных курсах и ориентированное на замкнутую экономику</w:t>
      </w:r>
      <w:r w:rsidR="006D2D45" w:rsidRPr="006D2D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[</w:t>
      </w:r>
      <w:r w:rsidR="0024078A" w:rsidRPr="002407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6D2D45" w:rsidRPr="006D2D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].</w:t>
      </w:r>
    </w:p>
    <w:p w:rsidR="00375045" w:rsidRPr="00C46E90" w:rsidRDefault="00375045" w:rsidP="004C6A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Послевоенный период показал возможность применения модифицированного варианта кейнсианской теории при решении проблем экономического роста, опиравшегося на расширенную трактовку экономических функций государства. В это же время появляется рассмотренная выше формула экономических функций государства П. Самуэльсона: «стабильность, эффективность, справедливость». В дальнейшем эти функции приобретали разный смысл в зависимости от того, экономисты какой школы или направления экономической мысли объясняли их содержание. Современная неоклассическая модель государственной экономической политики, возникшая в 70-х годах ХХ в. в условиях кризиса кейнсианской модели государственного вмешательства и критического пересмотра кейнсианских теоретических рекомендаций, основывается на теориях монетаризма и экономики предложения и предусматривает: денежно-кредитное (антиинфляционное) регулирования, в основе которого контроль за объемом денежной массы в обращении и недопущения неконтролируемого денежной эмиссии, то есть соблюдения "денежного" правила монетаризма о 3-5-процентный темп ежегодного роста денежной массы; ограниченное бюджетное регулирование, ос</w:t>
      </w:r>
      <w:r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lastRenderedPageBreak/>
        <w:t>новная цель которого - сбалансирования доходов и расходов бюджета, во избежание бюджетного дефицита; дерегулирование экономики за счет ликвидации регламентации цен, заработной платы, рынка рабочей силы, а также либерализации антимонопольного законодательства и приватизации; ограниченное социальное регулирование (сокращение финансирования социальных программ и социальной инфраструктуры); внешнеэкономическое регулирование, ориентированное на усиление открытости экономик и участие в мировых интеграционных процессах и основанное на гибких валютных курсах [</w:t>
      </w:r>
      <w:r w:rsidR="001A0338" w:rsidRPr="001A0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].</w:t>
      </w:r>
    </w:p>
    <w:p w:rsidR="005649BC" w:rsidRPr="00C46E90" w:rsidRDefault="005649BC" w:rsidP="004C6AB4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Основные концепции государственного регулирования в нынешних экономических системах получают улучшения вследствие таких причин как: </w:t>
      </w:r>
    </w:p>
    <w:p w:rsidR="005649BC" w:rsidRPr="00C46E90" w:rsidRDefault="005649BC" w:rsidP="004C6AB4">
      <w:pPr>
        <w:pStyle w:val="a7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Возврат тезиса о историческом направлении экономической мысли и о национальной системе </w:t>
      </w:r>
      <w:r w:rsidR="00F95664"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государственного регулирования, отталкиваясь от этого выделяют модели рыночной экономики и государственного регулиров</w:t>
      </w:r>
      <w:r w:rsidR="00AD0C5A"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ания по национальным признакам (</w:t>
      </w:r>
      <w:r w:rsidR="00F95664"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японская, немецкая, американская и т.д.) </w:t>
      </w:r>
    </w:p>
    <w:p w:rsidR="00F95664" w:rsidRPr="00C46E90" w:rsidRDefault="00F95664" w:rsidP="004C6AB4">
      <w:pPr>
        <w:pStyle w:val="a7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Слияние и интеграция различных противоположных теорий, в частности для решения вопросов об экономической роли государства (кейнсианско-неоклассический синтез, левое кейнсианство и марксизм, неоклассическая теория и социально-институциональное направление) </w:t>
      </w:r>
    </w:p>
    <w:p w:rsidR="0000248F" w:rsidRPr="00C46E90" w:rsidRDefault="00F95664" w:rsidP="004C6AB4">
      <w:pPr>
        <w:pStyle w:val="a7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Использование достижений институциональной теории </w:t>
      </w:r>
      <w:r w:rsidR="0000248F"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наряду с уже устоявшимися концепциями кейнсианского и неоклассического учениях.</w:t>
      </w:r>
    </w:p>
    <w:p w:rsidR="00AD0C5A" w:rsidRPr="00C46E90" w:rsidRDefault="0000248F" w:rsidP="004C6AB4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Обобщая государственное регулирование должно дополнять и корректировать стихийный рыночный механизм. Главная проблема экономического развития на сегодняшний день – это поиск рационального соотношения рыночного и государственного регулирования. Хрупкий баланс в взаимодействии этих механизмов, свидетельствует о усилении того или иного инструмента, на протяжении исторического развития. [</w:t>
      </w:r>
      <w:r w:rsidR="00FD50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B04795"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]</w:t>
      </w:r>
    </w:p>
    <w:p w:rsidR="00526A56" w:rsidRPr="00C46E90" w:rsidRDefault="00AD0C5A" w:rsidP="004C6AB4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A228C6" w:rsidRPr="00C46E90" w:rsidRDefault="005A1326" w:rsidP="00D10CB9">
      <w:pPr>
        <w:pStyle w:val="1"/>
        <w:numPr>
          <w:ilvl w:val="0"/>
          <w:numId w:val="0"/>
        </w:numPr>
        <w:spacing w:line="360" w:lineRule="auto"/>
        <w:ind w:firstLine="709"/>
        <w:rPr>
          <w:shd w:val="clear" w:color="auto" w:fill="FFFFFF"/>
        </w:rPr>
      </w:pPr>
      <w:bookmarkStart w:id="10" w:name="_Toc516609554"/>
      <w:bookmarkStart w:id="11" w:name="_Toc516610371"/>
      <w:bookmarkStart w:id="12" w:name="_Toc516702482"/>
      <w:r w:rsidRPr="00C46E90">
        <w:rPr>
          <w:shd w:val="clear" w:color="auto" w:fill="FFFFFF"/>
        </w:rPr>
        <w:lastRenderedPageBreak/>
        <w:t xml:space="preserve">1.3 </w:t>
      </w:r>
      <w:r w:rsidR="008D5793" w:rsidRPr="00C46E90">
        <w:rPr>
          <w:shd w:val="clear" w:color="auto" w:fill="FFFFFF"/>
        </w:rPr>
        <w:t>Место государства в экономике</w:t>
      </w:r>
      <w:bookmarkEnd w:id="10"/>
      <w:bookmarkEnd w:id="11"/>
      <w:bookmarkEnd w:id="12"/>
    </w:p>
    <w:p w:rsidR="005A1326" w:rsidRPr="00C46E90" w:rsidRDefault="005A1326" w:rsidP="004C6AB4">
      <w:pPr>
        <w:ind w:firstLine="709"/>
        <w:rPr>
          <w:color w:val="000000" w:themeColor="text1"/>
          <w:sz w:val="28"/>
          <w:szCs w:val="28"/>
        </w:rPr>
      </w:pPr>
    </w:p>
    <w:p w:rsidR="005A1326" w:rsidRPr="00C46E90" w:rsidRDefault="005A1326" w:rsidP="004C6AB4">
      <w:pPr>
        <w:ind w:firstLine="709"/>
        <w:rPr>
          <w:color w:val="000000" w:themeColor="text1"/>
        </w:rPr>
      </w:pPr>
    </w:p>
    <w:p w:rsidR="00463EB1" w:rsidRPr="00C46E90" w:rsidRDefault="00463EB1" w:rsidP="004C6A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Современная рыночная система не способна функционировать в отсутствии государственного вмешательства. И поэтому обсуждаются только масштабы э</w:t>
      </w:r>
      <w:r w:rsidR="00BB5DA9"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того вмешательства в экономику. </w:t>
      </w:r>
      <w:r w:rsidR="00D03B72"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Н</w:t>
      </w:r>
      <w:r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апример</w:t>
      </w:r>
      <w:r w:rsidR="00BB5DA9"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классики экономической теории считали, что рыночная система должна развиваться на основе стихийного регулирования. Но кризис свободной экономики в 1929- 1933 годов обозначил конец эпохи свободного предпринимательства, показав, что рыночная экономика не способн</w:t>
      </w:r>
      <w:r w:rsidR="00D03B72"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а на развития в условиях абсолютной свободы.</w:t>
      </w:r>
    </w:p>
    <w:p w:rsidR="00D03B72" w:rsidRPr="00C46E90" w:rsidRDefault="00D03B72" w:rsidP="004C6A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Необходимость государственного регулирования рыночной системы теоретически сформировал английский экономист в своей работе «Общая теория занятости, процента и денег» 1946 года. Эта теория была принята на вооружение в экономике США и принесла некоторые позитивные результаты. В дальнейшем теория государственного регулирования Дж. Кейнса создала основу для экономической политики множества развитых капиталистических стран.</w:t>
      </w:r>
    </w:p>
    <w:p w:rsidR="00921071" w:rsidRPr="0048389B" w:rsidRDefault="00921071" w:rsidP="004C6A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Государственное регулирование экономики – это влияние правительства на воспроизводственные процессы с помощью прямых инвестиций, правовых и экономических рычагов для чтобы </w:t>
      </w:r>
      <w:r w:rsidR="00C07A9E"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координировать субъектов хозяйственной деятельности на достижение определенных целей и приоритетов государственной внутренней политики. Государство способно выполнять свои экономические функции прямо, с помощью финансирования развития государственного сектора, науки, культуры, образования, социальной защиты населения</w:t>
      </w:r>
      <w:r w:rsidR="00473E53"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, а также косвенно, через систему правовых и экономических инструментов. Благодаря правовым регуляторам правительство устанавливает определённые правила на рынке, через систему экономических рычагов настраивает рыночный механизм, чтобы впоследствии стимулировать или же ограничивать делов</w:t>
      </w:r>
      <w:r w:rsidR="004838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ую активность в разумных рамках</w:t>
      </w:r>
      <w:r w:rsidR="0048389B" w:rsidRPr="004838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[</w:t>
      </w:r>
      <w:r w:rsidR="00296288" w:rsidRPr="00296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22</w:t>
      </w:r>
      <w:r w:rsidR="0048389B" w:rsidRPr="004838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].</w:t>
      </w:r>
    </w:p>
    <w:p w:rsidR="00E47DFE" w:rsidRPr="00C46E90" w:rsidRDefault="00D264EC" w:rsidP="004C6A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О необходимости государственного регулирования рынка говорит весь </w:t>
      </w:r>
      <w:r w:rsidR="00632B2C"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мировой опыт. Государство на протяжении всего своего существования в определенной мере вмешивалось в экономические процессы общества. Но изначально это вмешательство возникло из-за самого возникновения государства и нуждой, вытекающей из этого факта, изымать в свою пользу некоторой части общественного продукта для содержания бюрократического аппарата: чиновников, государственной власти, армии, полиции, судов и др. Такое изъятие и распределение требовали от государства создание определенного законодательства, которое охраняло бы государственные интересы </w:t>
      </w:r>
      <w:r w:rsidR="00E73A70"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и определяло обязанности всех субъектов общества. Эти абсолютно эгоистические интересы государства определяли ее ограниченную, косвенную роль в регулировании</w:t>
      </w:r>
      <w:r w:rsidR="00632B2C"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73A70"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экономики.</w:t>
      </w:r>
      <w:r w:rsidR="00632B2C"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47DFE" w:rsidRPr="00C46E90" w:rsidRDefault="00E47DFE" w:rsidP="004C6A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В этих условиях активное роль сыграл рыночный механизм. Рыночная конкуренция, влияя на цены и доходы, автоматически и достаточно оперативно приспосабливала разрозненные действия хозяйственных субъектов, постоянно менялась, регулировала равновесие между спросом и предложением, обеспечивала макроэкономическую стабильность. Однако по мере развития товарного производства, его монополизации и осложнения воспроизводственных процессов стали отчетливо проявляться ограничения в регулирующих возможностях рыночного механизма. В экономике стали возникать существенные недостатки: длительные нарушения равновесия между совокупным спросом и предложением, инфляция, безработица. При указанных условиях возникла объективная необходимость активизации роли государства в регулировании экономики. Вместе с тем следует отметить, что государственное регулирование экономики является «волшебной палочкой», которая автоматически устраняет недостатки рыночного механизма. Очень многое зависит от степени, форм и методов вмешательства государства в экономику, их соответствия условиям конкретной страны. Мировой опыт показывает, что в применении государственного регулирования рыночной экономики не существует мировых стандартов, а слепое копирование чужого опыта может нанести только вред. Необходимость государ</w:t>
      </w:r>
      <w:r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lastRenderedPageBreak/>
        <w:t>ственного регулирования рыночной экономики следует</w:t>
      </w:r>
      <w:r w:rsidR="00521511"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из объективно присущих государству экономических функций. Они весьма разнообразны. Регулирующие функции государства в рыночной экономике сведено к трем основным из них - законодательной, стабилизирующей, распределительной [</w:t>
      </w:r>
      <w:r w:rsidR="00296288" w:rsidRPr="00296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]. Первая заключается в разработке системы экономических, социальных и организационно-хозяйственных законов и постановлений, которые устанавливают определенные правовые основы рыночной экономики, гарантируя таким образом одинаковые права и возможности всем субъектам любой формы собственности и хозяйствования. Для развития конкуренции как основного условия и регулятора рыночной экономики государство разрабатывает антимонопольное законодательство. Оно дает возможность субъектам рыночной экономики реализовать свои интересы в согласованных действиях без нарушения объективных законов рынка. Стабилизирующая функция государства обеспечивает поддержание высокого уровня занятости населения и ценовой равновесия и стимулирует экономическое развитие страны. Для этого необходимо определить на государственном уровне цели, направления и приоритеты этого развития, предоставить соответствующие ресурсы для их реализации, применяя денежно-кредитные и бюджетно-налоговые средства: обеспечить предложение денег; стабильные уровни занятости населения и цен, проводя соответствующую фискальную и кредитно-денежную политику, направленную на предотвращение инфляции и безработице. Распределительная функция государства заключается с одной стороны в достижении справедливого распределения доходов в обществе, а с другой - эффективному размещении ресурсов в рыночной экономике. Для осуществления этой функции, которая способствует исправлению определенных недостатков рыночной системы, государство перераспределяет средства различных групп населения, имеющих высокие доходы, в пользу нетрудоспособных и малообеспеченных, проводя соответствующую фискальную и политику регулирования цен. Кроме того, государство устанавливает и контролирует минимальный размер заработной платы; берет на себя функцию обеспечения общественными благами, в производстве которых частные и коллективные субъекты не заин</w:t>
      </w:r>
      <w:r w:rsidR="005A1326"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тересованы, но без этих благ </w:t>
      </w:r>
      <w:r w:rsidR="005A1326"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lastRenderedPageBreak/>
        <w:t>не</w:t>
      </w:r>
      <w:r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возможно существование общества. Государство играет также важную роль в регулировании внешнеэкономических отношений и валютного рынка, миграции капиталов и рабочей силы и контроле платежных балансов. Это способствует стабилизации национальной экономики и развитию мирового хозяйства. Выполнение государством регулирующих функций в условиях рыночной экономики обеспечивает достижение баланса экономики на макроуровне, проведение эффективной денежно-кредитной политики, социальная защита малообеспеченных слоев населения. Однако в современном мире экономические функции государства гораздо шире. В их числе следующие: защита среды обитания человека, развитие инфраструктуры, дотации на школьное обучение, пособия по безработице, различные виды пенсий и пособий малообеспеченным членам общества и тому подобное [</w:t>
      </w:r>
      <w:r w:rsidR="009C73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9C739D" w:rsidRPr="009C73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C46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]. </w:t>
      </w:r>
    </w:p>
    <w:p w:rsidR="007E0012" w:rsidRPr="007E0012" w:rsidRDefault="00E47DFE" w:rsidP="00031A4C">
      <w:pPr>
        <w:pStyle w:val="1"/>
        <w:numPr>
          <w:ilvl w:val="0"/>
          <w:numId w:val="0"/>
        </w:numPr>
        <w:spacing w:line="360" w:lineRule="auto"/>
        <w:ind w:firstLine="709"/>
        <w:rPr>
          <w:shd w:val="clear" w:color="auto" w:fill="FFFFFF"/>
        </w:rPr>
      </w:pPr>
      <w:r w:rsidRPr="00C46E90">
        <w:rPr>
          <w:shd w:val="clear" w:color="auto" w:fill="FFFFFF"/>
        </w:rPr>
        <w:br w:type="page"/>
      </w:r>
      <w:bookmarkStart w:id="13" w:name="_Toc516702483"/>
      <w:r w:rsidR="00031A4C">
        <w:rPr>
          <w:shd w:val="clear" w:color="auto" w:fill="FFFFFF"/>
          <w:lang w:val="en-US"/>
        </w:rPr>
        <w:lastRenderedPageBreak/>
        <w:t xml:space="preserve">2   </w:t>
      </w:r>
      <w:r w:rsidR="004C6AB4" w:rsidRPr="007E0012">
        <w:rPr>
          <w:shd w:val="clear" w:color="auto" w:fill="FFFFFF"/>
        </w:rPr>
        <w:t>Государственное регулирование экономики России</w:t>
      </w:r>
      <w:bookmarkEnd w:id="13"/>
    </w:p>
    <w:p w:rsidR="004C6AB4" w:rsidRDefault="00031A4C" w:rsidP="000A0B6C">
      <w:pPr>
        <w:pStyle w:val="1"/>
        <w:numPr>
          <w:ilvl w:val="0"/>
          <w:numId w:val="0"/>
        </w:numPr>
        <w:ind w:firstLine="709"/>
        <w:rPr>
          <w:shd w:val="clear" w:color="auto" w:fill="FFFFFF"/>
        </w:rPr>
      </w:pPr>
      <w:bookmarkStart w:id="14" w:name="_Toc516702484"/>
      <w:r w:rsidRPr="00031A4C">
        <w:t xml:space="preserve">2.1 </w:t>
      </w:r>
      <w:r w:rsidR="004C6AB4" w:rsidRPr="007E0012">
        <w:rPr>
          <w:shd w:val="clear" w:color="auto" w:fill="FFFFFF"/>
        </w:rPr>
        <w:t>Анализ экономического развития России на современном этапе</w:t>
      </w:r>
      <w:bookmarkEnd w:id="14"/>
    </w:p>
    <w:p w:rsidR="007E0012" w:rsidRDefault="007E0012" w:rsidP="00322A05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E0012" w:rsidRPr="007E0012" w:rsidRDefault="007E0012" w:rsidP="00322A05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C6AB4" w:rsidRPr="002C3517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517">
        <w:rPr>
          <w:rFonts w:ascii="Times New Roman" w:hAnsi="Times New Roman"/>
          <w:sz w:val="28"/>
          <w:szCs w:val="28"/>
        </w:rPr>
        <w:t>За последние два года темпы социально-экономического развития России сократились больше чем втрое. 2013 год был худшим за последние пятнадцать лет, если не считать кризисного 2009 года.  Но кризисное время – кратковременно. В частности, после кризиса в России, длившегося 15 месяцев, экономика страны за два года довольно быстро восстановила основные социально-экономические показатели до докризисного уровня и превзошли его (за исключением фондового рынка и резервных фондов). В кризис обычно происходит серьезная структурная перестройка и он, как известно, дает шанс на новое развитие</w:t>
      </w:r>
      <w:r w:rsidR="00F238E8">
        <w:rPr>
          <w:rFonts w:ascii="Times New Roman" w:hAnsi="Times New Roman"/>
          <w:sz w:val="28"/>
          <w:szCs w:val="28"/>
        </w:rPr>
        <w:t xml:space="preserve"> </w:t>
      </w:r>
      <w:r w:rsidRPr="002C3517">
        <w:rPr>
          <w:rFonts w:ascii="Times New Roman" w:hAnsi="Times New Roman"/>
          <w:sz w:val="28"/>
          <w:szCs w:val="28"/>
        </w:rPr>
        <w:t>в последующий период</w:t>
      </w:r>
      <w:r w:rsidR="00843F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</w:t>
      </w:r>
      <w:r w:rsidR="00843FD2">
        <w:rPr>
          <w:rFonts w:ascii="Times New Roman" w:hAnsi="Times New Roman"/>
          <w:sz w:val="28"/>
          <w:szCs w:val="28"/>
        </w:rPr>
        <w:t>1</w:t>
      </w:r>
      <w:r w:rsidR="001D4F28" w:rsidRPr="001D4F2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]</w:t>
      </w:r>
      <w:r w:rsidRPr="002C3517">
        <w:rPr>
          <w:rFonts w:ascii="Times New Roman" w:hAnsi="Times New Roman"/>
          <w:sz w:val="28"/>
          <w:szCs w:val="28"/>
        </w:rPr>
        <w:t>.</w:t>
      </w:r>
    </w:p>
    <w:p w:rsidR="004C6AB4" w:rsidRPr="002C3517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517">
        <w:rPr>
          <w:rFonts w:ascii="Times New Roman" w:hAnsi="Times New Roman"/>
          <w:sz w:val="28"/>
          <w:szCs w:val="28"/>
        </w:rPr>
        <w:t xml:space="preserve">Сочетание стагнации – нулевого роста промышленности, сокращения строительства и железнодорожных перевозок, уменьшения объема инвестиций и экспорта – с повышенной инфляцией привело к стагфляции, последствия которой заведомо тяжелы и крайне опасны для социально-экономического развития. </w:t>
      </w:r>
    </w:p>
    <w:p w:rsidR="004C6AB4" w:rsidRPr="002C3517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517">
        <w:rPr>
          <w:rFonts w:ascii="Times New Roman" w:hAnsi="Times New Roman"/>
          <w:sz w:val="28"/>
          <w:szCs w:val="28"/>
        </w:rPr>
        <w:t xml:space="preserve">  Даже относительно кратковременная стагфляция в России в период 2008-2009 гг. привела к тому, что этот кризис оказался самым глубоким среди ведущих держав, входящих в группу G-20. Только валютные потери составили более 900 млрд. долл. – около половины ВВП. Эти потери сложились в результате следующих событий: </w:t>
      </w:r>
    </w:p>
    <w:p w:rsidR="004C6AB4" w:rsidRPr="002C3517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517">
        <w:rPr>
          <w:rFonts w:ascii="Times New Roman" w:hAnsi="Times New Roman"/>
          <w:sz w:val="28"/>
          <w:szCs w:val="28"/>
        </w:rPr>
        <w:t xml:space="preserve">– выручка от экспорта в 2009-2010 гг. сократилась на 234 млрд. долларов; </w:t>
      </w:r>
    </w:p>
    <w:p w:rsidR="004C6AB4" w:rsidRPr="002C3517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517">
        <w:rPr>
          <w:rFonts w:ascii="Times New Roman" w:hAnsi="Times New Roman"/>
          <w:sz w:val="28"/>
          <w:szCs w:val="28"/>
        </w:rPr>
        <w:t xml:space="preserve">– международные золотовалютные резервы снизились на 211 млрд. долларов, в том числе из Резервного фонда для пополнения доходов федерального бюджета в эти же годы было заимствовано 150 млрд. долл.; </w:t>
      </w:r>
    </w:p>
    <w:p w:rsidR="004C6AB4" w:rsidRPr="002C3517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517">
        <w:rPr>
          <w:rFonts w:ascii="Times New Roman" w:hAnsi="Times New Roman"/>
          <w:sz w:val="28"/>
          <w:szCs w:val="28"/>
        </w:rPr>
        <w:t>– профицит федерального бюджета сменился дефицитом (профицит составлял 62 млрд. долл. в год);</w:t>
      </w:r>
    </w:p>
    <w:p w:rsidR="004C6AB4" w:rsidRPr="002C3517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517">
        <w:rPr>
          <w:rFonts w:ascii="Times New Roman" w:hAnsi="Times New Roman"/>
          <w:sz w:val="28"/>
          <w:szCs w:val="28"/>
        </w:rPr>
        <w:lastRenderedPageBreak/>
        <w:t>Стагнация 2013 года – глубоко закономерна и вызвана внутренними причинами фундаментального характера. Вот как сокращались темпы социально- экономического развития страны в 2012-2013 гг. (таблица</w:t>
      </w:r>
      <w:r>
        <w:rPr>
          <w:rFonts w:ascii="Times New Roman" w:hAnsi="Times New Roman"/>
          <w:sz w:val="28"/>
          <w:szCs w:val="28"/>
        </w:rPr>
        <w:t>1</w:t>
      </w:r>
      <w:r w:rsidRPr="002C3517">
        <w:rPr>
          <w:rFonts w:ascii="Times New Roman" w:hAnsi="Times New Roman"/>
          <w:sz w:val="28"/>
          <w:szCs w:val="28"/>
        </w:rPr>
        <w:t>). При этом прирост валового внутреннего продукта и улучшение ряда других показателей частично стали результатом дополнительных заимствований за рубежом – примерно 100 млрд</w:t>
      </w:r>
      <w:r w:rsidR="001770A7">
        <w:rPr>
          <w:rFonts w:ascii="Times New Roman" w:hAnsi="Times New Roman"/>
          <w:sz w:val="28"/>
          <w:szCs w:val="28"/>
        </w:rPr>
        <w:t>.</w:t>
      </w:r>
      <w:r w:rsidR="00B854A0">
        <w:rPr>
          <w:rFonts w:ascii="Times New Roman" w:hAnsi="Times New Roman"/>
          <w:sz w:val="28"/>
          <w:szCs w:val="28"/>
        </w:rPr>
        <w:t xml:space="preserve"> </w:t>
      </w:r>
      <w:r w:rsidRPr="002C3517">
        <w:rPr>
          <w:rFonts w:ascii="Times New Roman" w:hAnsi="Times New Roman"/>
          <w:sz w:val="28"/>
          <w:szCs w:val="28"/>
        </w:rPr>
        <w:t>долл. финансовых средств.</w:t>
      </w:r>
    </w:p>
    <w:tbl>
      <w:tblPr>
        <w:tblStyle w:val="af2"/>
        <w:tblW w:w="0" w:type="auto"/>
        <w:tblInd w:w="704" w:type="dxa"/>
        <w:tblLook w:val="04A0" w:firstRow="1" w:lastRow="0" w:firstColumn="1" w:lastColumn="0" w:noHBand="0" w:noVBand="1"/>
      </w:tblPr>
      <w:tblGrid>
        <w:gridCol w:w="4469"/>
        <w:gridCol w:w="1485"/>
        <w:gridCol w:w="1485"/>
        <w:gridCol w:w="1485"/>
      </w:tblGrid>
      <w:tr w:rsidR="004C6AB4" w:rsidRPr="002C3517" w:rsidTr="001E00C7">
        <w:trPr>
          <w:trHeight w:val="759"/>
        </w:trPr>
        <w:tc>
          <w:tcPr>
            <w:tcW w:w="4469" w:type="dxa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485" w:type="dxa"/>
            <w:vAlign w:val="center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2011 год</w:t>
            </w:r>
          </w:p>
        </w:tc>
        <w:tc>
          <w:tcPr>
            <w:tcW w:w="1485" w:type="dxa"/>
            <w:vAlign w:val="center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1485" w:type="dxa"/>
            <w:vAlign w:val="center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</w:tr>
      <w:tr w:rsidR="004C6AB4" w:rsidRPr="002C3517" w:rsidTr="001E00C7">
        <w:trPr>
          <w:trHeight w:val="827"/>
        </w:trPr>
        <w:tc>
          <w:tcPr>
            <w:tcW w:w="4469" w:type="dxa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Валовый внутренний продукт</w:t>
            </w:r>
          </w:p>
        </w:tc>
        <w:tc>
          <w:tcPr>
            <w:tcW w:w="1485" w:type="dxa"/>
            <w:vAlign w:val="center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485" w:type="dxa"/>
            <w:vAlign w:val="center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485" w:type="dxa"/>
            <w:vAlign w:val="center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4C6AB4" w:rsidRPr="002C3517" w:rsidTr="001E00C7">
        <w:trPr>
          <w:trHeight w:val="1122"/>
        </w:trPr>
        <w:tc>
          <w:tcPr>
            <w:tcW w:w="4469" w:type="dxa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Выпуск товаров и услуг по базовым видам экспортной деятельности</w:t>
            </w:r>
          </w:p>
        </w:tc>
        <w:tc>
          <w:tcPr>
            <w:tcW w:w="1485" w:type="dxa"/>
            <w:vAlign w:val="center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485" w:type="dxa"/>
            <w:vAlign w:val="center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1485" w:type="dxa"/>
            <w:vAlign w:val="center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C6AB4" w:rsidRPr="002C3517" w:rsidTr="001E00C7">
        <w:trPr>
          <w:trHeight w:val="840"/>
        </w:trPr>
        <w:tc>
          <w:tcPr>
            <w:tcW w:w="4469" w:type="dxa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Промышленное производство</w:t>
            </w:r>
          </w:p>
        </w:tc>
        <w:tc>
          <w:tcPr>
            <w:tcW w:w="1485" w:type="dxa"/>
            <w:vAlign w:val="center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1485" w:type="dxa"/>
            <w:vAlign w:val="center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485" w:type="dxa"/>
            <w:vAlign w:val="center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4C6AB4" w:rsidRPr="002C3517" w:rsidTr="001E00C7">
        <w:trPr>
          <w:trHeight w:val="839"/>
        </w:trPr>
        <w:tc>
          <w:tcPr>
            <w:tcW w:w="4469" w:type="dxa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485" w:type="dxa"/>
            <w:vAlign w:val="center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1485" w:type="dxa"/>
            <w:vAlign w:val="center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485" w:type="dxa"/>
            <w:vAlign w:val="center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-1,5</w:t>
            </w:r>
          </w:p>
        </w:tc>
      </w:tr>
      <w:tr w:rsidR="004C6AB4" w:rsidRPr="002C3517" w:rsidTr="001E00C7">
        <w:trPr>
          <w:trHeight w:val="1279"/>
        </w:trPr>
        <w:tc>
          <w:tcPr>
            <w:tcW w:w="4469" w:type="dxa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Грузооборот транспорта,</w:t>
            </w:r>
          </w:p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в том числе железнодорожного</w:t>
            </w:r>
          </w:p>
        </w:tc>
        <w:tc>
          <w:tcPr>
            <w:tcW w:w="1485" w:type="dxa"/>
            <w:vAlign w:val="center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3,5</w:t>
            </w:r>
          </w:p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85" w:type="dxa"/>
            <w:vAlign w:val="center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2,9</w:t>
            </w:r>
          </w:p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1485" w:type="dxa"/>
            <w:vAlign w:val="center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-1,2</w:t>
            </w:r>
          </w:p>
        </w:tc>
      </w:tr>
      <w:tr w:rsidR="004C6AB4" w:rsidRPr="002C3517" w:rsidTr="001E00C7">
        <w:trPr>
          <w:trHeight w:val="831"/>
        </w:trPr>
        <w:tc>
          <w:tcPr>
            <w:tcW w:w="4469" w:type="dxa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1485" w:type="dxa"/>
            <w:vAlign w:val="center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  <w:tc>
          <w:tcPr>
            <w:tcW w:w="1485" w:type="dxa"/>
            <w:vAlign w:val="center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-4,7</w:t>
            </w:r>
          </w:p>
        </w:tc>
        <w:tc>
          <w:tcPr>
            <w:tcW w:w="1485" w:type="dxa"/>
            <w:vAlign w:val="center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</w:tr>
      <w:tr w:rsidR="004C6AB4" w:rsidRPr="002C3517" w:rsidTr="001E00C7">
        <w:trPr>
          <w:trHeight w:val="839"/>
        </w:trPr>
        <w:tc>
          <w:tcPr>
            <w:tcW w:w="4469" w:type="dxa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485" w:type="dxa"/>
            <w:vAlign w:val="center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1485" w:type="dxa"/>
            <w:vAlign w:val="center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1485" w:type="dxa"/>
            <w:vAlign w:val="center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</w:tr>
      <w:tr w:rsidR="004C6AB4" w:rsidRPr="002C3517" w:rsidTr="001E00C7">
        <w:trPr>
          <w:trHeight w:val="1449"/>
        </w:trPr>
        <w:tc>
          <w:tcPr>
            <w:tcW w:w="4469" w:type="dxa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Внешнеторговый оборот</w:t>
            </w:r>
          </w:p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В том числе: экспорт</w:t>
            </w:r>
          </w:p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2C3517">
              <w:rPr>
                <w:rFonts w:ascii="Times New Roman" w:hAnsi="Times New Roman"/>
                <w:sz w:val="28"/>
                <w:szCs w:val="28"/>
              </w:rPr>
              <w:t>импорт</w:t>
            </w:r>
          </w:p>
        </w:tc>
        <w:tc>
          <w:tcPr>
            <w:tcW w:w="1485" w:type="dxa"/>
            <w:vAlign w:val="center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30,6</w:t>
            </w:r>
          </w:p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31,8</w:t>
            </w:r>
          </w:p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  <w:tc>
          <w:tcPr>
            <w:tcW w:w="1485" w:type="dxa"/>
            <w:vAlign w:val="center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3,7</w:t>
            </w:r>
          </w:p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2,1</w:t>
            </w:r>
          </w:p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485" w:type="dxa"/>
            <w:vAlign w:val="center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0,2</w:t>
            </w:r>
          </w:p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-1,2</w:t>
            </w:r>
          </w:p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4C6AB4" w:rsidRPr="002C3517" w:rsidTr="001E00C7">
        <w:trPr>
          <w:trHeight w:val="982"/>
        </w:trPr>
        <w:tc>
          <w:tcPr>
            <w:tcW w:w="4469" w:type="dxa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485" w:type="dxa"/>
            <w:vAlign w:val="center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485" w:type="dxa"/>
            <w:vAlign w:val="center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1485" w:type="dxa"/>
            <w:vAlign w:val="center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-0,3</w:t>
            </w:r>
          </w:p>
        </w:tc>
      </w:tr>
      <w:tr w:rsidR="001E00C7" w:rsidRPr="002C3517" w:rsidTr="001E00C7">
        <w:trPr>
          <w:trHeight w:val="1124"/>
        </w:trPr>
        <w:tc>
          <w:tcPr>
            <w:tcW w:w="4469" w:type="dxa"/>
          </w:tcPr>
          <w:p w:rsidR="001E00C7" w:rsidRPr="002C3517" w:rsidRDefault="001E00C7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1E00C7" w:rsidRPr="002C3517" w:rsidRDefault="001E00C7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1E00C7" w:rsidRPr="002C3517" w:rsidRDefault="001E00C7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1E00C7" w:rsidRPr="002C3517" w:rsidRDefault="001E00C7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AB4" w:rsidRPr="002C3517" w:rsidTr="001E00C7">
        <w:trPr>
          <w:trHeight w:val="1124"/>
        </w:trPr>
        <w:tc>
          <w:tcPr>
            <w:tcW w:w="4469" w:type="dxa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Сальдированный финансовый результат в экономике</w:t>
            </w:r>
          </w:p>
        </w:tc>
        <w:tc>
          <w:tcPr>
            <w:tcW w:w="1485" w:type="dxa"/>
            <w:vAlign w:val="center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485" w:type="dxa"/>
            <w:vAlign w:val="center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  <w:tc>
          <w:tcPr>
            <w:tcW w:w="1485" w:type="dxa"/>
            <w:vAlign w:val="center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-15,6</w:t>
            </w:r>
          </w:p>
        </w:tc>
      </w:tr>
      <w:tr w:rsidR="004C6AB4" w:rsidRPr="002C3517" w:rsidTr="001E00C7">
        <w:trPr>
          <w:trHeight w:val="997"/>
        </w:trPr>
        <w:tc>
          <w:tcPr>
            <w:tcW w:w="4469" w:type="dxa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Реальные располагаемые денежные доходы</w:t>
            </w:r>
          </w:p>
        </w:tc>
        <w:tc>
          <w:tcPr>
            <w:tcW w:w="1485" w:type="dxa"/>
            <w:vAlign w:val="center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485" w:type="dxa"/>
            <w:vAlign w:val="center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485" w:type="dxa"/>
            <w:vAlign w:val="center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</w:tr>
      <w:tr w:rsidR="004C6AB4" w:rsidRPr="002C3517" w:rsidTr="001E00C7">
        <w:trPr>
          <w:trHeight w:val="954"/>
        </w:trPr>
        <w:tc>
          <w:tcPr>
            <w:tcW w:w="4469" w:type="dxa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Общая численность безработных</w:t>
            </w:r>
          </w:p>
        </w:tc>
        <w:tc>
          <w:tcPr>
            <w:tcW w:w="1485" w:type="dxa"/>
            <w:vAlign w:val="center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-10,9</w:t>
            </w:r>
          </w:p>
        </w:tc>
        <w:tc>
          <w:tcPr>
            <w:tcW w:w="1485" w:type="dxa"/>
            <w:vAlign w:val="center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-16,1</w:t>
            </w:r>
          </w:p>
        </w:tc>
        <w:tc>
          <w:tcPr>
            <w:tcW w:w="1485" w:type="dxa"/>
            <w:vAlign w:val="center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4C6AB4" w:rsidRPr="002C3517" w:rsidTr="001E00C7">
        <w:trPr>
          <w:trHeight w:val="928"/>
        </w:trPr>
        <w:tc>
          <w:tcPr>
            <w:tcW w:w="4469" w:type="dxa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Индекс потребительских</w:t>
            </w:r>
            <w:r w:rsidR="001E00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3517">
              <w:rPr>
                <w:rFonts w:ascii="Times New Roman" w:hAnsi="Times New Roman"/>
                <w:sz w:val="28"/>
                <w:szCs w:val="28"/>
              </w:rPr>
              <w:t>цен</w:t>
            </w:r>
          </w:p>
        </w:tc>
        <w:tc>
          <w:tcPr>
            <w:tcW w:w="1485" w:type="dxa"/>
            <w:vAlign w:val="center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485" w:type="dxa"/>
            <w:vAlign w:val="center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1485" w:type="dxa"/>
            <w:vAlign w:val="center"/>
          </w:tcPr>
          <w:p w:rsidR="004C6AB4" w:rsidRPr="002C3517" w:rsidRDefault="004C6AB4" w:rsidP="004C6AB4">
            <w:pPr>
              <w:tabs>
                <w:tab w:val="left" w:pos="142"/>
                <w:tab w:val="left" w:pos="10490"/>
              </w:tabs>
              <w:spacing w:line="360" w:lineRule="auto"/>
              <w:ind w:right="-709" w:firstLine="709"/>
              <w:rPr>
                <w:rFonts w:ascii="Times New Roman" w:hAnsi="Times New Roman"/>
                <w:sz w:val="28"/>
                <w:szCs w:val="28"/>
              </w:rPr>
            </w:pPr>
            <w:r w:rsidRPr="002C3517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</w:tbl>
    <w:p w:rsidR="004C6AB4" w:rsidRPr="001F53A5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F53A5">
        <w:rPr>
          <w:rFonts w:ascii="Times New Roman" w:hAnsi="Times New Roman"/>
          <w:b/>
          <w:sz w:val="28"/>
          <w:szCs w:val="28"/>
        </w:rPr>
        <w:t xml:space="preserve"> Таблица 1. Основные показатели социально-э</w:t>
      </w:r>
      <w:r w:rsidR="001E00C7">
        <w:rPr>
          <w:rFonts w:ascii="Times New Roman" w:hAnsi="Times New Roman"/>
          <w:b/>
          <w:sz w:val="28"/>
          <w:szCs w:val="28"/>
        </w:rPr>
        <w:t xml:space="preserve">кономического развития России, </w:t>
      </w:r>
      <w:r w:rsidRPr="001F53A5">
        <w:rPr>
          <w:rFonts w:ascii="Times New Roman" w:hAnsi="Times New Roman"/>
          <w:b/>
          <w:sz w:val="28"/>
          <w:szCs w:val="28"/>
        </w:rPr>
        <w:t>прирост, % к предыдущему году</w:t>
      </w:r>
    </w:p>
    <w:p w:rsidR="004C6AB4" w:rsidRPr="00A36D77" w:rsidRDefault="004C6AB4" w:rsidP="004C6AB4">
      <w:pPr>
        <w:tabs>
          <w:tab w:val="left" w:pos="142"/>
          <w:tab w:val="left" w:pos="10490"/>
        </w:tabs>
        <w:spacing w:after="0" w:line="360" w:lineRule="auto"/>
        <w:ind w:righ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4C6AB4" w:rsidRPr="002C3517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517">
        <w:rPr>
          <w:rFonts w:ascii="Times New Roman" w:hAnsi="Times New Roman"/>
          <w:sz w:val="28"/>
          <w:szCs w:val="28"/>
        </w:rPr>
        <w:t>Объем фондового рынка России, т.е. рыночная капитализация российских компаний, представленных на фондовой бирже, сократилась в 2013 г. на 12%. Курс рубля по отношению к доллару в январе-феврале 2014 г. снизился на 10%</w:t>
      </w:r>
      <w:r w:rsidR="00843FD2">
        <w:rPr>
          <w:rFonts w:ascii="Times New Roman" w:hAnsi="Times New Roman"/>
          <w:sz w:val="28"/>
          <w:szCs w:val="28"/>
        </w:rPr>
        <w:t xml:space="preserve"> [1</w:t>
      </w:r>
      <w:r w:rsidR="009550C9" w:rsidRPr="00E803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]</w:t>
      </w:r>
      <w:r w:rsidRPr="002C3517">
        <w:rPr>
          <w:rFonts w:ascii="Times New Roman" w:hAnsi="Times New Roman"/>
          <w:sz w:val="28"/>
          <w:szCs w:val="28"/>
        </w:rPr>
        <w:t xml:space="preserve">. </w:t>
      </w:r>
    </w:p>
    <w:p w:rsidR="004C6AB4" w:rsidRPr="002C3517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517">
        <w:rPr>
          <w:rFonts w:ascii="Times New Roman" w:hAnsi="Times New Roman"/>
          <w:sz w:val="28"/>
          <w:szCs w:val="28"/>
        </w:rPr>
        <w:t xml:space="preserve">Особенно впечатляет снижение почти до нулевого уровня индекса выпуска </w:t>
      </w:r>
      <w:r w:rsidR="00843FD2">
        <w:rPr>
          <w:rFonts w:ascii="Times New Roman" w:hAnsi="Times New Roman"/>
          <w:sz w:val="28"/>
          <w:szCs w:val="28"/>
        </w:rPr>
        <w:t>то</w:t>
      </w:r>
      <w:r w:rsidRPr="002C3517">
        <w:rPr>
          <w:rFonts w:ascii="Times New Roman" w:hAnsi="Times New Roman"/>
          <w:sz w:val="28"/>
          <w:szCs w:val="28"/>
        </w:rPr>
        <w:t xml:space="preserve">варов и услуг по базовым видам экономической деятельности. Этот показатель часто увеличивается быстрее ВВП (2011 г. – 5,5 и 4,3%) или в таких же размерах, как и ВВП (2012 г. – 3,3 и 3,4%). Но в 2013 г. темп ВВП упал до 1,3, а индекс </w:t>
      </w:r>
      <w:r w:rsidR="00843FD2">
        <w:rPr>
          <w:rFonts w:ascii="Times New Roman" w:hAnsi="Times New Roman"/>
          <w:sz w:val="28"/>
          <w:szCs w:val="28"/>
        </w:rPr>
        <w:t>вы</w:t>
      </w:r>
      <w:r w:rsidRPr="002C3517">
        <w:rPr>
          <w:rFonts w:ascii="Times New Roman" w:hAnsi="Times New Roman"/>
          <w:sz w:val="28"/>
          <w:szCs w:val="28"/>
        </w:rPr>
        <w:t xml:space="preserve">пуска товаров и услуг – до 0,5. </w:t>
      </w:r>
    </w:p>
    <w:p w:rsidR="004C6AB4" w:rsidRPr="002C3517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517">
        <w:rPr>
          <w:rFonts w:ascii="Times New Roman" w:hAnsi="Times New Roman"/>
          <w:sz w:val="28"/>
          <w:szCs w:val="28"/>
        </w:rPr>
        <w:t xml:space="preserve"> Еще более разительной является динамика промышленного производства. С 8,2% в 2010 г. его годовой темп сократился до 4,7 в 2011, 2,6 – в 2012, и 0,3% – в 2013 г. А ведь это – главная базовая отрасль народного хозяйства, создающая основную часть валового внутреннего продукта. </w:t>
      </w:r>
    </w:p>
    <w:p w:rsidR="004C6AB4" w:rsidRPr="002C3517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517">
        <w:rPr>
          <w:rFonts w:ascii="Times New Roman" w:hAnsi="Times New Roman"/>
          <w:sz w:val="28"/>
          <w:szCs w:val="28"/>
        </w:rPr>
        <w:t xml:space="preserve"> Непросто складываются дела в такой ключевой отрасли как железнодорожный транспорт, который обеспечивает 40% всей транспортной работы в стране. Грузооборот железнодорожного транспорта обычно рос быстрее, чем </w:t>
      </w:r>
      <w:r w:rsidRPr="002C3517">
        <w:rPr>
          <w:rFonts w:ascii="Times New Roman" w:hAnsi="Times New Roman"/>
          <w:sz w:val="28"/>
          <w:szCs w:val="28"/>
        </w:rPr>
        <w:lastRenderedPageBreak/>
        <w:t>грузооборот транспорта в целом. Однако в 2013 г. он неожиданно сн</w:t>
      </w:r>
      <w:r>
        <w:rPr>
          <w:rFonts w:ascii="Times New Roman" w:hAnsi="Times New Roman"/>
          <w:sz w:val="28"/>
          <w:szCs w:val="28"/>
        </w:rPr>
        <w:t>и</w:t>
      </w:r>
      <w:r w:rsidRPr="002C3517">
        <w:rPr>
          <w:rFonts w:ascii="Times New Roman" w:hAnsi="Times New Roman"/>
          <w:sz w:val="28"/>
          <w:szCs w:val="28"/>
        </w:rPr>
        <w:t>зился более чем на 1%, тогда как еще в 2011г. он вырос на 5,3%,</w:t>
      </w:r>
      <w:r w:rsidR="00F238E8">
        <w:rPr>
          <w:rFonts w:ascii="Times New Roman" w:hAnsi="Times New Roman"/>
          <w:sz w:val="28"/>
          <w:szCs w:val="28"/>
        </w:rPr>
        <w:t xml:space="preserve"> </w:t>
      </w:r>
      <w:r w:rsidRPr="002C3517">
        <w:rPr>
          <w:rFonts w:ascii="Times New Roman" w:hAnsi="Times New Roman"/>
          <w:sz w:val="28"/>
          <w:szCs w:val="28"/>
        </w:rPr>
        <w:t xml:space="preserve">а в 2012 г. – на 4,4%.  </w:t>
      </w:r>
    </w:p>
    <w:p w:rsidR="004C6AB4" w:rsidRPr="002C3517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517">
        <w:rPr>
          <w:rFonts w:ascii="Times New Roman" w:hAnsi="Times New Roman"/>
          <w:sz w:val="28"/>
          <w:szCs w:val="28"/>
        </w:rPr>
        <w:t xml:space="preserve">В 2010 и в 2011 гг. экспорт товаров увеличивался более чем на 30% в год и толкал экономику вперед. В 2012 г. его прирост немногим отличался от прироста ВВП, но в 2013 г. экспорт уменьшился и стал одним из главных тормозов развития народного хозяйства.  </w:t>
      </w:r>
    </w:p>
    <w:p w:rsidR="004C6AB4" w:rsidRPr="002C3517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517">
        <w:rPr>
          <w:rFonts w:ascii="Times New Roman" w:hAnsi="Times New Roman"/>
          <w:sz w:val="28"/>
          <w:szCs w:val="28"/>
        </w:rPr>
        <w:t xml:space="preserve">Еще удивительнее выглядит динамика инвестиций в основной капитал. Ведь инвестиции – это вложения в будущее, и их динамика сегодня предопределяет динамику народного хозяйства через 3-4 года. Инвестиции в основной капитал в 2011 г. выросли на 10,8%, в 2012 г. – на 6,6%, а в 2013 г. снизились на 0,3%. Источником инвестиций являются валовые накопления. В постоянных ценах валовые накопления выросли в 2011 г. на 22,6%, в 2012 г. – на 6,6%, а в 2013 г. сократились на 4,5%. В постоянных ценах они оказались на 10,0% ниже величины 2008 г. и даже не дотянули до уровня 2007 г. </w:t>
      </w:r>
    </w:p>
    <w:p w:rsidR="004C6AB4" w:rsidRPr="002C3517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517">
        <w:rPr>
          <w:rFonts w:ascii="Times New Roman" w:hAnsi="Times New Roman"/>
          <w:sz w:val="28"/>
          <w:szCs w:val="28"/>
        </w:rPr>
        <w:t>В январе 2014 г. произошло дальнейшее ухудшение социально-экономической ситуации: объем выпуска в промышленности в годовом выражении сократился на 0,2%, прирост ВВП по оптимистической оценке МЭР составил 0,7% (а по заключению многих экспертов – снизился), реальные доходы населения впервые сократились на 1,5%, на 7% просели инвестиции в основной капитал, на рекордную величину за месяц был девальвирован рубль (и по отношению к доллару, и по отношению к евро)</w:t>
      </w:r>
      <w:r w:rsidR="00F238E8">
        <w:rPr>
          <w:rFonts w:ascii="Times New Roman" w:hAnsi="Times New Roman"/>
          <w:sz w:val="28"/>
          <w:szCs w:val="28"/>
        </w:rPr>
        <w:t xml:space="preserve"> </w:t>
      </w:r>
      <w:r w:rsidR="00E803B5">
        <w:rPr>
          <w:rFonts w:ascii="Times New Roman" w:hAnsi="Times New Roman"/>
          <w:sz w:val="28"/>
          <w:szCs w:val="28"/>
        </w:rPr>
        <w:t>[1</w:t>
      </w:r>
      <w:r w:rsidR="00E803B5" w:rsidRPr="00E803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]</w:t>
      </w:r>
      <w:r w:rsidRPr="002C3517">
        <w:rPr>
          <w:rFonts w:ascii="Times New Roman" w:hAnsi="Times New Roman"/>
          <w:sz w:val="28"/>
          <w:szCs w:val="28"/>
        </w:rPr>
        <w:t xml:space="preserve">. </w:t>
      </w:r>
    </w:p>
    <w:p w:rsidR="004C6AB4" w:rsidRPr="002C3517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517">
        <w:rPr>
          <w:rFonts w:ascii="Times New Roman" w:hAnsi="Times New Roman"/>
          <w:sz w:val="28"/>
          <w:szCs w:val="28"/>
        </w:rPr>
        <w:t>Динамика поквартального прироста ВВП к соответствующему периоду прошлого года просто потрясает.</w:t>
      </w:r>
      <w:r w:rsidR="00F238E8">
        <w:rPr>
          <w:rFonts w:ascii="Times New Roman" w:hAnsi="Times New Roman"/>
          <w:sz w:val="28"/>
          <w:szCs w:val="28"/>
        </w:rPr>
        <w:t xml:space="preserve"> </w:t>
      </w:r>
      <w:r w:rsidRPr="002C3517">
        <w:rPr>
          <w:rFonts w:ascii="Times New Roman" w:hAnsi="Times New Roman"/>
          <w:sz w:val="28"/>
          <w:szCs w:val="28"/>
        </w:rPr>
        <w:t>(рис.1.)</w:t>
      </w:r>
    </w:p>
    <w:p w:rsidR="004C6AB4" w:rsidRPr="002C3517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517">
        <w:rPr>
          <w:rFonts w:ascii="Times New Roman" w:hAnsi="Times New Roman"/>
          <w:sz w:val="28"/>
          <w:szCs w:val="28"/>
        </w:rPr>
        <w:t>Мощные отрицательные силы тянут динамику валового внутреннего продукта России вниз – к нулевому уровню, преодолевая положительную инерцию развития огромного и многоотраслевого народного хозяйства.</w:t>
      </w:r>
    </w:p>
    <w:p w:rsidR="004C6AB4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407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E4E8429" wp14:editId="25310671">
            <wp:extent cx="5337175" cy="281305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6AB4" w:rsidRPr="001F53A5" w:rsidRDefault="004C6AB4" w:rsidP="004C6AB4">
      <w:pPr>
        <w:shd w:val="clear" w:color="auto" w:fill="FFFFFF"/>
        <w:tabs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F53A5">
        <w:rPr>
          <w:rFonts w:ascii="Times New Roman" w:hAnsi="Times New Roman"/>
          <w:b/>
          <w:sz w:val="28"/>
          <w:szCs w:val="28"/>
        </w:rPr>
        <w:t xml:space="preserve">Рис.1. </w:t>
      </w:r>
      <w:r w:rsidRPr="001F53A5">
        <w:rPr>
          <w:rFonts w:ascii="Times New Roman" w:hAnsi="Times New Roman"/>
          <w:b/>
          <w:sz w:val="28"/>
          <w:szCs w:val="28"/>
          <w:lang w:eastAsia="ru-RU"/>
        </w:rPr>
        <w:t>Динамика поквартального прироста ВВП России</w:t>
      </w:r>
    </w:p>
    <w:p w:rsidR="004C6AB4" w:rsidRPr="002C3517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B4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517">
        <w:rPr>
          <w:rFonts w:ascii="Times New Roman" w:hAnsi="Times New Roman"/>
          <w:sz w:val="28"/>
          <w:szCs w:val="28"/>
        </w:rPr>
        <w:t xml:space="preserve">Главная причина катастрофического замедления экономического роста на протяжении 2012-2014 гг. – коренные изменения в условиях, источниках и факторах экономического роста, которые произошли под влиянием кризиса 2008-2009 гг. в России. </w:t>
      </w:r>
    </w:p>
    <w:p w:rsidR="004C6AB4" w:rsidRPr="002C3517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517">
        <w:rPr>
          <w:rFonts w:ascii="Times New Roman" w:hAnsi="Times New Roman"/>
          <w:sz w:val="28"/>
          <w:szCs w:val="28"/>
        </w:rPr>
        <w:t xml:space="preserve"> Во-первых, вместо притока капитала (2006 г. – 43 млрд., 2007 г. – 82 млрд. долларов) с 2008 г. началось массовое бегство капитала из России (отток капитала). Его поистине астрономические размеры показаны на следующей диаграмме.</w:t>
      </w:r>
      <w:r w:rsidR="00A3306E" w:rsidRPr="00A3306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3306E" w:rsidRPr="00CC140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13ABA5" wp14:editId="5BACAD9C">
            <wp:extent cx="5496560" cy="2362200"/>
            <wp:effectExtent l="0" t="0" r="889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C6AB4" w:rsidRDefault="004C6AB4" w:rsidP="00A3306E">
      <w:pPr>
        <w:tabs>
          <w:tab w:val="left" w:pos="142"/>
          <w:tab w:val="left" w:pos="10773"/>
          <w:tab w:val="left" w:pos="1105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C6AB4" w:rsidRPr="001F53A5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53A5">
        <w:rPr>
          <w:rFonts w:ascii="Times New Roman" w:hAnsi="Times New Roman"/>
          <w:b/>
          <w:sz w:val="28"/>
          <w:szCs w:val="28"/>
        </w:rPr>
        <w:t>Рис.2. Чистый вывоз капитала из России частным сектором</w:t>
      </w:r>
    </w:p>
    <w:p w:rsidR="004C6AB4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AB4" w:rsidRPr="002C3517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517">
        <w:rPr>
          <w:rFonts w:ascii="Times New Roman" w:hAnsi="Times New Roman"/>
          <w:sz w:val="28"/>
          <w:szCs w:val="28"/>
        </w:rPr>
        <w:t>Этот отток капитала во многом связан с внешнеэкономическим долгом России, прежде всего, корпоративным долгом предприятий и организаций (рис. 3). В кризис и первые послекризисные годы на его обслуживание нам пришлось отдавать каждый год более 100 млрд</w:t>
      </w:r>
      <w:r w:rsidR="001E00C7">
        <w:rPr>
          <w:rFonts w:ascii="Times New Roman" w:hAnsi="Times New Roman"/>
          <w:sz w:val="28"/>
          <w:szCs w:val="28"/>
        </w:rPr>
        <w:t>.</w:t>
      </w:r>
      <w:r w:rsidR="00B854A0">
        <w:rPr>
          <w:rFonts w:ascii="Times New Roman" w:hAnsi="Times New Roman"/>
          <w:sz w:val="28"/>
          <w:szCs w:val="28"/>
        </w:rPr>
        <w:t xml:space="preserve"> </w:t>
      </w:r>
      <w:r w:rsidRPr="002C3517">
        <w:rPr>
          <w:rFonts w:ascii="Times New Roman" w:hAnsi="Times New Roman"/>
          <w:sz w:val="28"/>
          <w:szCs w:val="28"/>
        </w:rPr>
        <w:t>долл. А в период с 1 января 2012 г. до настоящего времени этот долг вырос почти на 200 млрд. долл., и потому теперь России надо отдавать ежегодно по 150 и более млрд. долл.</w:t>
      </w:r>
    </w:p>
    <w:p w:rsidR="004C6AB4" w:rsidRPr="002C3517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517">
        <w:rPr>
          <w:rFonts w:ascii="Times New Roman" w:hAnsi="Times New Roman"/>
          <w:sz w:val="28"/>
          <w:szCs w:val="28"/>
        </w:rPr>
        <w:t>В 2013 г. и начале 2014 г. внешнеэкономический долг п</w:t>
      </w:r>
      <w:r w:rsidR="001E00C7">
        <w:rPr>
          <w:rFonts w:ascii="Times New Roman" w:hAnsi="Times New Roman"/>
          <w:sz w:val="28"/>
          <w:szCs w:val="28"/>
        </w:rPr>
        <w:t>родолжал уверенно увеличиваться</w:t>
      </w:r>
      <w:r w:rsidRPr="002C3517">
        <w:rPr>
          <w:rFonts w:ascii="Times New Roman" w:hAnsi="Times New Roman"/>
          <w:sz w:val="28"/>
          <w:szCs w:val="28"/>
        </w:rPr>
        <w:t>. Правительство и Центральный банк практически никаких мер в этой связи не принимают. В результате этот долг достиг уже 55% ВВП, а с учетом предприятий и организаций внебюджетного сектора (они – главные должники) – 55% ВВП. Есть реальная опасность, что в 2014 г. долг в этом секторе превзойдет уровень в 60% ВВП, который в соответствии с международными стандартами считается критическим. За этим может последовать снижение российского рейтинга</w:t>
      </w:r>
      <w:r w:rsidR="00B854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[1]</w:t>
      </w:r>
      <w:r w:rsidRPr="002C3517">
        <w:rPr>
          <w:rFonts w:ascii="Times New Roman" w:hAnsi="Times New Roman"/>
          <w:sz w:val="28"/>
          <w:szCs w:val="28"/>
        </w:rPr>
        <w:t>.</w:t>
      </w:r>
    </w:p>
    <w:p w:rsidR="004C6AB4" w:rsidRPr="002C3517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40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EAC1261" wp14:editId="5A4A00A2">
            <wp:extent cx="5506085" cy="322008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C6AB4" w:rsidRPr="001F53A5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53A5">
        <w:rPr>
          <w:rFonts w:ascii="Times New Roman" w:hAnsi="Times New Roman"/>
          <w:b/>
          <w:sz w:val="28"/>
          <w:szCs w:val="28"/>
        </w:rPr>
        <w:t>Рис.3. Внешний долг РФ</w:t>
      </w:r>
    </w:p>
    <w:p w:rsidR="004C6AB4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517">
        <w:rPr>
          <w:rFonts w:ascii="Times New Roman" w:hAnsi="Times New Roman"/>
          <w:sz w:val="28"/>
          <w:szCs w:val="28"/>
        </w:rPr>
        <w:t xml:space="preserve">Отток капитала в сочетании с огромными финансовыми ресурсами, которые нашей стране пришлось израсходовать на антикризисные меры, коренным образом изменил финансовую ситуацию по сравнению с докризисной ситуацией.  </w:t>
      </w:r>
    </w:p>
    <w:p w:rsidR="004C6AB4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517">
        <w:rPr>
          <w:rFonts w:ascii="Times New Roman" w:hAnsi="Times New Roman"/>
          <w:sz w:val="28"/>
          <w:szCs w:val="28"/>
        </w:rPr>
        <w:lastRenderedPageBreak/>
        <w:t>Сильное влияние на ситуацию оказала стабилизация цен на нефть и нефтепродукты. Цены на баррель сырой нефти увеличились с 2008 по 2013 г. всего на</w:t>
      </w:r>
      <w:r w:rsidR="007A36F3">
        <w:rPr>
          <w:rFonts w:ascii="Times New Roman" w:hAnsi="Times New Roman"/>
          <w:sz w:val="28"/>
          <w:szCs w:val="28"/>
        </w:rPr>
        <w:t xml:space="preserve"> </w:t>
      </w:r>
      <w:r w:rsidRPr="002C3517">
        <w:rPr>
          <w:rFonts w:ascii="Times New Roman" w:hAnsi="Times New Roman"/>
          <w:sz w:val="28"/>
          <w:szCs w:val="28"/>
        </w:rPr>
        <w:t xml:space="preserve">10 долл. (с 95 до 105 долл.). При этом в 2013 г. цены на нефть даже немного снизились. Напомним, что за тот же пятилетний период до кризиса цены на нефть выросли с 22 до 95 долл. за баррель.  </w:t>
      </w:r>
    </w:p>
    <w:p w:rsidR="004C6AB4" w:rsidRPr="002C3517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517">
        <w:rPr>
          <w:rFonts w:ascii="Times New Roman" w:hAnsi="Times New Roman"/>
          <w:sz w:val="28"/>
          <w:szCs w:val="28"/>
        </w:rPr>
        <w:t>Как следствие, в докризисные годы (например, за 2003-2007 гг.) доходы консолидированного бюджета росли по 30% в год (в 2014-2016 гг. их намечено увеличивать на 8% ежегодно). Прибыльность предприятий увеличивалась по 45% в год (сейчас она сокращается). Объем выданных кредитов рос по 40% в год (в 2014- 2016 гг. кредиты предприятиям и организациям, видимо, будут увеличиваться в пределах 10% в год)</w:t>
      </w:r>
      <w:r w:rsidR="00B854A0">
        <w:rPr>
          <w:rFonts w:ascii="Times New Roman" w:hAnsi="Times New Roman"/>
          <w:sz w:val="28"/>
          <w:szCs w:val="28"/>
        </w:rPr>
        <w:t xml:space="preserve"> </w:t>
      </w:r>
      <w:r w:rsidR="00C50B1B">
        <w:rPr>
          <w:rFonts w:ascii="Times New Roman" w:hAnsi="Times New Roman"/>
          <w:sz w:val="28"/>
          <w:szCs w:val="28"/>
        </w:rPr>
        <w:t>[</w:t>
      </w:r>
      <w:r w:rsidR="00C50B1B" w:rsidRPr="00C50B1B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]</w:t>
      </w:r>
      <w:r w:rsidRPr="002C3517">
        <w:rPr>
          <w:rFonts w:ascii="Times New Roman" w:hAnsi="Times New Roman"/>
          <w:sz w:val="28"/>
          <w:szCs w:val="28"/>
        </w:rPr>
        <w:t xml:space="preserve">.  </w:t>
      </w:r>
    </w:p>
    <w:p w:rsidR="004C6AB4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517">
        <w:rPr>
          <w:rFonts w:ascii="Times New Roman" w:hAnsi="Times New Roman"/>
          <w:sz w:val="28"/>
          <w:szCs w:val="28"/>
        </w:rPr>
        <w:t xml:space="preserve">Нехватка собственных средств у предприятий и организаций не дает им возможности пополнять оборотные фонды и расширять производство за счет дополнительных закупок сырья, материалов, комплектующих. Еще больше проблем у предприятий с поиском средств на инвестирование. Российские банки в этом деле – плохие помощники, так как доля инвестиционных кредитов у них очень низка – всего 6%. Разумеется, эти кредиты не играют заметной роли в общем потоке инвестиций. </w:t>
      </w:r>
    </w:p>
    <w:p w:rsidR="004C6AB4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517">
        <w:rPr>
          <w:rFonts w:ascii="Times New Roman" w:hAnsi="Times New Roman"/>
          <w:sz w:val="28"/>
          <w:szCs w:val="28"/>
        </w:rPr>
        <w:t xml:space="preserve">Таким образом, огромный отток капитала из России, начавшийся в кризисные годы и продолжающийся до сих пор – первый фактор, тормозящий наше развитие, притом фактор совершенно новый. </w:t>
      </w:r>
    </w:p>
    <w:p w:rsidR="004C6AB4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517">
        <w:rPr>
          <w:rFonts w:ascii="Times New Roman" w:hAnsi="Times New Roman"/>
          <w:sz w:val="28"/>
          <w:szCs w:val="28"/>
        </w:rPr>
        <w:t>Вторым серьезным фактором замедления развития экономики России является</w:t>
      </w:r>
      <w:r w:rsidR="00550656">
        <w:rPr>
          <w:rFonts w:ascii="Times New Roman" w:hAnsi="Times New Roman"/>
          <w:sz w:val="28"/>
          <w:szCs w:val="28"/>
        </w:rPr>
        <w:t xml:space="preserve"> </w:t>
      </w:r>
      <w:r w:rsidRPr="002C3517">
        <w:rPr>
          <w:rFonts w:ascii="Times New Roman" w:hAnsi="Times New Roman"/>
          <w:sz w:val="28"/>
          <w:szCs w:val="28"/>
        </w:rPr>
        <w:t xml:space="preserve">крупное сокращение инвестиций в период кризиса. В течение первых двух лет (2009-2010 гг.) уровень инвестиций в основной капитал был на 8-14% ниже уровня 2008 года, а в 2011-2013 гг. лишь немного приподнялся над ним. </w:t>
      </w:r>
    </w:p>
    <w:p w:rsidR="004C6AB4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517">
        <w:rPr>
          <w:rFonts w:ascii="Times New Roman" w:hAnsi="Times New Roman"/>
          <w:sz w:val="28"/>
          <w:szCs w:val="28"/>
        </w:rPr>
        <w:t xml:space="preserve">С учетом старения основных фондов все большая часть инвестиций идет на их простое восстановление, в основном, на их капитальный ремонт. Другая часть инвестиционных расходов идет на создание новых мощностей, которые при их освоении обеспечивают экономический рост. </w:t>
      </w:r>
    </w:p>
    <w:p w:rsidR="004C6AB4" w:rsidRPr="002C3517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517">
        <w:rPr>
          <w:rFonts w:ascii="Times New Roman" w:hAnsi="Times New Roman"/>
          <w:sz w:val="28"/>
          <w:szCs w:val="28"/>
        </w:rPr>
        <w:lastRenderedPageBreak/>
        <w:t xml:space="preserve">Экономический рост достигается также за счет лучшего использования действующих фондов. Однако при устаревших основных фондах, а они в России преобладают, этот фактор работает плохо.  </w:t>
      </w:r>
    </w:p>
    <w:p w:rsidR="004C6AB4" w:rsidRPr="002C3517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517">
        <w:rPr>
          <w:rFonts w:ascii="Times New Roman" w:hAnsi="Times New Roman"/>
          <w:sz w:val="28"/>
          <w:szCs w:val="28"/>
        </w:rPr>
        <w:t>Третий фактор, тянущий экономику вниз, – это устаревшая, отсталая структура народного хозяйства страны.  Экономический рост во многом зависит от отраслей, развивающихся ускоренными темпами, и подтягивающих за собой другие отрасли. Научно-технологический прогресс на первое место по темпам развития выдвинул сферу экономики знаний – комплекс отраслей науки, образования, информационных технологий, биотехнологий и здравоохранения. В развитых странах именно эта сфера демонстрирует опережающие темпы развития. Доля экономики знаний в валовом внутреннем продукте западноевропейских стран достигла 35%, а в США 45%. В России эта сфера развивается крайне медленно. И поэтому ее доля в ВВП всего 15%. По удельному весу экономики знаний мы уступаем не только 30-ти развитым странам, но и еще 30-ти развивающимся странам и странам с переходной экономикой</w:t>
      </w:r>
      <w:r w:rsidR="00B854A0">
        <w:rPr>
          <w:rFonts w:ascii="Times New Roman" w:hAnsi="Times New Roman"/>
          <w:sz w:val="28"/>
          <w:szCs w:val="28"/>
        </w:rPr>
        <w:t xml:space="preserve"> </w:t>
      </w:r>
      <w:r w:rsidR="00BF48F8">
        <w:rPr>
          <w:rFonts w:ascii="Times New Roman" w:hAnsi="Times New Roman"/>
          <w:sz w:val="28"/>
          <w:szCs w:val="28"/>
        </w:rPr>
        <w:t>[</w:t>
      </w:r>
      <w:r w:rsidR="00BF48F8" w:rsidRPr="00BF48F8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]</w:t>
      </w:r>
      <w:r w:rsidRPr="002C3517">
        <w:rPr>
          <w:rFonts w:ascii="Times New Roman" w:hAnsi="Times New Roman"/>
          <w:sz w:val="28"/>
          <w:szCs w:val="28"/>
        </w:rPr>
        <w:t xml:space="preserve">.  </w:t>
      </w:r>
    </w:p>
    <w:p w:rsidR="004C6AB4" w:rsidRPr="002C3517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517">
        <w:rPr>
          <w:rFonts w:ascii="Times New Roman" w:hAnsi="Times New Roman"/>
          <w:sz w:val="28"/>
          <w:szCs w:val="28"/>
        </w:rPr>
        <w:t xml:space="preserve">Коренная перестройка отсталой структуры народного хозяйства в соответствии с современными требованиями становится все более неотложной задачей. Стагфляция ведет к катастрофе. Как показывает анализ, переход от социально- экономического роста к стагнации в нашей стране закономерен и определяется в основном внутренними условиями и факторами. Однако эти факторы нельзя считать временными, конъюнктурными, которые при определенных условиях сами по себе могут измениться или исчезнуть. Они глубоко укоренены в построенной нами социально-экономической системе. Самое плохое состоит в том, что влияние этих негативных факторов с каждым годом усиливается. Поэтому полумерами ускорить наше развитие невозможно.   </w:t>
      </w:r>
    </w:p>
    <w:p w:rsidR="004C6AB4" w:rsidRPr="002C3517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517">
        <w:rPr>
          <w:rFonts w:ascii="Times New Roman" w:hAnsi="Times New Roman"/>
          <w:sz w:val="28"/>
          <w:szCs w:val="28"/>
        </w:rPr>
        <w:t>Таким образом, как бы на пустом месте возникла стагфляция в ее худшем проявлении: социально-экономическое развитие скатилось до стагнации при возрастающих темпах инфляции. В январе-феврале 2014 г. падение экономики продолжилось.</w:t>
      </w:r>
    </w:p>
    <w:p w:rsidR="004C6AB4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7ADA" w:rsidRPr="002C3517" w:rsidRDefault="00857ADA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6AB4" w:rsidRDefault="004C6AB4" w:rsidP="004C0A69">
      <w:pPr>
        <w:pStyle w:val="1"/>
        <w:numPr>
          <w:ilvl w:val="0"/>
          <w:numId w:val="0"/>
        </w:numPr>
        <w:spacing w:line="360" w:lineRule="auto"/>
        <w:ind w:firstLine="709"/>
        <w:rPr>
          <w:shd w:val="clear" w:color="auto" w:fill="FFFFFF"/>
        </w:rPr>
      </w:pPr>
      <w:bookmarkStart w:id="15" w:name="_Toc516702485"/>
      <w:r w:rsidRPr="002C3517">
        <w:t xml:space="preserve">2.2 </w:t>
      </w:r>
      <w:r w:rsidRPr="002C3517">
        <w:rPr>
          <w:shd w:val="clear" w:color="auto" w:fill="FFFFFF"/>
        </w:rPr>
        <w:t>Планируемые задачи и пути развития государственного регулирования в России</w:t>
      </w:r>
      <w:bookmarkEnd w:id="15"/>
    </w:p>
    <w:p w:rsidR="00466BDF" w:rsidRDefault="00466BDF" w:rsidP="00466BDF"/>
    <w:p w:rsidR="00466BDF" w:rsidRPr="00466BDF" w:rsidRDefault="00466BDF" w:rsidP="00466BDF"/>
    <w:p w:rsidR="004C6AB4" w:rsidRPr="002C3517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517">
        <w:rPr>
          <w:rFonts w:ascii="Times New Roman" w:hAnsi="Times New Roman"/>
          <w:sz w:val="28"/>
          <w:szCs w:val="28"/>
        </w:rPr>
        <w:t xml:space="preserve">Для ускорения социально-экономического развития России нужны коренные меры. Анализ причин резкого замедления социально-экономического развития России в 2012-2014 годах показал, что они носят фундаментальный характер. А это значит, что если мы хотим ускорить социально-экономическое развитие России, нужно эти причины устранить или ослабить их влияние, с одной стороны, и создать условия, толкающие экономику вперед, с другой. Поэтому полумеры здесь не помогут, нужны крупные коренные мероприятия.  </w:t>
      </w:r>
    </w:p>
    <w:p w:rsidR="004C6AB4" w:rsidRPr="002C3517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517">
        <w:rPr>
          <w:rFonts w:ascii="Times New Roman" w:hAnsi="Times New Roman"/>
          <w:sz w:val="28"/>
          <w:szCs w:val="28"/>
        </w:rPr>
        <w:t xml:space="preserve">Во-первых, нужно технологически модернизировать наше народное хозяйство, перейти от отсталой материально-технической базы к использованию современных технологий, передовых поколений новой техники.  В первую очередь, технологическому обновлению подлежат отстающие сектора таких ключевых отраслей, как энергетика, транспорт, машиностроение, легкая промышленность, а также большинство предприятий нефтепереработки, химическая промышленность, многие предприятия по глубокой переработке лесных ресурсов. Предстоит завершить модернизацию пищевой промышленности, здравоохранения, оснастить новой техникой стройиндустрию, жилищно-коммунальное хозяйство и ряд других отраслей.  </w:t>
      </w:r>
    </w:p>
    <w:p w:rsidR="004C6AB4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517">
        <w:rPr>
          <w:rFonts w:ascii="Times New Roman" w:hAnsi="Times New Roman"/>
          <w:sz w:val="28"/>
          <w:szCs w:val="28"/>
        </w:rPr>
        <w:t>Во-вторых, технологическое обновление основного капитала в народном хозяйстве России следует дополнить коренной модернизацией структуры народного хозяйства, включающей в себя значительное повышение в составе ВВП доли готовой продукции с высокой добавленной стоимостью при удвоении и утроении удельного веса высокотехнологических, наукоемких и инновационных производств. Тем самым будет ликвидирована определяющая зависимость доходов экономики</w:t>
      </w:r>
      <w:r w:rsidR="00B854A0">
        <w:rPr>
          <w:rFonts w:ascii="Times New Roman" w:hAnsi="Times New Roman"/>
          <w:sz w:val="28"/>
          <w:szCs w:val="28"/>
        </w:rPr>
        <w:t xml:space="preserve"> </w:t>
      </w:r>
      <w:r w:rsidRPr="002C3517">
        <w:rPr>
          <w:rFonts w:ascii="Times New Roman" w:hAnsi="Times New Roman"/>
          <w:sz w:val="28"/>
          <w:szCs w:val="28"/>
        </w:rPr>
        <w:t xml:space="preserve">от нефтегазового и сырьевого экспорта. Доля нефти и газа в экспортной выручке должна сократиться с 65 до 45% к 2020 году и до 35% к 2025 </w:t>
      </w:r>
      <w:r w:rsidRPr="002C3517">
        <w:rPr>
          <w:rFonts w:ascii="Times New Roman" w:hAnsi="Times New Roman"/>
          <w:sz w:val="28"/>
          <w:szCs w:val="28"/>
        </w:rPr>
        <w:lastRenderedPageBreak/>
        <w:t xml:space="preserve">году. Для такого сдвига в структуре народного хозяйства в России нужно обеспечить приоритетное внимание отраслям, которые обладают наилучшими в мире условиями для развития – нефтехимической промышленности и производству синтетических материалов и изделий из них; глубокой переработке древесины с производством конечной продукции; производству бриллиантов из собственного алмазного сырья и развитию ювелирной промышленности для собственных нужд и на экспорт. </w:t>
      </w:r>
    </w:p>
    <w:p w:rsidR="004C6AB4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517">
        <w:rPr>
          <w:rFonts w:ascii="Times New Roman" w:hAnsi="Times New Roman"/>
          <w:sz w:val="28"/>
          <w:szCs w:val="28"/>
        </w:rPr>
        <w:t>Также в России нужно всемерно развивать отрасли, в которых существуют значительные заделы и в продукции которых наша страна остро нуждается. К их числу надо отнести энер</w:t>
      </w:r>
      <w:r w:rsidR="00B90BC3">
        <w:rPr>
          <w:rFonts w:ascii="Times New Roman" w:hAnsi="Times New Roman"/>
          <w:sz w:val="28"/>
          <w:szCs w:val="28"/>
        </w:rPr>
        <w:t xml:space="preserve">го </w:t>
      </w:r>
      <w:r w:rsidRPr="002C3517">
        <w:rPr>
          <w:rFonts w:ascii="Times New Roman" w:hAnsi="Times New Roman"/>
          <w:sz w:val="28"/>
          <w:szCs w:val="28"/>
        </w:rPr>
        <w:t>и электромашиностроение (прежде всего в части производства продукции для технологического обновления российской энергетики, а также на экспорт); производство оборудования для атомных электростанций; авиационную промышленность; производство морских и речных судов (прежде всего, для внутренних нужд); а также морских платформ для добычи нефти и газа; производство отдельных видов электроники и приборостроения; оффшорное программирование; выпуск космической техники; производство катализаторов и фармацевтическую промышленность</w:t>
      </w:r>
      <w:r>
        <w:rPr>
          <w:rFonts w:ascii="Times New Roman" w:hAnsi="Times New Roman"/>
          <w:sz w:val="28"/>
          <w:szCs w:val="28"/>
        </w:rPr>
        <w:t>[</w:t>
      </w:r>
      <w:r w:rsidR="005E7633" w:rsidRPr="00117FF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]</w:t>
      </w:r>
      <w:r w:rsidRPr="002C3517">
        <w:rPr>
          <w:rFonts w:ascii="Times New Roman" w:hAnsi="Times New Roman"/>
          <w:sz w:val="28"/>
          <w:szCs w:val="28"/>
        </w:rPr>
        <w:t xml:space="preserve">. </w:t>
      </w:r>
    </w:p>
    <w:p w:rsidR="004C6AB4" w:rsidRPr="002C3517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517">
        <w:rPr>
          <w:rFonts w:ascii="Times New Roman" w:hAnsi="Times New Roman"/>
          <w:sz w:val="28"/>
          <w:szCs w:val="28"/>
        </w:rPr>
        <w:t xml:space="preserve">Коренная перестройка структуры народного хозяйства потребует огромных дополнительных капитальных вложений в размере не менее двух триллионов рублей в год. При этом окупаемость этих вложений в связи с крупным новым строительством для развития передовых отраслей народного хозяйства будет несколько продолжительнее, чем при технологическом обновлении действующих фондов, где главный упор будет делаться на замене агрегатов машин и оборудования. По оценке, сроки окупаемости составят 8-10 лет. Так что за 15 лет, в течение которых нужно будет коренным образом преобразовать структуру народного хозяйства, инвестиции смогут обернуться только в 1,5 раза.  В-третьих, высшим приоритетом должно стать максимально быстрое развитие сферы «экономика знаний» – всей системы НИОКР, образования, информационных технологий, биотехнологий и здравоохранения. Долю этой сферы в ВВП с 15% в настоящее время целесообразно довести до 25% к 2020 г., а к 2025 г. до 35% (в странах </w:t>
      </w:r>
      <w:r w:rsidRPr="002C3517">
        <w:rPr>
          <w:rFonts w:ascii="Times New Roman" w:hAnsi="Times New Roman"/>
          <w:sz w:val="28"/>
          <w:szCs w:val="28"/>
        </w:rPr>
        <w:lastRenderedPageBreak/>
        <w:t>Западной Европы эта доля составляет 35%, а в США – 45%). Развитие этой сферы потребует дополнительно до 0,5 млрд. руб. инвестиций в год и значительных дополнительных текущих затрат, покрываемых за счет государства, населения, предприятий и организаций</w:t>
      </w:r>
      <w:r w:rsidR="001E00C7">
        <w:rPr>
          <w:rFonts w:ascii="Times New Roman" w:hAnsi="Times New Roman"/>
          <w:sz w:val="28"/>
          <w:szCs w:val="28"/>
        </w:rPr>
        <w:t xml:space="preserve"> </w:t>
      </w:r>
      <w:r w:rsidR="00117FF0">
        <w:rPr>
          <w:rFonts w:ascii="Times New Roman" w:hAnsi="Times New Roman"/>
          <w:sz w:val="28"/>
          <w:szCs w:val="28"/>
        </w:rPr>
        <w:t>[</w:t>
      </w:r>
      <w:r w:rsidR="00117FF0" w:rsidRPr="00117F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].</w:t>
      </w:r>
    </w:p>
    <w:p w:rsidR="004C6AB4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517">
        <w:rPr>
          <w:rFonts w:ascii="Times New Roman" w:hAnsi="Times New Roman"/>
          <w:sz w:val="28"/>
          <w:szCs w:val="28"/>
        </w:rPr>
        <w:t xml:space="preserve"> В-</w:t>
      </w:r>
      <w:r>
        <w:rPr>
          <w:rFonts w:ascii="Times New Roman" w:hAnsi="Times New Roman"/>
          <w:sz w:val="28"/>
          <w:szCs w:val="28"/>
        </w:rPr>
        <w:t>третьих</w:t>
      </w:r>
      <w:r w:rsidRPr="002C3517">
        <w:rPr>
          <w:rFonts w:ascii="Times New Roman" w:hAnsi="Times New Roman"/>
          <w:sz w:val="28"/>
          <w:szCs w:val="28"/>
        </w:rPr>
        <w:t>, для обеспечения ускоренного развития народного хозяйства нужно сделать ставку на крупные народнохозяйственные отрасли – локомотивы развития, темпы роста производства в которых будут в разы превышать темпы развития народного хозяйства в целом. Если базовые темпы развития народного хозяйства в настоящее время принять за 2% в год, то отрасли-локомотивы, по нашему мнению, в этих условиях должны иметь прирост производства в среднем около 8% в год.  Таких отраслей-локомотивов необходимо иметь несколько, и главной из них должна стать сфера «экономики знаний». Ее воздействие на развитие народного хозяйства не ограничивается 15-процентной долей в ВВП, а включает в себя также умножающий мультипликативный эффект. При темпе роста 8% (на шесть процентных пунктов выше базового роста экономики) и 15-процентной доле этой сферы в ВВП это придаст ускорение народному хозяйству на 0,9% в год, а с учетом дополнительного мультипликационного эффекта</w:t>
      </w:r>
      <w:r w:rsidR="001E00C7">
        <w:rPr>
          <w:rFonts w:ascii="Times New Roman" w:hAnsi="Times New Roman"/>
          <w:sz w:val="28"/>
          <w:szCs w:val="28"/>
        </w:rPr>
        <w:t xml:space="preserve"> </w:t>
      </w:r>
      <w:r w:rsidRPr="002C3517">
        <w:rPr>
          <w:rFonts w:ascii="Times New Roman" w:hAnsi="Times New Roman"/>
          <w:sz w:val="28"/>
          <w:szCs w:val="28"/>
        </w:rPr>
        <w:t xml:space="preserve">это влияние существенно превысит один процент. При этом произойдет повышение качества этого роста за счет эффективности, устойчивости, прогрессивности, экологичности, социальной направленности и др. </w:t>
      </w:r>
    </w:p>
    <w:p w:rsidR="004C6AB4" w:rsidRDefault="004C6AB4" w:rsidP="001E00C7">
      <w:pPr>
        <w:tabs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517">
        <w:rPr>
          <w:rFonts w:ascii="Times New Roman" w:hAnsi="Times New Roman"/>
          <w:sz w:val="28"/>
          <w:szCs w:val="28"/>
        </w:rPr>
        <w:t xml:space="preserve">Другим важнейшим локомотивом экономического роста могло бы стать масштабное жилищное строительство с ежегодным приращением вводов по 8%. Именно так росли ежегодные вводы жилья в докризисный период. Жилищное строительство тоже обеспечивает высокий мультипликативный эффект для экономики, так как тянет за собой развитие коммунального хозяйства и ремонтного дела, расширение производственного и инфраструктурного строительства, рост в смежных отраслях промышленности, увеличение финансовых потоков, связанных с операциями по </w:t>
      </w:r>
      <w:r w:rsidR="00571700">
        <w:rPr>
          <w:rFonts w:ascii="Times New Roman" w:hAnsi="Times New Roman"/>
          <w:sz w:val="28"/>
          <w:szCs w:val="28"/>
        </w:rPr>
        <w:t>не</w:t>
      </w:r>
      <w:r w:rsidRPr="002C3517">
        <w:rPr>
          <w:rFonts w:ascii="Times New Roman" w:hAnsi="Times New Roman"/>
          <w:sz w:val="28"/>
          <w:szCs w:val="28"/>
        </w:rPr>
        <w:t>движимости, и т.д. Если принять долю жилищного строительства и связанных с ними отраслей в 10% от ВВП, то этот фактор будет обес</w:t>
      </w:r>
      <w:r w:rsidRPr="002C3517">
        <w:rPr>
          <w:rFonts w:ascii="Times New Roman" w:hAnsi="Times New Roman"/>
          <w:sz w:val="28"/>
          <w:szCs w:val="28"/>
        </w:rPr>
        <w:lastRenderedPageBreak/>
        <w:t xml:space="preserve">печивать увеличение среднегодовых темпов социально-экономического развития России на 0,6%. Важным условием реализации населению столь большого объема ежегодно вводимого жилья является его серьезное удешевление.  Этого можно добиться, перейдя к массовому строительству в пригородной зоне городов, в рабочих поселках и на селе современных малоэтажных домов каркасного типа на блочной основе при </w:t>
      </w:r>
      <w:r w:rsidR="001E00C7">
        <w:rPr>
          <w:rFonts w:ascii="Times New Roman" w:hAnsi="Times New Roman"/>
          <w:sz w:val="28"/>
          <w:szCs w:val="28"/>
        </w:rPr>
        <w:t>сред</w:t>
      </w:r>
      <w:r w:rsidRPr="002C3517">
        <w:rPr>
          <w:rFonts w:ascii="Times New Roman" w:hAnsi="Times New Roman"/>
          <w:sz w:val="28"/>
          <w:szCs w:val="28"/>
        </w:rPr>
        <w:t xml:space="preserve">ней цене за квадратный метр 20-25 тыс. руб. (при современных ценовых условиях). </w:t>
      </w:r>
    </w:p>
    <w:p w:rsidR="004C6AB4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517">
        <w:rPr>
          <w:rFonts w:ascii="Times New Roman" w:hAnsi="Times New Roman"/>
          <w:sz w:val="28"/>
          <w:szCs w:val="28"/>
        </w:rPr>
        <w:t xml:space="preserve">Еще одним важным локомотивом развития может стать массовое строительство автострад и скоростных железных дорог. Это дело будет крайне капиталоемким даже при условии, что удастся мобилизовать резервы и снизить затраты на строительство в 1,5-2 раза. Ежегодно на эти цели потребуется дополнительно не менее двух триллионов рублей инвестиций. И это помимо нынешних капиталовложений в развитие транспорта, которые составляют 28% от всех инвестиций (более 3,5 трлн. руб.). </w:t>
      </w:r>
    </w:p>
    <w:p w:rsidR="004C6AB4" w:rsidRPr="002C3517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517">
        <w:rPr>
          <w:rFonts w:ascii="Times New Roman" w:hAnsi="Times New Roman"/>
          <w:sz w:val="28"/>
          <w:szCs w:val="28"/>
        </w:rPr>
        <w:t xml:space="preserve">Программа строительства таких магистралей должна быть </w:t>
      </w:r>
      <w:r w:rsidR="00E01E8C">
        <w:rPr>
          <w:rFonts w:ascii="Times New Roman" w:hAnsi="Times New Roman"/>
          <w:sz w:val="28"/>
          <w:szCs w:val="28"/>
        </w:rPr>
        <w:t>рас</w:t>
      </w:r>
      <w:r w:rsidRPr="002C3517">
        <w:rPr>
          <w:rFonts w:ascii="Times New Roman" w:hAnsi="Times New Roman"/>
          <w:sz w:val="28"/>
          <w:szCs w:val="28"/>
        </w:rPr>
        <w:t>считана, на наш взгляд, на 15-20 лет. Окупаться эти затраты могут до 20 лет. Влияние этого фактора на темпы экономического развития страны при ежегодном 8-процентном приросте объемов дорожного строительства будет примерно таким же, как и в случае с строительством жилья – 0,6%. Четвертым локомотивом может стать для России развитие автомобильной промышленности и, прежде всего, массовое производство легковых автомашин. Уже введены в строй или строятся заводы по производству легковых машин, в ос</w:t>
      </w:r>
      <w:r>
        <w:rPr>
          <w:rFonts w:ascii="Times New Roman" w:hAnsi="Times New Roman"/>
          <w:sz w:val="28"/>
          <w:szCs w:val="28"/>
        </w:rPr>
        <w:t>нов</w:t>
      </w:r>
      <w:r w:rsidRPr="002C3517">
        <w:rPr>
          <w:rFonts w:ascii="Times New Roman" w:hAnsi="Times New Roman"/>
          <w:sz w:val="28"/>
          <w:szCs w:val="28"/>
        </w:rPr>
        <w:t>ном зарубежных марок, мощностью в 3 млн. штук в год. Со временем эта отрасль может выйти на четырехмиллионный рубеж производства легковых автомобилей. Это производство также обладает мощным мультипликативным эффектом</w:t>
      </w:r>
      <w:r w:rsidR="00571700">
        <w:rPr>
          <w:rFonts w:ascii="Times New Roman" w:hAnsi="Times New Roman"/>
          <w:sz w:val="28"/>
          <w:szCs w:val="28"/>
        </w:rPr>
        <w:t xml:space="preserve"> </w:t>
      </w:r>
      <w:r w:rsidR="0078402B">
        <w:rPr>
          <w:rFonts w:ascii="Times New Roman" w:hAnsi="Times New Roman"/>
          <w:sz w:val="28"/>
          <w:szCs w:val="28"/>
        </w:rPr>
        <w:t>[</w:t>
      </w:r>
      <w:r w:rsidR="0078402B" w:rsidRPr="007754D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]</w:t>
      </w:r>
      <w:r w:rsidRPr="002C3517">
        <w:rPr>
          <w:rFonts w:ascii="Times New Roman" w:hAnsi="Times New Roman"/>
          <w:sz w:val="28"/>
          <w:szCs w:val="28"/>
        </w:rPr>
        <w:t>.</w:t>
      </w:r>
    </w:p>
    <w:p w:rsidR="004C6AB4" w:rsidRDefault="004C6AB4" w:rsidP="004C6AB4">
      <w:pPr>
        <w:tabs>
          <w:tab w:val="left" w:pos="142"/>
          <w:tab w:val="left" w:pos="10773"/>
          <w:tab w:val="left" w:pos="1105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517">
        <w:rPr>
          <w:rFonts w:ascii="Times New Roman" w:hAnsi="Times New Roman"/>
          <w:sz w:val="28"/>
          <w:szCs w:val="28"/>
        </w:rPr>
        <w:t>В результате при осуществлении этих мероприятий мы сможем, по-видимому, рассчитывать, в конечном счете, на среднегодовой темп в размере 5-6%. Но чтобы разогнать экономику для достижения таких темпов, потребуется не менее 4-5 лет, так как ослабить силы, сдерживающие наше развитие, в короткий срок не удастся.</w:t>
      </w:r>
    </w:p>
    <w:p w:rsidR="00C54529" w:rsidRDefault="00C54529">
      <w:pPr>
        <w:rPr>
          <w:rFonts w:ascii="Times New Roman" w:hAnsi="Times New Roman"/>
          <w:sz w:val="28"/>
          <w:szCs w:val="28"/>
        </w:rPr>
      </w:pPr>
    </w:p>
    <w:p w:rsidR="004C6AB4" w:rsidRDefault="00552A60" w:rsidP="00CE21C3">
      <w:pPr>
        <w:pStyle w:val="1"/>
        <w:numPr>
          <w:ilvl w:val="0"/>
          <w:numId w:val="0"/>
        </w:numPr>
        <w:spacing w:line="360" w:lineRule="auto"/>
        <w:ind w:firstLine="709"/>
        <w:jc w:val="left"/>
        <w:rPr>
          <w:bCs/>
          <w:color w:val="000000"/>
        </w:rPr>
      </w:pPr>
      <w:bookmarkStart w:id="16" w:name="_Toc516702486"/>
      <w:r w:rsidRPr="00921B50">
        <w:rPr>
          <w:bCs/>
          <w:color w:val="000000"/>
        </w:rPr>
        <w:t>ЗАКЛЮЧЕНИЕ</w:t>
      </w:r>
      <w:bookmarkEnd w:id="16"/>
    </w:p>
    <w:p w:rsidR="00CE21C3" w:rsidRDefault="00CE21C3" w:rsidP="00CE21C3"/>
    <w:p w:rsidR="00CE21C3" w:rsidRPr="00CE21C3" w:rsidRDefault="00CE21C3" w:rsidP="00CE21C3"/>
    <w:p w:rsidR="004C6AB4" w:rsidRPr="002C3517" w:rsidRDefault="004C6AB4" w:rsidP="004C6AB4">
      <w:pPr>
        <w:pStyle w:val="aa"/>
        <w:shd w:val="clear" w:color="auto" w:fill="FFFFFF"/>
        <w:tabs>
          <w:tab w:val="left" w:pos="11057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3517">
        <w:rPr>
          <w:color w:val="000000"/>
          <w:sz w:val="28"/>
          <w:szCs w:val="28"/>
        </w:rPr>
        <w:t xml:space="preserve">Государственное регулирование экономики представляет собой совокупность действий государства в лице законодательных, исполнительных и судебных органов, направленных на обеспечение стабильного и эффективного развития экономических процессов в целях реализации интересов общества и государства в целом. </w:t>
      </w:r>
      <w:r w:rsidR="007E4C2F">
        <w:rPr>
          <w:color w:val="000000"/>
          <w:sz w:val="28"/>
          <w:szCs w:val="28"/>
        </w:rPr>
        <w:t>Оно</w:t>
      </w:r>
      <w:r w:rsidRPr="002C3517">
        <w:rPr>
          <w:color w:val="000000"/>
          <w:sz w:val="28"/>
          <w:szCs w:val="28"/>
        </w:rPr>
        <w:t xml:space="preserve"> включает в себя такие составляющие как планирование, прогнозирование, финансирование, бюджетирование, кредитование, налогообложение, администрирование, учет, контроль, поэтому оно охватывает все стадии процесса воспроизводства.</w:t>
      </w:r>
    </w:p>
    <w:p w:rsidR="004C6AB4" w:rsidRPr="002C3517" w:rsidRDefault="004C6AB4" w:rsidP="004C6AB4">
      <w:pPr>
        <w:pStyle w:val="aa"/>
        <w:shd w:val="clear" w:color="auto" w:fill="FFFFFF"/>
        <w:tabs>
          <w:tab w:val="left" w:pos="11057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3517">
        <w:rPr>
          <w:color w:val="000000"/>
          <w:sz w:val="28"/>
          <w:szCs w:val="28"/>
        </w:rPr>
        <w:t xml:space="preserve">Экономическая политика государства построена на изучении и анализе состояния </w:t>
      </w:r>
      <w:r>
        <w:rPr>
          <w:color w:val="000000"/>
          <w:sz w:val="28"/>
          <w:szCs w:val="28"/>
        </w:rPr>
        <w:t>экономической системы</w:t>
      </w:r>
      <w:r w:rsidRPr="002C3517">
        <w:rPr>
          <w:color w:val="000000"/>
          <w:sz w:val="28"/>
          <w:szCs w:val="28"/>
        </w:rPr>
        <w:t>, а также последующего применения необходимых мер с учетом имеющихся возможностей и ресурсов для устранения данных проблем или ликвидации их последствий.</w:t>
      </w:r>
    </w:p>
    <w:p w:rsidR="007754DE" w:rsidRDefault="004C6AB4" w:rsidP="002A7A43">
      <w:pPr>
        <w:pStyle w:val="aa"/>
        <w:shd w:val="clear" w:color="auto" w:fill="FFFFFF"/>
        <w:tabs>
          <w:tab w:val="left" w:pos="11057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3517">
        <w:rPr>
          <w:color w:val="000000"/>
          <w:sz w:val="28"/>
          <w:szCs w:val="28"/>
        </w:rPr>
        <w:t>Рассмотрев настоящую тему курсовой, можно убедиться в том, что как в теории, так и в практике необходимость государственного регулирования экономических процессов доказана и в настоящий момент практически никем не оспаривается. Государственное регулирование является важным условием эффективного функционирования экономической системы страны. Нужно только правильно оценить, в каком объеме оно будет осуществляться. Здесь важно учесть, в каком состоянии находится в данный момент экономическая система. Так, в условиях кризиса необходимо изменить или скорректировать подходы к управлению и принятию решений. Экономическая политика государства должна опираться на анализ сложившейся ситуации в народном хозяйстве, исходя из чего разрабатывать способы решения поставленных целей и задач для достижения наилучшего результата. В связи с этим необходимо подобрать и усовершенствовать инструменты и методы, направленные на решение поставленных задач.</w:t>
      </w:r>
      <w:r w:rsidR="00E47DFE" w:rsidRPr="00C46E90">
        <w:rPr>
          <w:rFonts w:ascii="MuseoSansCyrl" w:hAnsi="MuseoSansCyrl"/>
          <w:color w:val="000000" w:themeColor="text1"/>
          <w:sz w:val="23"/>
          <w:szCs w:val="23"/>
        </w:rPr>
        <w:br/>
      </w:r>
    </w:p>
    <w:p w:rsidR="007754DE" w:rsidRDefault="007754D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F3B" w:rsidRPr="002A7A43" w:rsidRDefault="008B1F3B" w:rsidP="002A7A43">
      <w:pPr>
        <w:pStyle w:val="aa"/>
        <w:shd w:val="clear" w:color="auto" w:fill="FFFFFF"/>
        <w:tabs>
          <w:tab w:val="left" w:pos="11057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264EC" w:rsidRPr="00C46E90" w:rsidRDefault="00D264EC" w:rsidP="00F551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</w:p>
    <w:p w:rsidR="008B108A" w:rsidRPr="00C46E90" w:rsidRDefault="0077347F" w:rsidP="002A7A43">
      <w:pPr>
        <w:pStyle w:val="1"/>
        <w:numPr>
          <w:ilvl w:val="0"/>
          <w:numId w:val="0"/>
        </w:numPr>
        <w:spacing w:line="360" w:lineRule="auto"/>
        <w:ind w:firstLine="709"/>
      </w:pPr>
      <w:bookmarkStart w:id="17" w:name="_Toc516702487"/>
      <w:r w:rsidRPr="00C46E90">
        <w:t>СПИСОК ИСПОЛЬЗОВАННОЙ ЛИТЕРАТУРЫ</w:t>
      </w:r>
      <w:bookmarkEnd w:id="17"/>
    </w:p>
    <w:p w:rsidR="00C066BF" w:rsidRPr="00C46E90" w:rsidRDefault="00C066BF" w:rsidP="004C6AB4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C066BF" w:rsidRPr="00C46E90" w:rsidRDefault="00C066BF" w:rsidP="00C54B37">
      <w:pPr>
        <w:pStyle w:val="a7"/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389B" w:rsidRPr="00566C80" w:rsidRDefault="0048389B" w:rsidP="0048389B">
      <w:pPr>
        <w:pStyle w:val="a7"/>
        <w:numPr>
          <w:ilvl w:val="1"/>
          <w:numId w:val="26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C80">
        <w:rPr>
          <w:rFonts w:ascii="Times New Roman" w:hAnsi="Times New Roman" w:cs="Times New Roman"/>
          <w:color w:val="000000"/>
          <w:sz w:val="28"/>
          <w:szCs w:val="28"/>
        </w:rPr>
        <w:t xml:space="preserve">Аганбегян А.Г. Возрастающий корпоративный долг перед иностранными инвесторами- «петля на шее» национальной экономики/ А.Г Аганбегян // </w:t>
      </w:r>
      <w:bookmarkStart w:id="18" w:name="_GoBack"/>
      <w:bookmarkEnd w:id="18"/>
      <w:r w:rsidRPr="00566C80">
        <w:rPr>
          <w:rFonts w:ascii="Times New Roman" w:hAnsi="Times New Roman" w:cs="Times New Roman"/>
          <w:color w:val="000000"/>
          <w:sz w:val="28"/>
          <w:szCs w:val="28"/>
        </w:rPr>
        <w:t>Деньги и кредит. -2013. - №3</w:t>
      </w:r>
    </w:p>
    <w:p w:rsidR="0048389B" w:rsidRPr="00566C80" w:rsidRDefault="0048389B" w:rsidP="0048389B">
      <w:pPr>
        <w:pStyle w:val="a7"/>
        <w:numPr>
          <w:ilvl w:val="1"/>
          <w:numId w:val="26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9" w:name="OCRUncertain904"/>
      <w:r w:rsidRPr="00566C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Баликоев</w:t>
      </w:r>
      <w:bookmarkEnd w:id="19"/>
      <w:r w:rsidRPr="00566C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В.З.</w:t>
      </w:r>
      <w:r w:rsidRPr="00566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bookmarkStart w:id="20" w:name="OCRUncertain905"/>
      <w:r w:rsidRPr="00566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bookmarkEnd w:id="20"/>
      <w:r w:rsidRPr="00566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</w:t>
      </w:r>
      <w:bookmarkStart w:id="21" w:name="OCRUncertain906"/>
      <w:r w:rsidRPr="00566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bookmarkEnd w:id="21"/>
      <w:r w:rsidRPr="00566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экономическая теория. Учебное пособие. – Новосибирск, 1996, с. 290.</w:t>
      </w:r>
    </w:p>
    <w:p w:rsidR="0048389B" w:rsidRPr="00566C80" w:rsidRDefault="00566C80" w:rsidP="0048389B">
      <w:pPr>
        <w:pStyle w:val="a7"/>
        <w:numPr>
          <w:ilvl w:val="1"/>
          <w:numId w:val="26"/>
        </w:numPr>
        <w:shd w:val="clear" w:color="auto" w:fill="FFFFFF"/>
        <w:spacing w:after="0" w:line="360" w:lineRule="auto"/>
        <w:ind w:left="0" w:right="6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Борисов Е. Ф./</w:t>
      </w:r>
      <w:r w:rsidR="0048389B" w:rsidRPr="00566C80">
        <w:rPr>
          <w:rFonts w:ascii="Times New Roman" w:hAnsi="Times New Roman" w:cs="Times New Roman"/>
          <w:color w:val="000000" w:themeColor="text1"/>
          <w:sz w:val="28"/>
          <w:szCs w:val="28"/>
        </w:rPr>
        <w:t>Волков Ф. М. Основы экономической теории. - Москва: Высшая школа, 2013. - 224с</w:t>
      </w:r>
    </w:p>
    <w:p w:rsidR="0048389B" w:rsidRPr="00566C80" w:rsidRDefault="0048389B" w:rsidP="0048389B">
      <w:pPr>
        <w:pStyle w:val="a7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566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Варга В. Роль государства в рыночном хозяйстве // МЭ и МО. - 2012. - № 11. - С. 23-45.</w:t>
      </w:r>
    </w:p>
    <w:p w:rsidR="0048389B" w:rsidRPr="00566C80" w:rsidRDefault="0048389B" w:rsidP="0048389B">
      <w:pPr>
        <w:pStyle w:val="a7"/>
        <w:numPr>
          <w:ilvl w:val="1"/>
          <w:numId w:val="26"/>
        </w:numPr>
        <w:shd w:val="clear" w:color="auto" w:fill="FFFFFF"/>
        <w:spacing w:after="0" w:line="360" w:lineRule="auto"/>
        <w:ind w:left="0" w:right="6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C80">
        <w:rPr>
          <w:rFonts w:ascii="Times New Roman" w:hAnsi="Times New Roman" w:cs="Times New Roman"/>
          <w:color w:val="000000" w:themeColor="text1"/>
          <w:sz w:val="28"/>
          <w:szCs w:val="28"/>
        </w:rPr>
        <w:t>Губин Е. П. Государственное регулирование рыночной экономики и предприятия: правовые проблемы. - М.: Логос, 2013. - С. 98-100.</w:t>
      </w:r>
    </w:p>
    <w:p w:rsidR="0048389B" w:rsidRPr="00566C80" w:rsidRDefault="0048389B" w:rsidP="0048389B">
      <w:pPr>
        <w:pStyle w:val="a7"/>
        <w:numPr>
          <w:ilvl w:val="1"/>
          <w:numId w:val="26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C80">
        <w:rPr>
          <w:rFonts w:ascii="Times New Roman" w:hAnsi="Times New Roman" w:cs="Times New Roman"/>
          <w:color w:val="000000"/>
          <w:sz w:val="28"/>
          <w:szCs w:val="28"/>
        </w:rPr>
        <w:t>Динамика курсов доллара США и Евро и показатели биржевых торгов - Центральный банк РФ.</w:t>
      </w:r>
    </w:p>
    <w:p w:rsidR="0048389B" w:rsidRPr="00566C80" w:rsidRDefault="0048389B" w:rsidP="0048389B">
      <w:pPr>
        <w:pStyle w:val="a7"/>
        <w:numPr>
          <w:ilvl w:val="1"/>
          <w:numId w:val="26"/>
        </w:numPr>
        <w:shd w:val="clear" w:color="auto" w:fill="FFFFFF"/>
        <w:spacing w:after="0" w:line="360" w:lineRule="auto"/>
        <w:ind w:left="0" w:right="6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C80">
        <w:rPr>
          <w:rFonts w:ascii="Times New Roman" w:hAnsi="Times New Roman" w:cs="Times New Roman"/>
          <w:color w:val="000000" w:themeColor="text1"/>
          <w:sz w:val="28"/>
          <w:szCs w:val="28"/>
        </w:rPr>
        <w:t>История экономики. Учеб. Пособие/ под ред. Кустова. Т. Н., Каманина О. В. - М., 2011. - 487 с.</w:t>
      </w:r>
    </w:p>
    <w:p w:rsidR="0048389B" w:rsidRPr="00566C80" w:rsidRDefault="0048389B" w:rsidP="0048389B">
      <w:pPr>
        <w:pStyle w:val="a7"/>
        <w:numPr>
          <w:ilvl w:val="1"/>
          <w:numId w:val="26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C80">
        <w:rPr>
          <w:rFonts w:ascii="Times New Roman" w:hAnsi="Times New Roman" w:cs="Times New Roman"/>
          <w:color w:val="000000"/>
          <w:sz w:val="28"/>
          <w:szCs w:val="28"/>
        </w:rPr>
        <w:t>Клейнер Г. Еще раз о роли государства и государственного сектора в экономике. / Г. А. Клейнер, Д. В. Петросян, А. С. Беченов. // Вопросы экономики. - 2014. - №4. - С. 12-13.</w:t>
      </w:r>
    </w:p>
    <w:p w:rsidR="0048389B" w:rsidRPr="00566C80" w:rsidRDefault="0048389B" w:rsidP="0048389B">
      <w:pPr>
        <w:pStyle w:val="a7"/>
        <w:numPr>
          <w:ilvl w:val="1"/>
          <w:numId w:val="26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C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Ленин В.И</w:t>
      </w:r>
      <w:r w:rsidRPr="00566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bookmarkStart w:id="22" w:name="OCRUncertain858"/>
      <w:r w:rsidRPr="00566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Полн.</w:t>
      </w:r>
      <w:bookmarkEnd w:id="22"/>
      <w:r w:rsidRPr="00566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собр. соч., т.</w:t>
      </w:r>
      <w:bookmarkStart w:id="23" w:name="OCRUncertain859"/>
      <w:r w:rsidRPr="00566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bookmarkEnd w:id="23"/>
      <w:r w:rsidRPr="00566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7, с.370, т.34, с. 191–193.</w:t>
      </w:r>
    </w:p>
    <w:p w:rsidR="0048389B" w:rsidRPr="00566C80" w:rsidRDefault="0048389B" w:rsidP="0048389B">
      <w:pPr>
        <w:pStyle w:val="a7"/>
        <w:numPr>
          <w:ilvl w:val="1"/>
          <w:numId w:val="26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4" w:name="OCRUncertain143"/>
      <w:r w:rsidRPr="00566C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Макконнелл</w:t>
      </w:r>
      <w:bookmarkEnd w:id="24"/>
      <w:r w:rsidRPr="00566C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К.P</w:t>
      </w:r>
      <w:r w:rsidR="00566C80" w:rsidRPr="00566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/</w:t>
      </w:r>
      <w:r w:rsidRPr="00566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bookmarkStart w:id="25" w:name="OCRUncertain144"/>
      <w:r w:rsidRPr="00566C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Брю</w:t>
      </w:r>
      <w:bookmarkEnd w:id="25"/>
      <w:r w:rsidRPr="00566C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bookmarkStart w:id="26" w:name="OCRUncertain145"/>
      <w:r w:rsidRPr="00566C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С.Л.</w:t>
      </w:r>
      <w:bookmarkEnd w:id="26"/>
      <w:r w:rsidRPr="00566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Экономикс: Принципы, проблемы и политика. В 2-х т.  Пер. с англ., т.1. </w:t>
      </w:r>
      <w:bookmarkStart w:id="27" w:name="OCRUncertain146"/>
      <w:r w:rsidRPr="00566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М.,</w:t>
      </w:r>
      <w:bookmarkEnd w:id="27"/>
      <w:r w:rsidRPr="00566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1992, с. 117.</w:t>
      </w:r>
    </w:p>
    <w:p w:rsidR="0048389B" w:rsidRPr="00566C80" w:rsidRDefault="0048389B" w:rsidP="0048389B">
      <w:pPr>
        <w:pStyle w:val="a7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6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Мерзляков И. П. О становлении рыночной экономики // Финансы. - 2014. - № 1. - С. 43-56.</w:t>
      </w:r>
    </w:p>
    <w:p w:rsidR="0048389B" w:rsidRPr="00566C80" w:rsidRDefault="0048389B" w:rsidP="0048389B">
      <w:pPr>
        <w:pStyle w:val="a7"/>
        <w:numPr>
          <w:ilvl w:val="1"/>
          <w:numId w:val="26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C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Новая</w:t>
      </w:r>
      <w:r w:rsidRPr="00566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новейшая исто</w:t>
      </w:r>
      <w:bookmarkStart w:id="28" w:name="OCRUncertain731"/>
      <w:r w:rsidRPr="00566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bookmarkEnd w:id="28"/>
      <w:r w:rsidRPr="00566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ия, 1996</w:t>
      </w:r>
      <w:bookmarkStart w:id="29" w:name="OCRUncertain732"/>
      <w:r w:rsidRPr="00566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bookmarkEnd w:id="29"/>
      <w:r w:rsidRPr="00566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№ 4</w:t>
      </w:r>
      <w:bookmarkStart w:id="30" w:name="OCRUncertain733"/>
      <w:r w:rsidRPr="00566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bookmarkEnd w:id="30"/>
      <w:r w:rsidRPr="00566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с.195.</w:t>
      </w:r>
    </w:p>
    <w:p w:rsidR="0048389B" w:rsidRPr="00566C80" w:rsidRDefault="0048389B" w:rsidP="0048389B">
      <w:pPr>
        <w:pStyle w:val="a7"/>
        <w:numPr>
          <w:ilvl w:val="1"/>
          <w:numId w:val="26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C80">
        <w:rPr>
          <w:rFonts w:ascii="Times New Roman" w:hAnsi="Times New Roman" w:cs="Times New Roman"/>
          <w:sz w:val="28"/>
          <w:szCs w:val="28"/>
        </w:rPr>
        <w:lastRenderedPageBreak/>
        <w:t>Основные направления единой государственной денежно-кредитной политики на 2014 год и период 2015 и 2016 годов -  Центральный банк РФ</w:t>
      </w:r>
    </w:p>
    <w:p w:rsidR="0048389B" w:rsidRPr="00566C80" w:rsidRDefault="0048389B" w:rsidP="0048389B">
      <w:pPr>
        <w:pStyle w:val="a7"/>
        <w:numPr>
          <w:ilvl w:val="1"/>
          <w:numId w:val="26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C80">
        <w:rPr>
          <w:rFonts w:ascii="Times New Roman" w:hAnsi="Times New Roman" w:cs="Times New Roman"/>
          <w:sz w:val="28"/>
          <w:szCs w:val="28"/>
        </w:rPr>
        <w:t>Основные фонды - Федеральная службы государственной статистики.</w:t>
      </w:r>
    </w:p>
    <w:p w:rsidR="0048389B" w:rsidRPr="00566C80" w:rsidRDefault="0048389B" w:rsidP="0048389B">
      <w:pPr>
        <w:pStyle w:val="a7"/>
        <w:numPr>
          <w:ilvl w:val="1"/>
          <w:numId w:val="26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C80">
        <w:rPr>
          <w:rFonts w:ascii="Times New Roman" w:hAnsi="Times New Roman" w:cs="Times New Roman"/>
          <w:color w:val="000000"/>
          <w:sz w:val="28"/>
          <w:szCs w:val="28"/>
        </w:rPr>
        <w:t>Российский статистический ежегодник – 2013</w:t>
      </w:r>
    </w:p>
    <w:p w:rsidR="0048389B" w:rsidRPr="00566C80" w:rsidRDefault="0048389B" w:rsidP="0048389B">
      <w:pPr>
        <w:pStyle w:val="a7"/>
        <w:numPr>
          <w:ilvl w:val="1"/>
          <w:numId w:val="26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C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Рыночная</w:t>
      </w:r>
      <w:r w:rsidRPr="00566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экономика. Учебник. </w:t>
      </w:r>
      <w:bookmarkStart w:id="31" w:name="OCRUncertain141"/>
      <w:r w:rsidRPr="00566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М.,</w:t>
      </w:r>
      <w:bookmarkEnd w:id="31"/>
      <w:r w:rsidRPr="00566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1993, с. 184; </w:t>
      </w:r>
      <w:r w:rsidRPr="00566C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Учебник</w:t>
      </w:r>
      <w:r w:rsidRPr="00566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основам</w:t>
      </w:r>
    </w:p>
    <w:p w:rsidR="0048389B" w:rsidRPr="00566C80" w:rsidRDefault="0048389B" w:rsidP="0048389B">
      <w:pPr>
        <w:pStyle w:val="a7"/>
        <w:numPr>
          <w:ilvl w:val="1"/>
          <w:numId w:val="26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C80">
        <w:rPr>
          <w:rFonts w:ascii="Times New Roman" w:hAnsi="Times New Roman" w:cs="Times New Roman"/>
          <w:color w:val="000000"/>
          <w:sz w:val="28"/>
          <w:szCs w:val="28"/>
        </w:rPr>
        <w:t>Самуэльсон П. Э. Экономика. / П. Э. Самуэльсон, Нордхаус В. Д. - М.: Вильямс, 2013. - 498 с.</w:t>
      </w:r>
    </w:p>
    <w:p w:rsidR="0048389B" w:rsidRPr="00566C80" w:rsidRDefault="0048389B" w:rsidP="0048389B">
      <w:pPr>
        <w:pStyle w:val="a7"/>
        <w:numPr>
          <w:ilvl w:val="1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6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Самуэльсон П. Э. Экономика. М.: НПО Алгон, 2012. - 509 с.</w:t>
      </w:r>
    </w:p>
    <w:p w:rsidR="0048389B" w:rsidRPr="00566C80" w:rsidRDefault="0048389B" w:rsidP="0048389B">
      <w:pPr>
        <w:pStyle w:val="a7"/>
        <w:numPr>
          <w:ilvl w:val="1"/>
          <w:numId w:val="26"/>
        </w:numPr>
        <w:shd w:val="clear" w:color="auto" w:fill="FFFFFF"/>
        <w:spacing w:after="60" w:line="360" w:lineRule="auto"/>
        <w:ind w:left="0" w:right="6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США: политическая мысль и история. / под ред. Н.Н. Яковлева. - М.: Наука, 1976. - 619 с.</w:t>
      </w:r>
    </w:p>
    <w:p w:rsidR="0048389B" w:rsidRPr="00566C80" w:rsidRDefault="0048389B" w:rsidP="0048389B">
      <w:pPr>
        <w:pStyle w:val="a7"/>
        <w:numPr>
          <w:ilvl w:val="1"/>
          <w:numId w:val="26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C80">
        <w:rPr>
          <w:rFonts w:ascii="Times New Roman" w:hAnsi="Times New Roman" w:cs="Times New Roman"/>
          <w:color w:val="000000"/>
          <w:sz w:val="28"/>
          <w:szCs w:val="28"/>
        </w:rPr>
        <w:t>Тимошина Т. М. Экономическая история зарубежных стран: Учебное пособие / Под ред. проф. М.Н. Чепурина. - 3-е изд., - М.: Юридический Дом «Юстицинформ», 2012. - 496 с.</w:t>
      </w:r>
    </w:p>
    <w:p w:rsidR="0048389B" w:rsidRPr="00566C80" w:rsidRDefault="0048389B" w:rsidP="0048389B">
      <w:pPr>
        <w:pStyle w:val="a7"/>
        <w:numPr>
          <w:ilvl w:val="1"/>
          <w:numId w:val="26"/>
        </w:numPr>
        <w:shd w:val="clear" w:color="auto" w:fill="FFFFFF"/>
        <w:spacing w:after="60" w:line="360" w:lineRule="auto"/>
        <w:ind w:left="0" w:right="6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C80">
        <w:rPr>
          <w:rFonts w:ascii="Times New Roman" w:hAnsi="Times New Roman" w:cs="Times New Roman"/>
          <w:color w:val="000000"/>
          <w:sz w:val="28"/>
          <w:szCs w:val="28"/>
        </w:rPr>
        <w:t>Фишер С., Дорнбуш Р., Шмалензи Р. Экономика. - М.: Дело, 2010. - 864 с.</w:t>
      </w:r>
    </w:p>
    <w:p w:rsidR="0048389B" w:rsidRPr="00566C80" w:rsidRDefault="0048389B" w:rsidP="0048389B">
      <w:pPr>
        <w:pStyle w:val="a7"/>
        <w:numPr>
          <w:ilvl w:val="1"/>
          <w:numId w:val="26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C80">
        <w:rPr>
          <w:rFonts w:ascii="Times New Roman" w:hAnsi="Times New Roman" w:cs="Times New Roman"/>
          <w:color w:val="000000"/>
          <w:sz w:val="28"/>
          <w:szCs w:val="28"/>
        </w:rPr>
        <w:t>Экономическая история зарубежных стран. Учебное пособие / Полетаева Н. И., Голубович В.И., Пашкевич Л. Ф. и др. / Под ред. проф. Голубовича В. И. - М.: Экоперспектива, 2013. - 592 с.</w:t>
      </w:r>
      <w:r w:rsidRPr="00566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6C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377E4" w:rsidRPr="00566C80" w:rsidRDefault="003377E4" w:rsidP="0048389B">
      <w:pPr>
        <w:pStyle w:val="a7"/>
        <w:spacing w:before="100" w:beforeAutospacing="1" w:after="100" w:afterAutospacing="1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377E4" w:rsidRPr="00566C80" w:rsidSect="00757422"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66D" w:rsidRDefault="00E3066D" w:rsidP="008E0612">
      <w:pPr>
        <w:spacing w:after="0" w:line="240" w:lineRule="auto"/>
      </w:pPr>
      <w:r>
        <w:separator/>
      </w:r>
    </w:p>
  </w:endnote>
  <w:endnote w:type="continuationSeparator" w:id="0">
    <w:p w:rsidR="00E3066D" w:rsidRDefault="00E3066D" w:rsidP="008E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useoSansCyr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50758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44839" w:rsidRPr="00744839" w:rsidRDefault="0074483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483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483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4483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4832">
          <w:rPr>
            <w:rFonts w:ascii="Times New Roman" w:hAnsi="Times New Roman" w:cs="Times New Roman"/>
            <w:noProof/>
            <w:sz w:val="28"/>
            <w:szCs w:val="28"/>
          </w:rPr>
          <w:t>28</w:t>
        </w:r>
        <w:r w:rsidRPr="0074483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554D7" w:rsidRDefault="001554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66D" w:rsidRDefault="00E3066D" w:rsidP="008E0612">
      <w:pPr>
        <w:spacing w:after="0" w:line="240" w:lineRule="auto"/>
      </w:pPr>
      <w:r>
        <w:separator/>
      </w:r>
    </w:p>
  </w:footnote>
  <w:footnote w:type="continuationSeparator" w:id="0">
    <w:p w:rsidR="00E3066D" w:rsidRDefault="00E3066D" w:rsidP="008E0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3ADD"/>
    <w:multiLevelType w:val="multilevel"/>
    <w:tmpl w:val="8702FEBA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CE3EB0"/>
    <w:multiLevelType w:val="hybridMultilevel"/>
    <w:tmpl w:val="F5207A70"/>
    <w:lvl w:ilvl="0" w:tplc="A17A77D6">
      <w:start w:val="1"/>
      <w:numFmt w:val="decimal"/>
      <w:lvlText w:val="%1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397AEE"/>
    <w:multiLevelType w:val="multilevel"/>
    <w:tmpl w:val="EBD61B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1"/>
      <w:lvlText w:val="%2"/>
      <w:lvlJc w:val="left"/>
      <w:pPr>
        <w:ind w:left="1226" w:hanging="375"/>
      </w:pPr>
      <w:rPr>
        <w:rFonts w:ascii="Times New Roman" w:eastAsiaTheme="majorEastAsia" w:hAnsi="Times New Roman" w:cstheme="majorBidi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A224251"/>
    <w:multiLevelType w:val="multilevel"/>
    <w:tmpl w:val="496073B0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740238"/>
    <w:multiLevelType w:val="hybridMultilevel"/>
    <w:tmpl w:val="7AE4FF1E"/>
    <w:lvl w:ilvl="0" w:tplc="F50422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A7D694B"/>
    <w:multiLevelType w:val="multilevel"/>
    <w:tmpl w:val="8702FEBA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F996BB2"/>
    <w:multiLevelType w:val="hybridMultilevel"/>
    <w:tmpl w:val="92B4798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6287761"/>
    <w:multiLevelType w:val="multilevel"/>
    <w:tmpl w:val="0F44EF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92" w:hanging="432"/>
      </w:pPr>
      <w:rPr>
        <w:rFonts w:ascii="Times New Roman" w:eastAsiaTheme="majorEastAsia" w:hAnsi="Times New Roman" w:cstheme="maj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2140EB"/>
    <w:multiLevelType w:val="multilevel"/>
    <w:tmpl w:val="8EB8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50736"/>
    <w:multiLevelType w:val="multilevel"/>
    <w:tmpl w:val="8702FEBA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1F1FF2"/>
    <w:multiLevelType w:val="multilevel"/>
    <w:tmpl w:val="962C7B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11" w15:restartNumberingAfterBreak="0">
    <w:nsid w:val="2F99373C"/>
    <w:multiLevelType w:val="multilevel"/>
    <w:tmpl w:val="82AC9A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FE05DBE"/>
    <w:multiLevelType w:val="multilevel"/>
    <w:tmpl w:val="0D5ABBB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1954B38"/>
    <w:multiLevelType w:val="hybridMultilevel"/>
    <w:tmpl w:val="638A05DC"/>
    <w:lvl w:ilvl="0" w:tplc="459AA75A">
      <w:start w:val="1"/>
      <w:numFmt w:val="decimal"/>
      <w:lvlText w:val="%1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19D09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2857AE"/>
    <w:multiLevelType w:val="hybridMultilevel"/>
    <w:tmpl w:val="D33067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AB4E5F"/>
    <w:multiLevelType w:val="multilevel"/>
    <w:tmpl w:val="962C7B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17" w15:restartNumberingAfterBreak="0">
    <w:nsid w:val="3BDE77BD"/>
    <w:multiLevelType w:val="multilevel"/>
    <w:tmpl w:val="0419001F"/>
    <w:numStyleLink w:val="10"/>
  </w:abstractNum>
  <w:abstractNum w:abstractNumId="18" w15:restartNumberingAfterBreak="0">
    <w:nsid w:val="3DA64F08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7990C72"/>
    <w:multiLevelType w:val="multilevel"/>
    <w:tmpl w:val="8702FEBA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8CD1FD3"/>
    <w:multiLevelType w:val="hybridMultilevel"/>
    <w:tmpl w:val="6DFCC812"/>
    <w:lvl w:ilvl="0" w:tplc="327E8C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0752D"/>
    <w:multiLevelType w:val="multilevel"/>
    <w:tmpl w:val="24B2377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3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4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22" w15:restartNumberingAfterBreak="0">
    <w:nsid w:val="504947F0"/>
    <w:multiLevelType w:val="multilevel"/>
    <w:tmpl w:val="962C7B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23" w15:restartNumberingAfterBreak="0">
    <w:nsid w:val="528327F5"/>
    <w:multiLevelType w:val="multilevel"/>
    <w:tmpl w:val="3FC8499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56B34EFF"/>
    <w:multiLevelType w:val="multilevel"/>
    <w:tmpl w:val="BDA28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25" w15:restartNumberingAfterBreak="0">
    <w:nsid w:val="5AEC4F57"/>
    <w:multiLevelType w:val="multilevel"/>
    <w:tmpl w:val="369AFE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0207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DC26CA"/>
    <w:multiLevelType w:val="hybridMultilevel"/>
    <w:tmpl w:val="A87E55A8"/>
    <w:lvl w:ilvl="0" w:tplc="0419000F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  <w:rPr>
        <w:rFonts w:cs="Times New Roman"/>
      </w:rPr>
    </w:lvl>
  </w:abstractNum>
  <w:abstractNum w:abstractNumId="28" w15:restartNumberingAfterBreak="0">
    <w:nsid w:val="6A120F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DED7B7C"/>
    <w:multiLevelType w:val="multilevel"/>
    <w:tmpl w:val="0B26111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num w:numId="1">
    <w:abstractNumId w:val="25"/>
  </w:num>
  <w:num w:numId="2">
    <w:abstractNumId w:val="28"/>
  </w:num>
  <w:num w:numId="3">
    <w:abstractNumId w:val="26"/>
  </w:num>
  <w:num w:numId="4">
    <w:abstractNumId w:val="9"/>
  </w:num>
  <w:num w:numId="5">
    <w:abstractNumId w:val="17"/>
  </w:num>
  <w:num w:numId="6">
    <w:abstractNumId w:val="18"/>
  </w:num>
  <w:num w:numId="7">
    <w:abstractNumId w:val="0"/>
  </w:num>
  <w:num w:numId="8">
    <w:abstractNumId w:val="3"/>
  </w:num>
  <w:num w:numId="9">
    <w:abstractNumId w:val="19"/>
  </w:num>
  <w:num w:numId="10">
    <w:abstractNumId w:val="5"/>
  </w:num>
  <w:num w:numId="11">
    <w:abstractNumId w:val="1"/>
  </w:num>
  <w:num w:numId="12">
    <w:abstractNumId w:val="13"/>
  </w:num>
  <w:num w:numId="13">
    <w:abstractNumId w:val="15"/>
  </w:num>
  <w:num w:numId="14">
    <w:abstractNumId w:val="23"/>
  </w:num>
  <w:num w:numId="15">
    <w:abstractNumId w:val="12"/>
  </w:num>
  <w:num w:numId="16">
    <w:abstractNumId w:val="14"/>
  </w:num>
  <w:num w:numId="17">
    <w:abstractNumId w:val="7"/>
  </w:num>
  <w:num w:numId="18">
    <w:abstractNumId w:val="29"/>
  </w:num>
  <w:num w:numId="19">
    <w:abstractNumId w:val="21"/>
  </w:num>
  <w:num w:numId="20">
    <w:abstractNumId w:val="2"/>
  </w:num>
  <w:num w:numId="21">
    <w:abstractNumId w:val="4"/>
  </w:num>
  <w:num w:numId="22">
    <w:abstractNumId w:val="24"/>
  </w:num>
  <w:num w:numId="23">
    <w:abstractNumId w:val="8"/>
  </w:num>
  <w:num w:numId="24">
    <w:abstractNumId w:val="10"/>
  </w:num>
  <w:num w:numId="25">
    <w:abstractNumId w:val="16"/>
  </w:num>
  <w:num w:numId="26">
    <w:abstractNumId w:val="22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7"/>
  </w:num>
  <w:num w:numId="30">
    <w:abstractNumId w:val="27"/>
    <w:lvlOverride w:ilvl="0">
      <w:lvl w:ilvl="0" w:tplc="0419000F">
        <w:start w:val="1"/>
        <w:numFmt w:val="decimal"/>
        <w:lvlText w:val="%1."/>
        <w:lvlJc w:val="left"/>
        <w:pPr>
          <w:ind w:left="284" w:firstLine="2127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1">
    <w:abstractNumId w:val="27"/>
    <w:lvlOverride w:ilvl="0">
      <w:lvl w:ilvl="0" w:tplc="0419000F">
        <w:start w:val="1"/>
        <w:numFmt w:val="decimal"/>
        <w:lvlText w:val="%1."/>
        <w:lvlJc w:val="left"/>
        <w:pPr>
          <w:ind w:left="284" w:firstLine="2127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2">
    <w:abstractNumId w:val="1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12"/>
    <w:rsid w:val="00000496"/>
    <w:rsid w:val="000008D6"/>
    <w:rsid w:val="000018D0"/>
    <w:rsid w:val="0000248F"/>
    <w:rsid w:val="0002684F"/>
    <w:rsid w:val="00031A4C"/>
    <w:rsid w:val="000A0B6C"/>
    <w:rsid w:val="000B19B6"/>
    <w:rsid w:val="000B1C0A"/>
    <w:rsid w:val="000C1AFD"/>
    <w:rsid w:val="000D5289"/>
    <w:rsid w:val="000D7B76"/>
    <w:rsid w:val="000E6189"/>
    <w:rsid w:val="000F5D61"/>
    <w:rsid w:val="00117FF0"/>
    <w:rsid w:val="00127582"/>
    <w:rsid w:val="00134D62"/>
    <w:rsid w:val="001473A4"/>
    <w:rsid w:val="001554D7"/>
    <w:rsid w:val="00156679"/>
    <w:rsid w:val="001614C3"/>
    <w:rsid w:val="001770A7"/>
    <w:rsid w:val="0018741E"/>
    <w:rsid w:val="00193A5D"/>
    <w:rsid w:val="00195C05"/>
    <w:rsid w:val="001A0338"/>
    <w:rsid w:val="001C0507"/>
    <w:rsid w:val="001C498E"/>
    <w:rsid w:val="001D3B9F"/>
    <w:rsid w:val="001D4F28"/>
    <w:rsid w:val="001E00C7"/>
    <w:rsid w:val="001E1A1C"/>
    <w:rsid w:val="001E1D77"/>
    <w:rsid w:val="001E47A3"/>
    <w:rsid w:val="002163E5"/>
    <w:rsid w:val="00227A78"/>
    <w:rsid w:val="00231BF6"/>
    <w:rsid w:val="0024078A"/>
    <w:rsid w:val="00256B8D"/>
    <w:rsid w:val="00265F93"/>
    <w:rsid w:val="00292233"/>
    <w:rsid w:val="00296288"/>
    <w:rsid w:val="002A34A0"/>
    <w:rsid w:val="002A5278"/>
    <w:rsid w:val="002A7A43"/>
    <w:rsid w:val="002B0E62"/>
    <w:rsid w:val="002D50FB"/>
    <w:rsid w:val="002E49EB"/>
    <w:rsid w:val="002E6CF2"/>
    <w:rsid w:val="002F6590"/>
    <w:rsid w:val="00300062"/>
    <w:rsid w:val="003114C2"/>
    <w:rsid w:val="00316C6E"/>
    <w:rsid w:val="00317794"/>
    <w:rsid w:val="00322A05"/>
    <w:rsid w:val="003377E4"/>
    <w:rsid w:val="00352CDA"/>
    <w:rsid w:val="00373C67"/>
    <w:rsid w:val="00375045"/>
    <w:rsid w:val="003753AE"/>
    <w:rsid w:val="00377F8E"/>
    <w:rsid w:val="00387420"/>
    <w:rsid w:val="00394920"/>
    <w:rsid w:val="003B368E"/>
    <w:rsid w:val="003B45A7"/>
    <w:rsid w:val="003E11E5"/>
    <w:rsid w:val="00414A5E"/>
    <w:rsid w:val="00417194"/>
    <w:rsid w:val="00424069"/>
    <w:rsid w:val="00431972"/>
    <w:rsid w:val="00440C40"/>
    <w:rsid w:val="004576E7"/>
    <w:rsid w:val="00463EB1"/>
    <w:rsid w:val="00466BDF"/>
    <w:rsid w:val="00473E53"/>
    <w:rsid w:val="0048389B"/>
    <w:rsid w:val="004943B7"/>
    <w:rsid w:val="004A06B1"/>
    <w:rsid w:val="004C0A69"/>
    <w:rsid w:val="004C24EE"/>
    <w:rsid w:val="004C6AB4"/>
    <w:rsid w:val="004E0E08"/>
    <w:rsid w:val="0050190B"/>
    <w:rsid w:val="00503B8E"/>
    <w:rsid w:val="005042D2"/>
    <w:rsid w:val="005046C3"/>
    <w:rsid w:val="00515292"/>
    <w:rsid w:val="00517F5D"/>
    <w:rsid w:val="00521511"/>
    <w:rsid w:val="00526A56"/>
    <w:rsid w:val="00543560"/>
    <w:rsid w:val="005439FE"/>
    <w:rsid w:val="0054783E"/>
    <w:rsid w:val="00550656"/>
    <w:rsid w:val="00552A60"/>
    <w:rsid w:val="005607F5"/>
    <w:rsid w:val="005649BC"/>
    <w:rsid w:val="00566C80"/>
    <w:rsid w:val="0056724F"/>
    <w:rsid w:val="00570AFF"/>
    <w:rsid w:val="0057151B"/>
    <w:rsid w:val="00571700"/>
    <w:rsid w:val="005732B2"/>
    <w:rsid w:val="0057429E"/>
    <w:rsid w:val="005A1326"/>
    <w:rsid w:val="005D2D55"/>
    <w:rsid w:val="005E7633"/>
    <w:rsid w:val="006034A7"/>
    <w:rsid w:val="0060525A"/>
    <w:rsid w:val="0062188E"/>
    <w:rsid w:val="00632B2C"/>
    <w:rsid w:val="00647A31"/>
    <w:rsid w:val="006558AC"/>
    <w:rsid w:val="006769B6"/>
    <w:rsid w:val="00680EC8"/>
    <w:rsid w:val="006A0CD6"/>
    <w:rsid w:val="006A25A9"/>
    <w:rsid w:val="006A6529"/>
    <w:rsid w:val="006D2D45"/>
    <w:rsid w:val="006D39AC"/>
    <w:rsid w:val="006E5470"/>
    <w:rsid w:val="00700C87"/>
    <w:rsid w:val="00705CF9"/>
    <w:rsid w:val="00741661"/>
    <w:rsid w:val="00744839"/>
    <w:rsid w:val="00757422"/>
    <w:rsid w:val="007613ED"/>
    <w:rsid w:val="00762EDF"/>
    <w:rsid w:val="0077347F"/>
    <w:rsid w:val="007754DE"/>
    <w:rsid w:val="00781768"/>
    <w:rsid w:val="0078402B"/>
    <w:rsid w:val="00787244"/>
    <w:rsid w:val="007959DA"/>
    <w:rsid w:val="007A36F3"/>
    <w:rsid w:val="007A41F2"/>
    <w:rsid w:val="007B0CF6"/>
    <w:rsid w:val="007C04AF"/>
    <w:rsid w:val="007E0012"/>
    <w:rsid w:val="007E27E6"/>
    <w:rsid w:val="007E31EC"/>
    <w:rsid w:val="007E4C2F"/>
    <w:rsid w:val="00800E50"/>
    <w:rsid w:val="00840A32"/>
    <w:rsid w:val="00843FD2"/>
    <w:rsid w:val="00855AD3"/>
    <w:rsid w:val="00857ADA"/>
    <w:rsid w:val="00873787"/>
    <w:rsid w:val="008B108A"/>
    <w:rsid w:val="008B1F3B"/>
    <w:rsid w:val="008B2277"/>
    <w:rsid w:val="008D5793"/>
    <w:rsid w:val="008E0612"/>
    <w:rsid w:val="008E710D"/>
    <w:rsid w:val="009029BB"/>
    <w:rsid w:val="0090660F"/>
    <w:rsid w:val="009172A9"/>
    <w:rsid w:val="00921071"/>
    <w:rsid w:val="00921B50"/>
    <w:rsid w:val="009308ED"/>
    <w:rsid w:val="00934832"/>
    <w:rsid w:val="009501DA"/>
    <w:rsid w:val="009550C9"/>
    <w:rsid w:val="009675F3"/>
    <w:rsid w:val="00970653"/>
    <w:rsid w:val="009711FC"/>
    <w:rsid w:val="0097636B"/>
    <w:rsid w:val="00990066"/>
    <w:rsid w:val="00992A93"/>
    <w:rsid w:val="009A2584"/>
    <w:rsid w:val="009C739D"/>
    <w:rsid w:val="009D5532"/>
    <w:rsid w:val="009E5271"/>
    <w:rsid w:val="00A228C6"/>
    <w:rsid w:val="00A3306E"/>
    <w:rsid w:val="00A35F4E"/>
    <w:rsid w:val="00A414E0"/>
    <w:rsid w:val="00A43991"/>
    <w:rsid w:val="00A61038"/>
    <w:rsid w:val="00A625B4"/>
    <w:rsid w:val="00A852BB"/>
    <w:rsid w:val="00A90820"/>
    <w:rsid w:val="00A96925"/>
    <w:rsid w:val="00AD0C5A"/>
    <w:rsid w:val="00AD60AE"/>
    <w:rsid w:val="00AF6269"/>
    <w:rsid w:val="00B04795"/>
    <w:rsid w:val="00B61159"/>
    <w:rsid w:val="00B71A81"/>
    <w:rsid w:val="00B810FC"/>
    <w:rsid w:val="00B854A0"/>
    <w:rsid w:val="00B90BC3"/>
    <w:rsid w:val="00BA71B8"/>
    <w:rsid w:val="00BB5DA9"/>
    <w:rsid w:val="00BC7E22"/>
    <w:rsid w:val="00BE4C26"/>
    <w:rsid w:val="00BE7A82"/>
    <w:rsid w:val="00BF48F8"/>
    <w:rsid w:val="00C066BF"/>
    <w:rsid w:val="00C07A9E"/>
    <w:rsid w:val="00C12723"/>
    <w:rsid w:val="00C40E18"/>
    <w:rsid w:val="00C46E90"/>
    <w:rsid w:val="00C50B1B"/>
    <w:rsid w:val="00C54529"/>
    <w:rsid w:val="00C54B37"/>
    <w:rsid w:val="00C639A9"/>
    <w:rsid w:val="00C67693"/>
    <w:rsid w:val="00C86D04"/>
    <w:rsid w:val="00C91487"/>
    <w:rsid w:val="00CA51B1"/>
    <w:rsid w:val="00CD05BD"/>
    <w:rsid w:val="00CE16F0"/>
    <w:rsid w:val="00CE21C3"/>
    <w:rsid w:val="00CF53FF"/>
    <w:rsid w:val="00D0121B"/>
    <w:rsid w:val="00D03B72"/>
    <w:rsid w:val="00D1099F"/>
    <w:rsid w:val="00D10CB9"/>
    <w:rsid w:val="00D17FC6"/>
    <w:rsid w:val="00D2137A"/>
    <w:rsid w:val="00D264EC"/>
    <w:rsid w:val="00D50C1E"/>
    <w:rsid w:val="00D5468D"/>
    <w:rsid w:val="00D6196E"/>
    <w:rsid w:val="00D66D95"/>
    <w:rsid w:val="00D96871"/>
    <w:rsid w:val="00DA351F"/>
    <w:rsid w:val="00DA5963"/>
    <w:rsid w:val="00DB01DB"/>
    <w:rsid w:val="00DB3AB5"/>
    <w:rsid w:val="00DB6EB3"/>
    <w:rsid w:val="00DC38A8"/>
    <w:rsid w:val="00DD72D6"/>
    <w:rsid w:val="00E018B2"/>
    <w:rsid w:val="00E01E8C"/>
    <w:rsid w:val="00E04B97"/>
    <w:rsid w:val="00E17E99"/>
    <w:rsid w:val="00E3066D"/>
    <w:rsid w:val="00E4264A"/>
    <w:rsid w:val="00E44329"/>
    <w:rsid w:val="00E47DFE"/>
    <w:rsid w:val="00E738C8"/>
    <w:rsid w:val="00E73A70"/>
    <w:rsid w:val="00E803B5"/>
    <w:rsid w:val="00E81AE0"/>
    <w:rsid w:val="00EA5268"/>
    <w:rsid w:val="00EB5E62"/>
    <w:rsid w:val="00EC1AC7"/>
    <w:rsid w:val="00EC348F"/>
    <w:rsid w:val="00ED0230"/>
    <w:rsid w:val="00ED2BB0"/>
    <w:rsid w:val="00ED673A"/>
    <w:rsid w:val="00EF78BE"/>
    <w:rsid w:val="00F037D4"/>
    <w:rsid w:val="00F04780"/>
    <w:rsid w:val="00F07124"/>
    <w:rsid w:val="00F238E8"/>
    <w:rsid w:val="00F23C53"/>
    <w:rsid w:val="00F551FC"/>
    <w:rsid w:val="00F60691"/>
    <w:rsid w:val="00F6256E"/>
    <w:rsid w:val="00F84D53"/>
    <w:rsid w:val="00F95664"/>
    <w:rsid w:val="00FA3C97"/>
    <w:rsid w:val="00FA5904"/>
    <w:rsid w:val="00FB2C08"/>
    <w:rsid w:val="00FD509A"/>
    <w:rsid w:val="00FE0C20"/>
    <w:rsid w:val="00FF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F20F6"/>
  <w15:chartTrackingRefBased/>
  <w15:docId w15:val="{F4FD4BEE-8C50-454E-B1E2-0C47ED47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0A0B6C"/>
    <w:pPr>
      <w:keepNext/>
      <w:keepLines/>
      <w:numPr>
        <w:ilvl w:val="1"/>
        <w:numId w:val="20"/>
      </w:numPr>
      <w:spacing w:after="0" w:line="480" w:lineRule="auto"/>
      <w:ind w:left="0" w:firstLine="709"/>
      <w:jc w:val="both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0612"/>
  </w:style>
  <w:style w:type="paragraph" w:styleId="a5">
    <w:name w:val="footer"/>
    <w:basedOn w:val="a"/>
    <w:link w:val="a6"/>
    <w:uiPriority w:val="99"/>
    <w:unhideWhenUsed/>
    <w:rsid w:val="008E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0612"/>
  </w:style>
  <w:style w:type="paragraph" w:styleId="a7">
    <w:name w:val="List Paragraph"/>
    <w:basedOn w:val="a"/>
    <w:uiPriority w:val="34"/>
    <w:qFormat/>
    <w:rsid w:val="008E061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E5271"/>
    <w:rPr>
      <w:color w:val="0000FF"/>
      <w:u w:val="single"/>
    </w:rPr>
  </w:style>
  <w:style w:type="numbering" w:customStyle="1" w:styleId="10">
    <w:name w:val="Стиль1"/>
    <w:uiPriority w:val="99"/>
    <w:rsid w:val="007B0CF6"/>
    <w:pPr>
      <w:numPr>
        <w:numId w:val="6"/>
      </w:numPr>
    </w:pPr>
  </w:style>
  <w:style w:type="character" w:customStyle="1" w:styleId="11">
    <w:name w:val="Заголовок 1 Знак"/>
    <w:basedOn w:val="a0"/>
    <w:link w:val="1"/>
    <w:uiPriority w:val="9"/>
    <w:rsid w:val="000A0B6C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styleId="a9">
    <w:name w:val="footnote reference"/>
    <w:basedOn w:val="a0"/>
    <w:uiPriority w:val="99"/>
    <w:semiHidden/>
    <w:unhideWhenUsed/>
    <w:rsid w:val="003B368E"/>
  </w:style>
  <w:style w:type="paragraph" w:styleId="aa">
    <w:name w:val="Normal (Web)"/>
    <w:basedOn w:val="a"/>
    <w:uiPriority w:val="99"/>
    <w:unhideWhenUsed/>
    <w:rsid w:val="0076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1326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50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504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6769B6"/>
    <w:pPr>
      <w:numPr>
        <w:ilvl w:val="0"/>
        <w:numId w:val="0"/>
      </w:numPr>
      <w:spacing w:before="240" w:line="259" w:lineRule="auto"/>
      <w:outlineLvl w:val="9"/>
    </w:pPr>
    <w:rPr>
      <w:rFonts w:asciiTheme="majorHAnsi" w:hAnsiTheme="majorHAnsi"/>
      <w:b/>
      <w:color w:val="2F5496" w:themeColor="accent1" w:themeShade="BF"/>
      <w:sz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566C80"/>
    <w:pPr>
      <w:tabs>
        <w:tab w:val="left" w:pos="440"/>
        <w:tab w:val="right" w:leader="dot" w:pos="9628"/>
      </w:tabs>
      <w:spacing w:after="100" w:line="360" w:lineRule="auto"/>
      <w:ind w:firstLine="709"/>
      <w:jc w:val="center"/>
    </w:pPr>
    <w:rPr>
      <w:rFonts w:ascii="Times New Roman" w:hAnsi="Times New Roman"/>
      <w:sz w:val="28"/>
    </w:rPr>
  </w:style>
  <w:style w:type="paragraph" w:customStyle="1" w:styleId="Standard">
    <w:name w:val="Standard"/>
    <w:rsid w:val="004C6A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toc 2"/>
    <w:basedOn w:val="a"/>
    <w:next w:val="a"/>
    <w:autoRedefine/>
    <w:uiPriority w:val="39"/>
    <w:unhideWhenUsed/>
    <w:qFormat/>
    <w:rsid w:val="004C6AB4"/>
    <w:pPr>
      <w:spacing w:after="100" w:line="276" w:lineRule="auto"/>
      <w:ind w:left="220"/>
    </w:pPr>
    <w:rPr>
      <w:rFonts w:eastAsiaTheme="minorEastAsia" w:cs="Times New Roman"/>
    </w:rPr>
  </w:style>
  <w:style w:type="paragraph" w:styleId="3">
    <w:name w:val="toc 3"/>
    <w:basedOn w:val="a"/>
    <w:next w:val="a"/>
    <w:autoRedefine/>
    <w:uiPriority w:val="39"/>
    <w:unhideWhenUsed/>
    <w:qFormat/>
    <w:rsid w:val="004C6AB4"/>
    <w:pPr>
      <w:spacing w:after="100" w:line="276" w:lineRule="auto"/>
      <w:ind w:left="440"/>
    </w:pPr>
    <w:rPr>
      <w:rFonts w:eastAsiaTheme="minorEastAsia" w:cs="Times New Roman"/>
    </w:rPr>
  </w:style>
  <w:style w:type="paragraph" w:customStyle="1" w:styleId="p3">
    <w:name w:val="p3"/>
    <w:basedOn w:val="a"/>
    <w:rsid w:val="004C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C6AB4"/>
    <w:rPr>
      <w:rFonts w:cs="Times New Roman"/>
    </w:rPr>
  </w:style>
  <w:style w:type="paragraph" w:customStyle="1" w:styleId="p23">
    <w:name w:val="p23"/>
    <w:basedOn w:val="a"/>
    <w:rsid w:val="004C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4C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6AB4"/>
    <w:rPr>
      <w:rFonts w:cs="Times New Roman"/>
    </w:rPr>
  </w:style>
  <w:style w:type="character" w:customStyle="1" w:styleId="s4">
    <w:name w:val="s4"/>
    <w:basedOn w:val="a0"/>
    <w:rsid w:val="004C6AB4"/>
    <w:rPr>
      <w:rFonts w:cs="Times New Roman"/>
    </w:rPr>
  </w:style>
  <w:style w:type="paragraph" w:customStyle="1" w:styleId="p25">
    <w:name w:val="p25"/>
    <w:basedOn w:val="a"/>
    <w:rsid w:val="004C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4C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4C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4C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C6AB4"/>
    <w:rPr>
      <w:rFonts w:cs="Times New Roman"/>
    </w:rPr>
  </w:style>
  <w:style w:type="paragraph" w:customStyle="1" w:styleId="p30">
    <w:name w:val="p30"/>
    <w:basedOn w:val="a"/>
    <w:rsid w:val="004C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C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4C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C6AB4"/>
    <w:rPr>
      <w:rFonts w:cs="Times New Roman"/>
    </w:rPr>
  </w:style>
  <w:style w:type="paragraph" w:customStyle="1" w:styleId="p15">
    <w:name w:val="p15"/>
    <w:basedOn w:val="a"/>
    <w:rsid w:val="004C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4C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4C6AB4"/>
    <w:rPr>
      <w:rFonts w:cs="Times New Roman"/>
    </w:rPr>
  </w:style>
  <w:style w:type="paragraph" w:customStyle="1" w:styleId="p33">
    <w:name w:val="p33"/>
    <w:basedOn w:val="a"/>
    <w:rsid w:val="004C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4C6AB4"/>
    <w:rPr>
      <w:rFonts w:cs="Times New Roman"/>
    </w:rPr>
  </w:style>
  <w:style w:type="paragraph" w:customStyle="1" w:styleId="p34">
    <w:name w:val="p34"/>
    <w:basedOn w:val="a"/>
    <w:rsid w:val="004C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4C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4C6AB4"/>
    <w:rPr>
      <w:rFonts w:cs="Times New Roman"/>
    </w:rPr>
  </w:style>
  <w:style w:type="paragraph" w:customStyle="1" w:styleId="p36">
    <w:name w:val="p36"/>
    <w:basedOn w:val="a"/>
    <w:rsid w:val="004C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C6AB4"/>
    <w:rPr>
      <w:rFonts w:cs="Times New Roman"/>
      <w:i/>
      <w:iCs/>
    </w:rPr>
  </w:style>
  <w:style w:type="character" w:styleId="af1">
    <w:name w:val="Strong"/>
    <w:basedOn w:val="a0"/>
    <w:uiPriority w:val="22"/>
    <w:qFormat/>
    <w:rsid w:val="004C6AB4"/>
    <w:rPr>
      <w:rFonts w:cs="Times New Roman"/>
      <w:b/>
      <w:bCs/>
    </w:rPr>
  </w:style>
  <w:style w:type="paragraph" w:customStyle="1" w:styleId="p46">
    <w:name w:val="p46"/>
    <w:basedOn w:val="a"/>
    <w:rsid w:val="004C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4C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4C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4C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4C6AB4"/>
    <w:rPr>
      <w:rFonts w:cs="Times New Roman"/>
    </w:rPr>
  </w:style>
  <w:style w:type="table" w:styleId="af2">
    <w:name w:val="Table Grid"/>
    <w:basedOn w:val="a1"/>
    <w:uiPriority w:val="59"/>
    <w:rsid w:val="004C6AB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Базовый"/>
    <w:rsid w:val="004C6AB4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f4">
    <w:name w:val="No Spacing"/>
    <w:link w:val="af5"/>
    <w:uiPriority w:val="1"/>
    <w:qFormat/>
    <w:rsid w:val="004C6AB4"/>
    <w:pPr>
      <w:spacing w:after="0" w:line="240" w:lineRule="auto"/>
    </w:pPr>
    <w:rPr>
      <w:rFonts w:eastAsia="Times New Roman" w:cs="Times New Roman"/>
    </w:rPr>
  </w:style>
  <w:style w:type="character" w:customStyle="1" w:styleId="af5">
    <w:name w:val="Без интервала Знак"/>
    <w:basedOn w:val="a0"/>
    <w:link w:val="af4"/>
    <w:uiPriority w:val="1"/>
    <w:rsid w:val="00BE4C26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594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18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32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9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88435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315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82220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37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92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24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35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1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37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13620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235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22625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987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33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86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 w="2538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4кв. 2011</c:v>
                </c:pt>
                <c:pt idx="1">
                  <c:v>1кв. 2012</c:v>
                </c:pt>
                <c:pt idx="2">
                  <c:v>2кв. 2012</c:v>
                </c:pt>
                <c:pt idx="3">
                  <c:v>3кв. 2012</c:v>
                </c:pt>
                <c:pt idx="4">
                  <c:v>4кв. 2012</c:v>
                </c:pt>
                <c:pt idx="5">
                  <c:v>1кв. 2013</c:v>
                </c:pt>
                <c:pt idx="6">
                  <c:v>2кв. 2013</c:v>
                </c:pt>
                <c:pt idx="7">
                  <c:v>3кв. 2013</c:v>
                </c:pt>
                <c:pt idx="8">
                  <c:v>4кв. 2013</c:v>
                </c:pt>
                <c:pt idx="9">
                  <c:v>янв.14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5.0999999999999996</c:v>
                </c:pt>
                <c:pt idx="1">
                  <c:v>4.8</c:v>
                </c:pt>
                <c:pt idx="2">
                  <c:v>4.3</c:v>
                </c:pt>
                <c:pt idx="3">
                  <c:v>3</c:v>
                </c:pt>
                <c:pt idx="4">
                  <c:v>2.1</c:v>
                </c:pt>
                <c:pt idx="5">
                  <c:v>1.6</c:v>
                </c:pt>
                <c:pt idx="6">
                  <c:v>1.2</c:v>
                </c:pt>
                <c:pt idx="7">
                  <c:v>1.2</c:v>
                </c:pt>
                <c:pt idx="8">
                  <c:v>1.2</c:v>
                </c:pt>
                <c:pt idx="9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30-4EF9-A4FF-1B8035E422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493104"/>
        <c:axId val="1"/>
      </c:barChart>
      <c:catAx>
        <c:axId val="1614931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период</a:t>
                </a:r>
              </a:p>
            </c:rich>
          </c:tx>
          <c:overlay val="0"/>
        </c:title>
        <c:numFmt formatCode="\О\с\н\о\в\н\о\й" sourceLinked="0"/>
        <c:majorTickMark val="none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9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614931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4598166853450159"/>
          <c:y val="0.14676629622246587"/>
          <c:w val="0.85401833146549844"/>
          <c:h val="0.679058010893799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 w="25382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133</c:v>
                </c:pt>
                <c:pt idx="1">
                  <c:v>52</c:v>
                </c:pt>
                <c:pt idx="2">
                  <c:v>38</c:v>
                </c:pt>
                <c:pt idx="3">
                  <c:v>80.5</c:v>
                </c:pt>
                <c:pt idx="4">
                  <c:v>54</c:v>
                </c:pt>
                <c:pt idx="5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8E-4BA7-B8AB-78E3A37B2C9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A38E-4BA7-B8AB-78E3A37B2C9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A38E-4BA7-B8AB-78E3A37B2C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492776"/>
        <c:axId val="1"/>
      </c:barChart>
      <c:catAx>
        <c:axId val="1614927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год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млрд.  долл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14927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 w="25361">
                <a:noFill/>
              </a:ln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Лист1!$A$2:$A$9</c:f>
              <c:numCache>
                <c:formatCode>m/d/yyyy</c:formatCode>
                <c:ptCount val="8"/>
                <c:pt idx="0">
                  <c:v>39814</c:v>
                </c:pt>
                <c:pt idx="1">
                  <c:v>40179</c:v>
                </c:pt>
                <c:pt idx="2">
                  <c:v>40544</c:v>
                </c:pt>
                <c:pt idx="3">
                  <c:v>40909</c:v>
                </c:pt>
                <c:pt idx="4">
                  <c:v>41275</c:v>
                </c:pt>
                <c:pt idx="5">
                  <c:v>41640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0A1-4C4F-9F9F-64AA097437B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pPr>
              <a:noFill/>
              <a:ln w="25361">
                <a:noFill/>
              </a:ln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Лист1!$A$2:$A$9</c:f>
              <c:numCache>
                <c:formatCode>m/d/yyyy</c:formatCode>
                <c:ptCount val="8"/>
                <c:pt idx="0">
                  <c:v>39814</c:v>
                </c:pt>
                <c:pt idx="1">
                  <c:v>40179</c:v>
                </c:pt>
                <c:pt idx="2">
                  <c:v>40544</c:v>
                </c:pt>
                <c:pt idx="3">
                  <c:v>40909</c:v>
                </c:pt>
                <c:pt idx="4">
                  <c:v>41275</c:v>
                </c:pt>
                <c:pt idx="5">
                  <c:v>41640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480.5</c:v>
                </c:pt>
                <c:pt idx="1">
                  <c:v>467.2</c:v>
                </c:pt>
                <c:pt idx="2">
                  <c:v>545.20000000000005</c:v>
                </c:pt>
                <c:pt idx="3">
                  <c:v>538.9</c:v>
                </c:pt>
                <c:pt idx="4">
                  <c:v>636.4</c:v>
                </c:pt>
                <c:pt idx="5">
                  <c:v>732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0A1-4C4F-9F9F-64AA097437B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pPr>
              <a:noFill/>
              <a:ln w="25361">
                <a:noFill/>
              </a:ln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Лист1!$A$2:$A$9</c:f>
              <c:numCache>
                <c:formatCode>m/d/yyyy</c:formatCode>
                <c:ptCount val="8"/>
                <c:pt idx="0">
                  <c:v>39814</c:v>
                </c:pt>
                <c:pt idx="1">
                  <c:v>40179</c:v>
                </c:pt>
                <c:pt idx="2">
                  <c:v>40544</c:v>
                </c:pt>
                <c:pt idx="3">
                  <c:v>40909</c:v>
                </c:pt>
                <c:pt idx="4">
                  <c:v>41275</c:v>
                </c:pt>
                <c:pt idx="5">
                  <c:v>41640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0A1-4C4F-9F9F-64AA097437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493104"/>
        <c:axId val="1"/>
      </c:lineChart>
      <c:dateAx>
        <c:axId val="1614931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период</a:t>
                </a:r>
              </a:p>
            </c:rich>
          </c:tx>
          <c:overlay val="0"/>
        </c:title>
        <c:numFmt formatCode="\y\y\y\y" sourceLinked="0"/>
        <c:majorTickMark val="out"/>
        <c:minorTickMark val="none"/>
        <c:tickLblPos val="nextTo"/>
        <c:crossAx val="1"/>
        <c:crosses val="autoZero"/>
        <c:auto val="1"/>
        <c:lblOffset val="100"/>
        <c:baseTimeUnit val="years"/>
        <c:majorUnit val="1"/>
        <c:majorTimeUnit val="years"/>
        <c:minorUnit val="1"/>
        <c:minorTimeUnit val="years"/>
      </c:dateAx>
      <c:valAx>
        <c:axId val="1"/>
        <c:scaling>
          <c:orientation val="minMax"/>
        </c:scaling>
        <c:delete val="0"/>
        <c:axPos val="l"/>
        <c:title>
          <c:tx>
            <c:rich>
              <a:bodyPr rot="0" vert="wordArtVert"/>
              <a:lstStyle/>
              <a:p>
                <a:pPr algn="ctr">
                  <a:defRPr sz="9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млрд.  долл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14931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useoSansCyr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E6"/>
    <w:rsid w:val="009567E6"/>
    <w:rsid w:val="00E0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5CAD8F087D444F1B79441BBC9491603">
    <w:name w:val="B5CAD8F087D444F1B79441BBC9491603"/>
    <w:rsid w:val="009567E6"/>
  </w:style>
  <w:style w:type="paragraph" w:customStyle="1" w:styleId="419B3CFBF16443CCBA073134B4ED8C6D">
    <w:name w:val="419B3CFBF16443CCBA073134B4ED8C6D"/>
    <w:rsid w:val="009567E6"/>
  </w:style>
  <w:style w:type="paragraph" w:customStyle="1" w:styleId="69D0925F2D0E4E5FBCF4E116CCEEFBC6">
    <w:name w:val="69D0925F2D0E4E5FBCF4E116CCEEFBC6"/>
    <w:rsid w:val="009567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8F36E-610B-49CC-AF65-3D6D205B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6774</Words>
  <Characters>38612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Халайчев</dc:creator>
  <cp:keywords/>
  <dc:description/>
  <cp:lastModifiedBy>Валерий Халайчев</cp:lastModifiedBy>
  <cp:revision>2</cp:revision>
  <cp:lastPrinted>2018-06-13T22:39:00Z</cp:lastPrinted>
  <dcterms:created xsi:type="dcterms:W3CDTF">2018-06-13T22:44:00Z</dcterms:created>
  <dcterms:modified xsi:type="dcterms:W3CDTF">2018-06-13T22:44:00Z</dcterms:modified>
</cp:coreProperties>
</file>