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2.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3.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4.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C1BE5" w14:textId="6405BE3D" w:rsidR="00B3508D" w:rsidRDefault="00B3508D" w:rsidP="00B3508D">
      <w:pPr>
        <w:pStyle w:val="Default"/>
        <w:tabs>
          <w:tab w:val="left" w:pos="3761"/>
        </w:tabs>
      </w:pPr>
    </w:p>
    <w:p w14:paraId="3CD11DE2" w14:textId="0C73242E" w:rsidR="00B3508D" w:rsidRDefault="00B3508D" w:rsidP="00B3508D">
      <w:pPr>
        <w:pStyle w:val="Default"/>
        <w:rPr>
          <w:sz w:val="23"/>
          <w:szCs w:val="23"/>
        </w:rPr>
      </w:pPr>
      <w:r>
        <w:rPr>
          <w:sz w:val="23"/>
          <w:szCs w:val="23"/>
        </w:rPr>
        <w:t>МИНИСТЕРСТВО НАУКИ И ВЫСШЕГО ОБРАЗОВАНИЯ РОССИЙСКОЙ ФЕДЕРАЦИИ</w:t>
      </w:r>
    </w:p>
    <w:p w14:paraId="13249CC2" w14:textId="77777777" w:rsidR="00B3508D" w:rsidRDefault="00B3508D" w:rsidP="00B3508D">
      <w:pPr>
        <w:pStyle w:val="Default"/>
        <w:jc w:val="center"/>
        <w:rPr>
          <w:sz w:val="23"/>
          <w:szCs w:val="23"/>
        </w:rPr>
      </w:pPr>
      <w:r>
        <w:rPr>
          <w:sz w:val="23"/>
          <w:szCs w:val="23"/>
        </w:rPr>
        <w:t>Федеральное государственное бюджетное образовательное учреждение</w:t>
      </w:r>
    </w:p>
    <w:p w14:paraId="7E9E8CB3" w14:textId="77777777" w:rsidR="00B3508D" w:rsidRDefault="00B3508D" w:rsidP="00B3508D">
      <w:pPr>
        <w:pStyle w:val="Default"/>
        <w:jc w:val="center"/>
        <w:rPr>
          <w:sz w:val="23"/>
          <w:szCs w:val="23"/>
        </w:rPr>
      </w:pPr>
      <w:r>
        <w:rPr>
          <w:sz w:val="23"/>
          <w:szCs w:val="23"/>
        </w:rPr>
        <w:t>высшего образования</w:t>
      </w:r>
    </w:p>
    <w:p w14:paraId="2388A125" w14:textId="77777777" w:rsidR="00B3508D" w:rsidRDefault="00B3508D" w:rsidP="00B3508D">
      <w:pPr>
        <w:pStyle w:val="Default"/>
        <w:jc w:val="center"/>
        <w:rPr>
          <w:sz w:val="28"/>
          <w:szCs w:val="28"/>
        </w:rPr>
      </w:pPr>
      <w:r>
        <w:rPr>
          <w:b/>
          <w:bCs/>
          <w:sz w:val="28"/>
          <w:szCs w:val="28"/>
        </w:rPr>
        <w:t>«КУБАНСКИЙ ГОСУДАРСТВЕННЫЙ УНИВЕРСИТЕТ»</w:t>
      </w:r>
    </w:p>
    <w:p w14:paraId="4B9AD47E" w14:textId="77777777" w:rsidR="00B3508D" w:rsidRDefault="00B3508D" w:rsidP="00B3508D">
      <w:pPr>
        <w:pStyle w:val="Default"/>
        <w:jc w:val="center"/>
        <w:rPr>
          <w:b/>
          <w:bCs/>
          <w:sz w:val="28"/>
          <w:szCs w:val="28"/>
        </w:rPr>
      </w:pPr>
      <w:r>
        <w:rPr>
          <w:b/>
          <w:bCs/>
          <w:sz w:val="28"/>
          <w:szCs w:val="28"/>
        </w:rPr>
        <w:t>(ФГБОУ ВО «</w:t>
      </w:r>
      <w:proofErr w:type="spellStart"/>
      <w:r>
        <w:rPr>
          <w:b/>
          <w:bCs/>
          <w:sz w:val="28"/>
          <w:szCs w:val="28"/>
        </w:rPr>
        <w:t>КубГУ</w:t>
      </w:r>
      <w:proofErr w:type="spellEnd"/>
      <w:r>
        <w:rPr>
          <w:b/>
          <w:bCs/>
          <w:sz w:val="28"/>
          <w:szCs w:val="28"/>
        </w:rPr>
        <w:t>»)</w:t>
      </w:r>
    </w:p>
    <w:p w14:paraId="0DD6CDA1" w14:textId="77777777" w:rsidR="00B3508D" w:rsidRDefault="00B3508D" w:rsidP="00B3508D">
      <w:pPr>
        <w:pStyle w:val="Default"/>
        <w:jc w:val="center"/>
        <w:rPr>
          <w:sz w:val="28"/>
          <w:szCs w:val="28"/>
        </w:rPr>
      </w:pPr>
    </w:p>
    <w:p w14:paraId="049B4387" w14:textId="77777777" w:rsidR="00B3508D" w:rsidRDefault="00B3508D" w:rsidP="00B3508D">
      <w:pPr>
        <w:pStyle w:val="Default"/>
        <w:jc w:val="center"/>
        <w:rPr>
          <w:sz w:val="28"/>
          <w:szCs w:val="28"/>
        </w:rPr>
      </w:pPr>
    </w:p>
    <w:p w14:paraId="537A41B2" w14:textId="77777777" w:rsidR="00B3508D" w:rsidRDefault="00B3508D" w:rsidP="00B3508D">
      <w:pPr>
        <w:pStyle w:val="Default"/>
        <w:jc w:val="center"/>
        <w:rPr>
          <w:sz w:val="28"/>
          <w:szCs w:val="28"/>
        </w:rPr>
      </w:pPr>
      <w:r>
        <w:rPr>
          <w:b/>
          <w:bCs/>
          <w:sz w:val="28"/>
          <w:szCs w:val="28"/>
        </w:rPr>
        <w:t>Экономический факультет</w:t>
      </w:r>
    </w:p>
    <w:p w14:paraId="255C3AE1" w14:textId="03C48D20" w:rsidR="00B3508D" w:rsidRDefault="00B3508D" w:rsidP="0097703D">
      <w:pPr>
        <w:pStyle w:val="Default"/>
        <w:jc w:val="center"/>
        <w:rPr>
          <w:b/>
          <w:bCs/>
          <w:sz w:val="28"/>
          <w:szCs w:val="28"/>
        </w:rPr>
      </w:pPr>
      <w:r>
        <w:rPr>
          <w:b/>
          <w:bCs/>
          <w:sz w:val="28"/>
          <w:szCs w:val="28"/>
        </w:rPr>
        <w:t>Кафедра мировой экономики и менеджмента</w:t>
      </w:r>
    </w:p>
    <w:p w14:paraId="5E4B84DB" w14:textId="77777777" w:rsidR="00B3508D" w:rsidRDefault="00B3508D" w:rsidP="00B3508D">
      <w:pPr>
        <w:pStyle w:val="Default"/>
        <w:jc w:val="center"/>
        <w:rPr>
          <w:b/>
          <w:bCs/>
          <w:sz w:val="28"/>
          <w:szCs w:val="28"/>
        </w:rPr>
      </w:pPr>
    </w:p>
    <w:p w14:paraId="1234AB77" w14:textId="77777777" w:rsidR="00B3508D" w:rsidRDefault="00B3508D" w:rsidP="00B3508D">
      <w:pPr>
        <w:pStyle w:val="Default"/>
        <w:ind w:left="4962"/>
        <w:jc w:val="both"/>
        <w:rPr>
          <w:sz w:val="28"/>
          <w:szCs w:val="28"/>
        </w:rPr>
      </w:pPr>
      <w:r>
        <w:rPr>
          <w:sz w:val="28"/>
          <w:szCs w:val="28"/>
        </w:rPr>
        <w:t xml:space="preserve">Допустить к защите </w:t>
      </w:r>
    </w:p>
    <w:p w14:paraId="09A2A8E9" w14:textId="77777777" w:rsidR="00B3508D" w:rsidRDefault="00B3508D" w:rsidP="00B3508D">
      <w:pPr>
        <w:pStyle w:val="Default"/>
        <w:ind w:left="4962"/>
        <w:jc w:val="both"/>
        <w:rPr>
          <w:sz w:val="28"/>
          <w:szCs w:val="28"/>
        </w:rPr>
      </w:pPr>
      <w:r>
        <w:rPr>
          <w:sz w:val="28"/>
          <w:szCs w:val="28"/>
        </w:rPr>
        <w:t xml:space="preserve">Заведующий кафедрой </w:t>
      </w:r>
    </w:p>
    <w:p w14:paraId="40369A5B" w14:textId="77777777" w:rsidR="00B3508D" w:rsidRDefault="00B3508D" w:rsidP="00B3508D">
      <w:pPr>
        <w:pStyle w:val="Default"/>
        <w:ind w:left="4962"/>
        <w:jc w:val="both"/>
        <w:rPr>
          <w:sz w:val="28"/>
          <w:szCs w:val="28"/>
        </w:rPr>
      </w:pPr>
      <w:r>
        <w:rPr>
          <w:sz w:val="28"/>
          <w:szCs w:val="28"/>
        </w:rPr>
        <w:t xml:space="preserve">д-р </w:t>
      </w:r>
      <w:proofErr w:type="spellStart"/>
      <w:r>
        <w:rPr>
          <w:sz w:val="28"/>
          <w:szCs w:val="28"/>
        </w:rPr>
        <w:t>экон</w:t>
      </w:r>
      <w:proofErr w:type="spellEnd"/>
      <w:r>
        <w:rPr>
          <w:sz w:val="28"/>
          <w:szCs w:val="28"/>
        </w:rPr>
        <w:t xml:space="preserve">. наук, проф. </w:t>
      </w:r>
    </w:p>
    <w:p w14:paraId="09CC793E" w14:textId="77777777" w:rsidR="00B3508D" w:rsidRPr="0097703D" w:rsidRDefault="00B3508D" w:rsidP="00B3508D">
      <w:pPr>
        <w:pStyle w:val="Default"/>
        <w:ind w:left="4962"/>
        <w:jc w:val="both"/>
        <w:rPr>
          <w:sz w:val="28"/>
          <w:szCs w:val="28"/>
        </w:rPr>
      </w:pPr>
      <w:r>
        <w:rPr>
          <w:sz w:val="28"/>
          <w:szCs w:val="28"/>
        </w:rPr>
        <w:t xml:space="preserve">___________ </w:t>
      </w:r>
      <w:r w:rsidRPr="0097703D">
        <w:rPr>
          <w:sz w:val="28"/>
          <w:szCs w:val="28"/>
        </w:rPr>
        <w:t xml:space="preserve">И.В. Шевченко </w:t>
      </w:r>
    </w:p>
    <w:p w14:paraId="0453ED62" w14:textId="77777777" w:rsidR="00B3508D" w:rsidRPr="0097703D" w:rsidRDefault="00B3508D" w:rsidP="00B3508D">
      <w:pPr>
        <w:pStyle w:val="Default"/>
        <w:ind w:left="4962"/>
        <w:jc w:val="both"/>
        <w:rPr>
          <w:sz w:val="28"/>
          <w:szCs w:val="28"/>
        </w:rPr>
      </w:pPr>
      <w:r w:rsidRPr="0097703D">
        <w:rPr>
          <w:sz w:val="28"/>
          <w:szCs w:val="28"/>
        </w:rPr>
        <w:t xml:space="preserve">(подпись) </w:t>
      </w:r>
    </w:p>
    <w:p w14:paraId="22C68260" w14:textId="77777777" w:rsidR="00B3508D" w:rsidRPr="0097703D" w:rsidRDefault="00B3508D" w:rsidP="00B3508D">
      <w:pPr>
        <w:pStyle w:val="Default"/>
        <w:ind w:left="4962"/>
        <w:jc w:val="both"/>
        <w:rPr>
          <w:sz w:val="28"/>
          <w:szCs w:val="28"/>
        </w:rPr>
      </w:pPr>
      <w:r w:rsidRPr="0097703D">
        <w:rPr>
          <w:sz w:val="28"/>
          <w:szCs w:val="28"/>
        </w:rPr>
        <w:t xml:space="preserve">__________________2023 г. </w:t>
      </w:r>
    </w:p>
    <w:p w14:paraId="2287F0E3" w14:textId="678907AB" w:rsidR="0097703D" w:rsidRPr="0097703D" w:rsidRDefault="0097703D" w:rsidP="0097703D">
      <w:pPr>
        <w:pStyle w:val="Default"/>
        <w:ind w:left="4962"/>
        <w:jc w:val="both"/>
        <w:rPr>
          <w:sz w:val="28"/>
          <w:szCs w:val="28"/>
        </w:rPr>
      </w:pPr>
      <w:r w:rsidRPr="0097703D">
        <w:rPr>
          <w:sz w:val="28"/>
          <w:szCs w:val="28"/>
        </w:rPr>
        <w:t>Руководитель ООП</w:t>
      </w:r>
    </w:p>
    <w:p w14:paraId="54310456" w14:textId="77777777" w:rsidR="0097703D" w:rsidRPr="0097703D" w:rsidRDefault="0097703D" w:rsidP="0097703D">
      <w:pPr>
        <w:pStyle w:val="Default"/>
        <w:ind w:left="4962"/>
        <w:jc w:val="both"/>
        <w:rPr>
          <w:sz w:val="28"/>
          <w:szCs w:val="28"/>
        </w:rPr>
      </w:pPr>
      <w:r w:rsidRPr="0097703D">
        <w:rPr>
          <w:sz w:val="28"/>
          <w:szCs w:val="28"/>
        </w:rPr>
        <w:t xml:space="preserve">д-р </w:t>
      </w:r>
      <w:proofErr w:type="spellStart"/>
      <w:r w:rsidRPr="0097703D">
        <w:rPr>
          <w:sz w:val="28"/>
          <w:szCs w:val="28"/>
        </w:rPr>
        <w:t>экон</w:t>
      </w:r>
      <w:proofErr w:type="spellEnd"/>
      <w:r w:rsidRPr="0097703D">
        <w:rPr>
          <w:sz w:val="28"/>
          <w:szCs w:val="28"/>
        </w:rPr>
        <w:t xml:space="preserve">. наук, проф. </w:t>
      </w:r>
    </w:p>
    <w:p w14:paraId="77804934" w14:textId="77777777" w:rsidR="0097703D" w:rsidRDefault="0097703D" w:rsidP="0097703D">
      <w:pPr>
        <w:pStyle w:val="Default"/>
        <w:ind w:left="4962"/>
        <w:jc w:val="both"/>
        <w:rPr>
          <w:sz w:val="28"/>
          <w:szCs w:val="28"/>
        </w:rPr>
      </w:pPr>
      <w:r w:rsidRPr="0097703D">
        <w:rPr>
          <w:sz w:val="28"/>
          <w:szCs w:val="28"/>
        </w:rPr>
        <w:t>___________ И.В. Шевченко</w:t>
      </w:r>
      <w:r>
        <w:rPr>
          <w:sz w:val="28"/>
          <w:szCs w:val="28"/>
        </w:rPr>
        <w:t xml:space="preserve"> </w:t>
      </w:r>
    </w:p>
    <w:p w14:paraId="489C617B" w14:textId="77777777" w:rsidR="0097703D" w:rsidRDefault="0097703D" w:rsidP="0097703D">
      <w:pPr>
        <w:pStyle w:val="Default"/>
        <w:ind w:left="4962"/>
        <w:jc w:val="both"/>
        <w:rPr>
          <w:sz w:val="28"/>
          <w:szCs w:val="28"/>
        </w:rPr>
      </w:pPr>
      <w:r>
        <w:rPr>
          <w:sz w:val="28"/>
          <w:szCs w:val="28"/>
        </w:rPr>
        <w:t xml:space="preserve">(подпись) </w:t>
      </w:r>
    </w:p>
    <w:p w14:paraId="34845213" w14:textId="444D1B0B" w:rsidR="00B3508D" w:rsidRPr="0097703D" w:rsidRDefault="0097703D" w:rsidP="0097703D">
      <w:pPr>
        <w:pStyle w:val="Default"/>
        <w:ind w:left="4962"/>
        <w:jc w:val="both"/>
        <w:rPr>
          <w:sz w:val="28"/>
          <w:szCs w:val="28"/>
        </w:rPr>
      </w:pPr>
      <w:r>
        <w:rPr>
          <w:sz w:val="28"/>
          <w:szCs w:val="28"/>
        </w:rPr>
        <w:t>__________________2023 г</w:t>
      </w:r>
      <w:r w:rsidR="00F72922">
        <w:rPr>
          <w:sz w:val="28"/>
          <w:szCs w:val="28"/>
        </w:rPr>
        <w:t>.</w:t>
      </w:r>
    </w:p>
    <w:p w14:paraId="534D7B64" w14:textId="48CD12C5" w:rsidR="00B3508D" w:rsidRDefault="00B3508D" w:rsidP="00B3508D">
      <w:pPr>
        <w:pStyle w:val="Default"/>
        <w:rPr>
          <w:b/>
          <w:bCs/>
          <w:sz w:val="28"/>
          <w:szCs w:val="28"/>
        </w:rPr>
      </w:pPr>
    </w:p>
    <w:p w14:paraId="7E55F311" w14:textId="7760F55B" w:rsidR="0097703D" w:rsidRDefault="0097703D" w:rsidP="00B3508D">
      <w:pPr>
        <w:pStyle w:val="Default"/>
        <w:rPr>
          <w:b/>
          <w:bCs/>
          <w:sz w:val="28"/>
          <w:szCs w:val="28"/>
        </w:rPr>
      </w:pPr>
    </w:p>
    <w:p w14:paraId="5DB18A2F" w14:textId="77777777" w:rsidR="0097703D" w:rsidRDefault="0097703D" w:rsidP="00B3508D">
      <w:pPr>
        <w:pStyle w:val="Default"/>
        <w:rPr>
          <w:b/>
          <w:bCs/>
          <w:sz w:val="28"/>
          <w:szCs w:val="28"/>
        </w:rPr>
      </w:pPr>
    </w:p>
    <w:p w14:paraId="5E839906" w14:textId="77777777" w:rsidR="00B3508D" w:rsidRDefault="00B3508D" w:rsidP="00B3508D">
      <w:pPr>
        <w:pStyle w:val="Default"/>
        <w:jc w:val="center"/>
        <w:rPr>
          <w:b/>
          <w:bCs/>
          <w:sz w:val="28"/>
          <w:szCs w:val="28"/>
        </w:rPr>
      </w:pPr>
      <w:r>
        <w:rPr>
          <w:b/>
          <w:bCs/>
          <w:sz w:val="28"/>
          <w:szCs w:val="28"/>
        </w:rPr>
        <w:t>СОВЕРШЕНСТВОВАНИЕ ИНСТРУМЕНТОВ МЕНЕДЖМЕНТА В РЕГУЛИРОВАНИИ ВНЕШНЕЭКОНОМИЧЕСКИХ СВЯЗЕЙ РОССИИ И СТРАН АТЭС</w:t>
      </w:r>
    </w:p>
    <w:p w14:paraId="79925205" w14:textId="77777777" w:rsidR="00B3508D" w:rsidRDefault="00B3508D" w:rsidP="00B3508D">
      <w:pPr>
        <w:pStyle w:val="Default"/>
        <w:jc w:val="center"/>
        <w:rPr>
          <w:b/>
          <w:bCs/>
          <w:sz w:val="28"/>
          <w:szCs w:val="28"/>
        </w:rPr>
      </w:pPr>
    </w:p>
    <w:p w14:paraId="7D6177A8" w14:textId="77777777" w:rsidR="00B3508D" w:rsidRDefault="00B3508D" w:rsidP="00B3508D">
      <w:pPr>
        <w:pStyle w:val="Default"/>
        <w:jc w:val="center"/>
        <w:rPr>
          <w:b/>
          <w:bCs/>
          <w:sz w:val="28"/>
          <w:szCs w:val="28"/>
        </w:rPr>
      </w:pPr>
    </w:p>
    <w:p w14:paraId="1F387353" w14:textId="77777777" w:rsidR="00B3508D" w:rsidRDefault="00B3508D" w:rsidP="00B3508D">
      <w:pPr>
        <w:pStyle w:val="Default"/>
        <w:jc w:val="center"/>
        <w:rPr>
          <w:b/>
          <w:bCs/>
          <w:sz w:val="28"/>
          <w:szCs w:val="28"/>
        </w:rPr>
      </w:pPr>
    </w:p>
    <w:p w14:paraId="53AD0467" w14:textId="77777777" w:rsidR="00B3508D" w:rsidRDefault="00B3508D" w:rsidP="00B3508D">
      <w:pPr>
        <w:pStyle w:val="Default"/>
        <w:jc w:val="center"/>
        <w:rPr>
          <w:sz w:val="28"/>
          <w:szCs w:val="28"/>
        </w:rPr>
      </w:pPr>
    </w:p>
    <w:p w14:paraId="2F8EC7AC" w14:textId="77777777" w:rsidR="00B3508D" w:rsidRDefault="00B3508D" w:rsidP="00B3508D">
      <w:pPr>
        <w:pStyle w:val="Default"/>
        <w:rPr>
          <w:sz w:val="28"/>
          <w:szCs w:val="28"/>
        </w:rPr>
      </w:pPr>
      <w:r>
        <w:rPr>
          <w:sz w:val="28"/>
          <w:szCs w:val="28"/>
        </w:rPr>
        <w:t>Работу выполнил ___________________________________ Д.В. Ушнов</w:t>
      </w:r>
    </w:p>
    <w:p w14:paraId="138EECAD" w14:textId="77777777" w:rsidR="00B3508D" w:rsidRPr="003F305D" w:rsidRDefault="00B3508D" w:rsidP="00B3508D">
      <w:pPr>
        <w:pStyle w:val="Default"/>
        <w:ind w:left="4395"/>
      </w:pPr>
      <w:r w:rsidRPr="003F305D">
        <w:t xml:space="preserve">(подпись) </w:t>
      </w:r>
    </w:p>
    <w:p w14:paraId="6D1A5E7E" w14:textId="77777777" w:rsidR="00B3508D" w:rsidRDefault="00B3508D" w:rsidP="00B3508D">
      <w:pPr>
        <w:pStyle w:val="Default"/>
        <w:rPr>
          <w:sz w:val="28"/>
          <w:szCs w:val="28"/>
        </w:rPr>
      </w:pPr>
      <w:r>
        <w:rPr>
          <w:sz w:val="28"/>
          <w:szCs w:val="28"/>
        </w:rPr>
        <w:t xml:space="preserve">Направление подготовки </w:t>
      </w:r>
      <w:r w:rsidRPr="003F305D">
        <w:rPr>
          <w:sz w:val="28"/>
          <w:szCs w:val="28"/>
          <w:u w:val="single"/>
        </w:rPr>
        <w:t xml:space="preserve">38.04.02 Менеджмент </w:t>
      </w:r>
      <w:r w:rsidRPr="003F305D">
        <w:rPr>
          <w:sz w:val="28"/>
          <w:szCs w:val="28"/>
          <w:u w:val="single"/>
        </w:rPr>
        <w:tab/>
      </w:r>
      <w:r w:rsidRPr="003F305D">
        <w:rPr>
          <w:sz w:val="28"/>
          <w:szCs w:val="28"/>
          <w:u w:val="single"/>
        </w:rPr>
        <w:tab/>
      </w:r>
      <w:r>
        <w:rPr>
          <w:sz w:val="28"/>
          <w:szCs w:val="28"/>
          <w:u w:val="single"/>
        </w:rPr>
        <w:tab/>
      </w:r>
      <w:r>
        <w:rPr>
          <w:sz w:val="28"/>
          <w:szCs w:val="28"/>
          <w:u w:val="single"/>
        </w:rPr>
        <w:tab/>
      </w:r>
    </w:p>
    <w:p w14:paraId="27A80A13" w14:textId="77777777" w:rsidR="00B3508D" w:rsidRDefault="00B3508D" w:rsidP="00B3508D">
      <w:pPr>
        <w:pStyle w:val="Default"/>
        <w:ind w:left="3969"/>
        <w:rPr>
          <w:sz w:val="23"/>
          <w:szCs w:val="23"/>
        </w:rPr>
      </w:pPr>
      <w:r>
        <w:rPr>
          <w:sz w:val="23"/>
          <w:szCs w:val="23"/>
        </w:rPr>
        <w:t xml:space="preserve">(код, наименование) </w:t>
      </w:r>
    </w:p>
    <w:p w14:paraId="74974FF1" w14:textId="77777777" w:rsidR="00B3508D" w:rsidRDefault="00B3508D" w:rsidP="00B3508D">
      <w:pPr>
        <w:pStyle w:val="Default"/>
        <w:rPr>
          <w:sz w:val="28"/>
          <w:szCs w:val="28"/>
        </w:rPr>
      </w:pPr>
      <w:r>
        <w:rPr>
          <w:sz w:val="28"/>
          <w:szCs w:val="28"/>
        </w:rPr>
        <w:t xml:space="preserve">Направленность (профиль) Международный бизнес </w:t>
      </w:r>
      <w:r>
        <w:rPr>
          <w:sz w:val="28"/>
          <w:szCs w:val="28"/>
        </w:rPr>
        <w:tab/>
      </w:r>
      <w:r>
        <w:rPr>
          <w:sz w:val="28"/>
          <w:szCs w:val="28"/>
        </w:rPr>
        <w:tab/>
      </w:r>
      <w:r>
        <w:rPr>
          <w:sz w:val="28"/>
          <w:szCs w:val="28"/>
        </w:rPr>
        <w:tab/>
      </w:r>
      <w:r>
        <w:rPr>
          <w:sz w:val="28"/>
          <w:szCs w:val="28"/>
        </w:rPr>
        <w:tab/>
      </w:r>
      <w:r>
        <w:rPr>
          <w:sz w:val="28"/>
          <w:szCs w:val="28"/>
        </w:rPr>
        <w:tab/>
      </w:r>
    </w:p>
    <w:p w14:paraId="6BE2D6F8" w14:textId="77777777" w:rsidR="00B3508D" w:rsidRDefault="00B3508D" w:rsidP="00B3508D">
      <w:pPr>
        <w:pStyle w:val="Default"/>
        <w:rPr>
          <w:sz w:val="28"/>
          <w:szCs w:val="28"/>
        </w:rPr>
      </w:pPr>
    </w:p>
    <w:p w14:paraId="785DE333" w14:textId="77777777" w:rsidR="00B3508D" w:rsidRDefault="00B3508D" w:rsidP="00B3508D">
      <w:pPr>
        <w:pStyle w:val="Default"/>
        <w:rPr>
          <w:sz w:val="28"/>
          <w:szCs w:val="28"/>
        </w:rPr>
      </w:pPr>
      <w:r>
        <w:rPr>
          <w:sz w:val="28"/>
          <w:szCs w:val="28"/>
        </w:rPr>
        <w:t xml:space="preserve">Научный руководитель </w:t>
      </w:r>
    </w:p>
    <w:p w14:paraId="44E20626" w14:textId="77777777" w:rsidR="00B3508D" w:rsidRDefault="00B3508D" w:rsidP="00B3508D">
      <w:pPr>
        <w:pStyle w:val="Default"/>
        <w:rPr>
          <w:sz w:val="28"/>
          <w:szCs w:val="28"/>
        </w:rPr>
      </w:pPr>
      <w:r>
        <w:rPr>
          <w:sz w:val="28"/>
          <w:szCs w:val="28"/>
        </w:rPr>
        <w:t xml:space="preserve">д-р </w:t>
      </w:r>
      <w:proofErr w:type="spellStart"/>
      <w:r>
        <w:rPr>
          <w:sz w:val="28"/>
          <w:szCs w:val="28"/>
        </w:rPr>
        <w:t>экон</w:t>
      </w:r>
      <w:proofErr w:type="spellEnd"/>
      <w:r>
        <w:rPr>
          <w:sz w:val="28"/>
          <w:szCs w:val="28"/>
        </w:rPr>
        <w:t xml:space="preserve">. наук, </w:t>
      </w:r>
      <w:proofErr w:type="spellStart"/>
      <w:r>
        <w:rPr>
          <w:sz w:val="28"/>
          <w:szCs w:val="28"/>
        </w:rPr>
        <w:t>проф</w:t>
      </w:r>
      <w:proofErr w:type="spellEnd"/>
      <w:r>
        <w:rPr>
          <w:sz w:val="28"/>
          <w:szCs w:val="28"/>
        </w:rPr>
        <w:t xml:space="preserve">._________________________________Л.И. Егорова </w:t>
      </w:r>
    </w:p>
    <w:p w14:paraId="2E12CBED" w14:textId="77777777" w:rsidR="00B3508D" w:rsidRDefault="00B3508D" w:rsidP="00B3508D">
      <w:pPr>
        <w:pStyle w:val="Default"/>
        <w:ind w:left="4536"/>
        <w:rPr>
          <w:sz w:val="23"/>
          <w:szCs w:val="23"/>
        </w:rPr>
      </w:pPr>
      <w:r>
        <w:rPr>
          <w:sz w:val="23"/>
          <w:szCs w:val="23"/>
        </w:rPr>
        <w:t xml:space="preserve">(подпись) </w:t>
      </w:r>
    </w:p>
    <w:p w14:paraId="2226210F" w14:textId="77777777" w:rsidR="00B3508D" w:rsidRDefault="00B3508D" w:rsidP="00B3508D">
      <w:pPr>
        <w:pStyle w:val="Default"/>
        <w:rPr>
          <w:sz w:val="28"/>
          <w:szCs w:val="28"/>
        </w:rPr>
      </w:pPr>
      <w:proofErr w:type="spellStart"/>
      <w:r>
        <w:rPr>
          <w:sz w:val="28"/>
          <w:szCs w:val="28"/>
        </w:rPr>
        <w:t>Нормоконтролер</w:t>
      </w:r>
      <w:proofErr w:type="spellEnd"/>
      <w:r>
        <w:rPr>
          <w:sz w:val="28"/>
          <w:szCs w:val="28"/>
        </w:rPr>
        <w:t xml:space="preserve"> </w:t>
      </w:r>
    </w:p>
    <w:p w14:paraId="2BCF0DBF" w14:textId="39644585" w:rsidR="00B3508D" w:rsidRDefault="0097703D" w:rsidP="00B3508D">
      <w:pPr>
        <w:pStyle w:val="Default"/>
        <w:rPr>
          <w:sz w:val="28"/>
          <w:szCs w:val="28"/>
        </w:rPr>
      </w:pPr>
      <w:r>
        <w:rPr>
          <w:sz w:val="28"/>
          <w:szCs w:val="28"/>
        </w:rPr>
        <w:t xml:space="preserve">старший </w:t>
      </w:r>
      <w:proofErr w:type="spellStart"/>
      <w:r>
        <w:rPr>
          <w:sz w:val="28"/>
          <w:szCs w:val="28"/>
        </w:rPr>
        <w:t>преподаватель</w:t>
      </w:r>
      <w:r w:rsidR="00B3508D">
        <w:rPr>
          <w:sz w:val="28"/>
          <w:szCs w:val="28"/>
        </w:rPr>
        <w:t>____</w:t>
      </w:r>
      <w:r>
        <w:rPr>
          <w:sz w:val="28"/>
          <w:szCs w:val="28"/>
        </w:rPr>
        <w:t>___________________________Н.В</w:t>
      </w:r>
      <w:proofErr w:type="spellEnd"/>
      <w:r>
        <w:rPr>
          <w:sz w:val="28"/>
          <w:szCs w:val="28"/>
        </w:rPr>
        <w:t xml:space="preserve">. </w:t>
      </w:r>
      <w:proofErr w:type="spellStart"/>
      <w:r>
        <w:rPr>
          <w:sz w:val="28"/>
          <w:szCs w:val="28"/>
        </w:rPr>
        <w:t>Хубутия</w:t>
      </w:r>
      <w:proofErr w:type="spellEnd"/>
      <w:r w:rsidR="00B3508D">
        <w:rPr>
          <w:sz w:val="28"/>
          <w:szCs w:val="28"/>
        </w:rPr>
        <w:t xml:space="preserve"> </w:t>
      </w:r>
    </w:p>
    <w:p w14:paraId="414F354C" w14:textId="1F35783A" w:rsidR="00B3508D" w:rsidRDefault="0097703D" w:rsidP="00B3508D">
      <w:pPr>
        <w:pStyle w:val="Defaul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3"/>
          <w:szCs w:val="23"/>
        </w:rPr>
        <w:t>(подпись)</w:t>
      </w:r>
    </w:p>
    <w:p w14:paraId="16BC8771" w14:textId="77777777" w:rsidR="00B3508D" w:rsidRDefault="00B3508D" w:rsidP="00B3508D">
      <w:pPr>
        <w:pStyle w:val="Default"/>
        <w:rPr>
          <w:sz w:val="28"/>
          <w:szCs w:val="28"/>
        </w:rPr>
      </w:pPr>
    </w:p>
    <w:p w14:paraId="0545DE4E" w14:textId="56D929B9" w:rsidR="00B3508D" w:rsidRDefault="00B3508D" w:rsidP="00292351">
      <w:pPr>
        <w:spacing w:line="360" w:lineRule="auto"/>
        <w:rPr>
          <w:sz w:val="28"/>
          <w:szCs w:val="28"/>
        </w:rPr>
      </w:pPr>
    </w:p>
    <w:p w14:paraId="705DBE23" w14:textId="2841F44C" w:rsidR="00B3508D" w:rsidRPr="00B3508D" w:rsidRDefault="00B3508D" w:rsidP="009A67A2">
      <w:pPr>
        <w:spacing w:after="140" w:line="312" w:lineRule="auto"/>
        <w:jc w:val="center"/>
        <w:rPr>
          <w:rFonts w:ascii="Times New Roman" w:hAnsi="Times New Roman" w:cs="Times New Roman"/>
          <w:sz w:val="28"/>
          <w:bdr w:val="none" w:sz="0" w:space="0" w:color="auto" w:frame="1"/>
        </w:rPr>
      </w:pPr>
      <w:r w:rsidRPr="006D105C">
        <w:rPr>
          <w:rFonts w:ascii="Times New Roman" w:hAnsi="Times New Roman" w:cs="Times New Roman"/>
          <w:b/>
          <w:sz w:val="28"/>
          <w:bdr w:val="none" w:sz="0" w:space="0" w:color="auto" w:frame="1"/>
        </w:rPr>
        <w:lastRenderedPageBreak/>
        <w:t>СОДЕРЖАНИЕ</w:t>
      </w:r>
    </w:p>
    <w:tbl>
      <w:tblPr>
        <w:tblStyle w:val="a6"/>
        <w:tblW w:w="47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4"/>
        <w:gridCol w:w="663"/>
        <w:gridCol w:w="7825"/>
      </w:tblGrid>
      <w:tr w:rsidR="00B3508D" w:rsidRPr="005449A0" w14:paraId="55E208C2" w14:textId="77777777" w:rsidTr="0097703D">
        <w:trPr>
          <w:trHeight w:val="227"/>
        </w:trPr>
        <w:tc>
          <w:tcPr>
            <w:tcW w:w="5000" w:type="pct"/>
            <w:gridSpan w:val="3"/>
          </w:tcPr>
          <w:p w14:paraId="57543E2C" w14:textId="212B31F7" w:rsidR="00B3508D" w:rsidRPr="005449A0" w:rsidRDefault="00B3508D" w:rsidP="0097703D">
            <w:pPr>
              <w:tabs>
                <w:tab w:val="right" w:leader="dot" w:pos="8662"/>
              </w:tabs>
              <w:spacing w:line="276" w:lineRule="auto"/>
              <w:rPr>
                <w:sz w:val="28"/>
                <w:szCs w:val="28"/>
              </w:rPr>
            </w:pPr>
            <w:bookmarkStart w:id="0" w:name="_Toc158719802"/>
            <w:bookmarkStart w:id="1" w:name="_Toc158719979"/>
            <w:bookmarkStart w:id="2" w:name="_Toc158720230"/>
            <w:bookmarkStart w:id="3" w:name="_Toc160523552"/>
            <w:bookmarkStart w:id="4" w:name="_Toc160524092"/>
            <w:bookmarkStart w:id="5" w:name="_Toc161564614"/>
            <w:bookmarkStart w:id="6" w:name="_Toc161645553"/>
            <w:r w:rsidRPr="005449A0">
              <w:rPr>
                <w:sz w:val="28"/>
                <w:szCs w:val="28"/>
              </w:rPr>
              <w:t>В</w:t>
            </w:r>
            <w:bookmarkEnd w:id="0"/>
            <w:bookmarkEnd w:id="1"/>
            <w:bookmarkEnd w:id="2"/>
            <w:bookmarkEnd w:id="3"/>
            <w:bookmarkEnd w:id="4"/>
            <w:bookmarkEnd w:id="5"/>
            <w:bookmarkEnd w:id="6"/>
            <w:r w:rsidRPr="005449A0">
              <w:rPr>
                <w:sz w:val="28"/>
                <w:szCs w:val="28"/>
              </w:rPr>
              <w:t>в</w:t>
            </w:r>
            <w:r w:rsidR="0097703D">
              <w:rPr>
                <w:sz w:val="28"/>
                <w:szCs w:val="28"/>
              </w:rPr>
              <w:t>едение</w:t>
            </w:r>
            <w:r w:rsidR="0097703D">
              <w:rPr>
                <w:sz w:val="28"/>
                <w:szCs w:val="28"/>
              </w:rPr>
              <w:tab/>
            </w:r>
            <w:r>
              <w:rPr>
                <w:sz w:val="28"/>
                <w:szCs w:val="28"/>
              </w:rPr>
              <w:t>3</w:t>
            </w:r>
          </w:p>
        </w:tc>
      </w:tr>
      <w:tr w:rsidR="00B3508D" w:rsidRPr="005449A0" w14:paraId="1D7BB88D" w14:textId="77777777" w:rsidTr="0097703D">
        <w:trPr>
          <w:trHeight w:val="260"/>
        </w:trPr>
        <w:tc>
          <w:tcPr>
            <w:tcW w:w="222" w:type="pct"/>
          </w:tcPr>
          <w:p w14:paraId="5B76CE18" w14:textId="77777777" w:rsidR="00B3508D" w:rsidRPr="005449A0" w:rsidRDefault="00B3508D" w:rsidP="0097703D">
            <w:pPr>
              <w:tabs>
                <w:tab w:val="right" w:leader="dot" w:pos="7938"/>
              </w:tabs>
              <w:spacing w:line="276" w:lineRule="auto"/>
              <w:rPr>
                <w:sz w:val="28"/>
                <w:szCs w:val="28"/>
              </w:rPr>
            </w:pPr>
            <w:r w:rsidRPr="005449A0">
              <w:rPr>
                <w:sz w:val="28"/>
                <w:szCs w:val="28"/>
              </w:rPr>
              <w:t>1</w:t>
            </w:r>
          </w:p>
        </w:tc>
        <w:tc>
          <w:tcPr>
            <w:tcW w:w="4778" w:type="pct"/>
            <w:gridSpan w:val="2"/>
          </w:tcPr>
          <w:p w14:paraId="77CD63D4" w14:textId="400F815C" w:rsidR="00B3508D" w:rsidRPr="005449A0" w:rsidRDefault="00B3508D" w:rsidP="0097703D">
            <w:pPr>
              <w:tabs>
                <w:tab w:val="right" w:leader="dot" w:pos="8275"/>
              </w:tabs>
              <w:spacing w:line="276" w:lineRule="auto"/>
              <w:jc w:val="both"/>
              <w:rPr>
                <w:sz w:val="28"/>
                <w:szCs w:val="28"/>
              </w:rPr>
            </w:pPr>
            <w:r w:rsidRPr="00AB50A5">
              <w:rPr>
                <w:sz w:val="28"/>
                <w:szCs w:val="28"/>
              </w:rPr>
              <w:t>Теоретико-методические</w:t>
            </w:r>
            <w:r>
              <w:rPr>
                <w:sz w:val="28"/>
                <w:szCs w:val="28"/>
              </w:rPr>
              <w:t> </w:t>
            </w:r>
            <w:r w:rsidRPr="00AB50A5">
              <w:rPr>
                <w:sz w:val="28"/>
                <w:szCs w:val="28"/>
              </w:rPr>
              <w:t>основы</w:t>
            </w:r>
            <w:r>
              <w:rPr>
                <w:sz w:val="28"/>
                <w:szCs w:val="28"/>
              </w:rPr>
              <w:t> регулирования внешнеэкономических связей России</w:t>
            </w:r>
            <w:r w:rsidR="0097703D">
              <w:rPr>
                <w:sz w:val="28"/>
                <w:szCs w:val="28"/>
              </w:rPr>
              <w:tab/>
            </w:r>
            <w:r>
              <w:rPr>
                <w:sz w:val="28"/>
                <w:szCs w:val="28"/>
              </w:rPr>
              <w:t>8</w:t>
            </w:r>
          </w:p>
        </w:tc>
      </w:tr>
      <w:tr w:rsidR="00B3508D" w:rsidRPr="005449A0" w14:paraId="1FE2E7BE" w14:textId="77777777" w:rsidTr="0097703D">
        <w:trPr>
          <w:trHeight w:val="303"/>
        </w:trPr>
        <w:tc>
          <w:tcPr>
            <w:tcW w:w="222" w:type="pct"/>
          </w:tcPr>
          <w:p w14:paraId="2E63A881" w14:textId="77777777" w:rsidR="00B3508D" w:rsidRPr="005449A0" w:rsidRDefault="00B3508D" w:rsidP="0097703D">
            <w:pPr>
              <w:tabs>
                <w:tab w:val="right" w:leader="dot" w:pos="7938"/>
              </w:tabs>
              <w:spacing w:line="276" w:lineRule="auto"/>
              <w:rPr>
                <w:sz w:val="28"/>
                <w:szCs w:val="28"/>
              </w:rPr>
            </w:pPr>
          </w:p>
        </w:tc>
        <w:tc>
          <w:tcPr>
            <w:tcW w:w="373" w:type="pct"/>
          </w:tcPr>
          <w:p w14:paraId="404427F1" w14:textId="77777777" w:rsidR="00B3508D" w:rsidRPr="005449A0" w:rsidRDefault="00B3508D" w:rsidP="0097703D">
            <w:pPr>
              <w:tabs>
                <w:tab w:val="right" w:leader="dot" w:pos="7938"/>
              </w:tabs>
              <w:spacing w:line="276" w:lineRule="auto"/>
              <w:jc w:val="both"/>
              <w:rPr>
                <w:sz w:val="28"/>
                <w:szCs w:val="28"/>
              </w:rPr>
            </w:pPr>
            <w:r w:rsidRPr="005449A0">
              <w:rPr>
                <w:sz w:val="28"/>
                <w:szCs w:val="28"/>
              </w:rPr>
              <w:t>1.1</w:t>
            </w:r>
          </w:p>
        </w:tc>
        <w:tc>
          <w:tcPr>
            <w:tcW w:w="4405" w:type="pct"/>
          </w:tcPr>
          <w:p w14:paraId="11BD228B" w14:textId="7CF412BC" w:rsidR="00B3508D" w:rsidRPr="005449A0" w:rsidRDefault="00B3508D" w:rsidP="0097703D">
            <w:pPr>
              <w:tabs>
                <w:tab w:val="right" w:leader="dot" w:pos="7938"/>
              </w:tabs>
              <w:spacing w:line="276" w:lineRule="auto"/>
              <w:jc w:val="both"/>
              <w:rPr>
                <w:sz w:val="28"/>
                <w:szCs w:val="28"/>
              </w:rPr>
            </w:pPr>
            <w:r>
              <w:rPr>
                <w:sz w:val="28"/>
                <w:szCs w:val="28"/>
              </w:rPr>
              <w:t>Понятие и сущность внешн</w:t>
            </w:r>
            <w:r w:rsidR="0097703D">
              <w:rPr>
                <w:sz w:val="28"/>
                <w:szCs w:val="28"/>
              </w:rPr>
              <w:t>еэкономических связей</w:t>
            </w:r>
            <w:r w:rsidR="0097703D">
              <w:rPr>
                <w:sz w:val="28"/>
                <w:szCs w:val="28"/>
              </w:rPr>
              <w:tab/>
            </w:r>
            <w:r>
              <w:rPr>
                <w:sz w:val="28"/>
                <w:szCs w:val="28"/>
              </w:rPr>
              <w:t>8</w:t>
            </w:r>
          </w:p>
        </w:tc>
      </w:tr>
      <w:tr w:rsidR="00B3508D" w:rsidRPr="005449A0" w14:paraId="037AC167" w14:textId="77777777" w:rsidTr="0097703D">
        <w:trPr>
          <w:trHeight w:val="262"/>
        </w:trPr>
        <w:tc>
          <w:tcPr>
            <w:tcW w:w="222" w:type="pct"/>
          </w:tcPr>
          <w:p w14:paraId="5EE1352B" w14:textId="77777777" w:rsidR="00B3508D" w:rsidRPr="005449A0" w:rsidRDefault="00B3508D" w:rsidP="0097703D">
            <w:pPr>
              <w:tabs>
                <w:tab w:val="right" w:leader="dot" w:pos="7938"/>
              </w:tabs>
              <w:spacing w:line="276" w:lineRule="auto"/>
              <w:rPr>
                <w:sz w:val="28"/>
                <w:szCs w:val="28"/>
              </w:rPr>
            </w:pPr>
          </w:p>
        </w:tc>
        <w:tc>
          <w:tcPr>
            <w:tcW w:w="373" w:type="pct"/>
          </w:tcPr>
          <w:p w14:paraId="00C1A7F7" w14:textId="77777777" w:rsidR="00B3508D" w:rsidRPr="005449A0" w:rsidRDefault="00B3508D" w:rsidP="0097703D">
            <w:pPr>
              <w:tabs>
                <w:tab w:val="right" w:leader="dot" w:pos="7938"/>
              </w:tabs>
              <w:spacing w:line="276" w:lineRule="auto"/>
              <w:jc w:val="both"/>
              <w:rPr>
                <w:sz w:val="28"/>
                <w:szCs w:val="28"/>
              </w:rPr>
            </w:pPr>
            <w:r w:rsidRPr="005449A0">
              <w:rPr>
                <w:sz w:val="28"/>
                <w:szCs w:val="28"/>
              </w:rPr>
              <w:t>1.2</w:t>
            </w:r>
          </w:p>
        </w:tc>
        <w:tc>
          <w:tcPr>
            <w:tcW w:w="4405" w:type="pct"/>
          </w:tcPr>
          <w:p w14:paraId="20554D14" w14:textId="1983A67A" w:rsidR="00B3508D" w:rsidRPr="005449A0" w:rsidRDefault="00B3508D" w:rsidP="006D105C">
            <w:pPr>
              <w:tabs>
                <w:tab w:val="right" w:leader="dot" w:pos="7938"/>
              </w:tabs>
              <w:spacing w:line="276" w:lineRule="auto"/>
              <w:jc w:val="both"/>
              <w:rPr>
                <w:sz w:val="28"/>
                <w:szCs w:val="28"/>
              </w:rPr>
            </w:pPr>
            <w:r>
              <w:rPr>
                <w:sz w:val="28"/>
                <w:szCs w:val="28"/>
              </w:rPr>
              <w:t>Классификация внешнеэкономических связей</w:t>
            </w:r>
            <w:r w:rsidR="0097703D">
              <w:rPr>
                <w:sz w:val="28"/>
                <w:szCs w:val="28"/>
              </w:rPr>
              <w:tab/>
            </w:r>
            <w:r>
              <w:rPr>
                <w:sz w:val="28"/>
                <w:szCs w:val="28"/>
              </w:rPr>
              <w:t>1</w:t>
            </w:r>
            <w:r w:rsidR="006D105C">
              <w:rPr>
                <w:sz w:val="28"/>
                <w:szCs w:val="28"/>
              </w:rPr>
              <w:t>4</w:t>
            </w:r>
          </w:p>
        </w:tc>
      </w:tr>
      <w:tr w:rsidR="00B3508D" w:rsidRPr="005449A0" w14:paraId="2F292FB1" w14:textId="77777777" w:rsidTr="0097703D">
        <w:trPr>
          <w:trHeight w:val="253"/>
        </w:trPr>
        <w:tc>
          <w:tcPr>
            <w:tcW w:w="222" w:type="pct"/>
          </w:tcPr>
          <w:p w14:paraId="175A2FD3" w14:textId="77777777" w:rsidR="00B3508D" w:rsidRPr="005449A0" w:rsidRDefault="00B3508D" w:rsidP="0097703D">
            <w:pPr>
              <w:tabs>
                <w:tab w:val="right" w:leader="dot" w:pos="7938"/>
              </w:tabs>
              <w:spacing w:line="276" w:lineRule="auto"/>
              <w:rPr>
                <w:sz w:val="28"/>
                <w:szCs w:val="28"/>
              </w:rPr>
            </w:pPr>
          </w:p>
        </w:tc>
        <w:tc>
          <w:tcPr>
            <w:tcW w:w="373" w:type="pct"/>
          </w:tcPr>
          <w:p w14:paraId="79E9719A" w14:textId="77777777" w:rsidR="00B3508D" w:rsidRPr="005449A0" w:rsidRDefault="00B3508D" w:rsidP="0097703D">
            <w:pPr>
              <w:tabs>
                <w:tab w:val="right" w:leader="dot" w:pos="7938"/>
              </w:tabs>
              <w:spacing w:line="276" w:lineRule="auto"/>
              <w:jc w:val="both"/>
              <w:rPr>
                <w:sz w:val="28"/>
                <w:szCs w:val="28"/>
              </w:rPr>
            </w:pPr>
            <w:r w:rsidRPr="005449A0">
              <w:rPr>
                <w:sz w:val="28"/>
                <w:szCs w:val="28"/>
              </w:rPr>
              <w:t>1.3</w:t>
            </w:r>
          </w:p>
        </w:tc>
        <w:tc>
          <w:tcPr>
            <w:tcW w:w="4405" w:type="pct"/>
          </w:tcPr>
          <w:p w14:paraId="0BB80F22" w14:textId="56BA6C25" w:rsidR="00B3508D" w:rsidRPr="005449A0" w:rsidRDefault="00B3508D" w:rsidP="006D105C">
            <w:pPr>
              <w:tabs>
                <w:tab w:val="right" w:leader="dot" w:pos="7938"/>
              </w:tabs>
              <w:spacing w:line="276" w:lineRule="auto"/>
              <w:jc w:val="both"/>
              <w:rPr>
                <w:sz w:val="28"/>
                <w:szCs w:val="28"/>
              </w:rPr>
            </w:pPr>
            <w:r>
              <w:rPr>
                <w:sz w:val="28"/>
                <w:szCs w:val="28"/>
              </w:rPr>
              <w:t>Инструменты и методы менеджмента в регулировании внешнеэкономических связей: экономическая сущность</w:t>
            </w:r>
            <w:r w:rsidR="0097703D">
              <w:rPr>
                <w:sz w:val="28"/>
                <w:szCs w:val="28"/>
              </w:rPr>
              <w:t xml:space="preserve"> </w:t>
            </w:r>
            <w:r>
              <w:rPr>
                <w:sz w:val="28"/>
                <w:szCs w:val="28"/>
              </w:rPr>
              <w:t>и специфика использования в условиях ужесточения конкурентной борьбы</w:t>
            </w:r>
            <w:r w:rsidR="0097703D">
              <w:rPr>
                <w:sz w:val="28"/>
                <w:szCs w:val="28"/>
              </w:rPr>
              <w:tab/>
            </w:r>
            <w:r w:rsidR="006D105C">
              <w:rPr>
                <w:sz w:val="28"/>
                <w:szCs w:val="28"/>
              </w:rPr>
              <w:t>18</w:t>
            </w:r>
          </w:p>
        </w:tc>
      </w:tr>
      <w:tr w:rsidR="00B3508D" w:rsidRPr="005449A0" w14:paraId="1995CCC9" w14:textId="77777777" w:rsidTr="0097703D">
        <w:trPr>
          <w:trHeight w:val="583"/>
        </w:trPr>
        <w:tc>
          <w:tcPr>
            <w:tcW w:w="222" w:type="pct"/>
          </w:tcPr>
          <w:p w14:paraId="5A1776CF" w14:textId="77777777" w:rsidR="00B3508D" w:rsidRPr="005449A0" w:rsidRDefault="00B3508D" w:rsidP="0097703D">
            <w:pPr>
              <w:tabs>
                <w:tab w:val="right" w:leader="dot" w:pos="7938"/>
              </w:tabs>
              <w:spacing w:line="276" w:lineRule="auto"/>
              <w:rPr>
                <w:sz w:val="28"/>
                <w:szCs w:val="28"/>
              </w:rPr>
            </w:pPr>
            <w:r w:rsidRPr="005449A0">
              <w:rPr>
                <w:sz w:val="28"/>
                <w:szCs w:val="28"/>
              </w:rPr>
              <w:t>2</w:t>
            </w:r>
          </w:p>
        </w:tc>
        <w:tc>
          <w:tcPr>
            <w:tcW w:w="4778" w:type="pct"/>
            <w:gridSpan w:val="2"/>
          </w:tcPr>
          <w:p w14:paraId="5135D76A" w14:textId="214EE6BD" w:rsidR="00B3508D" w:rsidRPr="005449A0" w:rsidRDefault="00B3508D" w:rsidP="006D105C">
            <w:pPr>
              <w:tabs>
                <w:tab w:val="right" w:leader="dot" w:pos="8275"/>
              </w:tabs>
              <w:spacing w:line="276" w:lineRule="auto"/>
              <w:jc w:val="both"/>
              <w:rPr>
                <w:sz w:val="28"/>
                <w:szCs w:val="28"/>
              </w:rPr>
            </w:pPr>
            <w:r w:rsidRPr="00AB50A5">
              <w:rPr>
                <w:sz w:val="28"/>
                <w:szCs w:val="28"/>
              </w:rPr>
              <w:t xml:space="preserve">Российская практика формирования и использования </w:t>
            </w:r>
            <w:proofErr w:type="spellStart"/>
            <w:r w:rsidRPr="00AB50A5">
              <w:rPr>
                <w:sz w:val="28"/>
                <w:szCs w:val="28"/>
              </w:rPr>
              <w:t>инструментарного</w:t>
            </w:r>
            <w:proofErr w:type="spellEnd"/>
            <w:r w:rsidRPr="00AB50A5">
              <w:rPr>
                <w:sz w:val="28"/>
                <w:szCs w:val="28"/>
              </w:rPr>
              <w:t xml:space="preserve"> комплекса менеджмента в регулировании внешнеэкономических связей России со странами АТЭС</w:t>
            </w:r>
            <w:r w:rsidR="0097703D">
              <w:rPr>
                <w:sz w:val="28"/>
                <w:szCs w:val="28"/>
              </w:rPr>
              <w:tab/>
            </w:r>
            <w:r w:rsidR="006D105C">
              <w:rPr>
                <w:sz w:val="28"/>
                <w:szCs w:val="28"/>
              </w:rPr>
              <w:t>27</w:t>
            </w:r>
          </w:p>
        </w:tc>
      </w:tr>
      <w:tr w:rsidR="00B3508D" w:rsidRPr="005449A0" w14:paraId="16574E55" w14:textId="77777777" w:rsidTr="0097703D">
        <w:trPr>
          <w:trHeight w:val="241"/>
        </w:trPr>
        <w:tc>
          <w:tcPr>
            <w:tcW w:w="222" w:type="pct"/>
          </w:tcPr>
          <w:p w14:paraId="22DDF53E" w14:textId="77777777" w:rsidR="00B3508D" w:rsidRPr="005449A0" w:rsidRDefault="00B3508D" w:rsidP="0097703D">
            <w:pPr>
              <w:tabs>
                <w:tab w:val="right" w:leader="dot" w:pos="7938"/>
              </w:tabs>
              <w:spacing w:line="276" w:lineRule="auto"/>
              <w:rPr>
                <w:sz w:val="28"/>
                <w:szCs w:val="28"/>
              </w:rPr>
            </w:pPr>
          </w:p>
        </w:tc>
        <w:tc>
          <w:tcPr>
            <w:tcW w:w="373" w:type="pct"/>
          </w:tcPr>
          <w:p w14:paraId="3816042C" w14:textId="77777777" w:rsidR="00B3508D" w:rsidRPr="005449A0" w:rsidRDefault="00B3508D" w:rsidP="0097703D">
            <w:pPr>
              <w:tabs>
                <w:tab w:val="right" w:leader="dot" w:pos="7938"/>
              </w:tabs>
              <w:spacing w:line="276" w:lineRule="auto"/>
              <w:jc w:val="both"/>
              <w:rPr>
                <w:sz w:val="28"/>
                <w:szCs w:val="28"/>
              </w:rPr>
            </w:pPr>
            <w:r w:rsidRPr="005449A0">
              <w:rPr>
                <w:sz w:val="28"/>
                <w:szCs w:val="28"/>
              </w:rPr>
              <w:t>2.1</w:t>
            </w:r>
          </w:p>
        </w:tc>
        <w:tc>
          <w:tcPr>
            <w:tcW w:w="4405" w:type="pct"/>
          </w:tcPr>
          <w:p w14:paraId="3FAACBC0" w14:textId="793815C1" w:rsidR="00B3508D" w:rsidRPr="005449A0" w:rsidRDefault="00B3508D" w:rsidP="006D105C">
            <w:pPr>
              <w:tabs>
                <w:tab w:val="right" w:leader="dot" w:pos="7938"/>
              </w:tabs>
              <w:spacing w:line="276" w:lineRule="auto"/>
              <w:jc w:val="both"/>
              <w:rPr>
                <w:sz w:val="28"/>
                <w:szCs w:val="28"/>
              </w:rPr>
            </w:pPr>
            <w:r w:rsidRPr="00AB50A5">
              <w:rPr>
                <w:sz w:val="28"/>
                <w:szCs w:val="28"/>
              </w:rPr>
              <w:t>Анализ развития</w:t>
            </w:r>
            <w:r>
              <w:rPr>
                <w:sz w:val="28"/>
                <w:szCs w:val="28"/>
              </w:rPr>
              <w:t xml:space="preserve"> внешнеэкономических связей России со странами АТЭС</w:t>
            </w:r>
            <w:r w:rsidR="0097703D">
              <w:rPr>
                <w:sz w:val="28"/>
                <w:szCs w:val="28"/>
              </w:rPr>
              <w:tab/>
            </w:r>
            <w:r w:rsidR="006D105C">
              <w:rPr>
                <w:sz w:val="28"/>
                <w:szCs w:val="28"/>
              </w:rPr>
              <w:t>27</w:t>
            </w:r>
          </w:p>
        </w:tc>
      </w:tr>
      <w:tr w:rsidR="00B3508D" w:rsidRPr="005449A0" w14:paraId="2CC0B9FB" w14:textId="77777777" w:rsidTr="0097703D">
        <w:trPr>
          <w:trHeight w:val="310"/>
        </w:trPr>
        <w:tc>
          <w:tcPr>
            <w:tcW w:w="222" w:type="pct"/>
          </w:tcPr>
          <w:p w14:paraId="2E64D498" w14:textId="77777777" w:rsidR="00B3508D" w:rsidRPr="005449A0" w:rsidRDefault="00B3508D" w:rsidP="0097703D">
            <w:pPr>
              <w:tabs>
                <w:tab w:val="right" w:leader="dot" w:pos="7938"/>
              </w:tabs>
              <w:spacing w:line="276" w:lineRule="auto"/>
              <w:rPr>
                <w:sz w:val="28"/>
                <w:szCs w:val="28"/>
              </w:rPr>
            </w:pPr>
          </w:p>
        </w:tc>
        <w:tc>
          <w:tcPr>
            <w:tcW w:w="373" w:type="pct"/>
          </w:tcPr>
          <w:p w14:paraId="6D3C8A28" w14:textId="77777777" w:rsidR="00B3508D" w:rsidRPr="005449A0" w:rsidRDefault="00B3508D" w:rsidP="0097703D">
            <w:pPr>
              <w:tabs>
                <w:tab w:val="right" w:leader="dot" w:pos="7938"/>
              </w:tabs>
              <w:spacing w:line="276" w:lineRule="auto"/>
              <w:jc w:val="both"/>
              <w:rPr>
                <w:sz w:val="28"/>
                <w:szCs w:val="28"/>
              </w:rPr>
            </w:pPr>
            <w:r w:rsidRPr="005449A0">
              <w:rPr>
                <w:sz w:val="28"/>
                <w:szCs w:val="28"/>
              </w:rPr>
              <w:t>2.2</w:t>
            </w:r>
          </w:p>
        </w:tc>
        <w:tc>
          <w:tcPr>
            <w:tcW w:w="4405" w:type="pct"/>
          </w:tcPr>
          <w:p w14:paraId="468D108D" w14:textId="57A64591" w:rsidR="00B3508D" w:rsidRPr="005449A0" w:rsidRDefault="00B3508D" w:rsidP="006D105C">
            <w:pPr>
              <w:tabs>
                <w:tab w:val="right" w:leader="dot" w:pos="7938"/>
              </w:tabs>
              <w:spacing w:line="276" w:lineRule="auto"/>
              <w:jc w:val="both"/>
              <w:rPr>
                <w:sz w:val="28"/>
                <w:szCs w:val="28"/>
              </w:rPr>
            </w:pPr>
            <w:r w:rsidRPr="00AB50A5">
              <w:rPr>
                <w:sz w:val="28"/>
                <w:szCs w:val="28"/>
              </w:rPr>
              <w:t>Анализ развития внешнеэкономических связей</w:t>
            </w:r>
            <w:r>
              <w:rPr>
                <w:strike/>
                <w:sz w:val="28"/>
                <w:szCs w:val="28"/>
              </w:rPr>
              <w:t xml:space="preserve"> </w:t>
            </w:r>
            <w:r w:rsidRPr="00AB50A5">
              <w:rPr>
                <w:sz w:val="28"/>
                <w:szCs w:val="28"/>
              </w:rPr>
              <w:t>России и Китая как ведущей страны АТЭС</w:t>
            </w:r>
            <w:r w:rsidR="0097703D">
              <w:rPr>
                <w:sz w:val="28"/>
                <w:szCs w:val="28"/>
              </w:rPr>
              <w:tab/>
            </w:r>
            <w:r w:rsidR="006D105C">
              <w:rPr>
                <w:sz w:val="28"/>
                <w:szCs w:val="28"/>
              </w:rPr>
              <w:t>50</w:t>
            </w:r>
          </w:p>
        </w:tc>
      </w:tr>
      <w:tr w:rsidR="00B3508D" w:rsidRPr="005449A0" w14:paraId="02CE44C3" w14:textId="77777777" w:rsidTr="0097703D">
        <w:trPr>
          <w:trHeight w:val="706"/>
        </w:trPr>
        <w:tc>
          <w:tcPr>
            <w:tcW w:w="222" w:type="pct"/>
          </w:tcPr>
          <w:p w14:paraId="78AB93F8" w14:textId="77777777" w:rsidR="00B3508D" w:rsidRPr="005449A0" w:rsidRDefault="00B3508D" w:rsidP="0097703D">
            <w:pPr>
              <w:tabs>
                <w:tab w:val="right" w:leader="dot" w:pos="7938"/>
              </w:tabs>
              <w:spacing w:line="276" w:lineRule="auto"/>
              <w:rPr>
                <w:sz w:val="28"/>
                <w:szCs w:val="28"/>
              </w:rPr>
            </w:pPr>
            <w:bookmarkStart w:id="7" w:name="_Hlk104454257"/>
            <w:r w:rsidRPr="005449A0">
              <w:rPr>
                <w:sz w:val="28"/>
                <w:szCs w:val="28"/>
              </w:rPr>
              <w:t>3</w:t>
            </w:r>
          </w:p>
        </w:tc>
        <w:tc>
          <w:tcPr>
            <w:tcW w:w="4778" w:type="pct"/>
            <w:gridSpan w:val="2"/>
          </w:tcPr>
          <w:p w14:paraId="69587D5D" w14:textId="1D39616E" w:rsidR="00B3508D" w:rsidRPr="005449A0" w:rsidRDefault="00B3508D" w:rsidP="006D105C">
            <w:pPr>
              <w:tabs>
                <w:tab w:val="right" w:leader="dot" w:pos="8275"/>
              </w:tabs>
              <w:spacing w:line="276" w:lineRule="auto"/>
              <w:jc w:val="both"/>
              <w:rPr>
                <w:sz w:val="28"/>
                <w:szCs w:val="28"/>
              </w:rPr>
            </w:pPr>
            <w:r w:rsidRPr="00AB50A5">
              <w:rPr>
                <w:sz w:val="28"/>
                <w:szCs w:val="28"/>
              </w:rPr>
              <w:t>Разработка предложений по совершенствованию</w:t>
            </w:r>
            <w:r w:rsidRPr="00AB50A5">
              <w:rPr>
                <w:bCs/>
                <w:sz w:val="28"/>
                <w:szCs w:val="28"/>
              </w:rPr>
              <w:t xml:space="preserve"> инструментов менеджмента в регулировании внешнеэкономических связей России и стран АТЭС</w:t>
            </w:r>
            <w:r w:rsidR="0097703D">
              <w:rPr>
                <w:bCs/>
                <w:sz w:val="28"/>
                <w:szCs w:val="28"/>
              </w:rPr>
              <w:tab/>
            </w:r>
            <w:r w:rsidR="006D105C">
              <w:rPr>
                <w:bCs/>
                <w:sz w:val="28"/>
                <w:szCs w:val="28"/>
              </w:rPr>
              <w:t>63</w:t>
            </w:r>
          </w:p>
        </w:tc>
      </w:tr>
      <w:tr w:rsidR="00B3508D" w:rsidRPr="005449A0" w14:paraId="4C8812EB" w14:textId="77777777" w:rsidTr="0097703D">
        <w:trPr>
          <w:trHeight w:val="717"/>
        </w:trPr>
        <w:tc>
          <w:tcPr>
            <w:tcW w:w="222" w:type="pct"/>
          </w:tcPr>
          <w:p w14:paraId="3E309680" w14:textId="77777777" w:rsidR="00B3508D" w:rsidRPr="005449A0" w:rsidRDefault="00B3508D" w:rsidP="0097703D">
            <w:pPr>
              <w:tabs>
                <w:tab w:val="right" w:leader="dot" w:pos="7938"/>
              </w:tabs>
              <w:spacing w:line="276" w:lineRule="auto"/>
              <w:rPr>
                <w:sz w:val="28"/>
                <w:szCs w:val="28"/>
              </w:rPr>
            </w:pPr>
          </w:p>
        </w:tc>
        <w:tc>
          <w:tcPr>
            <w:tcW w:w="373" w:type="pct"/>
          </w:tcPr>
          <w:p w14:paraId="690A860A" w14:textId="77777777" w:rsidR="00B3508D" w:rsidRPr="008534C2" w:rsidRDefault="00B3508D" w:rsidP="0097703D">
            <w:pPr>
              <w:tabs>
                <w:tab w:val="right" w:leader="dot" w:pos="7938"/>
              </w:tabs>
              <w:spacing w:line="276" w:lineRule="auto"/>
              <w:jc w:val="both"/>
              <w:rPr>
                <w:sz w:val="28"/>
                <w:szCs w:val="28"/>
              </w:rPr>
            </w:pPr>
            <w:bookmarkStart w:id="8" w:name="_Toc158719819"/>
            <w:bookmarkStart w:id="9" w:name="_Toc158719996"/>
            <w:bookmarkStart w:id="10" w:name="_Toc158720247"/>
            <w:bookmarkStart w:id="11" w:name="_Toc160523569"/>
            <w:bookmarkStart w:id="12" w:name="_Toc160524109"/>
            <w:bookmarkStart w:id="13" w:name="_Toc161564631"/>
            <w:bookmarkStart w:id="14" w:name="_Toc161645570"/>
            <w:r w:rsidRPr="005449A0">
              <w:rPr>
                <w:sz w:val="28"/>
                <w:szCs w:val="28"/>
              </w:rPr>
              <w:t>3.1</w:t>
            </w:r>
            <w:bookmarkEnd w:id="8"/>
            <w:bookmarkEnd w:id="9"/>
            <w:bookmarkEnd w:id="10"/>
            <w:bookmarkEnd w:id="11"/>
            <w:bookmarkEnd w:id="12"/>
            <w:bookmarkEnd w:id="13"/>
            <w:bookmarkEnd w:id="14"/>
          </w:p>
        </w:tc>
        <w:tc>
          <w:tcPr>
            <w:tcW w:w="4405" w:type="pct"/>
          </w:tcPr>
          <w:p w14:paraId="53C520CC" w14:textId="00AAA96C" w:rsidR="00B3508D" w:rsidRPr="00AB50A5" w:rsidRDefault="00B3508D" w:rsidP="006D105C">
            <w:pPr>
              <w:tabs>
                <w:tab w:val="right" w:leader="dot" w:pos="7938"/>
              </w:tabs>
              <w:spacing w:line="276" w:lineRule="auto"/>
              <w:jc w:val="both"/>
              <w:rPr>
                <w:bCs/>
                <w:sz w:val="28"/>
                <w:szCs w:val="28"/>
              </w:rPr>
            </w:pPr>
            <w:r w:rsidRPr="00AB50A5">
              <w:rPr>
                <w:sz w:val="28"/>
                <w:szCs w:val="28"/>
              </w:rPr>
              <w:t xml:space="preserve">Разработка перспективных </w:t>
            </w:r>
            <w:r w:rsidR="0097703D">
              <w:rPr>
                <w:sz w:val="28"/>
                <w:szCs w:val="28"/>
              </w:rPr>
              <w:t>мероприятий</w:t>
            </w:r>
            <w:r w:rsidRPr="00AB50A5">
              <w:rPr>
                <w:sz w:val="28"/>
                <w:szCs w:val="28"/>
              </w:rPr>
              <w:t xml:space="preserve"> развития </w:t>
            </w:r>
            <w:r w:rsidRPr="00AB50A5">
              <w:rPr>
                <w:bCs/>
                <w:sz w:val="28"/>
                <w:szCs w:val="28"/>
              </w:rPr>
              <w:t>внешнеэкономических связей России и стран АТЭС</w:t>
            </w:r>
            <w:r w:rsidR="0097703D">
              <w:rPr>
                <w:bCs/>
                <w:sz w:val="28"/>
                <w:szCs w:val="28"/>
              </w:rPr>
              <w:tab/>
            </w:r>
            <w:r w:rsidR="006D105C">
              <w:rPr>
                <w:bCs/>
                <w:sz w:val="28"/>
                <w:szCs w:val="28"/>
              </w:rPr>
              <w:t>63</w:t>
            </w:r>
          </w:p>
        </w:tc>
      </w:tr>
      <w:bookmarkEnd w:id="7"/>
      <w:tr w:rsidR="00B3508D" w:rsidRPr="005449A0" w14:paraId="00831268" w14:textId="77777777" w:rsidTr="0097703D">
        <w:trPr>
          <w:trHeight w:val="379"/>
        </w:trPr>
        <w:tc>
          <w:tcPr>
            <w:tcW w:w="222" w:type="pct"/>
          </w:tcPr>
          <w:p w14:paraId="1B4A8EED" w14:textId="77777777" w:rsidR="00B3508D" w:rsidRPr="005449A0" w:rsidRDefault="00B3508D" w:rsidP="0097703D">
            <w:pPr>
              <w:tabs>
                <w:tab w:val="right" w:leader="dot" w:pos="7938"/>
              </w:tabs>
              <w:spacing w:line="276" w:lineRule="auto"/>
              <w:rPr>
                <w:sz w:val="28"/>
                <w:szCs w:val="28"/>
              </w:rPr>
            </w:pPr>
          </w:p>
        </w:tc>
        <w:tc>
          <w:tcPr>
            <w:tcW w:w="373" w:type="pct"/>
          </w:tcPr>
          <w:p w14:paraId="1659CD80" w14:textId="77777777" w:rsidR="00B3508D" w:rsidRPr="005449A0" w:rsidRDefault="00B3508D" w:rsidP="0097703D">
            <w:pPr>
              <w:tabs>
                <w:tab w:val="right" w:leader="dot" w:pos="7938"/>
              </w:tabs>
              <w:spacing w:line="276" w:lineRule="auto"/>
              <w:jc w:val="both"/>
              <w:rPr>
                <w:sz w:val="28"/>
                <w:szCs w:val="28"/>
              </w:rPr>
            </w:pPr>
            <w:r w:rsidRPr="005449A0">
              <w:rPr>
                <w:sz w:val="28"/>
                <w:szCs w:val="28"/>
              </w:rPr>
              <w:t>3.2</w:t>
            </w:r>
          </w:p>
        </w:tc>
        <w:tc>
          <w:tcPr>
            <w:tcW w:w="4405" w:type="pct"/>
          </w:tcPr>
          <w:p w14:paraId="0E2D7235" w14:textId="01698F31" w:rsidR="00B3508D" w:rsidRPr="005449A0" w:rsidRDefault="00B3508D" w:rsidP="0097703D">
            <w:pPr>
              <w:tabs>
                <w:tab w:val="right" w:leader="dot" w:pos="7938"/>
              </w:tabs>
              <w:spacing w:line="276" w:lineRule="auto"/>
              <w:jc w:val="both"/>
              <w:rPr>
                <w:sz w:val="28"/>
                <w:szCs w:val="28"/>
              </w:rPr>
            </w:pPr>
            <w:r>
              <w:rPr>
                <w:sz w:val="28"/>
                <w:szCs w:val="28"/>
              </w:rPr>
              <w:t xml:space="preserve">Разработка </w:t>
            </w:r>
            <w:r>
              <w:rPr>
                <w:bCs/>
                <w:sz w:val="28"/>
                <w:szCs w:val="28"/>
              </w:rPr>
              <w:t xml:space="preserve">алгоритма трансфера технологий в рамках </w:t>
            </w:r>
            <w:r>
              <w:rPr>
                <w:sz w:val="28"/>
                <w:szCs w:val="28"/>
              </w:rPr>
              <w:t>развития технологического российско-китайского внешнеторгового</w:t>
            </w:r>
            <w:r>
              <w:rPr>
                <w:bCs/>
                <w:sz w:val="28"/>
                <w:szCs w:val="28"/>
              </w:rPr>
              <w:t xml:space="preserve"> </w:t>
            </w:r>
            <w:r>
              <w:rPr>
                <w:sz w:val="28"/>
                <w:szCs w:val="28"/>
              </w:rPr>
              <w:t>сотрудничества</w:t>
            </w:r>
            <w:r w:rsidR="0097703D">
              <w:rPr>
                <w:sz w:val="28"/>
                <w:szCs w:val="28"/>
              </w:rPr>
              <w:tab/>
            </w:r>
            <w:r>
              <w:rPr>
                <w:sz w:val="28"/>
                <w:szCs w:val="28"/>
              </w:rPr>
              <w:t>68</w:t>
            </w:r>
          </w:p>
        </w:tc>
      </w:tr>
      <w:tr w:rsidR="00B3508D" w:rsidRPr="005449A0" w14:paraId="3E9A7158" w14:textId="77777777" w:rsidTr="0097703D">
        <w:trPr>
          <w:trHeight w:val="440"/>
        </w:trPr>
        <w:tc>
          <w:tcPr>
            <w:tcW w:w="5000" w:type="pct"/>
            <w:gridSpan w:val="3"/>
          </w:tcPr>
          <w:p w14:paraId="3F65C745" w14:textId="13B4D014" w:rsidR="00B3508D" w:rsidRPr="005449A0" w:rsidRDefault="00B3508D" w:rsidP="006D105C">
            <w:pPr>
              <w:tabs>
                <w:tab w:val="right" w:leader="dot" w:pos="8662"/>
              </w:tabs>
              <w:spacing w:line="276" w:lineRule="auto"/>
              <w:rPr>
                <w:sz w:val="28"/>
                <w:szCs w:val="28"/>
              </w:rPr>
            </w:pPr>
            <w:r w:rsidRPr="005449A0">
              <w:rPr>
                <w:sz w:val="28"/>
                <w:szCs w:val="28"/>
              </w:rPr>
              <w:t>Заключение</w:t>
            </w:r>
            <w:r w:rsidR="0097703D">
              <w:rPr>
                <w:sz w:val="28"/>
                <w:szCs w:val="28"/>
              </w:rPr>
              <w:tab/>
            </w:r>
            <w:r w:rsidR="006D105C">
              <w:rPr>
                <w:sz w:val="28"/>
                <w:szCs w:val="28"/>
              </w:rPr>
              <w:t>80</w:t>
            </w:r>
          </w:p>
        </w:tc>
      </w:tr>
      <w:tr w:rsidR="00B3508D" w:rsidRPr="005449A0" w14:paraId="49A197A9" w14:textId="77777777" w:rsidTr="009A67A2">
        <w:trPr>
          <w:trHeight w:val="85"/>
        </w:trPr>
        <w:tc>
          <w:tcPr>
            <w:tcW w:w="5000" w:type="pct"/>
            <w:gridSpan w:val="3"/>
          </w:tcPr>
          <w:p w14:paraId="45FB02A7" w14:textId="367213F8" w:rsidR="00B3508D" w:rsidRPr="005449A0" w:rsidRDefault="00B3508D" w:rsidP="006D105C">
            <w:pPr>
              <w:tabs>
                <w:tab w:val="right" w:leader="dot" w:pos="8662"/>
              </w:tabs>
              <w:spacing w:line="276" w:lineRule="auto"/>
              <w:rPr>
                <w:sz w:val="28"/>
                <w:szCs w:val="28"/>
              </w:rPr>
            </w:pPr>
            <w:r w:rsidRPr="005449A0">
              <w:rPr>
                <w:sz w:val="28"/>
                <w:szCs w:val="28"/>
              </w:rPr>
              <w:t>Список использованных источников</w:t>
            </w:r>
            <w:r w:rsidR="0097703D">
              <w:rPr>
                <w:sz w:val="28"/>
                <w:szCs w:val="28"/>
              </w:rPr>
              <w:tab/>
            </w:r>
            <w:r>
              <w:rPr>
                <w:sz w:val="28"/>
                <w:szCs w:val="28"/>
              </w:rPr>
              <w:t>8</w:t>
            </w:r>
            <w:r w:rsidR="006D105C">
              <w:rPr>
                <w:sz w:val="28"/>
                <w:szCs w:val="28"/>
              </w:rPr>
              <w:t>4</w:t>
            </w:r>
          </w:p>
        </w:tc>
      </w:tr>
      <w:tr w:rsidR="006D105C" w:rsidRPr="005449A0" w14:paraId="225B7BB3" w14:textId="77777777" w:rsidTr="0097703D">
        <w:trPr>
          <w:trHeight w:val="440"/>
        </w:trPr>
        <w:tc>
          <w:tcPr>
            <w:tcW w:w="5000" w:type="pct"/>
            <w:gridSpan w:val="3"/>
          </w:tcPr>
          <w:p w14:paraId="7657D38B" w14:textId="28BA011F" w:rsidR="006D105C" w:rsidRPr="005449A0" w:rsidRDefault="006D105C" w:rsidP="006D105C">
            <w:pPr>
              <w:tabs>
                <w:tab w:val="right" w:leader="dot" w:pos="8662"/>
              </w:tabs>
              <w:spacing w:line="276" w:lineRule="auto"/>
              <w:rPr>
                <w:sz w:val="28"/>
                <w:szCs w:val="28"/>
              </w:rPr>
            </w:pPr>
            <w:r>
              <w:rPr>
                <w:sz w:val="28"/>
                <w:szCs w:val="28"/>
              </w:rPr>
              <w:t>Приложени</w:t>
            </w:r>
            <w:r w:rsidR="00ED7392">
              <w:rPr>
                <w:sz w:val="28"/>
                <w:szCs w:val="28"/>
              </w:rPr>
              <w:t>е А</w:t>
            </w:r>
            <w:r w:rsidR="00847BA9">
              <w:rPr>
                <w:sz w:val="28"/>
                <w:szCs w:val="28"/>
              </w:rPr>
              <w:t xml:space="preserve"> Официальный прогноз изменения ВВП по данным Росстата</w:t>
            </w:r>
            <w:r>
              <w:rPr>
                <w:sz w:val="28"/>
                <w:szCs w:val="28"/>
              </w:rPr>
              <w:tab/>
              <w:t>9</w:t>
            </w:r>
            <w:r w:rsidR="009A67A2">
              <w:rPr>
                <w:sz w:val="28"/>
                <w:szCs w:val="28"/>
              </w:rPr>
              <w:t>1</w:t>
            </w:r>
          </w:p>
        </w:tc>
      </w:tr>
      <w:tr w:rsidR="00847BA9" w:rsidRPr="005449A0" w14:paraId="50C241D1" w14:textId="77777777" w:rsidTr="0097703D">
        <w:trPr>
          <w:trHeight w:val="440"/>
        </w:trPr>
        <w:tc>
          <w:tcPr>
            <w:tcW w:w="5000" w:type="pct"/>
            <w:gridSpan w:val="3"/>
          </w:tcPr>
          <w:p w14:paraId="74E6AE86" w14:textId="3F1105E1" w:rsidR="00847BA9" w:rsidRDefault="00847BA9" w:rsidP="006D105C">
            <w:pPr>
              <w:tabs>
                <w:tab w:val="right" w:leader="dot" w:pos="8662"/>
              </w:tabs>
              <w:spacing w:line="276" w:lineRule="auto"/>
              <w:rPr>
                <w:sz w:val="28"/>
                <w:szCs w:val="28"/>
              </w:rPr>
            </w:pPr>
            <w:r>
              <w:rPr>
                <w:sz w:val="28"/>
                <w:szCs w:val="28"/>
              </w:rPr>
              <w:t>Приложение Б</w:t>
            </w:r>
            <w:r w:rsidR="002B2474">
              <w:rPr>
                <w:sz w:val="28"/>
                <w:szCs w:val="28"/>
              </w:rPr>
              <w:t xml:space="preserve"> </w:t>
            </w:r>
            <w:r w:rsidR="002B2474" w:rsidRPr="002B2474">
              <w:rPr>
                <w:sz w:val="28"/>
                <w:szCs w:val="28"/>
              </w:rPr>
              <w:t>Прогноз изменения ВВП России, при реализации проектов</w:t>
            </w:r>
            <w:r w:rsidR="002B2474">
              <w:rPr>
                <w:sz w:val="28"/>
                <w:szCs w:val="28"/>
              </w:rPr>
              <w:tab/>
              <w:t>9</w:t>
            </w:r>
            <w:r w:rsidR="009A67A2">
              <w:rPr>
                <w:sz w:val="28"/>
                <w:szCs w:val="28"/>
              </w:rPr>
              <w:t>2</w:t>
            </w:r>
          </w:p>
        </w:tc>
      </w:tr>
      <w:tr w:rsidR="002B2474" w:rsidRPr="005449A0" w14:paraId="249EA236" w14:textId="77777777" w:rsidTr="0097703D">
        <w:trPr>
          <w:trHeight w:val="440"/>
        </w:trPr>
        <w:tc>
          <w:tcPr>
            <w:tcW w:w="5000" w:type="pct"/>
            <w:gridSpan w:val="3"/>
          </w:tcPr>
          <w:p w14:paraId="0BB7C8CA" w14:textId="4C9059DD" w:rsidR="002B2474" w:rsidRDefault="002B2474" w:rsidP="006D105C">
            <w:pPr>
              <w:tabs>
                <w:tab w:val="right" w:leader="dot" w:pos="8662"/>
              </w:tabs>
              <w:spacing w:line="276" w:lineRule="auto"/>
              <w:rPr>
                <w:sz w:val="28"/>
                <w:szCs w:val="28"/>
              </w:rPr>
            </w:pPr>
            <w:r>
              <w:rPr>
                <w:sz w:val="28"/>
                <w:szCs w:val="28"/>
              </w:rPr>
              <w:t>Приложение В</w:t>
            </w:r>
            <w:r w:rsidR="00D6079D">
              <w:rPr>
                <w:sz w:val="28"/>
                <w:szCs w:val="28"/>
              </w:rPr>
              <w:t xml:space="preserve"> Официальный прогноз доли выбранных отраслей в структуре </w:t>
            </w:r>
            <w:r w:rsidR="00F34272">
              <w:rPr>
                <w:sz w:val="28"/>
                <w:szCs w:val="28"/>
              </w:rPr>
              <w:t>ВВП по данным Росстата</w:t>
            </w:r>
            <w:r w:rsidR="00F34272">
              <w:rPr>
                <w:sz w:val="28"/>
                <w:szCs w:val="28"/>
              </w:rPr>
              <w:tab/>
              <w:t>9</w:t>
            </w:r>
            <w:r w:rsidR="000C6298">
              <w:rPr>
                <w:sz w:val="28"/>
                <w:szCs w:val="28"/>
              </w:rPr>
              <w:t>3</w:t>
            </w:r>
          </w:p>
        </w:tc>
      </w:tr>
      <w:tr w:rsidR="002B2474" w:rsidRPr="005449A0" w14:paraId="1BA3E3A0" w14:textId="77777777" w:rsidTr="0097703D">
        <w:trPr>
          <w:trHeight w:val="440"/>
        </w:trPr>
        <w:tc>
          <w:tcPr>
            <w:tcW w:w="5000" w:type="pct"/>
            <w:gridSpan w:val="3"/>
          </w:tcPr>
          <w:p w14:paraId="443AB7A4" w14:textId="3D104442" w:rsidR="002B2474" w:rsidRDefault="00D6079D" w:rsidP="006D105C">
            <w:pPr>
              <w:tabs>
                <w:tab w:val="right" w:leader="dot" w:pos="8662"/>
              </w:tabs>
              <w:spacing w:line="276" w:lineRule="auto"/>
              <w:rPr>
                <w:sz w:val="28"/>
                <w:szCs w:val="28"/>
              </w:rPr>
            </w:pPr>
            <w:r>
              <w:rPr>
                <w:sz w:val="28"/>
                <w:szCs w:val="28"/>
              </w:rPr>
              <w:t>Приложение Г</w:t>
            </w:r>
            <w:r w:rsidR="00F34272">
              <w:rPr>
                <w:sz w:val="28"/>
                <w:szCs w:val="28"/>
              </w:rPr>
              <w:t xml:space="preserve"> </w:t>
            </w:r>
            <w:r w:rsidR="00F34272" w:rsidRPr="00F34272">
              <w:rPr>
                <w:sz w:val="28"/>
                <w:szCs w:val="28"/>
              </w:rPr>
              <w:t>Прогноз доли выбранных отраслей в структуре ВВП, при реализации проектов</w:t>
            </w:r>
            <w:r w:rsidR="00F34272">
              <w:rPr>
                <w:sz w:val="28"/>
                <w:szCs w:val="28"/>
              </w:rPr>
              <w:tab/>
              <w:t>9</w:t>
            </w:r>
            <w:r w:rsidR="000C6298">
              <w:rPr>
                <w:sz w:val="28"/>
                <w:szCs w:val="28"/>
              </w:rPr>
              <w:t>4</w:t>
            </w:r>
          </w:p>
        </w:tc>
      </w:tr>
      <w:tr w:rsidR="002B2474" w:rsidRPr="005449A0" w14:paraId="2F1150CA" w14:textId="77777777" w:rsidTr="0097703D">
        <w:trPr>
          <w:trHeight w:val="440"/>
        </w:trPr>
        <w:tc>
          <w:tcPr>
            <w:tcW w:w="5000" w:type="pct"/>
            <w:gridSpan w:val="3"/>
          </w:tcPr>
          <w:p w14:paraId="79578EE1" w14:textId="17AA268E" w:rsidR="002B2474" w:rsidRDefault="00D6079D" w:rsidP="006D105C">
            <w:pPr>
              <w:tabs>
                <w:tab w:val="right" w:leader="dot" w:pos="8662"/>
              </w:tabs>
              <w:spacing w:line="276" w:lineRule="auto"/>
              <w:rPr>
                <w:sz w:val="28"/>
                <w:szCs w:val="28"/>
              </w:rPr>
            </w:pPr>
            <w:r>
              <w:rPr>
                <w:sz w:val="28"/>
                <w:szCs w:val="28"/>
              </w:rPr>
              <w:t>Приложение Д</w:t>
            </w:r>
            <w:r w:rsidR="00F34272">
              <w:rPr>
                <w:sz w:val="28"/>
                <w:szCs w:val="28"/>
              </w:rPr>
              <w:t xml:space="preserve"> </w:t>
            </w:r>
            <w:r w:rsidR="00F34272" w:rsidRPr="00F34272">
              <w:rPr>
                <w:sz w:val="28"/>
                <w:szCs w:val="28"/>
              </w:rPr>
              <w:t>Официальный прогноз доли ВДС выбранных отраслей в структуре ВВП по данным Росстата</w:t>
            </w:r>
            <w:r w:rsidR="00F34272">
              <w:rPr>
                <w:sz w:val="28"/>
                <w:szCs w:val="28"/>
              </w:rPr>
              <w:tab/>
              <w:t>9</w:t>
            </w:r>
            <w:r w:rsidR="000C6298">
              <w:rPr>
                <w:sz w:val="28"/>
                <w:szCs w:val="28"/>
              </w:rPr>
              <w:t>5</w:t>
            </w:r>
          </w:p>
        </w:tc>
      </w:tr>
      <w:tr w:rsidR="002B2474" w:rsidRPr="005449A0" w14:paraId="3BA55AE7" w14:textId="77777777" w:rsidTr="0097703D">
        <w:trPr>
          <w:trHeight w:val="440"/>
        </w:trPr>
        <w:tc>
          <w:tcPr>
            <w:tcW w:w="5000" w:type="pct"/>
            <w:gridSpan w:val="3"/>
          </w:tcPr>
          <w:p w14:paraId="4B3B43D0" w14:textId="7149C8A1" w:rsidR="002B2474" w:rsidRDefault="00D6079D" w:rsidP="006D105C">
            <w:pPr>
              <w:tabs>
                <w:tab w:val="right" w:leader="dot" w:pos="8662"/>
              </w:tabs>
              <w:spacing w:line="276" w:lineRule="auto"/>
              <w:rPr>
                <w:sz w:val="28"/>
                <w:szCs w:val="28"/>
              </w:rPr>
            </w:pPr>
            <w:r>
              <w:rPr>
                <w:sz w:val="28"/>
                <w:szCs w:val="28"/>
              </w:rPr>
              <w:t>Приложение Е</w:t>
            </w:r>
            <w:r w:rsidR="00347B64">
              <w:rPr>
                <w:sz w:val="28"/>
                <w:szCs w:val="28"/>
              </w:rPr>
              <w:t xml:space="preserve"> </w:t>
            </w:r>
            <w:r w:rsidR="00347B64" w:rsidRPr="00347B64">
              <w:rPr>
                <w:sz w:val="28"/>
                <w:szCs w:val="28"/>
              </w:rPr>
              <w:t>Прогноз доли ВДС выбранных отраслей в структуре ВВП, при реализации проектов</w:t>
            </w:r>
            <w:r w:rsidR="00D04871">
              <w:rPr>
                <w:sz w:val="28"/>
                <w:szCs w:val="28"/>
              </w:rPr>
              <w:tab/>
              <w:t>9</w:t>
            </w:r>
            <w:r w:rsidR="002361DB">
              <w:rPr>
                <w:sz w:val="28"/>
                <w:szCs w:val="28"/>
              </w:rPr>
              <w:t>6</w:t>
            </w:r>
          </w:p>
        </w:tc>
      </w:tr>
    </w:tbl>
    <w:p w14:paraId="3A908A35" w14:textId="1B9C6FF1" w:rsidR="00B3508D" w:rsidRDefault="00B3508D" w:rsidP="009A67A2">
      <w:pPr>
        <w:jc w:val="center"/>
        <w:rPr>
          <w:rFonts w:ascii="Times New Roman" w:hAnsi="Times New Roman" w:cs="Times New Roman"/>
          <w:b/>
          <w:sz w:val="28"/>
        </w:rPr>
      </w:pPr>
      <w:r w:rsidRPr="006D105C">
        <w:rPr>
          <w:rFonts w:ascii="Times New Roman" w:hAnsi="Times New Roman" w:cs="Times New Roman"/>
          <w:b/>
          <w:sz w:val="28"/>
        </w:rPr>
        <w:lastRenderedPageBreak/>
        <w:t>ВВЕДЕНИЕ</w:t>
      </w:r>
      <w:bookmarkStart w:id="15" w:name="_Hlk86974785"/>
    </w:p>
    <w:p w14:paraId="5B7F26CC" w14:textId="77777777" w:rsidR="006D105C" w:rsidRPr="006D105C" w:rsidRDefault="006D105C" w:rsidP="006D105C">
      <w:pPr>
        <w:jc w:val="center"/>
        <w:rPr>
          <w:rFonts w:ascii="Times New Roman" w:hAnsi="Times New Roman" w:cs="Times New Roman"/>
          <w:b/>
          <w:sz w:val="28"/>
        </w:rPr>
      </w:pPr>
    </w:p>
    <w:p w14:paraId="1AAD2018" w14:textId="796BE080" w:rsidR="00B3508D" w:rsidRPr="00F72922" w:rsidRDefault="00B3508D" w:rsidP="00B3508D">
      <w:pPr>
        <w:spacing w:after="0" w:line="360" w:lineRule="auto"/>
        <w:ind w:firstLine="709"/>
        <w:jc w:val="both"/>
        <w:rPr>
          <w:rFonts w:ascii="Times New Roman" w:hAnsi="Times New Roman" w:cs="Times New Roman"/>
          <w:bCs/>
          <w:sz w:val="28"/>
          <w:szCs w:val="28"/>
        </w:rPr>
      </w:pPr>
      <w:r w:rsidRPr="00F72922">
        <w:rPr>
          <w:rFonts w:ascii="Times New Roman" w:hAnsi="Times New Roman" w:cs="Times New Roman"/>
          <w:bCs/>
          <w:sz w:val="28"/>
          <w:szCs w:val="28"/>
        </w:rPr>
        <w:t>Актуальность проблемы исследования.</w:t>
      </w:r>
    </w:p>
    <w:p w14:paraId="7EB4E61F" w14:textId="2BAA13C1" w:rsidR="00B3508D" w:rsidRPr="00B3508D" w:rsidRDefault="00B3508D" w:rsidP="00B3508D">
      <w:pPr>
        <w:spacing w:after="0" w:line="360" w:lineRule="auto"/>
        <w:ind w:firstLine="709"/>
        <w:jc w:val="both"/>
        <w:rPr>
          <w:rFonts w:ascii="Times New Roman" w:hAnsi="Times New Roman" w:cs="Times New Roman"/>
          <w:sz w:val="28"/>
          <w:szCs w:val="28"/>
        </w:rPr>
      </w:pPr>
      <w:r w:rsidRPr="00B3508D">
        <w:rPr>
          <w:rFonts w:ascii="Times New Roman" w:hAnsi="Times New Roman" w:cs="Times New Roman"/>
          <w:sz w:val="28"/>
          <w:szCs w:val="28"/>
        </w:rPr>
        <w:t xml:space="preserve">С 2014 г. Россия, как одна из ведущих экономических и политических сил на мировой арене, оказалась в центре внимания и событий, значительно повлиявших в том числе и на ее внешнеторговый оборот с зарубежными странами. Сильнейшее </w:t>
      </w:r>
      <w:proofErr w:type="spellStart"/>
      <w:r w:rsidRPr="00B3508D">
        <w:rPr>
          <w:rFonts w:ascii="Times New Roman" w:hAnsi="Times New Roman" w:cs="Times New Roman"/>
          <w:sz w:val="28"/>
          <w:szCs w:val="28"/>
        </w:rPr>
        <w:t>санкционное</w:t>
      </w:r>
      <w:proofErr w:type="spellEnd"/>
      <w:r w:rsidRPr="00B3508D">
        <w:rPr>
          <w:rFonts w:ascii="Times New Roman" w:hAnsi="Times New Roman" w:cs="Times New Roman"/>
          <w:sz w:val="28"/>
          <w:szCs w:val="28"/>
        </w:rPr>
        <w:t xml:space="preserve"> давление, создание барьеров путем необоснованного применения нетарифных методов регулирования, приостановка поставок важнейших товаров, компонентов и оборудования, усложнение логистических цепочек со стороны в том числе США и недружественных стран диктуют актуальность и необходимость поиска перспективных направлений расширения внешнеэкономических связей и разработки </w:t>
      </w:r>
      <w:proofErr w:type="spellStart"/>
      <w:r w:rsidRPr="00B3508D">
        <w:rPr>
          <w:rFonts w:ascii="Times New Roman" w:hAnsi="Times New Roman" w:cs="Times New Roman"/>
          <w:sz w:val="28"/>
          <w:szCs w:val="28"/>
        </w:rPr>
        <w:t>инструментарного</w:t>
      </w:r>
      <w:proofErr w:type="spellEnd"/>
      <w:r w:rsidRPr="00B3508D">
        <w:rPr>
          <w:rFonts w:ascii="Times New Roman" w:hAnsi="Times New Roman" w:cs="Times New Roman"/>
          <w:sz w:val="28"/>
          <w:szCs w:val="28"/>
        </w:rPr>
        <w:t xml:space="preserve"> комплекса в рамках разработанных </w:t>
      </w:r>
      <w:r w:rsidR="0097703D">
        <w:rPr>
          <w:rFonts w:ascii="Times New Roman" w:hAnsi="Times New Roman" w:cs="Times New Roman"/>
          <w:sz w:val="28"/>
          <w:szCs w:val="28"/>
        </w:rPr>
        <w:t>мероприятий</w:t>
      </w:r>
      <w:r w:rsidRPr="00B3508D">
        <w:rPr>
          <w:rFonts w:ascii="Times New Roman" w:hAnsi="Times New Roman" w:cs="Times New Roman"/>
          <w:sz w:val="28"/>
          <w:szCs w:val="28"/>
        </w:rPr>
        <w:t xml:space="preserve">. </w:t>
      </w:r>
    </w:p>
    <w:p w14:paraId="7CED364F" w14:textId="77777777" w:rsidR="00B3508D" w:rsidRPr="00B3508D" w:rsidRDefault="00B3508D" w:rsidP="00B3508D">
      <w:pPr>
        <w:spacing w:after="0" w:line="360" w:lineRule="auto"/>
        <w:ind w:firstLine="709"/>
        <w:jc w:val="both"/>
        <w:rPr>
          <w:rFonts w:ascii="Times New Roman" w:hAnsi="Times New Roman" w:cs="Times New Roman"/>
          <w:sz w:val="28"/>
          <w:szCs w:val="28"/>
        </w:rPr>
      </w:pPr>
      <w:r w:rsidRPr="00B3508D">
        <w:rPr>
          <w:rFonts w:ascii="Times New Roman" w:hAnsi="Times New Roman" w:cs="Times New Roman"/>
          <w:sz w:val="28"/>
          <w:szCs w:val="28"/>
        </w:rPr>
        <w:t>В данном контексте, необходимость развития экспортно-импортных отношений России со странами Азиатско-Тихоокеанского экономического сотрудничества становится явным. АТЭС является ключевой платформой для осуществления возможности интеграции в экономическое пространство Азиатско-Тихоокеанского региона, и имеет существенный потенциал для как экстенсивного, так и интенсивного роста российской экономики.</w:t>
      </w:r>
    </w:p>
    <w:p w14:paraId="33496910" w14:textId="77777777" w:rsidR="00B3508D" w:rsidRPr="00B3508D" w:rsidRDefault="00B3508D" w:rsidP="00B3508D">
      <w:pPr>
        <w:spacing w:after="0" w:line="360" w:lineRule="auto"/>
        <w:ind w:firstLine="709"/>
        <w:jc w:val="both"/>
        <w:rPr>
          <w:rFonts w:ascii="Times New Roman" w:hAnsi="Times New Roman" w:cs="Times New Roman"/>
          <w:sz w:val="28"/>
          <w:szCs w:val="28"/>
        </w:rPr>
      </w:pPr>
      <w:r w:rsidRPr="00B3508D">
        <w:rPr>
          <w:rFonts w:ascii="Times New Roman" w:hAnsi="Times New Roman" w:cs="Times New Roman"/>
          <w:sz w:val="28"/>
          <w:szCs w:val="28"/>
        </w:rPr>
        <w:t>Все эти факторы и предопределили выбор темы исследования.</w:t>
      </w:r>
    </w:p>
    <w:p w14:paraId="2250681A" w14:textId="77777777" w:rsidR="00B3508D" w:rsidRPr="00F72922" w:rsidRDefault="00B3508D" w:rsidP="00B3508D">
      <w:pPr>
        <w:spacing w:after="0" w:line="360" w:lineRule="auto"/>
        <w:ind w:firstLine="709"/>
        <w:jc w:val="both"/>
        <w:rPr>
          <w:rFonts w:ascii="Times New Roman" w:hAnsi="Times New Roman" w:cs="Times New Roman"/>
          <w:bCs/>
          <w:sz w:val="28"/>
          <w:szCs w:val="28"/>
        </w:rPr>
      </w:pPr>
      <w:r w:rsidRPr="00F72922">
        <w:rPr>
          <w:rFonts w:ascii="Times New Roman" w:hAnsi="Times New Roman" w:cs="Times New Roman"/>
          <w:bCs/>
          <w:sz w:val="28"/>
          <w:szCs w:val="28"/>
        </w:rPr>
        <w:t>Степень изученности проблемы.</w:t>
      </w:r>
    </w:p>
    <w:p w14:paraId="2491CD4F" w14:textId="77777777" w:rsidR="002B27B2" w:rsidRDefault="002B27B2" w:rsidP="00B3508D">
      <w:pPr>
        <w:spacing w:after="0" w:line="360" w:lineRule="auto"/>
        <w:ind w:firstLine="709"/>
        <w:jc w:val="both"/>
        <w:rPr>
          <w:rFonts w:ascii="Times New Roman" w:hAnsi="Times New Roman" w:cs="Times New Roman"/>
          <w:sz w:val="28"/>
          <w:szCs w:val="28"/>
        </w:rPr>
      </w:pPr>
      <w:r w:rsidRPr="002B27B2">
        <w:rPr>
          <w:rFonts w:ascii="Times New Roman" w:hAnsi="Times New Roman" w:cs="Times New Roman"/>
          <w:sz w:val="28"/>
          <w:szCs w:val="28"/>
        </w:rPr>
        <w:t xml:space="preserve">Проведенное диссертационное исследование опирается на труды отечественных и зарубежных ученых, в которых отражаются концептуальные основы регулирования внешнеэкономических связей и внешнеэкономической деятельности: Румянцевой Е. Е., </w:t>
      </w:r>
      <w:proofErr w:type="spellStart"/>
      <w:r w:rsidRPr="002B27B2">
        <w:rPr>
          <w:rFonts w:ascii="Times New Roman" w:hAnsi="Times New Roman" w:cs="Times New Roman"/>
          <w:sz w:val="28"/>
          <w:szCs w:val="28"/>
        </w:rPr>
        <w:t>Сберегаева</w:t>
      </w:r>
      <w:proofErr w:type="spellEnd"/>
      <w:r w:rsidRPr="002B27B2">
        <w:rPr>
          <w:rFonts w:ascii="Times New Roman" w:hAnsi="Times New Roman" w:cs="Times New Roman"/>
          <w:sz w:val="28"/>
          <w:szCs w:val="28"/>
        </w:rPr>
        <w:t xml:space="preserve"> Н. А., Балабанова И. Т., </w:t>
      </w:r>
      <w:proofErr w:type="spellStart"/>
      <w:r w:rsidRPr="002B27B2">
        <w:rPr>
          <w:rFonts w:ascii="Times New Roman" w:hAnsi="Times New Roman" w:cs="Times New Roman"/>
          <w:sz w:val="28"/>
          <w:szCs w:val="28"/>
        </w:rPr>
        <w:t>Прокушева</w:t>
      </w:r>
      <w:proofErr w:type="spellEnd"/>
      <w:r w:rsidRPr="002B27B2">
        <w:rPr>
          <w:rFonts w:ascii="Times New Roman" w:hAnsi="Times New Roman" w:cs="Times New Roman"/>
          <w:sz w:val="28"/>
          <w:szCs w:val="28"/>
        </w:rPr>
        <w:t xml:space="preserve"> Б. Ф., Горемыкина В. А., </w:t>
      </w:r>
      <w:proofErr w:type="spellStart"/>
      <w:r w:rsidRPr="002B27B2">
        <w:rPr>
          <w:rFonts w:ascii="Times New Roman" w:hAnsi="Times New Roman" w:cs="Times New Roman"/>
          <w:sz w:val="28"/>
          <w:szCs w:val="28"/>
        </w:rPr>
        <w:t>Джабиева</w:t>
      </w:r>
      <w:proofErr w:type="spellEnd"/>
      <w:r w:rsidRPr="002B27B2">
        <w:rPr>
          <w:rFonts w:ascii="Times New Roman" w:hAnsi="Times New Roman" w:cs="Times New Roman"/>
          <w:sz w:val="28"/>
          <w:szCs w:val="28"/>
        </w:rPr>
        <w:t xml:space="preserve"> А. П. и др., а также на работы, где исследуются проблемы развитие внешнеэкономических связей России и стран АТЭС: </w:t>
      </w:r>
      <w:proofErr w:type="spellStart"/>
      <w:r w:rsidRPr="002B27B2">
        <w:rPr>
          <w:rFonts w:ascii="Times New Roman" w:hAnsi="Times New Roman" w:cs="Times New Roman"/>
          <w:sz w:val="28"/>
          <w:szCs w:val="28"/>
        </w:rPr>
        <w:t>Бобыло</w:t>
      </w:r>
      <w:proofErr w:type="spellEnd"/>
      <w:r w:rsidRPr="002B27B2">
        <w:rPr>
          <w:rFonts w:ascii="Times New Roman" w:hAnsi="Times New Roman" w:cs="Times New Roman"/>
          <w:sz w:val="28"/>
          <w:szCs w:val="28"/>
        </w:rPr>
        <w:t xml:space="preserve"> А. М., </w:t>
      </w:r>
      <w:proofErr w:type="spellStart"/>
      <w:r w:rsidRPr="002B27B2">
        <w:rPr>
          <w:rFonts w:ascii="Times New Roman" w:hAnsi="Times New Roman" w:cs="Times New Roman"/>
          <w:sz w:val="28"/>
          <w:szCs w:val="28"/>
        </w:rPr>
        <w:t>Ивантера</w:t>
      </w:r>
      <w:proofErr w:type="spellEnd"/>
      <w:r w:rsidRPr="002B27B2">
        <w:rPr>
          <w:rFonts w:ascii="Times New Roman" w:hAnsi="Times New Roman" w:cs="Times New Roman"/>
          <w:sz w:val="28"/>
          <w:szCs w:val="28"/>
        </w:rPr>
        <w:t xml:space="preserve"> В. В., </w:t>
      </w:r>
      <w:proofErr w:type="spellStart"/>
      <w:r w:rsidRPr="002B27B2">
        <w:rPr>
          <w:rFonts w:ascii="Times New Roman" w:hAnsi="Times New Roman" w:cs="Times New Roman"/>
          <w:sz w:val="28"/>
          <w:szCs w:val="28"/>
        </w:rPr>
        <w:t>Микаэляна</w:t>
      </w:r>
      <w:proofErr w:type="spellEnd"/>
      <w:r w:rsidRPr="002B27B2">
        <w:rPr>
          <w:rFonts w:ascii="Times New Roman" w:hAnsi="Times New Roman" w:cs="Times New Roman"/>
          <w:sz w:val="28"/>
          <w:szCs w:val="28"/>
        </w:rPr>
        <w:t xml:space="preserve"> К. С., </w:t>
      </w:r>
      <w:proofErr w:type="spellStart"/>
      <w:r w:rsidRPr="002B27B2">
        <w:rPr>
          <w:rFonts w:ascii="Times New Roman" w:hAnsi="Times New Roman" w:cs="Times New Roman"/>
          <w:sz w:val="28"/>
          <w:szCs w:val="28"/>
        </w:rPr>
        <w:t>Минакира</w:t>
      </w:r>
      <w:proofErr w:type="spellEnd"/>
      <w:r w:rsidRPr="002B27B2">
        <w:rPr>
          <w:rFonts w:ascii="Times New Roman" w:hAnsi="Times New Roman" w:cs="Times New Roman"/>
          <w:sz w:val="28"/>
          <w:szCs w:val="28"/>
        </w:rPr>
        <w:t xml:space="preserve"> П. А., Садыкова С. Ф., Сергеевой К. Н., </w:t>
      </w:r>
      <w:proofErr w:type="spellStart"/>
      <w:r w:rsidRPr="002B27B2">
        <w:rPr>
          <w:rFonts w:ascii="Times New Roman" w:hAnsi="Times New Roman" w:cs="Times New Roman"/>
          <w:sz w:val="28"/>
          <w:szCs w:val="28"/>
        </w:rPr>
        <w:t>Шавиной</w:t>
      </w:r>
      <w:proofErr w:type="spellEnd"/>
      <w:r w:rsidRPr="002B27B2">
        <w:rPr>
          <w:rFonts w:ascii="Times New Roman" w:hAnsi="Times New Roman" w:cs="Times New Roman"/>
          <w:sz w:val="28"/>
          <w:szCs w:val="28"/>
        </w:rPr>
        <w:t xml:space="preserve"> Е. В. и др. </w:t>
      </w:r>
    </w:p>
    <w:p w14:paraId="4D82E5F7" w14:textId="15CE409F" w:rsidR="00B3508D" w:rsidRPr="00B3508D" w:rsidRDefault="00B3508D" w:rsidP="00B3508D">
      <w:pPr>
        <w:spacing w:after="0" w:line="360" w:lineRule="auto"/>
        <w:ind w:firstLine="709"/>
        <w:jc w:val="both"/>
        <w:rPr>
          <w:rFonts w:ascii="Times New Roman" w:hAnsi="Times New Roman" w:cs="Times New Roman"/>
          <w:sz w:val="28"/>
          <w:szCs w:val="28"/>
        </w:rPr>
      </w:pPr>
      <w:r w:rsidRPr="00B3508D">
        <w:rPr>
          <w:rFonts w:ascii="Times New Roman" w:hAnsi="Times New Roman" w:cs="Times New Roman"/>
          <w:sz w:val="28"/>
          <w:szCs w:val="28"/>
        </w:rPr>
        <w:lastRenderedPageBreak/>
        <w:t>Однако, несмотря на высокий уровень разработанности темы, отдельные ее аспекты, такие как отсутствие единого подхода к определению внешнеэкономических связей и необходимость отражения в трактовке современной специфики развития в условиях санкционного давления, нуждаются в дальнейшем изучении и конкретизации в практическом применении.</w:t>
      </w:r>
    </w:p>
    <w:p w14:paraId="31BD1431" w14:textId="77777777" w:rsidR="00B3508D" w:rsidRPr="00B3508D" w:rsidRDefault="00B3508D" w:rsidP="00B3508D">
      <w:pPr>
        <w:spacing w:after="0" w:line="360" w:lineRule="auto"/>
        <w:ind w:firstLine="709"/>
        <w:jc w:val="both"/>
        <w:rPr>
          <w:rFonts w:ascii="Times New Roman" w:hAnsi="Times New Roman" w:cs="Times New Roman"/>
          <w:sz w:val="28"/>
          <w:szCs w:val="28"/>
        </w:rPr>
      </w:pPr>
      <w:r w:rsidRPr="00F72922">
        <w:rPr>
          <w:rFonts w:ascii="Times New Roman" w:hAnsi="Times New Roman" w:cs="Times New Roman"/>
          <w:bCs/>
          <w:sz w:val="28"/>
          <w:szCs w:val="28"/>
        </w:rPr>
        <w:t>Целью исследования является</w:t>
      </w:r>
      <w:r w:rsidRPr="00B3508D">
        <w:rPr>
          <w:rFonts w:ascii="Times New Roman" w:hAnsi="Times New Roman" w:cs="Times New Roman"/>
          <w:sz w:val="28"/>
          <w:szCs w:val="28"/>
        </w:rPr>
        <w:t xml:space="preserve"> разработка предложений по совершенствованию </w:t>
      </w:r>
      <w:proofErr w:type="spellStart"/>
      <w:r w:rsidRPr="00B3508D">
        <w:rPr>
          <w:rFonts w:ascii="Times New Roman" w:hAnsi="Times New Roman" w:cs="Times New Roman"/>
          <w:sz w:val="28"/>
          <w:szCs w:val="28"/>
        </w:rPr>
        <w:t>инструментарного</w:t>
      </w:r>
      <w:proofErr w:type="spellEnd"/>
      <w:r w:rsidRPr="00B3508D">
        <w:rPr>
          <w:rFonts w:ascii="Times New Roman" w:hAnsi="Times New Roman" w:cs="Times New Roman"/>
          <w:sz w:val="28"/>
          <w:szCs w:val="28"/>
        </w:rPr>
        <w:t xml:space="preserve"> комплекса менеджмента в регулировании внешнеэкономических связей России и стран АТЭС.</w:t>
      </w:r>
    </w:p>
    <w:p w14:paraId="3DBC7604" w14:textId="77777777" w:rsidR="00B3508D" w:rsidRPr="00F72922" w:rsidRDefault="00B3508D" w:rsidP="00B3508D">
      <w:pPr>
        <w:spacing w:after="0" w:line="360" w:lineRule="auto"/>
        <w:ind w:firstLine="709"/>
        <w:jc w:val="both"/>
        <w:rPr>
          <w:rFonts w:ascii="Times New Roman" w:hAnsi="Times New Roman" w:cs="Times New Roman"/>
          <w:bCs/>
          <w:sz w:val="28"/>
          <w:szCs w:val="28"/>
        </w:rPr>
      </w:pPr>
      <w:r w:rsidRPr="00F72922">
        <w:rPr>
          <w:rFonts w:ascii="Times New Roman" w:hAnsi="Times New Roman" w:cs="Times New Roman"/>
          <w:bCs/>
          <w:sz w:val="28"/>
          <w:szCs w:val="28"/>
        </w:rPr>
        <w:t>Задачи исследования включают:</w:t>
      </w:r>
    </w:p>
    <w:p w14:paraId="4E769220" w14:textId="77777777" w:rsidR="002B27B2" w:rsidRPr="002B27B2" w:rsidRDefault="002B27B2" w:rsidP="002B27B2">
      <w:pPr>
        <w:pStyle w:val="a3"/>
        <w:numPr>
          <w:ilvl w:val="0"/>
          <w:numId w:val="35"/>
        </w:numPr>
        <w:spacing w:after="0" w:line="360" w:lineRule="auto"/>
        <w:ind w:left="0" w:firstLine="709"/>
        <w:jc w:val="both"/>
        <w:rPr>
          <w:rFonts w:ascii="Times New Roman" w:hAnsi="Times New Roman" w:cs="Times New Roman"/>
          <w:sz w:val="28"/>
          <w:szCs w:val="28"/>
        </w:rPr>
      </w:pPr>
      <w:r w:rsidRPr="002B27B2">
        <w:rPr>
          <w:rFonts w:ascii="Times New Roman" w:hAnsi="Times New Roman" w:cs="Times New Roman"/>
          <w:sz w:val="28"/>
          <w:szCs w:val="28"/>
        </w:rPr>
        <w:t>изучить понятие и сущность внешнеэкономических связей как важнейшей сферы экономического развития государства;</w:t>
      </w:r>
    </w:p>
    <w:p w14:paraId="35D0B41C" w14:textId="77777777" w:rsidR="002B27B2" w:rsidRPr="002B27B2" w:rsidRDefault="002B27B2" w:rsidP="002B27B2">
      <w:pPr>
        <w:pStyle w:val="a3"/>
        <w:numPr>
          <w:ilvl w:val="0"/>
          <w:numId w:val="35"/>
        </w:numPr>
        <w:spacing w:after="0" w:line="360" w:lineRule="auto"/>
        <w:ind w:left="0" w:firstLine="709"/>
        <w:jc w:val="both"/>
        <w:rPr>
          <w:rFonts w:ascii="Times New Roman" w:hAnsi="Times New Roman" w:cs="Times New Roman"/>
          <w:sz w:val="28"/>
          <w:szCs w:val="28"/>
        </w:rPr>
      </w:pPr>
      <w:r w:rsidRPr="002B27B2">
        <w:rPr>
          <w:rFonts w:ascii="Times New Roman" w:hAnsi="Times New Roman" w:cs="Times New Roman"/>
          <w:sz w:val="28"/>
          <w:szCs w:val="28"/>
        </w:rPr>
        <w:t xml:space="preserve">исследовать классификацию внешнеэкономических связей; </w:t>
      </w:r>
    </w:p>
    <w:p w14:paraId="229A71E3" w14:textId="77777777" w:rsidR="002B27B2" w:rsidRPr="002B27B2" w:rsidRDefault="002B27B2" w:rsidP="002B27B2">
      <w:pPr>
        <w:pStyle w:val="a3"/>
        <w:numPr>
          <w:ilvl w:val="0"/>
          <w:numId w:val="35"/>
        </w:numPr>
        <w:spacing w:after="0" w:line="360" w:lineRule="auto"/>
        <w:ind w:left="0" w:firstLine="709"/>
        <w:jc w:val="both"/>
        <w:rPr>
          <w:rFonts w:ascii="Times New Roman" w:hAnsi="Times New Roman" w:cs="Times New Roman"/>
          <w:sz w:val="28"/>
          <w:szCs w:val="28"/>
        </w:rPr>
      </w:pPr>
      <w:r w:rsidRPr="002B27B2">
        <w:rPr>
          <w:rFonts w:ascii="Times New Roman" w:hAnsi="Times New Roman" w:cs="Times New Roman"/>
          <w:sz w:val="28"/>
          <w:szCs w:val="28"/>
        </w:rPr>
        <w:t xml:space="preserve">проанализировать </w:t>
      </w:r>
      <w:proofErr w:type="spellStart"/>
      <w:r w:rsidRPr="002B27B2">
        <w:rPr>
          <w:rFonts w:ascii="Times New Roman" w:hAnsi="Times New Roman" w:cs="Times New Roman"/>
          <w:sz w:val="28"/>
          <w:szCs w:val="28"/>
        </w:rPr>
        <w:t>инструментарный</w:t>
      </w:r>
      <w:proofErr w:type="spellEnd"/>
      <w:r w:rsidRPr="002B27B2">
        <w:rPr>
          <w:rFonts w:ascii="Times New Roman" w:hAnsi="Times New Roman" w:cs="Times New Roman"/>
          <w:sz w:val="28"/>
          <w:szCs w:val="28"/>
        </w:rPr>
        <w:t xml:space="preserve"> комплекс менеджмента в регулировании внешнеэкономических связей;</w:t>
      </w:r>
    </w:p>
    <w:p w14:paraId="1A0FD188" w14:textId="77777777" w:rsidR="002B27B2" w:rsidRPr="002B27B2" w:rsidRDefault="002B27B2" w:rsidP="002B27B2">
      <w:pPr>
        <w:pStyle w:val="a3"/>
        <w:numPr>
          <w:ilvl w:val="0"/>
          <w:numId w:val="35"/>
        </w:numPr>
        <w:spacing w:after="0" w:line="360" w:lineRule="auto"/>
        <w:ind w:left="0" w:firstLine="709"/>
        <w:jc w:val="both"/>
        <w:rPr>
          <w:rFonts w:ascii="Times New Roman" w:hAnsi="Times New Roman" w:cs="Times New Roman"/>
          <w:sz w:val="28"/>
          <w:szCs w:val="28"/>
        </w:rPr>
      </w:pPr>
      <w:r w:rsidRPr="002B27B2">
        <w:rPr>
          <w:rFonts w:ascii="Times New Roman" w:hAnsi="Times New Roman" w:cs="Times New Roman"/>
          <w:sz w:val="28"/>
          <w:szCs w:val="28"/>
        </w:rPr>
        <w:t xml:space="preserve">проанализировать российскую и зарубежную практику формирования </w:t>
      </w:r>
      <w:proofErr w:type="spellStart"/>
      <w:r w:rsidRPr="002B27B2">
        <w:rPr>
          <w:rFonts w:ascii="Times New Roman" w:hAnsi="Times New Roman" w:cs="Times New Roman"/>
          <w:sz w:val="28"/>
          <w:szCs w:val="28"/>
        </w:rPr>
        <w:t>инструментарного</w:t>
      </w:r>
      <w:proofErr w:type="spellEnd"/>
      <w:r w:rsidRPr="002B27B2">
        <w:rPr>
          <w:rFonts w:ascii="Times New Roman" w:hAnsi="Times New Roman" w:cs="Times New Roman"/>
          <w:sz w:val="28"/>
          <w:szCs w:val="28"/>
        </w:rPr>
        <w:t xml:space="preserve"> комплекса менеджмента в регулировании внешнеэкономических связей России и стран АТЭС, в частности Китая как ведущей страны региона;</w:t>
      </w:r>
    </w:p>
    <w:p w14:paraId="6BE60D7E" w14:textId="77777777" w:rsidR="002B27B2" w:rsidRPr="002B27B2" w:rsidRDefault="002B27B2" w:rsidP="002B27B2">
      <w:pPr>
        <w:pStyle w:val="a3"/>
        <w:numPr>
          <w:ilvl w:val="0"/>
          <w:numId w:val="35"/>
        </w:numPr>
        <w:spacing w:after="0" w:line="360" w:lineRule="auto"/>
        <w:ind w:left="0" w:firstLine="709"/>
        <w:jc w:val="both"/>
        <w:rPr>
          <w:rFonts w:ascii="Times New Roman" w:hAnsi="Times New Roman" w:cs="Times New Roman"/>
          <w:sz w:val="28"/>
          <w:szCs w:val="28"/>
        </w:rPr>
      </w:pPr>
      <w:r w:rsidRPr="002B27B2">
        <w:rPr>
          <w:rFonts w:ascii="Times New Roman" w:hAnsi="Times New Roman" w:cs="Times New Roman"/>
          <w:sz w:val="28"/>
          <w:szCs w:val="28"/>
        </w:rPr>
        <w:t>разработать перспективные направления развития внешнеэкономических связей России и стран АТЭС;</w:t>
      </w:r>
    </w:p>
    <w:p w14:paraId="73A098BA" w14:textId="77777777" w:rsidR="002B27B2" w:rsidRPr="002B27B2" w:rsidRDefault="002B27B2" w:rsidP="002B27B2">
      <w:pPr>
        <w:pStyle w:val="a3"/>
        <w:numPr>
          <w:ilvl w:val="0"/>
          <w:numId w:val="35"/>
        </w:numPr>
        <w:spacing w:after="0" w:line="360" w:lineRule="auto"/>
        <w:ind w:left="0" w:firstLine="709"/>
        <w:jc w:val="both"/>
        <w:rPr>
          <w:rFonts w:ascii="Times New Roman" w:hAnsi="Times New Roman" w:cs="Times New Roman"/>
          <w:sz w:val="28"/>
          <w:szCs w:val="28"/>
        </w:rPr>
      </w:pPr>
      <w:r w:rsidRPr="002B27B2">
        <w:rPr>
          <w:rFonts w:ascii="Times New Roman" w:hAnsi="Times New Roman" w:cs="Times New Roman"/>
          <w:sz w:val="28"/>
          <w:szCs w:val="28"/>
        </w:rPr>
        <w:t>разработать инструмент менеджмента развития технологического российско-китайского внешнеторгового сотрудничества.</w:t>
      </w:r>
    </w:p>
    <w:p w14:paraId="02CC68C5" w14:textId="77777777" w:rsidR="00B3508D" w:rsidRPr="00B3508D" w:rsidRDefault="00B3508D" w:rsidP="00B3508D">
      <w:pPr>
        <w:spacing w:after="0" w:line="360" w:lineRule="auto"/>
        <w:ind w:firstLine="709"/>
        <w:jc w:val="both"/>
        <w:rPr>
          <w:rFonts w:ascii="Times New Roman" w:hAnsi="Times New Roman" w:cs="Times New Roman"/>
          <w:sz w:val="28"/>
          <w:szCs w:val="28"/>
        </w:rPr>
      </w:pPr>
      <w:r w:rsidRPr="00F72922">
        <w:rPr>
          <w:rFonts w:ascii="Times New Roman" w:hAnsi="Times New Roman" w:cs="Times New Roman"/>
          <w:bCs/>
          <w:sz w:val="28"/>
          <w:szCs w:val="28"/>
        </w:rPr>
        <w:t>Объектом исследования являются</w:t>
      </w:r>
      <w:r w:rsidRPr="00B3508D">
        <w:rPr>
          <w:rFonts w:ascii="Times New Roman" w:hAnsi="Times New Roman" w:cs="Times New Roman"/>
          <w:sz w:val="28"/>
          <w:szCs w:val="28"/>
        </w:rPr>
        <w:t xml:space="preserve"> внешнеэкономические связи России и стран АТЭС.</w:t>
      </w:r>
    </w:p>
    <w:p w14:paraId="76DBF3C7" w14:textId="1FC81E3E" w:rsidR="00B3508D" w:rsidRPr="00B3508D" w:rsidRDefault="00B3508D" w:rsidP="00B3508D">
      <w:pPr>
        <w:spacing w:after="0" w:line="360" w:lineRule="auto"/>
        <w:ind w:firstLine="709"/>
        <w:jc w:val="both"/>
        <w:rPr>
          <w:rFonts w:ascii="Times New Roman" w:hAnsi="Times New Roman" w:cs="Times New Roman"/>
          <w:sz w:val="28"/>
          <w:szCs w:val="28"/>
        </w:rPr>
      </w:pPr>
      <w:r w:rsidRPr="00F72922">
        <w:rPr>
          <w:rFonts w:ascii="Times New Roman" w:hAnsi="Times New Roman" w:cs="Times New Roman"/>
          <w:sz w:val="28"/>
          <w:szCs w:val="28"/>
        </w:rPr>
        <w:t>Предмет исследования</w:t>
      </w:r>
      <w:r w:rsidRPr="00B3508D">
        <w:rPr>
          <w:rFonts w:ascii="Times New Roman" w:hAnsi="Times New Roman" w:cs="Times New Roman"/>
          <w:sz w:val="28"/>
          <w:szCs w:val="28"/>
        </w:rPr>
        <w:t xml:space="preserve"> составляют </w:t>
      </w:r>
      <w:r w:rsidR="0097703D">
        <w:rPr>
          <w:rFonts w:ascii="Times New Roman" w:hAnsi="Times New Roman" w:cs="Times New Roman"/>
          <w:sz w:val="28"/>
          <w:szCs w:val="28"/>
        </w:rPr>
        <w:t>управленческие</w:t>
      </w:r>
      <w:r w:rsidRPr="00B3508D">
        <w:rPr>
          <w:rFonts w:ascii="Times New Roman" w:hAnsi="Times New Roman" w:cs="Times New Roman"/>
          <w:sz w:val="28"/>
          <w:szCs w:val="28"/>
        </w:rPr>
        <w:t xml:space="preserve"> отношения, формируемые в процессе осуществления регулирования внешнеэкономических связей посредством инструментов менеджмента.  </w:t>
      </w:r>
    </w:p>
    <w:p w14:paraId="6F240B8F" w14:textId="77777777" w:rsidR="00B3508D" w:rsidRPr="00F72922" w:rsidRDefault="00B3508D" w:rsidP="00B3508D">
      <w:pPr>
        <w:spacing w:after="0" w:line="360" w:lineRule="auto"/>
        <w:ind w:firstLine="709"/>
        <w:jc w:val="both"/>
        <w:rPr>
          <w:rFonts w:ascii="Times New Roman" w:hAnsi="Times New Roman" w:cs="Times New Roman"/>
          <w:bCs/>
          <w:sz w:val="28"/>
          <w:szCs w:val="28"/>
        </w:rPr>
      </w:pPr>
      <w:r w:rsidRPr="00F72922">
        <w:rPr>
          <w:rFonts w:ascii="Times New Roman" w:hAnsi="Times New Roman" w:cs="Times New Roman"/>
          <w:bCs/>
          <w:sz w:val="28"/>
          <w:szCs w:val="28"/>
        </w:rPr>
        <w:t>Теоретическая и методологическая основа исследования.</w:t>
      </w:r>
    </w:p>
    <w:p w14:paraId="54DC5DDD" w14:textId="77777777" w:rsidR="00B3508D" w:rsidRPr="00B3508D" w:rsidRDefault="00B3508D" w:rsidP="00B3508D">
      <w:pPr>
        <w:spacing w:after="0" w:line="360" w:lineRule="auto"/>
        <w:ind w:firstLine="709"/>
        <w:jc w:val="both"/>
        <w:rPr>
          <w:rFonts w:ascii="Times New Roman" w:hAnsi="Times New Roman" w:cs="Times New Roman"/>
          <w:sz w:val="28"/>
          <w:szCs w:val="28"/>
        </w:rPr>
      </w:pPr>
      <w:r w:rsidRPr="00B3508D">
        <w:rPr>
          <w:rFonts w:ascii="Times New Roman" w:hAnsi="Times New Roman" w:cs="Times New Roman"/>
          <w:sz w:val="28"/>
          <w:szCs w:val="28"/>
        </w:rPr>
        <w:lastRenderedPageBreak/>
        <w:t>Теоретической и методологической основой исследования послужили концепции, фундаментальные исследования отечественных и зарубежных ученых и специалистов в области регулирования внешнеэкономических связей.</w:t>
      </w:r>
    </w:p>
    <w:p w14:paraId="2509DD4D" w14:textId="77777777" w:rsidR="00B3508D" w:rsidRPr="00B3508D" w:rsidRDefault="00B3508D" w:rsidP="00B3508D">
      <w:pPr>
        <w:spacing w:after="0" w:line="360" w:lineRule="auto"/>
        <w:ind w:firstLine="709"/>
        <w:jc w:val="both"/>
        <w:rPr>
          <w:rFonts w:ascii="Times New Roman" w:hAnsi="Times New Roman" w:cs="Times New Roman"/>
          <w:sz w:val="28"/>
          <w:szCs w:val="28"/>
        </w:rPr>
      </w:pPr>
      <w:r w:rsidRPr="00B3508D">
        <w:rPr>
          <w:rFonts w:ascii="Times New Roman" w:hAnsi="Times New Roman" w:cs="Times New Roman"/>
          <w:sz w:val="28"/>
          <w:szCs w:val="28"/>
        </w:rPr>
        <w:t>В процессе исследования были использованы следующие общенаучные и экономические методы: структурно-функциональный, системно-процесс</w:t>
      </w:r>
      <w:r w:rsidRPr="00B3508D">
        <w:rPr>
          <w:rFonts w:ascii="Times New Roman" w:hAnsi="Times New Roman" w:cs="Times New Roman"/>
          <w:sz w:val="28"/>
          <w:szCs w:val="28"/>
        </w:rPr>
        <w:softHyphen/>
        <w:t>ный, экономико-статистический, моделирования, прогнозирования и др.</w:t>
      </w:r>
    </w:p>
    <w:p w14:paraId="067B89AD" w14:textId="77777777" w:rsidR="00B3508D" w:rsidRPr="00F72922" w:rsidRDefault="00B3508D" w:rsidP="00B3508D">
      <w:pPr>
        <w:spacing w:after="0" w:line="360" w:lineRule="auto"/>
        <w:ind w:firstLine="709"/>
        <w:jc w:val="both"/>
        <w:rPr>
          <w:rFonts w:ascii="Times New Roman" w:hAnsi="Times New Roman" w:cs="Times New Roman"/>
          <w:bCs/>
          <w:sz w:val="28"/>
          <w:szCs w:val="28"/>
        </w:rPr>
      </w:pPr>
      <w:r w:rsidRPr="00F72922">
        <w:rPr>
          <w:rFonts w:ascii="Times New Roman" w:hAnsi="Times New Roman" w:cs="Times New Roman"/>
          <w:bCs/>
          <w:sz w:val="28"/>
          <w:szCs w:val="28"/>
        </w:rPr>
        <w:t>Информационно-эмпирическая база исследования.</w:t>
      </w:r>
    </w:p>
    <w:p w14:paraId="4C5D55E3" w14:textId="77777777" w:rsidR="00B3508D" w:rsidRPr="00B3508D" w:rsidRDefault="00B3508D" w:rsidP="00B3508D">
      <w:pPr>
        <w:spacing w:after="0" w:line="360" w:lineRule="auto"/>
        <w:ind w:firstLine="709"/>
        <w:jc w:val="both"/>
        <w:rPr>
          <w:rFonts w:ascii="Times New Roman" w:hAnsi="Times New Roman" w:cs="Times New Roman"/>
          <w:sz w:val="28"/>
          <w:szCs w:val="28"/>
        </w:rPr>
      </w:pPr>
      <w:r w:rsidRPr="00B3508D">
        <w:rPr>
          <w:rFonts w:ascii="Times New Roman" w:hAnsi="Times New Roman" w:cs="Times New Roman"/>
          <w:sz w:val="28"/>
          <w:szCs w:val="28"/>
        </w:rPr>
        <w:t>Информационно-эмпирическую базу исследования составила размещенная в открытом доступе статистическая информация Федеральной службы государственной статистики РФ, Министерства экономического развития РФ, Банка России, Всемирного Банка, ФГБ НУ «Научно-исследовательский институт - Республиканский исследовательский научно-консультационный центр экспертизы», международной организации «ЮНКТАД», международной организации ООН по промышленному развитию (ЮНИДО), ВТО и др.</w:t>
      </w:r>
    </w:p>
    <w:p w14:paraId="33B4CD77" w14:textId="77777777" w:rsidR="00B3508D" w:rsidRPr="00F72922" w:rsidRDefault="00B3508D" w:rsidP="00B3508D">
      <w:pPr>
        <w:spacing w:after="0" w:line="360" w:lineRule="auto"/>
        <w:ind w:firstLine="709"/>
        <w:jc w:val="both"/>
        <w:rPr>
          <w:rFonts w:ascii="Times New Roman" w:hAnsi="Times New Roman" w:cs="Times New Roman"/>
          <w:bCs/>
          <w:sz w:val="28"/>
          <w:szCs w:val="28"/>
        </w:rPr>
      </w:pPr>
      <w:bookmarkStart w:id="16" w:name="_Hlk24330824"/>
      <w:r w:rsidRPr="00F72922">
        <w:rPr>
          <w:rFonts w:ascii="Times New Roman" w:hAnsi="Times New Roman" w:cs="Times New Roman"/>
          <w:bCs/>
          <w:sz w:val="28"/>
          <w:szCs w:val="28"/>
        </w:rPr>
        <w:t>Гипотеза диссертационного исследования.</w:t>
      </w:r>
    </w:p>
    <w:bookmarkEnd w:id="16"/>
    <w:p w14:paraId="52CB1E72" w14:textId="147B86C3" w:rsidR="00B3508D" w:rsidRPr="00B3508D" w:rsidRDefault="00B3508D" w:rsidP="0097703D">
      <w:pPr>
        <w:spacing w:after="0" w:line="360" w:lineRule="auto"/>
        <w:ind w:firstLine="709"/>
        <w:jc w:val="both"/>
        <w:rPr>
          <w:rFonts w:ascii="Times New Roman" w:hAnsi="Times New Roman" w:cs="Times New Roman"/>
          <w:sz w:val="28"/>
          <w:szCs w:val="28"/>
        </w:rPr>
      </w:pPr>
      <w:r w:rsidRPr="00B3508D">
        <w:rPr>
          <w:rFonts w:ascii="Times New Roman" w:hAnsi="Times New Roman" w:cs="Times New Roman"/>
          <w:sz w:val="28"/>
          <w:szCs w:val="28"/>
        </w:rPr>
        <w:t xml:space="preserve">Гипотеза диссертационного исследования заключается в том, что использование такого инструмента, как алгоритм трансфера технологий в рамках реализации перспективных направлений развития внешнеэкономических связей России и стран АТЭС позволит расширить интеграционные процессы России в Азиатско-Тихоокеанском </w:t>
      </w:r>
      <w:bookmarkStart w:id="17" w:name="_Hlk24330880"/>
      <w:r w:rsidRPr="00B3508D">
        <w:rPr>
          <w:rFonts w:ascii="Times New Roman" w:hAnsi="Times New Roman" w:cs="Times New Roman"/>
          <w:sz w:val="28"/>
          <w:szCs w:val="28"/>
        </w:rPr>
        <w:t>регионе и на этой основе обеспечит экстенсивный и интенсивный рост российской экономики.</w:t>
      </w:r>
    </w:p>
    <w:p w14:paraId="555BE01E" w14:textId="77777777" w:rsidR="00B3508D" w:rsidRPr="00F72922" w:rsidRDefault="00B3508D" w:rsidP="00B3508D">
      <w:pPr>
        <w:spacing w:after="0" w:line="360" w:lineRule="auto"/>
        <w:ind w:firstLine="709"/>
        <w:jc w:val="both"/>
        <w:rPr>
          <w:rFonts w:ascii="Times New Roman" w:hAnsi="Times New Roman" w:cs="Times New Roman"/>
          <w:bCs/>
          <w:sz w:val="28"/>
          <w:szCs w:val="28"/>
        </w:rPr>
      </w:pPr>
      <w:r w:rsidRPr="00F72922">
        <w:rPr>
          <w:rFonts w:ascii="Times New Roman" w:hAnsi="Times New Roman" w:cs="Times New Roman"/>
          <w:bCs/>
          <w:sz w:val="28"/>
          <w:szCs w:val="28"/>
        </w:rPr>
        <w:t>Научная новизна диссертационного исследования.</w:t>
      </w:r>
      <w:bookmarkEnd w:id="17"/>
    </w:p>
    <w:p w14:paraId="40B1BD88" w14:textId="77777777" w:rsidR="00B3508D" w:rsidRPr="00B3508D" w:rsidRDefault="00B3508D" w:rsidP="00B3508D">
      <w:pPr>
        <w:shd w:val="clear" w:color="auto" w:fill="FFFFFF"/>
        <w:autoSpaceDE w:val="0"/>
        <w:autoSpaceDN w:val="0"/>
        <w:adjustRightInd w:val="0"/>
        <w:spacing w:after="0" w:line="360" w:lineRule="auto"/>
        <w:ind w:firstLine="709"/>
        <w:jc w:val="both"/>
        <w:rPr>
          <w:rFonts w:ascii="Times New Roman" w:eastAsia="Arial Unicode MS" w:hAnsi="Times New Roman" w:cs="Times New Roman"/>
          <w:caps/>
          <w:color w:val="000000"/>
          <w:kern w:val="3"/>
          <w:sz w:val="28"/>
          <w:szCs w:val="28"/>
        </w:rPr>
      </w:pPr>
      <w:r w:rsidRPr="00B3508D">
        <w:rPr>
          <w:rFonts w:ascii="Times New Roman" w:hAnsi="Times New Roman" w:cs="Times New Roman"/>
          <w:sz w:val="28"/>
          <w:szCs w:val="28"/>
        </w:rPr>
        <w:t xml:space="preserve">Научная новизна исследования в целом заключается в разработке перспективных направлений и инструментов </w:t>
      </w:r>
      <w:r w:rsidRPr="00B3508D">
        <w:rPr>
          <w:rFonts w:ascii="Times New Roman" w:eastAsia="Arial Unicode MS" w:hAnsi="Times New Roman" w:cs="Times New Roman"/>
          <w:color w:val="000000"/>
          <w:kern w:val="3"/>
          <w:sz w:val="28"/>
          <w:szCs w:val="28"/>
        </w:rPr>
        <w:t xml:space="preserve">менеджмента развития внешнеэкономических связей России и АТЭС, ориентированных на расширение интеграционных процессов в </w:t>
      </w:r>
      <w:r w:rsidRPr="00B3508D">
        <w:rPr>
          <w:rFonts w:ascii="Times New Roman" w:hAnsi="Times New Roman" w:cs="Times New Roman"/>
          <w:sz w:val="28"/>
          <w:szCs w:val="28"/>
        </w:rPr>
        <w:t>Азиатско-Тихоокеанском регионе в условиях сильного санкционного давления со стороны стран ЕС и США.</w:t>
      </w:r>
    </w:p>
    <w:p w14:paraId="7DC0F40D" w14:textId="77777777" w:rsidR="00B3508D" w:rsidRPr="00F72922" w:rsidRDefault="00B3508D" w:rsidP="00B3508D">
      <w:pPr>
        <w:pStyle w:val="af3"/>
        <w:spacing w:after="0" w:line="360" w:lineRule="auto"/>
        <w:ind w:firstLine="709"/>
        <w:jc w:val="both"/>
        <w:rPr>
          <w:bCs/>
          <w:sz w:val="28"/>
          <w:szCs w:val="28"/>
        </w:rPr>
      </w:pPr>
      <w:r w:rsidRPr="00F72922">
        <w:rPr>
          <w:bCs/>
          <w:sz w:val="28"/>
          <w:szCs w:val="28"/>
        </w:rPr>
        <w:lastRenderedPageBreak/>
        <w:t>К основным элементам научного приращения можно отнести следующие:</w:t>
      </w:r>
    </w:p>
    <w:p w14:paraId="6E5F9B45" w14:textId="78863204" w:rsidR="00B3508D" w:rsidRPr="00B3508D" w:rsidRDefault="00B3508D" w:rsidP="002B27B2">
      <w:pPr>
        <w:pStyle w:val="a3"/>
        <w:numPr>
          <w:ilvl w:val="0"/>
          <w:numId w:val="19"/>
        </w:numPr>
        <w:spacing w:after="0" w:line="360" w:lineRule="auto"/>
        <w:ind w:left="0" w:firstLine="709"/>
        <w:jc w:val="both"/>
        <w:rPr>
          <w:rFonts w:ascii="Times New Roman" w:hAnsi="Times New Roman" w:cs="Times New Roman"/>
          <w:sz w:val="28"/>
          <w:szCs w:val="28"/>
        </w:rPr>
      </w:pPr>
      <w:bookmarkStart w:id="18" w:name="_Hlk24330924"/>
      <w:r w:rsidRPr="00B3508D">
        <w:rPr>
          <w:rFonts w:ascii="Times New Roman" w:hAnsi="Times New Roman" w:cs="Times New Roman"/>
          <w:sz w:val="28"/>
          <w:szCs w:val="28"/>
        </w:rPr>
        <w:t xml:space="preserve">дополнена трактовка внешнеэкономических связей </w:t>
      </w:r>
      <w:proofErr w:type="spellStart"/>
      <w:r w:rsidR="00112650">
        <w:rPr>
          <w:rFonts w:ascii="Times New Roman" w:hAnsi="Times New Roman" w:cs="Times New Roman"/>
          <w:sz w:val="28"/>
          <w:szCs w:val="28"/>
        </w:rPr>
        <w:t>Сберегаева</w:t>
      </w:r>
      <w:proofErr w:type="spellEnd"/>
      <w:r w:rsidR="00112650">
        <w:rPr>
          <w:rFonts w:ascii="Times New Roman" w:hAnsi="Times New Roman" w:cs="Times New Roman"/>
          <w:sz w:val="28"/>
          <w:szCs w:val="28"/>
        </w:rPr>
        <w:t xml:space="preserve"> Н. А</w:t>
      </w:r>
      <w:r w:rsidRPr="00B3508D">
        <w:rPr>
          <w:rFonts w:ascii="Times New Roman" w:hAnsi="Times New Roman" w:cs="Times New Roman"/>
          <w:sz w:val="28"/>
          <w:szCs w:val="28"/>
        </w:rPr>
        <w:t xml:space="preserve">., </w:t>
      </w:r>
      <w:r w:rsidR="00112650">
        <w:rPr>
          <w:rFonts w:ascii="Times New Roman" w:hAnsi="Times New Roman" w:cs="Times New Roman"/>
          <w:sz w:val="28"/>
          <w:szCs w:val="28"/>
        </w:rPr>
        <w:t>Балабанова И. Т</w:t>
      </w:r>
      <w:r w:rsidR="002B27B2">
        <w:rPr>
          <w:rFonts w:ascii="Times New Roman" w:hAnsi="Times New Roman" w:cs="Times New Roman"/>
          <w:sz w:val="28"/>
          <w:szCs w:val="28"/>
        </w:rPr>
        <w:t>.</w:t>
      </w:r>
      <w:r w:rsidR="00112650">
        <w:rPr>
          <w:rFonts w:ascii="Times New Roman" w:hAnsi="Times New Roman" w:cs="Times New Roman"/>
          <w:sz w:val="28"/>
          <w:szCs w:val="28"/>
        </w:rPr>
        <w:t xml:space="preserve">, </w:t>
      </w:r>
      <w:proofErr w:type="spellStart"/>
      <w:r w:rsidR="00112650">
        <w:rPr>
          <w:rFonts w:ascii="Times New Roman" w:hAnsi="Times New Roman" w:cs="Times New Roman"/>
          <w:sz w:val="28"/>
          <w:szCs w:val="28"/>
        </w:rPr>
        <w:t>Джабиева</w:t>
      </w:r>
      <w:proofErr w:type="spellEnd"/>
      <w:r w:rsidR="00112650">
        <w:rPr>
          <w:rFonts w:ascii="Times New Roman" w:hAnsi="Times New Roman" w:cs="Times New Roman"/>
          <w:sz w:val="28"/>
          <w:szCs w:val="28"/>
        </w:rPr>
        <w:t xml:space="preserve"> А. П.</w:t>
      </w:r>
      <w:r w:rsidRPr="00B3508D">
        <w:rPr>
          <w:rFonts w:ascii="Times New Roman" w:hAnsi="Times New Roman" w:cs="Times New Roman"/>
          <w:sz w:val="28"/>
          <w:szCs w:val="28"/>
        </w:rPr>
        <w:t xml:space="preserve"> в части учета специфики развития в условиях санкционного давления, </w:t>
      </w:r>
      <w:r w:rsidR="002B27B2" w:rsidRPr="002B27B2">
        <w:rPr>
          <w:rFonts w:ascii="Times New Roman" w:hAnsi="Times New Roman" w:cs="Times New Roman"/>
          <w:sz w:val="28"/>
          <w:szCs w:val="28"/>
        </w:rPr>
        <w:t xml:space="preserve">за счет конкретизации специфических особенностей форм, методов и средств </w:t>
      </w:r>
      <w:r w:rsidR="00292351" w:rsidRPr="00292351">
        <w:rPr>
          <w:rFonts w:ascii="Times New Roman" w:hAnsi="Times New Roman" w:cs="Times New Roman"/>
          <w:sz w:val="28"/>
          <w:szCs w:val="28"/>
        </w:rPr>
        <w:t xml:space="preserve">торгово-экономического, научно-технического сотрудничества между партнерами различных стран, </w:t>
      </w:r>
      <w:r w:rsidR="00292351" w:rsidRPr="00F72922">
        <w:rPr>
          <w:rFonts w:ascii="Times New Roman" w:hAnsi="Times New Roman" w:cs="Times New Roman"/>
          <w:iCs/>
          <w:sz w:val="28"/>
          <w:szCs w:val="28"/>
        </w:rPr>
        <w:t>осуществляемых на недискриминационной и взаимовыгодной основе</w:t>
      </w:r>
      <w:r w:rsidR="00292351" w:rsidRPr="00292351">
        <w:rPr>
          <w:rFonts w:ascii="Times New Roman" w:hAnsi="Times New Roman" w:cs="Times New Roman"/>
          <w:sz w:val="28"/>
          <w:szCs w:val="28"/>
        </w:rPr>
        <w:t xml:space="preserve"> для укрепления позиций российских экспортеров на мировых рынках, поддержания роста нормы прибыли от </w:t>
      </w:r>
      <w:r w:rsidR="00292351" w:rsidRPr="002B27B2">
        <w:rPr>
          <w:rFonts w:ascii="Times New Roman" w:hAnsi="Times New Roman" w:cs="Times New Roman"/>
          <w:spacing w:val="-8"/>
          <w:sz w:val="28"/>
          <w:szCs w:val="28"/>
        </w:rPr>
        <w:t>внешнеэкономической деятельности и доступа к каналам поставок высокотехнологичных товаров и недостающих экономике ресурсов</w:t>
      </w:r>
      <w:r w:rsidR="00842D7C">
        <w:rPr>
          <w:rFonts w:ascii="Times New Roman" w:hAnsi="Times New Roman" w:cs="Times New Roman"/>
          <w:sz w:val="28"/>
          <w:szCs w:val="28"/>
        </w:rPr>
        <w:t xml:space="preserve"> (</w:t>
      </w:r>
      <w:r w:rsidR="002B27B2">
        <w:rPr>
          <w:rFonts w:ascii="Times New Roman" w:hAnsi="Times New Roman" w:cs="Times New Roman"/>
          <w:sz w:val="28"/>
          <w:szCs w:val="28"/>
        </w:rPr>
        <w:t>С</w:t>
      </w:r>
      <w:r w:rsidR="00842D7C">
        <w:rPr>
          <w:rFonts w:ascii="Times New Roman" w:hAnsi="Times New Roman" w:cs="Times New Roman"/>
          <w:sz w:val="28"/>
          <w:szCs w:val="28"/>
        </w:rPr>
        <w:t>. 10-13)</w:t>
      </w:r>
      <w:r w:rsidRPr="00B3508D">
        <w:rPr>
          <w:rFonts w:ascii="Times New Roman" w:hAnsi="Times New Roman" w:cs="Times New Roman"/>
          <w:sz w:val="28"/>
          <w:szCs w:val="28"/>
        </w:rPr>
        <w:t>;</w:t>
      </w:r>
    </w:p>
    <w:p w14:paraId="64D48C57" w14:textId="0FFC0CCB" w:rsidR="00B3508D" w:rsidRPr="00B3508D" w:rsidRDefault="00B3508D" w:rsidP="005F38FF">
      <w:pPr>
        <w:pStyle w:val="a3"/>
        <w:numPr>
          <w:ilvl w:val="0"/>
          <w:numId w:val="19"/>
        </w:numPr>
        <w:spacing w:after="0" w:line="360" w:lineRule="auto"/>
        <w:ind w:left="0" w:firstLine="709"/>
        <w:jc w:val="both"/>
        <w:rPr>
          <w:rFonts w:ascii="Times New Roman" w:hAnsi="Times New Roman" w:cs="Times New Roman"/>
          <w:sz w:val="28"/>
          <w:szCs w:val="28"/>
        </w:rPr>
      </w:pPr>
      <w:r w:rsidRPr="00B3508D">
        <w:rPr>
          <w:rFonts w:ascii="Times New Roman" w:hAnsi="Times New Roman" w:cs="Times New Roman"/>
          <w:sz w:val="28"/>
          <w:szCs w:val="28"/>
        </w:rPr>
        <w:t xml:space="preserve">разработаны перспективные </w:t>
      </w:r>
      <w:r w:rsidR="0097703D">
        <w:rPr>
          <w:rFonts w:ascii="Times New Roman" w:hAnsi="Times New Roman" w:cs="Times New Roman"/>
          <w:sz w:val="28"/>
          <w:szCs w:val="28"/>
        </w:rPr>
        <w:t>мероприятия</w:t>
      </w:r>
      <w:r w:rsidRPr="00B3508D">
        <w:rPr>
          <w:rFonts w:ascii="Times New Roman" w:hAnsi="Times New Roman" w:cs="Times New Roman"/>
          <w:sz w:val="28"/>
          <w:szCs w:val="28"/>
        </w:rPr>
        <w:t xml:space="preserve"> развития внешнеэкономических связей России и стран АТЭС на основе существующего нереализованного потенциала внешнеторгового сотрудничества, имеющие следующую векторную направленность: увеличение объемов товарных потоков высокотехнологичной продукции и использование параллельного импорта как инструмента нивелирования отрицательного влияния санкционного давления на Российскую Федерацию, что позволит в условиях текущей геополитической обеспечить реализацию стратегических приоритетов развития внешнеэкономических связей России со странами  АТЭС</w:t>
      </w:r>
      <w:r w:rsidR="002B27B2">
        <w:rPr>
          <w:rFonts w:ascii="Times New Roman" w:hAnsi="Times New Roman" w:cs="Times New Roman"/>
          <w:sz w:val="28"/>
          <w:szCs w:val="28"/>
        </w:rPr>
        <w:t xml:space="preserve"> (С</w:t>
      </w:r>
      <w:r w:rsidR="00842D7C">
        <w:rPr>
          <w:rFonts w:ascii="Times New Roman" w:hAnsi="Times New Roman" w:cs="Times New Roman"/>
          <w:sz w:val="28"/>
          <w:szCs w:val="28"/>
        </w:rPr>
        <w:t>. 64-67)</w:t>
      </w:r>
      <w:r w:rsidRPr="00B3508D">
        <w:rPr>
          <w:rFonts w:ascii="Times New Roman" w:hAnsi="Times New Roman" w:cs="Times New Roman"/>
          <w:sz w:val="28"/>
          <w:szCs w:val="28"/>
        </w:rPr>
        <w:t>.</w:t>
      </w:r>
    </w:p>
    <w:p w14:paraId="4918E38F" w14:textId="5C13EFE4" w:rsidR="00B3508D" w:rsidRPr="00B3508D" w:rsidRDefault="00B3508D" w:rsidP="005F38FF">
      <w:pPr>
        <w:pStyle w:val="a3"/>
        <w:numPr>
          <w:ilvl w:val="0"/>
          <w:numId w:val="19"/>
        </w:numPr>
        <w:spacing w:after="0" w:line="360" w:lineRule="auto"/>
        <w:ind w:left="0" w:firstLine="709"/>
        <w:jc w:val="both"/>
        <w:rPr>
          <w:rFonts w:ascii="Times New Roman" w:hAnsi="Times New Roman" w:cs="Times New Roman"/>
          <w:sz w:val="28"/>
          <w:szCs w:val="28"/>
        </w:rPr>
      </w:pPr>
      <w:r w:rsidRPr="00B3508D">
        <w:rPr>
          <w:rFonts w:ascii="Times New Roman" w:hAnsi="Times New Roman" w:cs="Times New Roman"/>
          <w:sz w:val="28"/>
          <w:szCs w:val="28"/>
        </w:rPr>
        <w:t>разработан алгоритм трансфер</w:t>
      </w:r>
      <w:r w:rsidR="0097703D">
        <w:rPr>
          <w:rFonts w:ascii="Times New Roman" w:hAnsi="Times New Roman" w:cs="Times New Roman"/>
          <w:sz w:val="28"/>
          <w:szCs w:val="28"/>
        </w:rPr>
        <w:t>а</w:t>
      </w:r>
      <w:r w:rsidRPr="00B3508D">
        <w:rPr>
          <w:rFonts w:ascii="Times New Roman" w:hAnsi="Times New Roman" w:cs="Times New Roman"/>
          <w:sz w:val="28"/>
          <w:szCs w:val="28"/>
        </w:rPr>
        <w:t xml:space="preserve"> технологий с позиции определения его как эффективного инструмента развития внешнетехнологического сотрудничества России и АТЭС, который содержит следующие этапы:</w:t>
      </w:r>
    </w:p>
    <w:p w14:paraId="5ADECBC0" w14:textId="240E55D6" w:rsidR="00B3508D" w:rsidRDefault="00F72922" w:rsidP="005F38FF">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97703D">
        <w:rPr>
          <w:rFonts w:ascii="Times New Roman" w:hAnsi="Times New Roman" w:cs="Times New Roman"/>
          <w:sz w:val="28"/>
          <w:szCs w:val="28"/>
        </w:rPr>
        <w:t>роведение комплексного анализа секторов экономики</w:t>
      </w:r>
      <w:r>
        <w:rPr>
          <w:rFonts w:ascii="Times New Roman" w:hAnsi="Times New Roman" w:cs="Times New Roman"/>
          <w:sz w:val="28"/>
          <w:szCs w:val="28"/>
        </w:rPr>
        <w:t>;</w:t>
      </w:r>
      <w:r w:rsidR="00B3508D" w:rsidRPr="00B3508D">
        <w:rPr>
          <w:rFonts w:ascii="Times New Roman" w:hAnsi="Times New Roman" w:cs="Times New Roman"/>
          <w:sz w:val="28"/>
          <w:szCs w:val="28"/>
        </w:rPr>
        <w:t xml:space="preserve"> </w:t>
      </w:r>
    </w:p>
    <w:p w14:paraId="06390DB5" w14:textId="660A0A40" w:rsidR="0097703D" w:rsidRPr="00B3508D" w:rsidRDefault="00F72922" w:rsidP="005F38FF">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97703D">
        <w:rPr>
          <w:rFonts w:ascii="Times New Roman" w:hAnsi="Times New Roman" w:cs="Times New Roman"/>
          <w:sz w:val="28"/>
          <w:szCs w:val="28"/>
        </w:rPr>
        <w:t>дентификация потребности</w:t>
      </w:r>
      <w:r>
        <w:rPr>
          <w:rFonts w:ascii="Times New Roman" w:hAnsi="Times New Roman" w:cs="Times New Roman"/>
          <w:sz w:val="28"/>
          <w:szCs w:val="28"/>
        </w:rPr>
        <w:t>;</w:t>
      </w:r>
    </w:p>
    <w:p w14:paraId="303B66AF" w14:textId="41D5B93A" w:rsidR="00B3508D" w:rsidRPr="00B3508D" w:rsidRDefault="00F72922" w:rsidP="005F38FF">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3508D" w:rsidRPr="00B3508D">
        <w:rPr>
          <w:rFonts w:ascii="Times New Roman" w:hAnsi="Times New Roman" w:cs="Times New Roman"/>
          <w:sz w:val="28"/>
          <w:szCs w:val="28"/>
        </w:rPr>
        <w:t>ыбор потенциального импортера</w:t>
      </w:r>
      <w:r>
        <w:rPr>
          <w:rFonts w:ascii="Times New Roman" w:hAnsi="Times New Roman" w:cs="Times New Roman"/>
          <w:sz w:val="28"/>
          <w:szCs w:val="28"/>
        </w:rPr>
        <w:t>;</w:t>
      </w:r>
      <w:r w:rsidR="00B3508D" w:rsidRPr="00B3508D">
        <w:rPr>
          <w:rFonts w:ascii="Times New Roman" w:hAnsi="Times New Roman" w:cs="Times New Roman"/>
          <w:sz w:val="28"/>
          <w:szCs w:val="28"/>
        </w:rPr>
        <w:t xml:space="preserve"> </w:t>
      </w:r>
    </w:p>
    <w:p w14:paraId="71DF0A8F" w14:textId="75F3EB9C" w:rsidR="00B3508D" w:rsidRPr="00B3508D" w:rsidRDefault="00F72922" w:rsidP="005F38FF">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B3508D" w:rsidRPr="00B3508D">
        <w:rPr>
          <w:rFonts w:ascii="Times New Roman" w:hAnsi="Times New Roman" w:cs="Times New Roman"/>
          <w:sz w:val="28"/>
          <w:szCs w:val="28"/>
        </w:rPr>
        <w:t>пределение целесообразности эффективности реализации проекта</w:t>
      </w:r>
      <w:r>
        <w:rPr>
          <w:rFonts w:ascii="Times New Roman" w:hAnsi="Times New Roman" w:cs="Times New Roman"/>
          <w:sz w:val="28"/>
          <w:szCs w:val="28"/>
        </w:rPr>
        <w:t>;</w:t>
      </w:r>
    </w:p>
    <w:p w14:paraId="14A4F8A1" w14:textId="60FBA4E6" w:rsidR="00B3508D" w:rsidRPr="00B3508D" w:rsidRDefault="00F72922" w:rsidP="005F38FF">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3508D" w:rsidRPr="00B3508D">
        <w:rPr>
          <w:rFonts w:ascii="Times New Roman" w:hAnsi="Times New Roman" w:cs="Times New Roman"/>
          <w:sz w:val="28"/>
          <w:szCs w:val="28"/>
        </w:rPr>
        <w:t xml:space="preserve">ыбор процесса и механизмов взаимодействия. </w:t>
      </w:r>
    </w:p>
    <w:p w14:paraId="17E2E287" w14:textId="08DFED50" w:rsidR="00B3508D" w:rsidRPr="00B3508D" w:rsidRDefault="00B3508D" w:rsidP="00B3508D">
      <w:pPr>
        <w:pStyle w:val="a3"/>
        <w:spacing w:after="0" w:line="360" w:lineRule="auto"/>
        <w:ind w:left="0" w:firstLine="709"/>
        <w:jc w:val="both"/>
        <w:rPr>
          <w:rFonts w:ascii="Times New Roman" w:hAnsi="Times New Roman" w:cs="Times New Roman"/>
          <w:sz w:val="28"/>
          <w:szCs w:val="28"/>
        </w:rPr>
      </w:pPr>
      <w:r w:rsidRPr="00B3508D">
        <w:rPr>
          <w:rFonts w:ascii="Times New Roman" w:hAnsi="Times New Roman" w:cs="Times New Roman"/>
          <w:sz w:val="28"/>
          <w:szCs w:val="28"/>
        </w:rPr>
        <w:lastRenderedPageBreak/>
        <w:t xml:space="preserve">Алгоритм позволяет развить процесс интеграции технологий и разработок стран АТЭС в выбранных направлениях замещения </w:t>
      </w:r>
      <w:proofErr w:type="spellStart"/>
      <w:r w:rsidRPr="00B3508D">
        <w:rPr>
          <w:rFonts w:ascii="Times New Roman" w:hAnsi="Times New Roman" w:cs="Times New Roman"/>
          <w:sz w:val="28"/>
          <w:szCs w:val="28"/>
        </w:rPr>
        <w:t>санкционной</w:t>
      </w:r>
      <w:proofErr w:type="spellEnd"/>
      <w:r w:rsidRPr="00B3508D">
        <w:rPr>
          <w:rFonts w:ascii="Times New Roman" w:hAnsi="Times New Roman" w:cs="Times New Roman"/>
          <w:sz w:val="28"/>
          <w:szCs w:val="28"/>
        </w:rPr>
        <w:t xml:space="preserve"> продукции на территории РФ, а также создать востребованные зоны роста и максимизировать эффективность процесса внешнеэкономического сотрудничества</w:t>
      </w:r>
      <w:r w:rsidR="002B27B2">
        <w:rPr>
          <w:rFonts w:ascii="Times New Roman" w:hAnsi="Times New Roman" w:cs="Times New Roman"/>
          <w:sz w:val="28"/>
          <w:szCs w:val="28"/>
        </w:rPr>
        <w:t xml:space="preserve"> (С</w:t>
      </w:r>
      <w:r w:rsidR="00842D7C">
        <w:rPr>
          <w:rFonts w:ascii="Times New Roman" w:hAnsi="Times New Roman" w:cs="Times New Roman"/>
          <w:sz w:val="28"/>
          <w:szCs w:val="28"/>
        </w:rPr>
        <w:t>. 69-74)</w:t>
      </w:r>
      <w:r w:rsidRPr="00B3508D">
        <w:rPr>
          <w:rFonts w:ascii="Times New Roman" w:hAnsi="Times New Roman" w:cs="Times New Roman"/>
          <w:sz w:val="28"/>
          <w:szCs w:val="28"/>
        </w:rPr>
        <w:t>.</w:t>
      </w:r>
    </w:p>
    <w:bookmarkEnd w:id="18"/>
    <w:p w14:paraId="761904B2" w14:textId="77777777" w:rsidR="00B3508D" w:rsidRPr="00B3508D" w:rsidRDefault="00B3508D" w:rsidP="00B3508D">
      <w:pPr>
        <w:tabs>
          <w:tab w:val="left" w:pos="993"/>
        </w:tabs>
        <w:spacing w:after="0" w:line="360" w:lineRule="auto"/>
        <w:ind w:firstLine="709"/>
        <w:jc w:val="both"/>
        <w:rPr>
          <w:rFonts w:ascii="Times New Roman" w:hAnsi="Times New Roman" w:cs="Times New Roman"/>
          <w:sz w:val="28"/>
          <w:szCs w:val="28"/>
        </w:rPr>
      </w:pPr>
      <w:r w:rsidRPr="00F72922">
        <w:rPr>
          <w:rFonts w:ascii="Times New Roman" w:hAnsi="Times New Roman" w:cs="Times New Roman"/>
          <w:bCs/>
          <w:sz w:val="28"/>
          <w:szCs w:val="28"/>
        </w:rPr>
        <w:t>Теоретическая значимость работы</w:t>
      </w:r>
      <w:r w:rsidRPr="00B3508D">
        <w:rPr>
          <w:rFonts w:ascii="Times New Roman" w:hAnsi="Times New Roman" w:cs="Times New Roman"/>
          <w:sz w:val="28"/>
          <w:szCs w:val="28"/>
        </w:rPr>
        <w:t xml:space="preserve"> заключается в теоретико-методическом обосновании расширения </w:t>
      </w:r>
      <w:proofErr w:type="spellStart"/>
      <w:r w:rsidRPr="00B3508D">
        <w:rPr>
          <w:rFonts w:ascii="Times New Roman" w:hAnsi="Times New Roman" w:cs="Times New Roman"/>
          <w:sz w:val="28"/>
          <w:szCs w:val="28"/>
        </w:rPr>
        <w:t>инструментарного</w:t>
      </w:r>
      <w:proofErr w:type="spellEnd"/>
      <w:r w:rsidRPr="00B3508D">
        <w:rPr>
          <w:rFonts w:ascii="Times New Roman" w:hAnsi="Times New Roman" w:cs="Times New Roman"/>
          <w:sz w:val="28"/>
          <w:szCs w:val="28"/>
        </w:rPr>
        <w:t xml:space="preserve"> комплекса в регулировании внешнеэкономических связей России за счет применения дополнительного инструмента – алгоритма трансфера технологий.</w:t>
      </w:r>
    </w:p>
    <w:p w14:paraId="38D60E96" w14:textId="43500060" w:rsidR="00B3508D" w:rsidRDefault="00B3508D" w:rsidP="00B3508D">
      <w:pPr>
        <w:tabs>
          <w:tab w:val="left" w:pos="993"/>
        </w:tabs>
        <w:spacing w:after="0" w:line="360" w:lineRule="auto"/>
        <w:ind w:firstLine="709"/>
        <w:jc w:val="both"/>
        <w:rPr>
          <w:rFonts w:ascii="Times New Roman" w:hAnsi="Times New Roman" w:cs="Times New Roman"/>
          <w:sz w:val="28"/>
          <w:szCs w:val="28"/>
        </w:rPr>
      </w:pPr>
      <w:r w:rsidRPr="00F72922">
        <w:rPr>
          <w:rFonts w:ascii="Times New Roman" w:hAnsi="Times New Roman" w:cs="Times New Roman"/>
          <w:bCs/>
          <w:sz w:val="28"/>
          <w:szCs w:val="28"/>
        </w:rPr>
        <w:t>Практическая значимость работы</w:t>
      </w:r>
      <w:r w:rsidRPr="00B3508D">
        <w:rPr>
          <w:rFonts w:ascii="Times New Roman" w:hAnsi="Times New Roman" w:cs="Times New Roman"/>
          <w:sz w:val="28"/>
          <w:szCs w:val="28"/>
        </w:rPr>
        <w:t xml:space="preserve"> заключается в том, что реализация на практике разработанных перспективных </w:t>
      </w:r>
      <w:r w:rsidR="0097703D">
        <w:rPr>
          <w:rFonts w:ascii="Times New Roman" w:hAnsi="Times New Roman" w:cs="Times New Roman"/>
          <w:sz w:val="28"/>
          <w:szCs w:val="28"/>
        </w:rPr>
        <w:t>мероприятий реализации</w:t>
      </w:r>
      <w:r w:rsidRPr="00B3508D">
        <w:rPr>
          <w:rFonts w:ascii="Times New Roman" w:hAnsi="Times New Roman" w:cs="Times New Roman"/>
          <w:sz w:val="28"/>
          <w:szCs w:val="28"/>
        </w:rPr>
        <w:t xml:space="preserve"> внешнеэкономического сотрудничества России и стран АТЭС с помощью алгоритма трансфера технологий позволит </w:t>
      </w:r>
      <w:bookmarkStart w:id="19" w:name="_Hlk24330976"/>
      <w:r w:rsidRPr="00B3508D">
        <w:rPr>
          <w:rFonts w:ascii="Times New Roman" w:hAnsi="Times New Roman" w:cs="Times New Roman"/>
          <w:sz w:val="28"/>
          <w:szCs w:val="28"/>
        </w:rPr>
        <w:t>увеличить приток инвестиций, эффективность товарооборота и создать новые точки роста для экономики России в рамках внешнеэкономического сотрудничества России со странами АТЭС.</w:t>
      </w:r>
    </w:p>
    <w:p w14:paraId="21E4A4DC" w14:textId="3FAC6627" w:rsidR="0097703D" w:rsidRPr="00F72922" w:rsidRDefault="0097703D" w:rsidP="00B3508D">
      <w:pPr>
        <w:tabs>
          <w:tab w:val="left" w:pos="993"/>
        </w:tabs>
        <w:spacing w:after="0" w:line="360" w:lineRule="auto"/>
        <w:ind w:firstLine="709"/>
        <w:jc w:val="both"/>
        <w:rPr>
          <w:rFonts w:ascii="Times New Roman" w:hAnsi="Times New Roman" w:cs="Times New Roman"/>
          <w:bCs/>
          <w:sz w:val="28"/>
          <w:szCs w:val="28"/>
        </w:rPr>
      </w:pPr>
      <w:r w:rsidRPr="00F72922">
        <w:rPr>
          <w:rFonts w:ascii="Times New Roman" w:hAnsi="Times New Roman" w:cs="Times New Roman"/>
          <w:bCs/>
          <w:sz w:val="28"/>
          <w:szCs w:val="28"/>
        </w:rPr>
        <w:t>Публикации результатов исследования.</w:t>
      </w:r>
    </w:p>
    <w:bookmarkEnd w:id="15"/>
    <w:bookmarkEnd w:id="19"/>
    <w:p w14:paraId="439EED22" w14:textId="77777777" w:rsidR="002B27B2" w:rsidRDefault="002B27B2" w:rsidP="00B3508D">
      <w:pPr>
        <w:spacing w:after="0" w:line="360" w:lineRule="auto"/>
        <w:ind w:firstLine="709"/>
        <w:jc w:val="both"/>
        <w:rPr>
          <w:rFonts w:ascii="Times New Roman" w:hAnsi="Times New Roman" w:cs="Times New Roman"/>
          <w:sz w:val="28"/>
        </w:rPr>
      </w:pPr>
      <w:r w:rsidRPr="002B27B2">
        <w:rPr>
          <w:rFonts w:ascii="Times New Roman" w:hAnsi="Times New Roman" w:cs="Times New Roman"/>
          <w:sz w:val="28"/>
        </w:rPr>
        <w:t xml:space="preserve">Основные выводы диссертации нашли свое отражение в 2 публикациях, размещенных в журналах, рецензируемых ВАК, объёмом 1,2 </w:t>
      </w:r>
      <w:proofErr w:type="spellStart"/>
      <w:r w:rsidRPr="002B27B2">
        <w:rPr>
          <w:rFonts w:ascii="Times New Roman" w:hAnsi="Times New Roman" w:cs="Times New Roman"/>
          <w:sz w:val="28"/>
        </w:rPr>
        <w:t>п.л</w:t>
      </w:r>
      <w:proofErr w:type="spellEnd"/>
      <w:r w:rsidRPr="002B27B2">
        <w:rPr>
          <w:rFonts w:ascii="Times New Roman" w:hAnsi="Times New Roman" w:cs="Times New Roman"/>
          <w:sz w:val="28"/>
        </w:rPr>
        <w:t xml:space="preserve">., авторских 0,6 </w:t>
      </w:r>
      <w:proofErr w:type="spellStart"/>
      <w:r w:rsidRPr="002B27B2">
        <w:rPr>
          <w:rFonts w:ascii="Times New Roman" w:hAnsi="Times New Roman" w:cs="Times New Roman"/>
          <w:sz w:val="28"/>
        </w:rPr>
        <w:t>п.л</w:t>
      </w:r>
      <w:proofErr w:type="spellEnd"/>
      <w:r w:rsidRPr="002B27B2">
        <w:rPr>
          <w:rFonts w:ascii="Times New Roman" w:hAnsi="Times New Roman" w:cs="Times New Roman"/>
          <w:sz w:val="28"/>
        </w:rPr>
        <w:t>.</w:t>
      </w:r>
    </w:p>
    <w:p w14:paraId="0FF4B847" w14:textId="6F95099E" w:rsidR="0097703D" w:rsidRPr="00F72922" w:rsidRDefault="0097703D" w:rsidP="00B3508D">
      <w:pPr>
        <w:spacing w:after="0" w:line="360" w:lineRule="auto"/>
        <w:ind w:firstLine="709"/>
        <w:jc w:val="both"/>
        <w:rPr>
          <w:rFonts w:ascii="Times New Roman" w:hAnsi="Times New Roman" w:cs="Times New Roman"/>
          <w:bCs/>
          <w:sz w:val="28"/>
        </w:rPr>
      </w:pPr>
      <w:r w:rsidRPr="00F72922">
        <w:rPr>
          <w:rFonts w:ascii="Times New Roman" w:hAnsi="Times New Roman" w:cs="Times New Roman"/>
          <w:bCs/>
          <w:sz w:val="28"/>
        </w:rPr>
        <w:t>Структура диссертации</w:t>
      </w:r>
      <w:r w:rsidR="00F72922" w:rsidRPr="00F72922">
        <w:rPr>
          <w:rFonts w:ascii="Times New Roman" w:hAnsi="Times New Roman" w:cs="Times New Roman"/>
          <w:bCs/>
          <w:sz w:val="28"/>
        </w:rPr>
        <w:t>.</w:t>
      </w:r>
    </w:p>
    <w:p w14:paraId="0DF6510E" w14:textId="2461C3CD" w:rsidR="0097703D" w:rsidRPr="0097703D" w:rsidRDefault="0097703D" w:rsidP="00B3508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Структура диссертации определена целью, задачами и логикой исследования. Работа состоит из введения, трех глав, заключения, списка использованной литературы, включающего 56 источников, 6 приложений, проиллюстрирована 17 таблицами и 20 рисунками. </w:t>
      </w:r>
    </w:p>
    <w:p w14:paraId="6489A11E" w14:textId="77777777" w:rsidR="0097703D" w:rsidRPr="0097703D" w:rsidRDefault="0097703D" w:rsidP="00B3508D">
      <w:pPr>
        <w:spacing w:after="0" w:line="360" w:lineRule="auto"/>
        <w:ind w:firstLine="709"/>
        <w:jc w:val="both"/>
        <w:rPr>
          <w:rFonts w:ascii="Times New Roman" w:hAnsi="Times New Roman" w:cs="Times New Roman"/>
          <w:b/>
          <w:sz w:val="28"/>
        </w:rPr>
      </w:pPr>
    </w:p>
    <w:p w14:paraId="6484C4C7" w14:textId="77777777" w:rsidR="004D0B59" w:rsidRDefault="004D0B59">
      <w:pPr>
        <w:rPr>
          <w:rFonts w:ascii="Times New Roman" w:hAnsi="Times New Roman" w:cs="Times New Roman"/>
          <w:sz w:val="28"/>
        </w:rPr>
      </w:pPr>
      <w:r>
        <w:rPr>
          <w:rFonts w:ascii="Times New Roman" w:hAnsi="Times New Roman" w:cs="Times New Roman"/>
          <w:sz w:val="28"/>
        </w:rPr>
        <w:br w:type="page"/>
      </w:r>
    </w:p>
    <w:p w14:paraId="1C47D00E" w14:textId="0A318099" w:rsidR="00876F38" w:rsidRPr="0056067A" w:rsidRDefault="00F91DF0" w:rsidP="0056067A">
      <w:pPr>
        <w:spacing w:after="0" w:line="360" w:lineRule="auto"/>
        <w:ind w:firstLine="709"/>
        <w:jc w:val="both"/>
        <w:rPr>
          <w:rFonts w:ascii="Times New Roman" w:hAnsi="Times New Roman" w:cs="Times New Roman"/>
          <w:b/>
          <w:bCs/>
          <w:sz w:val="28"/>
        </w:rPr>
      </w:pPr>
      <w:r w:rsidRPr="0056067A">
        <w:rPr>
          <w:rFonts w:ascii="Times New Roman" w:hAnsi="Times New Roman" w:cs="Times New Roman"/>
          <w:b/>
          <w:bCs/>
          <w:sz w:val="28"/>
        </w:rPr>
        <w:lastRenderedPageBreak/>
        <w:t>1</w:t>
      </w:r>
      <w:r w:rsidR="0056067A" w:rsidRPr="0056067A">
        <w:rPr>
          <w:rFonts w:ascii="Times New Roman" w:hAnsi="Times New Roman" w:cs="Times New Roman"/>
          <w:b/>
          <w:bCs/>
          <w:sz w:val="28"/>
        </w:rPr>
        <w:t xml:space="preserve"> </w:t>
      </w:r>
      <w:r w:rsidRPr="0056067A">
        <w:rPr>
          <w:rFonts w:ascii="Times New Roman" w:hAnsi="Times New Roman" w:cs="Times New Roman"/>
          <w:b/>
          <w:bCs/>
          <w:sz w:val="28"/>
        </w:rPr>
        <w:t>Теоретико</w:t>
      </w:r>
      <w:r w:rsidR="0056067A">
        <w:rPr>
          <w:rFonts w:ascii="Times New Roman" w:hAnsi="Times New Roman" w:cs="Times New Roman"/>
          <w:b/>
          <w:bCs/>
          <w:sz w:val="28"/>
        </w:rPr>
        <w:t>-</w:t>
      </w:r>
      <w:r w:rsidRPr="0056067A">
        <w:rPr>
          <w:rFonts w:ascii="Times New Roman" w:hAnsi="Times New Roman" w:cs="Times New Roman"/>
          <w:b/>
          <w:bCs/>
          <w:sz w:val="28"/>
        </w:rPr>
        <w:t>методические</w:t>
      </w:r>
      <w:r w:rsidR="0056067A" w:rsidRPr="0056067A">
        <w:rPr>
          <w:rFonts w:ascii="Times New Roman" w:hAnsi="Times New Roman" w:cs="Times New Roman"/>
          <w:b/>
          <w:bCs/>
          <w:sz w:val="28"/>
        </w:rPr>
        <w:t xml:space="preserve"> </w:t>
      </w:r>
      <w:r w:rsidRPr="0056067A">
        <w:rPr>
          <w:rFonts w:ascii="Times New Roman" w:hAnsi="Times New Roman" w:cs="Times New Roman"/>
          <w:b/>
          <w:bCs/>
          <w:sz w:val="28"/>
        </w:rPr>
        <w:t>основы</w:t>
      </w:r>
      <w:r w:rsidR="0056067A" w:rsidRPr="0056067A">
        <w:rPr>
          <w:rFonts w:ascii="Times New Roman" w:hAnsi="Times New Roman" w:cs="Times New Roman"/>
          <w:b/>
          <w:bCs/>
          <w:sz w:val="28"/>
        </w:rPr>
        <w:t xml:space="preserve"> </w:t>
      </w:r>
      <w:r w:rsidR="00F72922" w:rsidRPr="0056067A">
        <w:rPr>
          <w:rFonts w:ascii="Times New Roman" w:hAnsi="Times New Roman" w:cs="Times New Roman"/>
          <w:b/>
          <w:bCs/>
          <w:sz w:val="28"/>
        </w:rPr>
        <w:t>регулирования</w:t>
      </w:r>
      <w:r w:rsidR="0056067A" w:rsidRPr="0056067A">
        <w:rPr>
          <w:rFonts w:ascii="Times New Roman" w:hAnsi="Times New Roman" w:cs="Times New Roman"/>
          <w:b/>
          <w:bCs/>
          <w:sz w:val="28"/>
        </w:rPr>
        <w:t xml:space="preserve"> </w:t>
      </w:r>
      <w:r w:rsidR="00F079EB" w:rsidRPr="0056067A">
        <w:rPr>
          <w:rFonts w:ascii="Times New Roman" w:hAnsi="Times New Roman" w:cs="Times New Roman"/>
          <w:b/>
          <w:bCs/>
          <w:sz w:val="28"/>
        </w:rPr>
        <w:t>внешнеэкономически</w:t>
      </w:r>
      <w:r w:rsidR="00F72922" w:rsidRPr="0056067A">
        <w:rPr>
          <w:rFonts w:ascii="Times New Roman" w:hAnsi="Times New Roman" w:cs="Times New Roman"/>
          <w:b/>
          <w:bCs/>
          <w:sz w:val="28"/>
        </w:rPr>
        <w:t>х</w:t>
      </w:r>
      <w:r w:rsidRPr="0056067A">
        <w:rPr>
          <w:rFonts w:ascii="Times New Roman" w:hAnsi="Times New Roman" w:cs="Times New Roman"/>
          <w:b/>
          <w:bCs/>
          <w:sz w:val="28"/>
        </w:rPr>
        <w:t xml:space="preserve"> связ</w:t>
      </w:r>
      <w:r w:rsidR="00F72922" w:rsidRPr="0056067A">
        <w:rPr>
          <w:rFonts w:ascii="Times New Roman" w:hAnsi="Times New Roman" w:cs="Times New Roman"/>
          <w:b/>
          <w:bCs/>
          <w:sz w:val="28"/>
        </w:rPr>
        <w:t>ей</w:t>
      </w:r>
      <w:r w:rsidRPr="0056067A">
        <w:rPr>
          <w:rFonts w:ascii="Times New Roman" w:hAnsi="Times New Roman" w:cs="Times New Roman"/>
          <w:b/>
          <w:bCs/>
          <w:sz w:val="28"/>
        </w:rPr>
        <w:t xml:space="preserve"> России</w:t>
      </w:r>
    </w:p>
    <w:p w14:paraId="0A057525" w14:textId="77777777" w:rsidR="00F91DF0" w:rsidRDefault="00F91DF0" w:rsidP="00F91DF0">
      <w:pPr>
        <w:spacing w:after="0" w:line="360" w:lineRule="auto"/>
        <w:ind w:firstLine="709"/>
        <w:jc w:val="both"/>
        <w:rPr>
          <w:rFonts w:ascii="Times New Roman" w:hAnsi="Times New Roman" w:cs="Times New Roman"/>
          <w:sz w:val="28"/>
        </w:rPr>
      </w:pPr>
    </w:p>
    <w:p w14:paraId="0E6BBE92" w14:textId="77777777" w:rsidR="00F91DF0" w:rsidRPr="0056067A" w:rsidRDefault="00F91DF0" w:rsidP="00F91DF0">
      <w:pPr>
        <w:spacing w:after="0" w:line="360" w:lineRule="auto"/>
        <w:ind w:firstLine="709"/>
        <w:jc w:val="both"/>
        <w:rPr>
          <w:rFonts w:ascii="Times New Roman" w:hAnsi="Times New Roman" w:cs="Times New Roman"/>
          <w:b/>
          <w:bCs/>
          <w:sz w:val="28"/>
        </w:rPr>
      </w:pPr>
      <w:r w:rsidRPr="0056067A">
        <w:rPr>
          <w:rFonts w:ascii="Times New Roman" w:hAnsi="Times New Roman" w:cs="Times New Roman"/>
          <w:b/>
          <w:bCs/>
          <w:sz w:val="28"/>
        </w:rPr>
        <w:t>1.1 </w:t>
      </w:r>
      <w:r w:rsidR="00FB4E2E" w:rsidRPr="0056067A">
        <w:rPr>
          <w:rFonts w:ascii="Times New Roman" w:hAnsi="Times New Roman" w:cs="Times New Roman"/>
          <w:b/>
          <w:bCs/>
          <w:sz w:val="28"/>
        </w:rPr>
        <w:t>Понятие и с</w:t>
      </w:r>
      <w:r w:rsidRPr="0056067A">
        <w:rPr>
          <w:rFonts w:ascii="Times New Roman" w:hAnsi="Times New Roman" w:cs="Times New Roman"/>
          <w:b/>
          <w:bCs/>
          <w:sz w:val="28"/>
        </w:rPr>
        <w:t xml:space="preserve">ущность </w:t>
      </w:r>
      <w:r w:rsidR="00F079EB" w:rsidRPr="0056067A">
        <w:rPr>
          <w:rFonts w:ascii="Times New Roman" w:hAnsi="Times New Roman" w:cs="Times New Roman"/>
          <w:b/>
          <w:bCs/>
          <w:sz w:val="28"/>
        </w:rPr>
        <w:t>внешнеэкономических связей</w:t>
      </w:r>
    </w:p>
    <w:p w14:paraId="567AAE5F" w14:textId="77777777" w:rsidR="00CD25D2" w:rsidRDefault="00CD25D2" w:rsidP="00F91DF0">
      <w:pPr>
        <w:spacing w:after="0" w:line="360" w:lineRule="auto"/>
        <w:ind w:firstLine="709"/>
        <w:jc w:val="both"/>
        <w:rPr>
          <w:rFonts w:ascii="Times New Roman" w:hAnsi="Times New Roman" w:cs="Times New Roman"/>
          <w:sz w:val="28"/>
        </w:rPr>
      </w:pPr>
    </w:p>
    <w:p w14:paraId="3B80495B" w14:textId="66A35008" w:rsidR="00A83D03" w:rsidRPr="00A83D03" w:rsidRDefault="00A83D03" w:rsidP="00F20F79">
      <w:pPr>
        <w:spacing w:after="0" w:line="360" w:lineRule="auto"/>
        <w:ind w:firstLine="709"/>
        <w:jc w:val="both"/>
        <w:rPr>
          <w:rFonts w:ascii="Times New Roman" w:hAnsi="Times New Roman" w:cs="Times New Roman"/>
          <w:sz w:val="28"/>
        </w:rPr>
      </w:pPr>
      <w:r w:rsidRPr="00A83D03">
        <w:rPr>
          <w:rFonts w:ascii="Times New Roman" w:hAnsi="Times New Roman" w:cs="Times New Roman"/>
          <w:sz w:val="28"/>
        </w:rPr>
        <w:t>В контексте современной экономи</w:t>
      </w:r>
      <w:r w:rsidR="00F20F79">
        <w:rPr>
          <w:rFonts w:ascii="Times New Roman" w:hAnsi="Times New Roman" w:cs="Times New Roman"/>
          <w:sz w:val="28"/>
        </w:rPr>
        <w:t xml:space="preserve">ческих реалий, </w:t>
      </w:r>
      <w:r w:rsidRPr="00A83D03">
        <w:rPr>
          <w:rFonts w:ascii="Times New Roman" w:hAnsi="Times New Roman" w:cs="Times New Roman"/>
          <w:sz w:val="28"/>
        </w:rPr>
        <w:t xml:space="preserve">концепция внешнеэкономических связей выступает </w:t>
      </w:r>
      <w:r w:rsidR="00F20F79">
        <w:rPr>
          <w:rFonts w:ascii="Times New Roman" w:hAnsi="Times New Roman" w:cs="Times New Roman"/>
          <w:sz w:val="28"/>
        </w:rPr>
        <w:t>ключевой категорией</w:t>
      </w:r>
      <w:r w:rsidRPr="00A83D03">
        <w:rPr>
          <w:rFonts w:ascii="Times New Roman" w:hAnsi="Times New Roman" w:cs="Times New Roman"/>
          <w:sz w:val="28"/>
        </w:rPr>
        <w:t>, играюще</w:t>
      </w:r>
      <w:r w:rsidR="00F20F79">
        <w:rPr>
          <w:rFonts w:ascii="Times New Roman" w:hAnsi="Times New Roman" w:cs="Times New Roman"/>
          <w:sz w:val="28"/>
        </w:rPr>
        <w:t>й</w:t>
      </w:r>
      <w:r w:rsidRPr="00A83D03">
        <w:rPr>
          <w:rFonts w:ascii="Times New Roman" w:hAnsi="Times New Roman" w:cs="Times New Roman"/>
          <w:sz w:val="28"/>
        </w:rPr>
        <w:t xml:space="preserve"> </w:t>
      </w:r>
      <w:r w:rsidR="00F20F79">
        <w:rPr>
          <w:rFonts w:ascii="Times New Roman" w:hAnsi="Times New Roman" w:cs="Times New Roman"/>
          <w:sz w:val="28"/>
        </w:rPr>
        <w:t>значительную</w:t>
      </w:r>
      <w:r w:rsidRPr="00A83D03">
        <w:rPr>
          <w:rFonts w:ascii="Times New Roman" w:hAnsi="Times New Roman" w:cs="Times New Roman"/>
          <w:sz w:val="28"/>
        </w:rPr>
        <w:t xml:space="preserve"> роль в управлении экономическим ростом, динамикой глобальной торговли и общей траекторией развития стран. Эти отношения </w:t>
      </w:r>
      <w:r w:rsidR="00F20F79">
        <w:rPr>
          <w:rFonts w:ascii="Times New Roman" w:hAnsi="Times New Roman" w:cs="Times New Roman"/>
          <w:sz w:val="28"/>
        </w:rPr>
        <w:t>являются</w:t>
      </w:r>
      <w:r w:rsidRPr="00A83D03">
        <w:rPr>
          <w:rFonts w:ascii="Times New Roman" w:hAnsi="Times New Roman" w:cs="Times New Roman"/>
          <w:sz w:val="28"/>
        </w:rPr>
        <w:t xml:space="preserve"> ключевы</w:t>
      </w:r>
      <w:r w:rsidR="00F20F79">
        <w:rPr>
          <w:rFonts w:ascii="Times New Roman" w:hAnsi="Times New Roman" w:cs="Times New Roman"/>
          <w:sz w:val="28"/>
        </w:rPr>
        <w:t>ми элементами</w:t>
      </w:r>
      <w:r w:rsidRPr="00A83D03">
        <w:rPr>
          <w:rFonts w:ascii="Times New Roman" w:hAnsi="Times New Roman" w:cs="Times New Roman"/>
          <w:sz w:val="28"/>
        </w:rPr>
        <w:t xml:space="preserve"> экономической жизнеспособности страны, оказывая глубокое влияние на </w:t>
      </w:r>
      <w:r w:rsidR="00F20F79">
        <w:rPr>
          <w:rFonts w:ascii="Times New Roman" w:hAnsi="Times New Roman" w:cs="Times New Roman"/>
          <w:sz w:val="28"/>
        </w:rPr>
        <w:t>возможности реализации ее экономического потенциала и на</w:t>
      </w:r>
      <w:r w:rsidRPr="00A83D03">
        <w:rPr>
          <w:rFonts w:ascii="Times New Roman" w:hAnsi="Times New Roman" w:cs="Times New Roman"/>
          <w:sz w:val="28"/>
        </w:rPr>
        <w:t xml:space="preserve"> ее положение в между</w:t>
      </w:r>
      <w:r w:rsidR="00F20F79">
        <w:rPr>
          <w:rFonts w:ascii="Times New Roman" w:hAnsi="Times New Roman" w:cs="Times New Roman"/>
          <w:sz w:val="28"/>
        </w:rPr>
        <w:t>народной геополитической среде. Современные вызовы и нестабильная геополитическая ситуация диктуют необходимость отражения в теоретических исследованиях специфики развития внешнеэкономических связей России</w:t>
      </w:r>
      <w:r w:rsidR="00CC5696" w:rsidRPr="00CC5696">
        <w:rPr>
          <w:rFonts w:ascii="Times New Roman" w:hAnsi="Times New Roman" w:cs="Times New Roman"/>
          <w:sz w:val="28"/>
        </w:rPr>
        <w:t xml:space="preserve"> [</w:t>
      </w:r>
      <w:r w:rsidR="0073043E" w:rsidRPr="0073043E">
        <w:rPr>
          <w:rFonts w:ascii="Times New Roman" w:hAnsi="Times New Roman" w:cs="Times New Roman"/>
          <w:sz w:val="28"/>
        </w:rPr>
        <w:t>1</w:t>
      </w:r>
      <w:r w:rsidR="00CC5696" w:rsidRPr="00CC5696">
        <w:rPr>
          <w:rFonts w:ascii="Times New Roman" w:hAnsi="Times New Roman" w:cs="Times New Roman"/>
          <w:sz w:val="28"/>
        </w:rPr>
        <w:t>]</w:t>
      </w:r>
      <w:r w:rsidR="00821D99">
        <w:rPr>
          <w:rFonts w:ascii="Times New Roman" w:hAnsi="Times New Roman" w:cs="Times New Roman"/>
          <w:sz w:val="28"/>
        </w:rPr>
        <w:t>.</w:t>
      </w:r>
    </w:p>
    <w:p w14:paraId="438AEF8A" w14:textId="77777777" w:rsidR="00821D99" w:rsidRPr="00821D99" w:rsidRDefault="00821D99" w:rsidP="00821D99">
      <w:pPr>
        <w:spacing w:after="0" w:line="360" w:lineRule="auto"/>
        <w:ind w:firstLine="709"/>
        <w:jc w:val="both"/>
        <w:rPr>
          <w:rFonts w:ascii="Times New Roman" w:hAnsi="Times New Roman" w:cs="Times New Roman"/>
          <w:sz w:val="28"/>
        </w:rPr>
      </w:pPr>
      <w:r w:rsidRPr="00821D99">
        <w:rPr>
          <w:rFonts w:ascii="Times New Roman" w:hAnsi="Times New Roman" w:cs="Times New Roman"/>
          <w:sz w:val="28"/>
        </w:rPr>
        <w:t>На данный момент, в научном сообществе существует разнообразие трактовок понятия внешнеэкономических связей. Рассмотрим некоторые из них.</w:t>
      </w:r>
    </w:p>
    <w:p w14:paraId="441465E9" w14:textId="3D8C3A42" w:rsidR="00821D99" w:rsidRPr="00821D99" w:rsidRDefault="00821D99" w:rsidP="00821D99">
      <w:pPr>
        <w:spacing w:after="0" w:line="360" w:lineRule="auto"/>
        <w:ind w:firstLine="709"/>
        <w:jc w:val="both"/>
        <w:rPr>
          <w:rFonts w:ascii="Times New Roman" w:hAnsi="Times New Roman" w:cs="Times New Roman"/>
          <w:sz w:val="28"/>
        </w:rPr>
      </w:pPr>
      <w:r w:rsidRPr="00821D99">
        <w:rPr>
          <w:rFonts w:ascii="Times New Roman" w:hAnsi="Times New Roman" w:cs="Times New Roman"/>
          <w:sz w:val="28"/>
        </w:rPr>
        <w:t>По мнению Румянцевой Е.П. «внешн</w:t>
      </w:r>
      <w:r w:rsidR="000513CC">
        <w:rPr>
          <w:rFonts w:ascii="Times New Roman" w:hAnsi="Times New Roman" w:cs="Times New Roman"/>
          <w:sz w:val="28"/>
        </w:rPr>
        <w:t>еэкономические связи –</w:t>
      </w:r>
      <w:r>
        <w:rPr>
          <w:rFonts w:ascii="Times New Roman" w:hAnsi="Times New Roman" w:cs="Times New Roman"/>
          <w:sz w:val="28"/>
        </w:rPr>
        <w:t xml:space="preserve"> экономи</w:t>
      </w:r>
      <w:r w:rsidRPr="00821D99">
        <w:rPr>
          <w:rFonts w:ascii="Times New Roman" w:hAnsi="Times New Roman" w:cs="Times New Roman"/>
          <w:sz w:val="28"/>
        </w:rPr>
        <w:t>ческие связи государства с зарубежным</w:t>
      </w:r>
      <w:r>
        <w:rPr>
          <w:rFonts w:ascii="Times New Roman" w:hAnsi="Times New Roman" w:cs="Times New Roman"/>
          <w:sz w:val="28"/>
        </w:rPr>
        <w:t>и странами, включающие сотрудни</w:t>
      </w:r>
      <w:r w:rsidRPr="00821D99">
        <w:rPr>
          <w:rFonts w:ascii="Times New Roman" w:hAnsi="Times New Roman" w:cs="Times New Roman"/>
          <w:sz w:val="28"/>
        </w:rPr>
        <w:t>чество в области международной торгов</w:t>
      </w:r>
      <w:r>
        <w:rPr>
          <w:rFonts w:ascii="Times New Roman" w:hAnsi="Times New Roman" w:cs="Times New Roman"/>
          <w:sz w:val="28"/>
        </w:rPr>
        <w:t>ли товарами (услугами); коопера</w:t>
      </w:r>
      <w:r w:rsidRPr="00821D99">
        <w:rPr>
          <w:rFonts w:ascii="Times New Roman" w:hAnsi="Times New Roman" w:cs="Times New Roman"/>
          <w:sz w:val="28"/>
        </w:rPr>
        <w:t>цию производственной деятельности; создание современных производств; представительство страны в международных экономических организациях, научно-техническое, инвестиционное и п</w:t>
      </w:r>
      <w:r>
        <w:rPr>
          <w:rFonts w:ascii="Times New Roman" w:hAnsi="Times New Roman" w:cs="Times New Roman"/>
          <w:sz w:val="28"/>
        </w:rPr>
        <w:t>ромышленное сотрудничество в об</w:t>
      </w:r>
      <w:r w:rsidRPr="00821D99">
        <w:rPr>
          <w:rFonts w:ascii="Times New Roman" w:hAnsi="Times New Roman" w:cs="Times New Roman"/>
          <w:sz w:val="28"/>
        </w:rPr>
        <w:t xml:space="preserve">ласти международной миграции рабочей </w:t>
      </w:r>
      <w:r>
        <w:rPr>
          <w:rFonts w:ascii="Times New Roman" w:hAnsi="Times New Roman" w:cs="Times New Roman"/>
          <w:sz w:val="28"/>
        </w:rPr>
        <w:t>силы и сотрудничество в социаль</w:t>
      </w:r>
      <w:r w:rsidRPr="00821D99">
        <w:rPr>
          <w:rFonts w:ascii="Times New Roman" w:hAnsi="Times New Roman" w:cs="Times New Roman"/>
          <w:sz w:val="28"/>
        </w:rPr>
        <w:t>ной сфере (культурное, спортивное, в об</w:t>
      </w:r>
      <w:r>
        <w:rPr>
          <w:rFonts w:ascii="Times New Roman" w:hAnsi="Times New Roman" w:cs="Times New Roman"/>
          <w:sz w:val="28"/>
        </w:rPr>
        <w:t>ласти здравоохранения, образова</w:t>
      </w:r>
      <w:r w:rsidRPr="00821D99">
        <w:rPr>
          <w:rFonts w:ascii="Times New Roman" w:hAnsi="Times New Roman" w:cs="Times New Roman"/>
          <w:sz w:val="28"/>
        </w:rPr>
        <w:t>ния, туристической деятельности). Основой развития внешнеэкономических связей является система международного разделения труда» [</w:t>
      </w:r>
      <w:r w:rsidR="0073043E" w:rsidRPr="0073043E">
        <w:rPr>
          <w:rFonts w:ascii="Times New Roman" w:hAnsi="Times New Roman" w:cs="Times New Roman"/>
          <w:sz w:val="28"/>
        </w:rPr>
        <w:t>4</w:t>
      </w:r>
      <w:r w:rsidR="00A05326" w:rsidRPr="0097703D">
        <w:rPr>
          <w:rFonts w:ascii="Times New Roman" w:hAnsi="Times New Roman" w:cs="Times New Roman"/>
          <w:sz w:val="28"/>
        </w:rPr>
        <w:t>1</w:t>
      </w:r>
      <w:r w:rsidRPr="00821D99">
        <w:rPr>
          <w:rFonts w:ascii="Times New Roman" w:hAnsi="Times New Roman" w:cs="Times New Roman"/>
          <w:sz w:val="28"/>
        </w:rPr>
        <w:t>].</w:t>
      </w:r>
    </w:p>
    <w:p w14:paraId="5D96813F" w14:textId="1A84645C" w:rsidR="00821D99" w:rsidRPr="000513CC" w:rsidRDefault="00821D99" w:rsidP="00821D99">
      <w:pPr>
        <w:spacing w:after="0" w:line="360" w:lineRule="auto"/>
        <w:ind w:firstLine="709"/>
        <w:jc w:val="both"/>
        <w:rPr>
          <w:rFonts w:ascii="Times New Roman" w:hAnsi="Times New Roman" w:cs="Times New Roman"/>
          <w:sz w:val="28"/>
        </w:rPr>
      </w:pPr>
      <w:proofErr w:type="spellStart"/>
      <w:r w:rsidRPr="00821D99">
        <w:rPr>
          <w:rFonts w:ascii="Times New Roman" w:hAnsi="Times New Roman" w:cs="Times New Roman"/>
          <w:sz w:val="28"/>
        </w:rPr>
        <w:lastRenderedPageBreak/>
        <w:t>Сберегаев</w:t>
      </w:r>
      <w:proofErr w:type="spellEnd"/>
      <w:r w:rsidRPr="00821D99">
        <w:rPr>
          <w:rFonts w:ascii="Times New Roman" w:hAnsi="Times New Roman" w:cs="Times New Roman"/>
          <w:sz w:val="28"/>
        </w:rPr>
        <w:t xml:space="preserve"> Н.А. приводит следую</w:t>
      </w:r>
      <w:r>
        <w:rPr>
          <w:rFonts w:ascii="Times New Roman" w:hAnsi="Times New Roman" w:cs="Times New Roman"/>
          <w:sz w:val="28"/>
        </w:rPr>
        <w:t>щее определение ВЭС: «внешнеэко</w:t>
      </w:r>
      <w:r w:rsidRPr="00821D99">
        <w:rPr>
          <w:rFonts w:ascii="Times New Roman" w:hAnsi="Times New Roman" w:cs="Times New Roman"/>
          <w:sz w:val="28"/>
        </w:rPr>
        <w:t>номические связи - это международные хозяйственные и торгово-политические отношения, в сферу которых входят о</w:t>
      </w:r>
      <w:r>
        <w:rPr>
          <w:rFonts w:ascii="Times New Roman" w:hAnsi="Times New Roman" w:cs="Times New Roman"/>
          <w:sz w:val="28"/>
        </w:rPr>
        <w:t>бмен товарами, специа</w:t>
      </w:r>
      <w:r w:rsidRPr="00821D99">
        <w:rPr>
          <w:rFonts w:ascii="Times New Roman" w:hAnsi="Times New Roman" w:cs="Times New Roman"/>
          <w:sz w:val="28"/>
        </w:rPr>
        <w:t xml:space="preserve">лизация и кооперация производства, научно-техническое сотрудничество, оказание экономического и технического содействия, создание совместных предприятий и другие формы внешнеэкономического сотрудничества» </w:t>
      </w:r>
      <w:r w:rsidR="000513CC">
        <w:rPr>
          <w:rFonts w:ascii="Times New Roman" w:hAnsi="Times New Roman" w:cs="Times New Roman"/>
          <w:sz w:val="28"/>
        </w:rPr>
        <w:t>[4</w:t>
      </w:r>
      <w:r w:rsidR="0073043E" w:rsidRPr="0073043E">
        <w:rPr>
          <w:rFonts w:ascii="Times New Roman" w:hAnsi="Times New Roman" w:cs="Times New Roman"/>
          <w:sz w:val="28"/>
        </w:rPr>
        <w:t>3</w:t>
      </w:r>
      <w:r w:rsidR="000513CC">
        <w:rPr>
          <w:rFonts w:ascii="Times New Roman" w:hAnsi="Times New Roman" w:cs="Times New Roman"/>
          <w:sz w:val="28"/>
        </w:rPr>
        <w:t>].</w:t>
      </w:r>
    </w:p>
    <w:p w14:paraId="71E93369" w14:textId="00E81FB5" w:rsidR="00821D99" w:rsidRDefault="00821D99" w:rsidP="00821D99">
      <w:pPr>
        <w:spacing w:after="0" w:line="360" w:lineRule="auto"/>
        <w:ind w:firstLine="709"/>
        <w:jc w:val="both"/>
        <w:rPr>
          <w:rFonts w:ascii="Times New Roman" w:hAnsi="Times New Roman" w:cs="Times New Roman"/>
          <w:sz w:val="28"/>
        </w:rPr>
      </w:pPr>
      <w:r>
        <w:rPr>
          <w:rFonts w:ascii="Times New Roman" w:hAnsi="Times New Roman" w:cs="Times New Roman"/>
          <w:sz w:val="28"/>
        </w:rPr>
        <w:t>Балабанов И.Т. дает определение ВЭС как</w:t>
      </w:r>
      <w:r w:rsidRPr="008E48E3">
        <w:rPr>
          <w:rFonts w:ascii="Times New Roman" w:hAnsi="Times New Roman" w:cs="Times New Roman"/>
          <w:sz w:val="28"/>
        </w:rPr>
        <w:t xml:space="preserve"> </w:t>
      </w:r>
      <w:r>
        <w:rPr>
          <w:rFonts w:ascii="Times New Roman" w:hAnsi="Times New Roman" w:cs="Times New Roman"/>
          <w:sz w:val="28"/>
        </w:rPr>
        <w:t>«</w:t>
      </w:r>
      <w:r w:rsidRPr="008E48E3">
        <w:rPr>
          <w:rFonts w:ascii="Times New Roman" w:hAnsi="Times New Roman" w:cs="Times New Roman"/>
          <w:sz w:val="28"/>
        </w:rPr>
        <w:t>комплексн</w:t>
      </w:r>
      <w:r>
        <w:rPr>
          <w:rFonts w:ascii="Times New Roman" w:hAnsi="Times New Roman" w:cs="Times New Roman"/>
          <w:sz w:val="28"/>
        </w:rPr>
        <w:t>ой</w:t>
      </w:r>
      <w:r w:rsidRPr="008E48E3">
        <w:rPr>
          <w:rFonts w:ascii="Times New Roman" w:hAnsi="Times New Roman" w:cs="Times New Roman"/>
          <w:sz w:val="28"/>
        </w:rPr>
        <w:t xml:space="preserve"> систем</w:t>
      </w:r>
      <w:r>
        <w:rPr>
          <w:rFonts w:ascii="Times New Roman" w:hAnsi="Times New Roman" w:cs="Times New Roman"/>
          <w:sz w:val="28"/>
        </w:rPr>
        <w:t>ы</w:t>
      </w:r>
      <w:r w:rsidRPr="008E48E3">
        <w:rPr>
          <w:rFonts w:ascii="Times New Roman" w:hAnsi="Times New Roman" w:cs="Times New Roman"/>
          <w:sz w:val="28"/>
        </w:rPr>
        <w:t xml:space="preserve"> разнообразных форм международного сотрудничества государств и их субъектов»</w:t>
      </w:r>
      <w:r>
        <w:rPr>
          <w:rFonts w:ascii="Times New Roman" w:hAnsi="Times New Roman" w:cs="Times New Roman"/>
          <w:sz w:val="28"/>
        </w:rPr>
        <w:t xml:space="preserve"> </w:t>
      </w:r>
      <w:r w:rsidRPr="00456FF8">
        <w:rPr>
          <w:rFonts w:ascii="Times New Roman" w:hAnsi="Times New Roman" w:cs="Times New Roman"/>
          <w:sz w:val="28"/>
        </w:rPr>
        <w:t>Субъектами в данном контексте выступают регионы, хозяйственные субъекты и индивидуальные предприниматели, на которых лежат права и обязанности, назначенные государством</w:t>
      </w:r>
      <w:r w:rsidR="000513CC">
        <w:rPr>
          <w:rFonts w:ascii="Times New Roman" w:hAnsi="Times New Roman" w:cs="Times New Roman"/>
          <w:sz w:val="28"/>
        </w:rPr>
        <w:t xml:space="preserve"> </w:t>
      </w:r>
      <w:r w:rsidR="000513CC" w:rsidRPr="000513CC">
        <w:rPr>
          <w:rFonts w:ascii="Times New Roman" w:hAnsi="Times New Roman" w:cs="Times New Roman"/>
          <w:sz w:val="28"/>
        </w:rPr>
        <w:t>[</w:t>
      </w:r>
      <w:r w:rsidR="0073043E" w:rsidRPr="0073043E">
        <w:rPr>
          <w:rFonts w:ascii="Times New Roman" w:hAnsi="Times New Roman" w:cs="Times New Roman"/>
          <w:sz w:val="28"/>
        </w:rPr>
        <w:t>3</w:t>
      </w:r>
      <w:r w:rsidR="000513CC" w:rsidRPr="000513CC">
        <w:rPr>
          <w:rFonts w:ascii="Times New Roman" w:hAnsi="Times New Roman" w:cs="Times New Roman"/>
          <w:sz w:val="28"/>
        </w:rPr>
        <w:t>]</w:t>
      </w:r>
      <w:r w:rsidRPr="00456FF8">
        <w:rPr>
          <w:rFonts w:ascii="Times New Roman" w:hAnsi="Times New Roman" w:cs="Times New Roman"/>
          <w:sz w:val="28"/>
        </w:rPr>
        <w:t>.</w:t>
      </w:r>
    </w:p>
    <w:p w14:paraId="1A664812" w14:textId="1ADB1DCF" w:rsidR="00821D99" w:rsidRDefault="00821D99" w:rsidP="00821D9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Б.Ф. </w:t>
      </w:r>
      <w:proofErr w:type="spellStart"/>
      <w:r>
        <w:rPr>
          <w:rFonts w:ascii="Times New Roman" w:hAnsi="Times New Roman" w:cs="Times New Roman"/>
          <w:sz w:val="28"/>
        </w:rPr>
        <w:t>Прокушев</w:t>
      </w:r>
      <w:proofErr w:type="spellEnd"/>
      <w:r>
        <w:rPr>
          <w:rFonts w:ascii="Times New Roman" w:hAnsi="Times New Roman" w:cs="Times New Roman"/>
          <w:sz w:val="28"/>
        </w:rPr>
        <w:t xml:space="preserve"> в свою очередь определяет внешнеэкономические связи как «</w:t>
      </w:r>
      <w:r w:rsidRPr="00E03066">
        <w:rPr>
          <w:rFonts w:ascii="Times New Roman" w:hAnsi="Times New Roman" w:cs="Times New Roman"/>
          <w:sz w:val="28"/>
        </w:rPr>
        <w:t>международные хозяйственные, торговые, политические отношения, включающие обмен товарами, различные формы экономического содействия, научно-технического сотрудничества, специализацию, кооперацию производства, оказание услуг и совместное предпринимательство</w:t>
      </w:r>
      <w:r>
        <w:rPr>
          <w:rFonts w:ascii="Times New Roman" w:hAnsi="Times New Roman" w:cs="Times New Roman"/>
          <w:sz w:val="28"/>
        </w:rPr>
        <w:t xml:space="preserve">» </w:t>
      </w:r>
      <w:r w:rsidRPr="00C1023E">
        <w:rPr>
          <w:rFonts w:ascii="Times New Roman" w:hAnsi="Times New Roman" w:cs="Times New Roman"/>
          <w:sz w:val="28"/>
        </w:rPr>
        <w:t>[</w:t>
      </w:r>
      <w:r w:rsidR="000513CC">
        <w:rPr>
          <w:rFonts w:ascii="Times New Roman" w:hAnsi="Times New Roman" w:cs="Times New Roman"/>
          <w:sz w:val="28"/>
        </w:rPr>
        <w:t>3</w:t>
      </w:r>
      <w:r w:rsidR="0073043E" w:rsidRPr="0073043E">
        <w:rPr>
          <w:rFonts w:ascii="Times New Roman" w:hAnsi="Times New Roman" w:cs="Times New Roman"/>
          <w:sz w:val="28"/>
        </w:rPr>
        <w:t>8</w:t>
      </w:r>
      <w:r w:rsidRPr="00C1023E">
        <w:rPr>
          <w:rFonts w:ascii="Times New Roman" w:hAnsi="Times New Roman" w:cs="Times New Roman"/>
          <w:sz w:val="28"/>
        </w:rPr>
        <w:t>]</w:t>
      </w:r>
      <w:r w:rsidRPr="00E03066">
        <w:rPr>
          <w:rFonts w:ascii="Times New Roman" w:hAnsi="Times New Roman" w:cs="Times New Roman"/>
          <w:sz w:val="28"/>
        </w:rPr>
        <w:t>.</w:t>
      </w:r>
    </w:p>
    <w:p w14:paraId="60E79701" w14:textId="1873EA56" w:rsidR="00821D99" w:rsidRDefault="00821D99" w:rsidP="00821D99">
      <w:pPr>
        <w:spacing w:after="0" w:line="360" w:lineRule="auto"/>
        <w:ind w:firstLine="709"/>
        <w:jc w:val="both"/>
        <w:rPr>
          <w:rFonts w:ascii="Times New Roman" w:hAnsi="Times New Roman" w:cs="Times New Roman"/>
          <w:sz w:val="28"/>
        </w:rPr>
      </w:pPr>
      <w:r w:rsidRPr="00181735">
        <w:rPr>
          <w:rFonts w:ascii="Times New Roman" w:hAnsi="Times New Roman" w:cs="Times New Roman"/>
          <w:sz w:val="28"/>
        </w:rPr>
        <w:t>В трактовке В.В. Покровской ВЭС определяются как «формы реализации межгосударственных отношений в части научно-технического, производственного и торгового сотрудничества и валютно-фи</w:t>
      </w:r>
      <w:r>
        <w:rPr>
          <w:rFonts w:ascii="Times New Roman" w:hAnsi="Times New Roman" w:cs="Times New Roman"/>
          <w:sz w:val="28"/>
        </w:rPr>
        <w:t>нансовых отношений» [</w:t>
      </w:r>
      <w:r w:rsidR="000513CC">
        <w:rPr>
          <w:rFonts w:ascii="Times New Roman" w:hAnsi="Times New Roman" w:cs="Times New Roman"/>
          <w:sz w:val="28"/>
        </w:rPr>
        <w:t>3</w:t>
      </w:r>
      <w:r w:rsidR="00A05326" w:rsidRPr="00A05326">
        <w:rPr>
          <w:rFonts w:ascii="Times New Roman" w:hAnsi="Times New Roman" w:cs="Times New Roman"/>
          <w:sz w:val="28"/>
        </w:rPr>
        <w:t>5</w:t>
      </w:r>
      <w:r>
        <w:rPr>
          <w:rFonts w:ascii="Times New Roman" w:hAnsi="Times New Roman" w:cs="Times New Roman"/>
          <w:sz w:val="28"/>
        </w:rPr>
        <w:t>].</w:t>
      </w:r>
    </w:p>
    <w:p w14:paraId="2F98F19B" w14:textId="3088955E" w:rsidR="00821D99" w:rsidRPr="008C70EA" w:rsidRDefault="00821D99" w:rsidP="00821D99">
      <w:pPr>
        <w:spacing w:after="0" w:line="360" w:lineRule="auto"/>
        <w:ind w:firstLine="709"/>
        <w:jc w:val="both"/>
        <w:rPr>
          <w:rFonts w:ascii="Times New Roman" w:hAnsi="Times New Roman" w:cs="Times New Roman"/>
          <w:sz w:val="28"/>
        </w:rPr>
      </w:pPr>
      <w:r>
        <w:rPr>
          <w:rFonts w:ascii="Times New Roman" w:hAnsi="Times New Roman" w:cs="Times New Roman"/>
          <w:sz w:val="28"/>
        </w:rPr>
        <w:t>В свою очередь, Горемыкин В.А. дает следующую трактовку ВЭС: «</w:t>
      </w:r>
      <w:r w:rsidRPr="008C70EA">
        <w:rPr>
          <w:rFonts w:ascii="Times New Roman" w:hAnsi="Times New Roman" w:cs="Times New Roman"/>
          <w:sz w:val="28"/>
        </w:rPr>
        <w:t>совокупность направлений, форм, методов и средств торгово-экономического, научно-технического сотрудничества, валютно-финансовых и кредитных отношений государства с зарубежными странами в целях рационального использования преимуществ международного разделения труда и международных экономических отношений для решения народнохозяйственны</w:t>
      </w:r>
      <w:r>
        <w:rPr>
          <w:rFonts w:ascii="Times New Roman" w:hAnsi="Times New Roman" w:cs="Times New Roman"/>
          <w:sz w:val="28"/>
        </w:rPr>
        <w:t>х и внешнеполитических задач»</w:t>
      </w:r>
      <w:r w:rsidRPr="00C1023E">
        <w:rPr>
          <w:rFonts w:ascii="Times New Roman" w:hAnsi="Times New Roman" w:cs="Times New Roman"/>
          <w:sz w:val="28"/>
        </w:rPr>
        <w:t xml:space="preserve"> [</w:t>
      </w:r>
      <w:r w:rsidR="00A05326" w:rsidRPr="00A05326">
        <w:rPr>
          <w:rFonts w:ascii="Times New Roman" w:hAnsi="Times New Roman" w:cs="Times New Roman"/>
          <w:sz w:val="28"/>
        </w:rPr>
        <w:t>11</w:t>
      </w:r>
      <w:r w:rsidRPr="00917560">
        <w:rPr>
          <w:rFonts w:ascii="Times New Roman" w:hAnsi="Times New Roman" w:cs="Times New Roman"/>
          <w:sz w:val="28"/>
        </w:rPr>
        <w:t>]</w:t>
      </w:r>
      <w:r>
        <w:rPr>
          <w:rFonts w:ascii="Times New Roman" w:hAnsi="Times New Roman" w:cs="Times New Roman"/>
          <w:sz w:val="28"/>
        </w:rPr>
        <w:t>.</w:t>
      </w:r>
    </w:p>
    <w:p w14:paraId="1979A4E6" w14:textId="6335C696" w:rsidR="00821D99" w:rsidRDefault="00821D99" w:rsidP="00821D9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мнению А.П. </w:t>
      </w:r>
      <w:proofErr w:type="spellStart"/>
      <w:r w:rsidRPr="008C70EA">
        <w:rPr>
          <w:rFonts w:ascii="Times New Roman" w:hAnsi="Times New Roman" w:cs="Times New Roman"/>
          <w:sz w:val="28"/>
        </w:rPr>
        <w:t>Джабиев</w:t>
      </w:r>
      <w:r>
        <w:rPr>
          <w:rFonts w:ascii="Times New Roman" w:hAnsi="Times New Roman" w:cs="Times New Roman"/>
          <w:sz w:val="28"/>
        </w:rPr>
        <w:t>а</w:t>
      </w:r>
      <w:proofErr w:type="spellEnd"/>
      <w:r w:rsidRPr="008C70EA">
        <w:rPr>
          <w:rFonts w:ascii="Times New Roman" w:hAnsi="Times New Roman" w:cs="Times New Roman"/>
          <w:sz w:val="28"/>
        </w:rPr>
        <w:t xml:space="preserve"> </w:t>
      </w:r>
      <w:r>
        <w:rPr>
          <w:rFonts w:ascii="Times New Roman" w:hAnsi="Times New Roman" w:cs="Times New Roman"/>
          <w:sz w:val="28"/>
        </w:rPr>
        <w:t>«ВЭС – это м</w:t>
      </w:r>
      <w:r w:rsidRPr="008C70EA">
        <w:rPr>
          <w:rFonts w:ascii="Times New Roman" w:hAnsi="Times New Roman" w:cs="Times New Roman"/>
          <w:sz w:val="28"/>
        </w:rPr>
        <w:t xml:space="preserve">еждународное сотрудничество государств и их субъектов во всех отраслях экономики, включая торговые, </w:t>
      </w:r>
      <w:r w:rsidRPr="008C70EA">
        <w:rPr>
          <w:rFonts w:ascii="Times New Roman" w:hAnsi="Times New Roman" w:cs="Times New Roman"/>
          <w:sz w:val="28"/>
        </w:rPr>
        <w:lastRenderedPageBreak/>
        <w:t>научно-технические, производственн</w:t>
      </w:r>
      <w:r>
        <w:rPr>
          <w:rFonts w:ascii="Times New Roman" w:hAnsi="Times New Roman" w:cs="Times New Roman"/>
          <w:sz w:val="28"/>
        </w:rPr>
        <w:t>ые и другие экономические связи». В рамках данного подхода рассматривается как само государство, так и субъекты во всех секторах экономики</w:t>
      </w:r>
      <w:r w:rsidRPr="00C1023E">
        <w:rPr>
          <w:rFonts w:ascii="Times New Roman" w:hAnsi="Times New Roman" w:cs="Times New Roman"/>
          <w:sz w:val="28"/>
        </w:rPr>
        <w:t xml:space="preserve"> [</w:t>
      </w:r>
      <w:r w:rsidRPr="00917560">
        <w:rPr>
          <w:rFonts w:ascii="Times New Roman" w:hAnsi="Times New Roman" w:cs="Times New Roman"/>
          <w:sz w:val="28"/>
        </w:rPr>
        <w:t>1</w:t>
      </w:r>
      <w:r w:rsidR="00A05326" w:rsidRPr="00A05326">
        <w:rPr>
          <w:rFonts w:ascii="Times New Roman" w:hAnsi="Times New Roman" w:cs="Times New Roman"/>
          <w:sz w:val="28"/>
        </w:rPr>
        <w:t>4</w:t>
      </w:r>
      <w:r w:rsidRPr="00C1023E">
        <w:rPr>
          <w:rFonts w:ascii="Times New Roman" w:hAnsi="Times New Roman" w:cs="Times New Roman"/>
          <w:sz w:val="28"/>
        </w:rPr>
        <w:t>]</w:t>
      </w:r>
      <w:r>
        <w:rPr>
          <w:rFonts w:ascii="Times New Roman" w:hAnsi="Times New Roman" w:cs="Times New Roman"/>
          <w:sz w:val="28"/>
        </w:rPr>
        <w:t>.</w:t>
      </w:r>
    </w:p>
    <w:p w14:paraId="6AB7BA02" w14:textId="5DE861AA" w:rsidR="00821D99" w:rsidRDefault="00821D99" w:rsidP="00821D99">
      <w:pPr>
        <w:spacing w:after="0" w:line="360" w:lineRule="auto"/>
        <w:ind w:firstLine="709"/>
        <w:jc w:val="both"/>
        <w:rPr>
          <w:rFonts w:ascii="Times New Roman" w:hAnsi="Times New Roman" w:cs="Times New Roman"/>
          <w:sz w:val="28"/>
        </w:rPr>
      </w:pPr>
      <w:r>
        <w:rPr>
          <w:rFonts w:ascii="Times New Roman" w:hAnsi="Times New Roman" w:cs="Times New Roman"/>
          <w:sz w:val="28"/>
        </w:rPr>
        <w:t>Обобщая указанные выше трактовки,</w:t>
      </w:r>
      <w:r w:rsidR="006B6899">
        <w:rPr>
          <w:rFonts w:ascii="Times New Roman" w:hAnsi="Times New Roman" w:cs="Times New Roman"/>
          <w:sz w:val="28"/>
        </w:rPr>
        <w:t xml:space="preserve"> </w:t>
      </w:r>
      <w:r w:rsidR="009B3934" w:rsidRPr="00BC134C">
        <w:rPr>
          <w:rFonts w:ascii="Times New Roman" w:hAnsi="Times New Roman" w:cs="Times New Roman"/>
          <w:sz w:val="28"/>
        </w:rPr>
        <w:t>отметим</w:t>
      </w:r>
      <w:r w:rsidR="006B6899" w:rsidRPr="00BC134C">
        <w:rPr>
          <w:rFonts w:ascii="Times New Roman" w:hAnsi="Times New Roman" w:cs="Times New Roman"/>
          <w:sz w:val="28"/>
        </w:rPr>
        <w:t>, что</w:t>
      </w:r>
      <w:r>
        <w:rPr>
          <w:rFonts w:ascii="Times New Roman" w:hAnsi="Times New Roman" w:cs="Times New Roman"/>
          <w:sz w:val="28"/>
        </w:rPr>
        <w:t xml:space="preserve"> отечественные ученые в своих определениях рассматривали два ключевых аспекта внешнеэкономических связей, а именно:</w:t>
      </w:r>
    </w:p>
    <w:p w14:paraId="2567D03F" w14:textId="77777777" w:rsidR="00821D99" w:rsidRPr="00CB1C9E" w:rsidRDefault="00821D99" w:rsidP="0056067A">
      <w:pPr>
        <w:pStyle w:val="a3"/>
        <w:numPr>
          <w:ilvl w:val="0"/>
          <w:numId w:val="2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у</w:t>
      </w:r>
      <w:r w:rsidRPr="00CB1C9E">
        <w:rPr>
          <w:rFonts w:ascii="Times New Roman" w:hAnsi="Times New Roman" w:cs="Times New Roman"/>
          <w:sz w:val="28"/>
        </w:rPr>
        <w:t>становление, поддержание и развитие международного сотрудничества</w:t>
      </w:r>
      <w:r>
        <w:rPr>
          <w:rFonts w:ascii="Times New Roman" w:hAnsi="Times New Roman" w:cs="Times New Roman"/>
          <w:sz w:val="28"/>
        </w:rPr>
        <w:t>;</w:t>
      </w:r>
    </w:p>
    <w:p w14:paraId="1AACBB7C" w14:textId="77777777" w:rsidR="00821D99" w:rsidRPr="00CB1C9E" w:rsidRDefault="00821D99" w:rsidP="0056067A">
      <w:pPr>
        <w:pStyle w:val="a3"/>
        <w:numPr>
          <w:ilvl w:val="0"/>
          <w:numId w:val="2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реализация</w:t>
      </w:r>
      <w:r w:rsidRPr="00CB1C9E">
        <w:rPr>
          <w:rFonts w:ascii="Times New Roman" w:hAnsi="Times New Roman" w:cs="Times New Roman"/>
          <w:sz w:val="28"/>
        </w:rPr>
        <w:t xml:space="preserve"> </w:t>
      </w:r>
      <w:r>
        <w:rPr>
          <w:rFonts w:ascii="Times New Roman" w:hAnsi="Times New Roman" w:cs="Times New Roman"/>
          <w:sz w:val="28"/>
        </w:rPr>
        <w:t>торговли</w:t>
      </w:r>
      <w:r w:rsidRPr="00CB1C9E">
        <w:rPr>
          <w:rFonts w:ascii="Times New Roman" w:hAnsi="Times New Roman" w:cs="Times New Roman"/>
          <w:sz w:val="28"/>
        </w:rPr>
        <w:t xml:space="preserve"> </w:t>
      </w:r>
      <w:r>
        <w:rPr>
          <w:rFonts w:ascii="Times New Roman" w:hAnsi="Times New Roman" w:cs="Times New Roman"/>
          <w:sz w:val="28"/>
        </w:rPr>
        <w:t>продукцией</w:t>
      </w:r>
      <w:r w:rsidRPr="00CB1C9E">
        <w:rPr>
          <w:rFonts w:ascii="Times New Roman" w:hAnsi="Times New Roman" w:cs="Times New Roman"/>
          <w:sz w:val="28"/>
        </w:rPr>
        <w:t>, услугами, информацией и результатами интеллектуальной деятельности, то есть осуществление внешнеэкономической деятельности.</w:t>
      </w:r>
    </w:p>
    <w:p w14:paraId="6FA1392B" w14:textId="2BC72902" w:rsidR="00AC2A02" w:rsidRDefault="00AC2A02" w:rsidP="00821D9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Однако, существующие в науке подходы к трактовке внешнеэкономических связей нуждаются в доработке по причине того, что в современных экономических </w:t>
      </w:r>
      <w:r w:rsidRPr="00BC134C">
        <w:rPr>
          <w:rFonts w:ascii="Times New Roman" w:hAnsi="Times New Roman" w:cs="Times New Roman"/>
          <w:sz w:val="28"/>
        </w:rPr>
        <w:t xml:space="preserve">реалиях </w:t>
      </w:r>
      <w:r w:rsidR="0038556E" w:rsidRPr="00BC134C">
        <w:rPr>
          <w:rFonts w:ascii="Times New Roman" w:hAnsi="Times New Roman" w:cs="Times New Roman"/>
          <w:sz w:val="28"/>
        </w:rPr>
        <w:t>страны могут</w:t>
      </w:r>
      <w:r w:rsidRPr="00BC134C">
        <w:rPr>
          <w:rFonts w:ascii="Times New Roman" w:hAnsi="Times New Roman" w:cs="Times New Roman"/>
          <w:sz w:val="28"/>
        </w:rPr>
        <w:t xml:space="preserve"> находит</w:t>
      </w:r>
      <w:r w:rsidR="0038556E" w:rsidRPr="00BC134C">
        <w:rPr>
          <w:rFonts w:ascii="Times New Roman" w:hAnsi="Times New Roman" w:cs="Times New Roman"/>
          <w:sz w:val="28"/>
        </w:rPr>
        <w:t>ь</w:t>
      </w:r>
      <w:r w:rsidRPr="00BC134C">
        <w:rPr>
          <w:rFonts w:ascii="Times New Roman" w:hAnsi="Times New Roman" w:cs="Times New Roman"/>
          <w:sz w:val="28"/>
        </w:rPr>
        <w:t>ся под значительным</w:t>
      </w:r>
      <w:r w:rsidR="0007604F" w:rsidRPr="00BC134C">
        <w:rPr>
          <w:rFonts w:ascii="Times New Roman" w:hAnsi="Times New Roman" w:cs="Times New Roman"/>
          <w:sz w:val="28"/>
        </w:rPr>
        <w:t xml:space="preserve"> влиянием и других факторов, например</w:t>
      </w:r>
      <w:r w:rsidR="0007604F">
        <w:rPr>
          <w:rFonts w:ascii="Times New Roman" w:hAnsi="Times New Roman" w:cs="Times New Roman"/>
          <w:sz w:val="28"/>
        </w:rPr>
        <w:t>,</w:t>
      </w:r>
      <w:r>
        <w:rPr>
          <w:rFonts w:ascii="Times New Roman" w:hAnsi="Times New Roman" w:cs="Times New Roman"/>
          <w:sz w:val="28"/>
        </w:rPr>
        <w:t xml:space="preserve"> </w:t>
      </w:r>
      <w:proofErr w:type="spellStart"/>
      <w:r>
        <w:rPr>
          <w:rFonts w:ascii="Times New Roman" w:hAnsi="Times New Roman" w:cs="Times New Roman"/>
          <w:sz w:val="28"/>
        </w:rPr>
        <w:t>санкционным</w:t>
      </w:r>
      <w:proofErr w:type="spellEnd"/>
      <w:r>
        <w:rPr>
          <w:rFonts w:ascii="Times New Roman" w:hAnsi="Times New Roman" w:cs="Times New Roman"/>
          <w:sz w:val="28"/>
        </w:rPr>
        <w:t xml:space="preserve"> давлением, особенно со сто</w:t>
      </w:r>
      <w:r w:rsidR="00821D99">
        <w:rPr>
          <w:rFonts w:ascii="Times New Roman" w:hAnsi="Times New Roman" w:cs="Times New Roman"/>
          <w:sz w:val="28"/>
        </w:rPr>
        <w:t>роны европейских стран и Запада,</w:t>
      </w:r>
      <w:r w:rsidR="002E0176">
        <w:rPr>
          <w:rFonts w:ascii="Times New Roman" w:hAnsi="Times New Roman" w:cs="Times New Roman"/>
          <w:sz w:val="28"/>
        </w:rPr>
        <w:t xml:space="preserve"> </w:t>
      </w:r>
      <w:r w:rsidR="002E0176" w:rsidRPr="00BC134C">
        <w:rPr>
          <w:rFonts w:ascii="Times New Roman" w:hAnsi="Times New Roman" w:cs="Times New Roman"/>
          <w:sz w:val="28"/>
        </w:rPr>
        <w:t xml:space="preserve">проведением ограничительных мероприятий </w:t>
      </w:r>
      <w:r w:rsidR="002B65A4" w:rsidRPr="00BC134C">
        <w:rPr>
          <w:rFonts w:ascii="Times New Roman" w:hAnsi="Times New Roman" w:cs="Times New Roman"/>
          <w:sz w:val="28"/>
        </w:rPr>
        <w:t>по предупреждению распространени</w:t>
      </w:r>
      <w:r w:rsidR="005521AA" w:rsidRPr="00BC134C">
        <w:rPr>
          <w:rFonts w:ascii="Times New Roman" w:hAnsi="Times New Roman" w:cs="Times New Roman"/>
          <w:sz w:val="28"/>
        </w:rPr>
        <w:t>я</w:t>
      </w:r>
      <w:r w:rsidR="00BC134C" w:rsidRPr="00BC134C">
        <w:rPr>
          <w:rFonts w:ascii="Times New Roman" w:hAnsi="Times New Roman" w:cs="Times New Roman"/>
          <w:sz w:val="28"/>
        </w:rPr>
        <w:t xml:space="preserve"> </w:t>
      </w:r>
      <w:r w:rsidR="00BC134C" w:rsidRPr="00BC134C">
        <w:rPr>
          <w:rFonts w:ascii="Times New Roman" w:hAnsi="Times New Roman" w:cs="Times New Roman"/>
          <w:sz w:val="28"/>
          <w:lang w:val="en-US"/>
        </w:rPr>
        <w:t>COVID</w:t>
      </w:r>
      <w:r w:rsidR="00BC134C" w:rsidRPr="00BC134C">
        <w:rPr>
          <w:rFonts w:ascii="Times New Roman" w:hAnsi="Times New Roman" w:cs="Times New Roman"/>
          <w:sz w:val="28"/>
        </w:rPr>
        <w:t>-19</w:t>
      </w:r>
      <w:r w:rsidR="00E13BEB" w:rsidRPr="00BC134C">
        <w:rPr>
          <w:rFonts w:ascii="Times New Roman" w:hAnsi="Times New Roman" w:cs="Times New Roman"/>
          <w:sz w:val="28"/>
        </w:rPr>
        <w:t>, пораз</w:t>
      </w:r>
      <w:r w:rsidR="0017190D" w:rsidRPr="00BC134C">
        <w:rPr>
          <w:rFonts w:ascii="Times New Roman" w:hAnsi="Times New Roman" w:cs="Times New Roman"/>
          <w:sz w:val="28"/>
        </w:rPr>
        <w:t>и</w:t>
      </w:r>
      <w:r w:rsidR="00E13BEB" w:rsidRPr="00BC134C">
        <w:rPr>
          <w:rFonts w:ascii="Times New Roman" w:hAnsi="Times New Roman" w:cs="Times New Roman"/>
          <w:sz w:val="28"/>
        </w:rPr>
        <w:t>вшего</w:t>
      </w:r>
      <w:r w:rsidR="0017190D" w:rsidRPr="00BC134C">
        <w:rPr>
          <w:rFonts w:ascii="Times New Roman" w:hAnsi="Times New Roman" w:cs="Times New Roman"/>
          <w:sz w:val="28"/>
        </w:rPr>
        <w:t>, практически, все страны мира и др</w:t>
      </w:r>
      <w:r w:rsidR="005D331A" w:rsidRPr="00BC134C">
        <w:rPr>
          <w:rFonts w:ascii="Times New Roman" w:hAnsi="Times New Roman" w:cs="Times New Roman"/>
          <w:sz w:val="28"/>
        </w:rPr>
        <w:t>.,</w:t>
      </w:r>
      <w:r w:rsidR="00821D99" w:rsidRPr="00BC134C">
        <w:rPr>
          <w:rFonts w:ascii="Times New Roman" w:hAnsi="Times New Roman" w:cs="Times New Roman"/>
          <w:sz w:val="28"/>
        </w:rPr>
        <w:t xml:space="preserve"> что нак</w:t>
      </w:r>
      <w:r w:rsidR="00821D99" w:rsidRPr="007A655C">
        <w:rPr>
          <w:rFonts w:ascii="Times New Roman" w:hAnsi="Times New Roman" w:cs="Times New Roman"/>
          <w:sz w:val="28"/>
        </w:rPr>
        <w:t>ладывает свой отпечаток на характер внешнеэкономических связей, требующий отражения в трактовке их сущности</w:t>
      </w:r>
      <w:r w:rsidR="00E066B8">
        <w:rPr>
          <w:rFonts w:ascii="Times New Roman" w:hAnsi="Times New Roman" w:cs="Times New Roman"/>
          <w:sz w:val="28"/>
        </w:rPr>
        <w:t>.</w:t>
      </w:r>
    </w:p>
    <w:p w14:paraId="4614F078" w14:textId="577A82C1" w:rsidR="00A607CA" w:rsidRDefault="00A607CA" w:rsidP="00821D99">
      <w:pPr>
        <w:spacing w:after="0" w:line="360" w:lineRule="auto"/>
        <w:ind w:firstLine="709"/>
        <w:jc w:val="both"/>
        <w:rPr>
          <w:rFonts w:ascii="Times New Roman" w:hAnsi="Times New Roman" w:cs="Times New Roman"/>
          <w:sz w:val="28"/>
        </w:rPr>
      </w:pPr>
      <w:r w:rsidRPr="00BC134C">
        <w:rPr>
          <w:rFonts w:ascii="Times New Roman" w:hAnsi="Times New Roman" w:cs="Times New Roman"/>
          <w:sz w:val="28"/>
        </w:rPr>
        <w:t>Насколько сильно влияние указанных факторов</w:t>
      </w:r>
      <w:r w:rsidR="00887569" w:rsidRPr="00BC134C">
        <w:rPr>
          <w:rFonts w:ascii="Times New Roman" w:hAnsi="Times New Roman" w:cs="Times New Roman"/>
          <w:sz w:val="28"/>
        </w:rPr>
        <w:t xml:space="preserve"> покажем на примере </w:t>
      </w:r>
      <w:r w:rsidR="0082638C" w:rsidRPr="00BC134C">
        <w:rPr>
          <w:rFonts w:ascii="Times New Roman" w:hAnsi="Times New Roman" w:cs="Times New Roman"/>
          <w:sz w:val="28"/>
        </w:rPr>
        <w:t>их воздействия на развитие внешнеэкономических связей России.</w:t>
      </w:r>
    </w:p>
    <w:p w14:paraId="171B1E82" w14:textId="595DF0D5" w:rsidR="00821D99" w:rsidRDefault="005A0943" w:rsidP="00821D9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После введения первых </w:t>
      </w:r>
      <w:proofErr w:type="spellStart"/>
      <w:r>
        <w:rPr>
          <w:rFonts w:ascii="Times New Roman" w:hAnsi="Times New Roman" w:cs="Times New Roman"/>
          <w:sz w:val="28"/>
        </w:rPr>
        <w:t>санкционных</w:t>
      </w:r>
      <w:proofErr w:type="spellEnd"/>
      <w:r>
        <w:rPr>
          <w:rFonts w:ascii="Times New Roman" w:hAnsi="Times New Roman" w:cs="Times New Roman"/>
          <w:sz w:val="28"/>
        </w:rPr>
        <w:t xml:space="preserve"> пакетов против России в 2014 году по результатам внешнеторговой деятельности товарооборот России достиг самой низкой точки в 2016 году (784 млрд долл. США в 2014 году и 486 млрд долл. США в 2016 году соответственно). Для восстановления российской экономике понадобилось еще 5 лет только, чтобы выйти на </w:t>
      </w:r>
      <w:proofErr w:type="spellStart"/>
      <w:r>
        <w:rPr>
          <w:rFonts w:ascii="Times New Roman" w:hAnsi="Times New Roman" w:cs="Times New Roman"/>
          <w:sz w:val="28"/>
        </w:rPr>
        <w:t>досанкционный</w:t>
      </w:r>
      <w:proofErr w:type="spellEnd"/>
      <w:r>
        <w:rPr>
          <w:rFonts w:ascii="Times New Roman" w:hAnsi="Times New Roman" w:cs="Times New Roman"/>
          <w:sz w:val="28"/>
        </w:rPr>
        <w:t xml:space="preserve"> уровень внешней торговли. </w:t>
      </w:r>
      <w:r w:rsidR="00821D99">
        <w:rPr>
          <w:rFonts w:ascii="Times New Roman" w:hAnsi="Times New Roman" w:cs="Times New Roman"/>
          <w:sz w:val="28"/>
        </w:rPr>
        <w:t xml:space="preserve">Свою роль также сыграла и </w:t>
      </w:r>
      <w:proofErr w:type="spellStart"/>
      <w:r w:rsidR="00821D99">
        <w:rPr>
          <w:rFonts w:ascii="Times New Roman" w:hAnsi="Times New Roman" w:cs="Times New Roman"/>
          <w:sz w:val="28"/>
        </w:rPr>
        <w:t>короновирусная</w:t>
      </w:r>
      <w:proofErr w:type="spellEnd"/>
      <w:r w:rsidR="00821D99">
        <w:rPr>
          <w:rFonts w:ascii="Times New Roman" w:hAnsi="Times New Roman" w:cs="Times New Roman"/>
          <w:sz w:val="28"/>
        </w:rPr>
        <w:t xml:space="preserve"> инфекция, в </w:t>
      </w:r>
      <w:r w:rsidR="00821D99" w:rsidRPr="002F1691">
        <w:rPr>
          <w:rFonts w:ascii="Times New Roman" w:hAnsi="Times New Roman" w:cs="Times New Roman"/>
          <w:sz w:val="28"/>
        </w:rPr>
        <w:t xml:space="preserve">целях сдерживания которой и недопущения развития заболеваемости, в России, а также на территории других государств были </w:t>
      </w:r>
      <w:r w:rsidR="00A05326">
        <w:rPr>
          <w:rFonts w:ascii="Times New Roman" w:hAnsi="Times New Roman" w:cs="Times New Roman"/>
          <w:sz w:val="28"/>
        </w:rPr>
        <w:lastRenderedPageBreak/>
        <w:t xml:space="preserve">введены ограничительные меры </w:t>
      </w:r>
      <w:r w:rsidR="00821D99" w:rsidRPr="002F1691">
        <w:rPr>
          <w:rFonts w:ascii="Times New Roman" w:hAnsi="Times New Roman" w:cs="Times New Roman"/>
          <w:sz w:val="28"/>
        </w:rPr>
        <w:t>в части ограничения перемещения товаров через таможенные границы различными видами транспорта</w:t>
      </w:r>
      <w:r w:rsidR="00821D99">
        <w:rPr>
          <w:rFonts w:ascii="Times New Roman" w:hAnsi="Times New Roman" w:cs="Times New Roman"/>
          <w:sz w:val="28"/>
        </w:rPr>
        <w:t xml:space="preserve">. </w:t>
      </w:r>
    </w:p>
    <w:p w14:paraId="4B05E61A" w14:textId="7A0F8197" w:rsidR="00A05326" w:rsidRDefault="005A0943" w:rsidP="00A05326">
      <w:pPr>
        <w:spacing w:after="0" w:line="360" w:lineRule="auto"/>
        <w:ind w:firstLine="709"/>
        <w:jc w:val="both"/>
        <w:rPr>
          <w:rFonts w:ascii="Times New Roman" w:hAnsi="Times New Roman" w:cs="Times New Roman"/>
          <w:sz w:val="28"/>
        </w:rPr>
      </w:pPr>
      <w:r>
        <w:rPr>
          <w:rFonts w:ascii="Times New Roman" w:hAnsi="Times New Roman" w:cs="Times New Roman"/>
          <w:sz w:val="28"/>
        </w:rPr>
        <w:t>По результатам внешнеэкономической деятельности в 2021 году уровень товарооборота России составил 789,43 млрд долл. США</w:t>
      </w:r>
      <w:r w:rsidR="009D79DF">
        <w:rPr>
          <w:rFonts w:ascii="Times New Roman" w:hAnsi="Times New Roman" w:cs="Times New Roman"/>
          <w:sz w:val="28"/>
        </w:rPr>
        <w:t xml:space="preserve">. </w:t>
      </w:r>
      <w:r w:rsidR="004E21CB">
        <w:rPr>
          <w:rFonts w:ascii="Times New Roman" w:hAnsi="Times New Roman" w:cs="Times New Roman"/>
          <w:sz w:val="28"/>
        </w:rPr>
        <w:t>Средние темпы восстановления экономики за данный период являются довольно низкими, показатель составляет всего 12,6</w:t>
      </w:r>
      <w:r w:rsidR="00821D99">
        <w:rPr>
          <w:rFonts w:ascii="Times New Roman" w:hAnsi="Times New Roman" w:cs="Times New Roman"/>
          <w:sz w:val="28"/>
        </w:rPr>
        <w:t>%</w:t>
      </w:r>
      <w:r w:rsidR="00E066B8">
        <w:rPr>
          <w:rFonts w:ascii="Times New Roman" w:hAnsi="Times New Roman" w:cs="Times New Roman"/>
          <w:sz w:val="28"/>
        </w:rPr>
        <w:t xml:space="preserve"> </w:t>
      </w:r>
      <w:r w:rsidR="00E066B8" w:rsidRPr="00E066B8">
        <w:rPr>
          <w:rFonts w:ascii="Times New Roman" w:hAnsi="Times New Roman" w:cs="Times New Roman"/>
          <w:sz w:val="28"/>
        </w:rPr>
        <w:t>[</w:t>
      </w:r>
      <w:r w:rsidR="00A05326" w:rsidRPr="00A05326">
        <w:rPr>
          <w:rFonts w:ascii="Times New Roman" w:hAnsi="Times New Roman" w:cs="Times New Roman"/>
          <w:sz w:val="28"/>
        </w:rPr>
        <w:t>22</w:t>
      </w:r>
      <w:r w:rsidR="00E066B8" w:rsidRPr="00E066B8">
        <w:rPr>
          <w:rFonts w:ascii="Times New Roman" w:hAnsi="Times New Roman" w:cs="Times New Roman"/>
          <w:sz w:val="28"/>
        </w:rPr>
        <w:t>]</w:t>
      </w:r>
      <w:r w:rsidR="00821D99">
        <w:rPr>
          <w:rFonts w:ascii="Times New Roman" w:hAnsi="Times New Roman" w:cs="Times New Roman"/>
          <w:sz w:val="28"/>
        </w:rPr>
        <w:t>.</w:t>
      </w:r>
    </w:p>
    <w:p w14:paraId="4BB4E5AE" w14:textId="3D56EE6F" w:rsidR="009D79DF" w:rsidRDefault="007F53A9" w:rsidP="00A05326">
      <w:pPr>
        <w:spacing w:after="0" w:line="360" w:lineRule="auto"/>
        <w:ind w:firstLine="709"/>
        <w:jc w:val="both"/>
        <w:rPr>
          <w:rFonts w:ascii="Times New Roman" w:hAnsi="Times New Roman" w:cs="Times New Roman"/>
          <w:sz w:val="28"/>
        </w:rPr>
      </w:pPr>
      <w:r>
        <w:rPr>
          <w:rFonts w:ascii="Times New Roman" w:hAnsi="Times New Roman" w:cs="Times New Roman"/>
          <w:sz w:val="28"/>
        </w:rPr>
        <w:t>В течение 2022 года</w:t>
      </w:r>
      <w:r w:rsidR="009D79DF">
        <w:rPr>
          <w:rFonts w:ascii="Times New Roman" w:hAnsi="Times New Roman" w:cs="Times New Roman"/>
          <w:sz w:val="28"/>
        </w:rPr>
        <w:t xml:space="preserve">, в результате начала СВО, недружественными странами было введено порядка 7.9 тыс. различных мер внешних ограничений посредством неправомерного использования методов нетарифного регулирования. </w:t>
      </w:r>
    </w:p>
    <w:p w14:paraId="75DC0F36" w14:textId="55255032" w:rsidR="009D79DF" w:rsidRPr="00E066B8" w:rsidRDefault="009D79DF" w:rsidP="004E21CB">
      <w:pPr>
        <w:spacing w:after="0" w:line="360" w:lineRule="auto"/>
        <w:ind w:firstLine="709"/>
        <w:jc w:val="both"/>
        <w:rPr>
          <w:rFonts w:ascii="Times New Roman" w:hAnsi="Times New Roman" w:cs="Times New Roman"/>
          <w:sz w:val="28"/>
        </w:rPr>
      </w:pPr>
      <w:r>
        <w:rPr>
          <w:rFonts w:ascii="Times New Roman" w:hAnsi="Times New Roman" w:cs="Times New Roman"/>
          <w:sz w:val="28"/>
        </w:rPr>
        <w:t>Основная доля санкций пришлась на внешнеторговый оборот России, например, эмбарго</w:t>
      </w:r>
      <w:r w:rsidR="004E21CB">
        <w:rPr>
          <w:rFonts w:ascii="Times New Roman" w:hAnsi="Times New Roman" w:cs="Times New Roman"/>
          <w:sz w:val="28"/>
        </w:rPr>
        <w:t xml:space="preserve"> на морские поставки</w:t>
      </w:r>
      <w:r>
        <w:rPr>
          <w:rFonts w:ascii="Times New Roman" w:hAnsi="Times New Roman" w:cs="Times New Roman"/>
          <w:sz w:val="28"/>
        </w:rPr>
        <w:t xml:space="preserve"> базовых энергетических ресурсов, барьеры в процессе сертификации «Северного потока – 2», </w:t>
      </w:r>
      <w:r w:rsidR="004E21CB">
        <w:rPr>
          <w:rFonts w:ascii="Times New Roman" w:hAnsi="Times New Roman" w:cs="Times New Roman"/>
          <w:sz w:val="28"/>
        </w:rPr>
        <w:t>ограничения закупок у крупнейших российских производителей и поставщиков,</w:t>
      </w:r>
      <w:r>
        <w:rPr>
          <w:rFonts w:ascii="Times New Roman" w:hAnsi="Times New Roman" w:cs="Times New Roman"/>
          <w:sz w:val="28"/>
        </w:rPr>
        <w:t xml:space="preserve"> однако, санкции неторгового характера также внесли свой вклад: отключение ряда ведущих банков от системы </w:t>
      </w:r>
      <w:r>
        <w:rPr>
          <w:rFonts w:ascii="Times New Roman" w:hAnsi="Times New Roman" w:cs="Times New Roman"/>
          <w:sz w:val="28"/>
          <w:lang w:val="en-US"/>
        </w:rPr>
        <w:t>SWIFT</w:t>
      </w:r>
      <w:r w:rsidR="007F53A9">
        <w:rPr>
          <w:rFonts w:ascii="Times New Roman" w:hAnsi="Times New Roman" w:cs="Times New Roman"/>
          <w:sz w:val="28"/>
        </w:rPr>
        <w:t>, валютные ограничения</w:t>
      </w:r>
      <w:r>
        <w:rPr>
          <w:rFonts w:ascii="Times New Roman" w:hAnsi="Times New Roman" w:cs="Times New Roman"/>
          <w:sz w:val="28"/>
        </w:rPr>
        <w:t>, запреты на оказание инвестиционных, консалтинговых и других услуг и т.д.</w:t>
      </w:r>
      <w:r w:rsidR="00E066B8">
        <w:rPr>
          <w:rFonts w:ascii="Times New Roman" w:hAnsi="Times New Roman" w:cs="Times New Roman"/>
          <w:sz w:val="28"/>
        </w:rPr>
        <w:t xml:space="preserve"> </w:t>
      </w:r>
      <w:r w:rsidR="00E066B8" w:rsidRPr="00E066B8">
        <w:rPr>
          <w:rFonts w:ascii="Times New Roman" w:hAnsi="Times New Roman" w:cs="Times New Roman"/>
          <w:sz w:val="28"/>
        </w:rPr>
        <w:t>[</w:t>
      </w:r>
      <w:r w:rsidR="00A05326" w:rsidRPr="00A05326">
        <w:rPr>
          <w:rFonts w:ascii="Times New Roman" w:hAnsi="Times New Roman" w:cs="Times New Roman"/>
          <w:sz w:val="28"/>
        </w:rPr>
        <w:t>50</w:t>
      </w:r>
      <w:r w:rsidR="00E066B8" w:rsidRPr="00E066B8">
        <w:rPr>
          <w:rFonts w:ascii="Times New Roman" w:hAnsi="Times New Roman" w:cs="Times New Roman"/>
          <w:sz w:val="28"/>
        </w:rPr>
        <w:t>].</w:t>
      </w:r>
    </w:p>
    <w:p w14:paraId="16408401" w14:textId="1D4A2C78" w:rsidR="009D79DF" w:rsidRDefault="009D79DF" w:rsidP="00CB1C9E">
      <w:pPr>
        <w:spacing w:after="0" w:line="360" w:lineRule="auto"/>
        <w:ind w:firstLine="709"/>
        <w:jc w:val="both"/>
        <w:rPr>
          <w:rFonts w:ascii="Times New Roman" w:hAnsi="Times New Roman" w:cs="Times New Roman"/>
          <w:sz w:val="28"/>
        </w:rPr>
      </w:pPr>
      <w:r>
        <w:rPr>
          <w:rFonts w:ascii="Times New Roman" w:hAnsi="Times New Roman" w:cs="Times New Roman"/>
          <w:sz w:val="28"/>
        </w:rPr>
        <w:t>Однако, в результате постепенной переориентации товарных потоков России на азиатские рынки</w:t>
      </w:r>
      <w:r w:rsidR="004E21CB">
        <w:rPr>
          <w:rFonts w:ascii="Times New Roman" w:hAnsi="Times New Roman" w:cs="Times New Roman"/>
          <w:sz w:val="28"/>
        </w:rPr>
        <w:t xml:space="preserve"> с 2014 года, введенные барьеры смогли только приостановить развитие внешнеэкономической деятельности России. По результатам 2022 года внешнеторговый оборот России составил 851 млрд долл. США, но необходимо заметить, что прирост на 62 млрд долларов США был обусловлен только ростом экспортных операций и мировых цен на энергоносители. В результате введенных санкций</w:t>
      </w:r>
      <w:r w:rsidR="00D751A7">
        <w:rPr>
          <w:rFonts w:ascii="Times New Roman" w:hAnsi="Times New Roman" w:cs="Times New Roman"/>
          <w:sz w:val="28"/>
        </w:rPr>
        <w:t xml:space="preserve"> </w:t>
      </w:r>
      <w:r w:rsidR="004E21CB">
        <w:rPr>
          <w:rFonts w:ascii="Times New Roman" w:hAnsi="Times New Roman" w:cs="Times New Roman"/>
          <w:sz w:val="28"/>
        </w:rPr>
        <w:t>импорт замедлился на 14%.</w:t>
      </w:r>
    </w:p>
    <w:p w14:paraId="6DEB5296" w14:textId="2AA63E70" w:rsidR="00FB3724" w:rsidRPr="00A05326" w:rsidRDefault="004772D5" w:rsidP="00A0532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w:t>
      </w:r>
      <w:r w:rsidRPr="00BC134C">
        <w:rPr>
          <w:rFonts w:ascii="Times New Roman" w:hAnsi="Times New Roman" w:cs="Times New Roman"/>
          <w:sz w:val="28"/>
        </w:rPr>
        <w:t xml:space="preserve">образом, </w:t>
      </w:r>
      <w:r w:rsidR="00D751A7" w:rsidRPr="00BC134C">
        <w:rPr>
          <w:rFonts w:ascii="Times New Roman" w:hAnsi="Times New Roman" w:cs="Times New Roman"/>
          <w:sz w:val="28"/>
        </w:rPr>
        <w:t>следует вывод, что</w:t>
      </w:r>
      <w:r w:rsidR="00D751A7">
        <w:rPr>
          <w:rFonts w:ascii="Times New Roman" w:hAnsi="Times New Roman" w:cs="Times New Roman"/>
          <w:sz w:val="28"/>
        </w:rPr>
        <w:t xml:space="preserve"> </w:t>
      </w:r>
      <w:r w:rsidR="00500D9D">
        <w:rPr>
          <w:rFonts w:ascii="Times New Roman" w:hAnsi="Times New Roman" w:cs="Times New Roman"/>
          <w:sz w:val="28"/>
        </w:rPr>
        <w:t>специфика</w:t>
      </w:r>
      <w:r>
        <w:rPr>
          <w:rFonts w:ascii="Times New Roman" w:hAnsi="Times New Roman" w:cs="Times New Roman"/>
          <w:sz w:val="28"/>
        </w:rPr>
        <w:t xml:space="preserve"> развити</w:t>
      </w:r>
      <w:r w:rsidR="00500D9D">
        <w:rPr>
          <w:rFonts w:ascii="Times New Roman" w:hAnsi="Times New Roman" w:cs="Times New Roman"/>
          <w:sz w:val="28"/>
        </w:rPr>
        <w:t>я</w:t>
      </w:r>
      <w:r>
        <w:rPr>
          <w:rFonts w:ascii="Times New Roman" w:hAnsi="Times New Roman" w:cs="Times New Roman"/>
          <w:sz w:val="28"/>
        </w:rPr>
        <w:t xml:space="preserve"> внешнеэкономических связей России на текущий момент характеризуются:</w:t>
      </w:r>
      <w:r w:rsidR="00A05326" w:rsidRPr="00A05326">
        <w:rPr>
          <w:rFonts w:ascii="Times New Roman" w:hAnsi="Times New Roman" w:cs="Times New Roman"/>
          <w:sz w:val="28"/>
        </w:rPr>
        <w:t xml:space="preserve"> </w:t>
      </w:r>
      <w:r w:rsidRPr="00A05326">
        <w:rPr>
          <w:rFonts w:ascii="Times New Roman" w:hAnsi="Times New Roman" w:cs="Times New Roman"/>
          <w:sz w:val="28"/>
        </w:rPr>
        <w:t xml:space="preserve">существенным </w:t>
      </w:r>
      <w:proofErr w:type="spellStart"/>
      <w:r w:rsidRPr="00A05326">
        <w:rPr>
          <w:rFonts w:ascii="Times New Roman" w:hAnsi="Times New Roman" w:cs="Times New Roman"/>
          <w:sz w:val="28"/>
        </w:rPr>
        <w:t>санкционным</w:t>
      </w:r>
      <w:proofErr w:type="spellEnd"/>
      <w:r w:rsidRPr="00A05326">
        <w:rPr>
          <w:rFonts w:ascii="Times New Roman" w:hAnsi="Times New Roman" w:cs="Times New Roman"/>
          <w:sz w:val="28"/>
        </w:rPr>
        <w:t xml:space="preserve"> давлением;</w:t>
      </w:r>
      <w:r w:rsidR="00A05326" w:rsidRPr="00A05326">
        <w:rPr>
          <w:rFonts w:ascii="Times New Roman" w:hAnsi="Times New Roman" w:cs="Times New Roman"/>
          <w:sz w:val="28"/>
        </w:rPr>
        <w:t xml:space="preserve"> </w:t>
      </w:r>
      <w:r w:rsidR="00500D9D" w:rsidRPr="00A05326">
        <w:rPr>
          <w:rFonts w:ascii="Times New Roman" w:hAnsi="Times New Roman" w:cs="Times New Roman"/>
          <w:sz w:val="28"/>
        </w:rPr>
        <w:t>неправомерным использованием недружественными странами нетарифных методов регулирования</w:t>
      </w:r>
      <w:r w:rsidR="004615FB" w:rsidRPr="00A05326">
        <w:rPr>
          <w:rFonts w:ascii="Times New Roman" w:hAnsi="Times New Roman" w:cs="Times New Roman"/>
          <w:sz w:val="28"/>
        </w:rPr>
        <w:t>;</w:t>
      </w:r>
      <w:r w:rsidR="00A05326" w:rsidRPr="00A05326">
        <w:rPr>
          <w:rFonts w:ascii="Times New Roman" w:hAnsi="Times New Roman" w:cs="Times New Roman"/>
          <w:sz w:val="28"/>
        </w:rPr>
        <w:t xml:space="preserve"> </w:t>
      </w:r>
      <w:r w:rsidR="004615FB" w:rsidRPr="00A05326">
        <w:rPr>
          <w:rFonts w:ascii="Times New Roman" w:hAnsi="Times New Roman" w:cs="Times New Roman"/>
          <w:sz w:val="28"/>
        </w:rPr>
        <w:t>нарушениями устоявшейся логистической структуры цепочек поставок;</w:t>
      </w:r>
      <w:r w:rsidR="00A05326" w:rsidRPr="00A05326">
        <w:rPr>
          <w:rFonts w:ascii="Times New Roman" w:hAnsi="Times New Roman" w:cs="Times New Roman"/>
          <w:sz w:val="28"/>
        </w:rPr>
        <w:t xml:space="preserve"> </w:t>
      </w:r>
      <w:r w:rsidR="00821D99" w:rsidRPr="00A05326">
        <w:rPr>
          <w:rFonts w:ascii="Times New Roman" w:hAnsi="Times New Roman" w:cs="Times New Roman"/>
          <w:sz w:val="28"/>
        </w:rPr>
        <w:t>переориентацией товарных потоков</w:t>
      </w:r>
      <w:r w:rsidR="00D751A7" w:rsidRPr="00A05326">
        <w:rPr>
          <w:rFonts w:ascii="Times New Roman" w:hAnsi="Times New Roman" w:cs="Times New Roman"/>
          <w:sz w:val="28"/>
        </w:rPr>
        <w:t xml:space="preserve"> и т. п.</w:t>
      </w:r>
    </w:p>
    <w:p w14:paraId="77CC36D4" w14:textId="28BF0EA1" w:rsidR="00821D99" w:rsidRPr="00451433" w:rsidRDefault="00821D99" w:rsidP="00821D99">
      <w:pPr>
        <w:spacing w:after="0" w:line="360" w:lineRule="auto"/>
        <w:ind w:firstLine="709"/>
        <w:jc w:val="both"/>
        <w:rPr>
          <w:rFonts w:ascii="Times New Roman" w:hAnsi="Times New Roman" w:cs="Times New Roman"/>
          <w:color w:val="FF0000"/>
          <w:sz w:val="28"/>
        </w:rPr>
      </w:pPr>
      <w:r w:rsidRPr="00821D99">
        <w:rPr>
          <w:rFonts w:ascii="Times New Roman" w:hAnsi="Times New Roman" w:cs="Times New Roman"/>
          <w:sz w:val="28"/>
        </w:rPr>
        <w:lastRenderedPageBreak/>
        <w:t>На основании проведенного исследования, авторы считают, что целесообразно дополнить существующие</w:t>
      </w:r>
      <w:r w:rsidR="00D751A7">
        <w:rPr>
          <w:rFonts w:ascii="Times New Roman" w:hAnsi="Times New Roman" w:cs="Times New Roman"/>
          <w:sz w:val="28"/>
        </w:rPr>
        <w:t xml:space="preserve"> научные</w:t>
      </w:r>
      <w:r w:rsidRPr="00821D99">
        <w:rPr>
          <w:rFonts w:ascii="Times New Roman" w:hAnsi="Times New Roman" w:cs="Times New Roman"/>
          <w:sz w:val="28"/>
        </w:rPr>
        <w:t xml:space="preserve"> трактовки</w:t>
      </w:r>
      <w:r w:rsidR="00821375">
        <w:rPr>
          <w:rFonts w:ascii="Times New Roman" w:hAnsi="Times New Roman" w:cs="Times New Roman"/>
          <w:sz w:val="28"/>
        </w:rPr>
        <w:t xml:space="preserve"> </w:t>
      </w:r>
      <w:r w:rsidRPr="00821D99">
        <w:rPr>
          <w:rFonts w:ascii="Times New Roman" w:hAnsi="Times New Roman" w:cs="Times New Roman"/>
          <w:sz w:val="28"/>
        </w:rPr>
        <w:t>сущности внешнеэкономических связей</w:t>
      </w:r>
      <w:r w:rsidR="00BC134C">
        <w:rPr>
          <w:rFonts w:ascii="Times New Roman" w:hAnsi="Times New Roman" w:cs="Times New Roman"/>
          <w:sz w:val="28"/>
        </w:rPr>
        <w:t xml:space="preserve"> </w:t>
      </w:r>
      <w:proofErr w:type="spellStart"/>
      <w:r w:rsidR="00BC134C" w:rsidRPr="00BC134C">
        <w:rPr>
          <w:rFonts w:ascii="Times New Roman" w:hAnsi="Times New Roman" w:cs="Times New Roman"/>
          <w:color w:val="000000" w:themeColor="text1"/>
          <w:sz w:val="28"/>
        </w:rPr>
        <w:t>Сберегаева</w:t>
      </w:r>
      <w:proofErr w:type="spellEnd"/>
      <w:r w:rsidR="00BC134C" w:rsidRPr="00BC134C">
        <w:rPr>
          <w:rFonts w:ascii="Times New Roman" w:hAnsi="Times New Roman" w:cs="Times New Roman"/>
          <w:color w:val="000000" w:themeColor="text1"/>
          <w:sz w:val="28"/>
        </w:rPr>
        <w:t xml:space="preserve"> Н.А., Балабанова И.Т., </w:t>
      </w:r>
      <w:proofErr w:type="spellStart"/>
      <w:r w:rsidR="00BC134C" w:rsidRPr="00BC134C">
        <w:rPr>
          <w:rFonts w:ascii="Times New Roman" w:hAnsi="Times New Roman" w:cs="Times New Roman"/>
          <w:color w:val="000000" w:themeColor="text1"/>
          <w:sz w:val="28"/>
        </w:rPr>
        <w:t>Джабиева</w:t>
      </w:r>
      <w:proofErr w:type="spellEnd"/>
      <w:r w:rsidR="00BC134C" w:rsidRPr="00BC134C">
        <w:rPr>
          <w:rFonts w:ascii="Times New Roman" w:hAnsi="Times New Roman" w:cs="Times New Roman"/>
          <w:color w:val="000000" w:themeColor="text1"/>
          <w:sz w:val="28"/>
        </w:rPr>
        <w:t xml:space="preserve"> А.П.</w:t>
      </w:r>
      <w:r w:rsidRPr="00821D99">
        <w:rPr>
          <w:rFonts w:ascii="Times New Roman" w:hAnsi="Times New Roman" w:cs="Times New Roman"/>
          <w:sz w:val="28"/>
        </w:rPr>
        <w:t xml:space="preserve"> с учетом современной специфики их развития. Нам представляется правомерным трактовать внешнеэкономические связи как совокупность направлений, форм, методов и средств торгово-экономического, научно-технического сотрудничества, между партнерами различных стран, осуществляемых на недискриминационной и взаимовыгодной основе для укрепления позиций российских экспортеров на мировых рынках, поддержания роста нормы прибыли внешнеэкономической деятельности и доступа к каналам поставок недостающей стране ресурсной базы</w:t>
      </w:r>
      <w:r w:rsidR="00A05326" w:rsidRPr="00A05326">
        <w:rPr>
          <w:rFonts w:ascii="Times New Roman" w:hAnsi="Times New Roman" w:cs="Times New Roman"/>
          <w:sz w:val="28"/>
        </w:rPr>
        <w:t xml:space="preserve"> [16, 17]</w:t>
      </w:r>
      <w:r w:rsidR="00451433">
        <w:rPr>
          <w:rFonts w:ascii="Times New Roman" w:hAnsi="Times New Roman" w:cs="Times New Roman"/>
          <w:sz w:val="28"/>
        </w:rPr>
        <w:t xml:space="preserve">. </w:t>
      </w:r>
    </w:p>
    <w:p w14:paraId="52FB5B66" w14:textId="10A058A2" w:rsidR="001F2E4B" w:rsidRDefault="00241312" w:rsidP="0056067A">
      <w:pPr>
        <w:spacing w:after="0" w:line="336" w:lineRule="auto"/>
        <w:ind w:firstLine="709"/>
        <w:jc w:val="both"/>
        <w:rPr>
          <w:rFonts w:ascii="Times New Roman" w:hAnsi="Times New Roman" w:cs="Times New Roman"/>
          <w:sz w:val="28"/>
        </w:rPr>
      </w:pPr>
      <w:r w:rsidRPr="00A05326">
        <w:rPr>
          <w:rFonts w:ascii="Times New Roman" w:hAnsi="Times New Roman" w:cs="Times New Roman"/>
          <w:sz w:val="28"/>
        </w:rPr>
        <w:t>Проведенная</w:t>
      </w:r>
      <w:r w:rsidR="0042172D" w:rsidRPr="00A05326">
        <w:rPr>
          <w:rFonts w:ascii="Times New Roman" w:hAnsi="Times New Roman" w:cs="Times New Roman"/>
          <w:sz w:val="28"/>
        </w:rPr>
        <w:t xml:space="preserve"> систематизация существующих трактовок ВЭС </w:t>
      </w:r>
      <w:r w:rsidR="00C60073" w:rsidRPr="00A05326">
        <w:rPr>
          <w:rFonts w:ascii="Times New Roman" w:hAnsi="Times New Roman" w:cs="Times New Roman"/>
          <w:sz w:val="28"/>
        </w:rPr>
        <w:t xml:space="preserve">с учетом авторских дополнений </w:t>
      </w:r>
      <w:r w:rsidRPr="00A05326">
        <w:rPr>
          <w:rFonts w:ascii="Times New Roman" w:hAnsi="Times New Roman" w:cs="Times New Roman"/>
          <w:sz w:val="28"/>
        </w:rPr>
        <w:t>представлена в таблице 1.</w:t>
      </w:r>
      <w:r w:rsidR="0042172D">
        <w:rPr>
          <w:rFonts w:ascii="Times New Roman" w:hAnsi="Times New Roman" w:cs="Times New Roman"/>
          <w:sz w:val="28"/>
        </w:rPr>
        <w:t xml:space="preserve"> </w:t>
      </w:r>
    </w:p>
    <w:p w14:paraId="1F5F3A08" w14:textId="5C61780D" w:rsidR="00941C80" w:rsidRPr="00BF6196" w:rsidRDefault="00941C80" w:rsidP="00A05326">
      <w:pPr>
        <w:spacing w:after="0" w:line="240" w:lineRule="auto"/>
        <w:rPr>
          <w:rFonts w:ascii="Times New Roman" w:hAnsi="Times New Roman" w:cs="Times New Roman"/>
          <w:sz w:val="28"/>
        </w:rPr>
      </w:pPr>
    </w:p>
    <w:p w14:paraId="44EBFE39" w14:textId="546478A1" w:rsidR="00BF6196" w:rsidRPr="0069739A" w:rsidRDefault="00BF6196" w:rsidP="00A1602B">
      <w:pPr>
        <w:pStyle w:val="a5"/>
        <w:keepNext/>
        <w:jc w:val="both"/>
        <w:rPr>
          <w:rFonts w:ascii="Times New Roman" w:hAnsi="Times New Roman" w:cs="Times New Roman"/>
          <w:i w:val="0"/>
          <w:iCs w:val="0"/>
          <w:strike/>
          <w:color w:val="auto"/>
          <w:sz w:val="28"/>
          <w:szCs w:val="22"/>
        </w:rPr>
      </w:pPr>
      <w:r w:rsidRPr="00BF6196">
        <w:rPr>
          <w:rFonts w:ascii="Times New Roman" w:hAnsi="Times New Roman" w:cs="Times New Roman"/>
          <w:i w:val="0"/>
          <w:iCs w:val="0"/>
          <w:color w:val="auto"/>
          <w:sz w:val="28"/>
          <w:szCs w:val="22"/>
        </w:rPr>
        <w:t xml:space="preserve">Таблица </w:t>
      </w:r>
      <w:r w:rsidRPr="00BF6196">
        <w:rPr>
          <w:rFonts w:ascii="Times New Roman" w:hAnsi="Times New Roman" w:cs="Times New Roman"/>
          <w:i w:val="0"/>
          <w:iCs w:val="0"/>
          <w:color w:val="auto"/>
          <w:sz w:val="28"/>
          <w:szCs w:val="22"/>
        </w:rPr>
        <w:fldChar w:fldCharType="begin"/>
      </w:r>
      <w:r w:rsidRPr="00BF6196">
        <w:rPr>
          <w:rFonts w:ascii="Times New Roman" w:hAnsi="Times New Roman" w:cs="Times New Roman"/>
          <w:i w:val="0"/>
          <w:iCs w:val="0"/>
          <w:color w:val="auto"/>
          <w:sz w:val="28"/>
          <w:szCs w:val="22"/>
        </w:rPr>
        <w:instrText xml:space="preserve"> SEQ Таблица \* ARABIC </w:instrText>
      </w:r>
      <w:r w:rsidRPr="00BF6196">
        <w:rPr>
          <w:rFonts w:ascii="Times New Roman" w:hAnsi="Times New Roman" w:cs="Times New Roman"/>
          <w:i w:val="0"/>
          <w:iCs w:val="0"/>
          <w:color w:val="auto"/>
          <w:sz w:val="28"/>
          <w:szCs w:val="22"/>
        </w:rPr>
        <w:fldChar w:fldCharType="separate"/>
      </w:r>
      <w:r w:rsidR="00EC6C4D">
        <w:rPr>
          <w:rFonts w:ascii="Times New Roman" w:hAnsi="Times New Roman" w:cs="Times New Roman"/>
          <w:i w:val="0"/>
          <w:iCs w:val="0"/>
          <w:noProof/>
          <w:color w:val="auto"/>
          <w:sz w:val="28"/>
          <w:szCs w:val="22"/>
        </w:rPr>
        <w:t>1</w:t>
      </w:r>
      <w:r w:rsidRPr="00BF6196">
        <w:rPr>
          <w:rFonts w:ascii="Times New Roman" w:hAnsi="Times New Roman" w:cs="Times New Roman"/>
          <w:i w:val="0"/>
          <w:iCs w:val="0"/>
          <w:color w:val="auto"/>
          <w:sz w:val="28"/>
          <w:szCs w:val="22"/>
        </w:rPr>
        <w:fldChar w:fldCharType="end"/>
      </w:r>
      <w:r w:rsidRPr="00BF6196">
        <w:rPr>
          <w:rFonts w:ascii="Times New Roman" w:hAnsi="Times New Roman" w:cs="Times New Roman"/>
          <w:i w:val="0"/>
          <w:iCs w:val="0"/>
          <w:color w:val="auto"/>
          <w:sz w:val="28"/>
          <w:szCs w:val="22"/>
        </w:rPr>
        <w:t xml:space="preserve"> – </w:t>
      </w:r>
      <w:r w:rsidRPr="00A05326">
        <w:rPr>
          <w:rFonts w:ascii="Times New Roman" w:hAnsi="Times New Roman" w:cs="Times New Roman"/>
          <w:i w:val="0"/>
          <w:iCs w:val="0"/>
          <w:color w:val="auto"/>
          <w:sz w:val="28"/>
          <w:szCs w:val="22"/>
        </w:rPr>
        <w:t>Систематизация</w:t>
      </w:r>
      <w:r w:rsidR="00C90EC6" w:rsidRPr="00A05326">
        <w:rPr>
          <w:rFonts w:ascii="Times New Roman" w:hAnsi="Times New Roman" w:cs="Times New Roman"/>
          <w:i w:val="0"/>
          <w:iCs w:val="0"/>
          <w:color w:val="auto"/>
          <w:sz w:val="28"/>
          <w:szCs w:val="22"/>
        </w:rPr>
        <w:t xml:space="preserve"> научных трактовок</w:t>
      </w:r>
      <w:r w:rsidRPr="00A05326">
        <w:rPr>
          <w:rFonts w:ascii="Times New Roman" w:hAnsi="Times New Roman" w:cs="Times New Roman"/>
          <w:i w:val="0"/>
          <w:iCs w:val="0"/>
          <w:color w:val="auto"/>
          <w:sz w:val="28"/>
          <w:szCs w:val="22"/>
        </w:rPr>
        <w:t xml:space="preserve"> понятия «внешнеэкономические связи» </w:t>
      </w:r>
      <w:r w:rsidR="00C90EC6" w:rsidRPr="00A05326">
        <w:rPr>
          <w:rFonts w:ascii="Times New Roman" w:hAnsi="Times New Roman" w:cs="Times New Roman"/>
          <w:i w:val="0"/>
          <w:iCs w:val="0"/>
          <w:color w:val="auto"/>
          <w:sz w:val="28"/>
          <w:szCs w:val="22"/>
        </w:rPr>
        <w:t>с авторскими дополнениями</w:t>
      </w:r>
      <w:r w:rsidR="0056067A">
        <w:rPr>
          <w:rFonts w:ascii="Times New Roman" w:hAnsi="Times New Roman" w:cs="Times New Roman"/>
          <w:i w:val="0"/>
          <w:iCs w:val="0"/>
          <w:color w:val="auto"/>
          <w:sz w:val="28"/>
          <w:szCs w:val="22"/>
        </w:rPr>
        <w:t xml:space="preserve"> (составлено автором </w:t>
      </w:r>
      <w:r w:rsidR="0056067A" w:rsidRPr="0056067A">
        <w:rPr>
          <w:rFonts w:ascii="Times New Roman" w:hAnsi="Times New Roman" w:cs="Times New Roman"/>
          <w:i w:val="0"/>
          <w:iCs w:val="0"/>
          <w:color w:val="auto"/>
          <w:sz w:val="28"/>
          <w:szCs w:val="22"/>
        </w:rPr>
        <w:t>[16;17]</w:t>
      </w:r>
      <w:r w:rsidR="0056067A">
        <w:rPr>
          <w:rFonts w:ascii="Times New Roman" w:hAnsi="Times New Roman" w:cs="Times New Roman"/>
          <w:i w:val="0"/>
          <w:iCs w:val="0"/>
          <w:color w:val="auto"/>
          <w:sz w:val="28"/>
          <w:szCs w:val="22"/>
        </w:rPr>
        <w:t>)</w:t>
      </w:r>
    </w:p>
    <w:tbl>
      <w:tblPr>
        <w:tblStyle w:val="2"/>
        <w:tblW w:w="9356" w:type="dxa"/>
        <w:tblInd w:w="-5" w:type="dxa"/>
        <w:tblLayout w:type="fixed"/>
        <w:tblLook w:val="04A0" w:firstRow="1" w:lastRow="0" w:firstColumn="1" w:lastColumn="0" w:noHBand="0" w:noVBand="1"/>
      </w:tblPr>
      <w:tblGrid>
        <w:gridCol w:w="2553"/>
        <w:gridCol w:w="6803"/>
      </w:tblGrid>
      <w:tr w:rsidR="00941C80" w:rsidRPr="00941C80" w14:paraId="37185F06" w14:textId="77777777" w:rsidTr="00081797">
        <w:tc>
          <w:tcPr>
            <w:tcW w:w="255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41F78F" w14:textId="77777777" w:rsidR="00941C80" w:rsidRPr="001B324E" w:rsidRDefault="00941C80" w:rsidP="00941C80">
            <w:pPr>
              <w:jc w:val="center"/>
              <w:rPr>
                <w:rFonts w:ascii="Times New Roman" w:hAnsi="Times New Roman" w:cs="Times New Roman"/>
                <w:b/>
                <w:sz w:val="24"/>
                <w:szCs w:val="24"/>
              </w:rPr>
            </w:pPr>
            <w:r w:rsidRPr="001B324E">
              <w:rPr>
                <w:rFonts w:ascii="Times New Roman" w:hAnsi="Times New Roman" w:cs="Times New Roman"/>
                <w:b/>
                <w:sz w:val="24"/>
                <w:szCs w:val="24"/>
              </w:rPr>
              <w:t>Авторы подходов</w:t>
            </w:r>
          </w:p>
        </w:tc>
        <w:tc>
          <w:tcPr>
            <w:tcW w:w="680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C2FAB2" w14:textId="77777777" w:rsidR="00941C80" w:rsidRPr="001B324E" w:rsidRDefault="00941C80" w:rsidP="00941C80">
            <w:pPr>
              <w:jc w:val="center"/>
              <w:rPr>
                <w:rFonts w:ascii="Times New Roman" w:hAnsi="Times New Roman" w:cs="Times New Roman"/>
                <w:b/>
                <w:sz w:val="24"/>
                <w:szCs w:val="24"/>
              </w:rPr>
            </w:pPr>
            <w:r w:rsidRPr="001B324E">
              <w:rPr>
                <w:rFonts w:ascii="Times New Roman" w:hAnsi="Times New Roman" w:cs="Times New Roman"/>
                <w:b/>
                <w:sz w:val="24"/>
                <w:szCs w:val="24"/>
              </w:rPr>
              <w:t>Содержание научной трактовки</w:t>
            </w:r>
          </w:p>
        </w:tc>
      </w:tr>
      <w:tr w:rsidR="00941C80" w:rsidRPr="00941C80" w14:paraId="702ECA47" w14:textId="77777777" w:rsidTr="00BF6196">
        <w:tc>
          <w:tcPr>
            <w:tcW w:w="2553" w:type="dxa"/>
            <w:tcBorders>
              <w:top w:val="single" w:sz="4" w:space="0" w:color="auto"/>
              <w:left w:val="single" w:sz="4" w:space="0" w:color="auto"/>
              <w:bottom w:val="single" w:sz="4" w:space="0" w:color="auto"/>
              <w:right w:val="single" w:sz="4" w:space="0" w:color="auto"/>
            </w:tcBorders>
            <w:hideMark/>
          </w:tcPr>
          <w:p w14:paraId="1019A81F" w14:textId="1A29E134" w:rsidR="00941C80" w:rsidRPr="00A05326" w:rsidRDefault="0042172D" w:rsidP="00A05326">
            <w:pPr>
              <w:rPr>
                <w:rFonts w:ascii="Times New Roman" w:hAnsi="Times New Roman" w:cs="Times New Roman"/>
                <w:color w:val="FF0000"/>
                <w:sz w:val="24"/>
                <w:szCs w:val="24"/>
              </w:rPr>
            </w:pPr>
            <w:proofErr w:type="spellStart"/>
            <w:r>
              <w:rPr>
                <w:rFonts w:ascii="Times New Roman" w:hAnsi="Times New Roman" w:cs="Times New Roman"/>
                <w:sz w:val="24"/>
                <w:szCs w:val="24"/>
              </w:rPr>
              <w:t>Сберегаев</w:t>
            </w:r>
            <w:proofErr w:type="spellEnd"/>
            <w:r>
              <w:rPr>
                <w:rFonts w:ascii="Times New Roman" w:hAnsi="Times New Roman" w:cs="Times New Roman"/>
                <w:sz w:val="24"/>
                <w:szCs w:val="24"/>
              </w:rPr>
              <w:t xml:space="preserve"> Н.</w:t>
            </w:r>
            <w:r w:rsidR="00A05326" w:rsidRPr="00A05326">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A05326">
              <w:rPr>
                <w:rFonts w:ascii="Times New Roman" w:hAnsi="Times New Roman" w:cs="Times New Roman"/>
                <w:sz w:val="24"/>
                <w:szCs w:val="24"/>
              </w:rPr>
              <w:t>[4</w:t>
            </w:r>
            <w:r w:rsidR="00A05326" w:rsidRPr="00A05326">
              <w:rPr>
                <w:rFonts w:ascii="Times New Roman" w:hAnsi="Times New Roman" w:cs="Times New Roman"/>
                <w:sz w:val="24"/>
                <w:szCs w:val="24"/>
              </w:rPr>
              <w:t>3</w:t>
            </w:r>
            <w:r w:rsidRPr="00A05326">
              <w:rPr>
                <w:rFonts w:ascii="Times New Roman" w:hAnsi="Times New Roman" w:cs="Times New Roman"/>
                <w:sz w:val="24"/>
                <w:szCs w:val="24"/>
              </w:rPr>
              <w:t>]</w:t>
            </w:r>
          </w:p>
        </w:tc>
        <w:tc>
          <w:tcPr>
            <w:tcW w:w="6803" w:type="dxa"/>
            <w:tcBorders>
              <w:top w:val="single" w:sz="4" w:space="0" w:color="auto"/>
              <w:left w:val="single" w:sz="4" w:space="0" w:color="auto"/>
              <w:bottom w:val="single" w:sz="4" w:space="0" w:color="auto"/>
              <w:right w:val="single" w:sz="4" w:space="0" w:color="auto"/>
            </w:tcBorders>
            <w:hideMark/>
          </w:tcPr>
          <w:p w14:paraId="43535D4A" w14:textId="4D8BA924" w:rsidR="00941C80" w:rsidRPr="0042172D" w:rsidRDefault="0042172D" w:rsidP="005D7554">
            <w:pPr>
              <w:jc w:val="both"/>
              <w:rPr>
                <w:rFonts w:ascii="Times New Roman" w:hAnsi="Times New Roman" w:cs="Times New Roman"/>
                <w:sz w:val="24"/>
                <w:szCs w:val="24"/>
              </w:rPr>
            </w:pPr>
            <w:r>
              <w:rPr>
                <w:rFonts w:ascii="Times New Roman" w:hAnsi="Times New Roman" w:cs="Times New Roman"/>
                <w:sz w:val="24"/>
                <w:szCs w:val="24"/>
              </w:rPr>
              <w:t>В</w:t>
            </w:r>
            <w:r w:rsidRPr="0042172D">
              <w:rPr>
                <w:rFonts w:ascii="Times New Roman" w:hAnsi="Times New Roman" w:cs="Times New Roman"/>
                <w:sz w:val="24"/>
                <w:szCs w:val="24"/>
              </w:rPr>
              <w:t>нешнеэкономические связи – это международные хозяйственные и торгово-политические отношения, в сферу которых входят обмен товарами, специализация и кооперация производства, научно-техническое сотрудничество, оказание экономического и технического содействия, создание совместных предприятий и другие формы внешнеэкономического сотрудничества</w:t>
            </w:r>
          </w:p>
        </w:tc>
      </w:tr>
      <w:tr w:rsidR="00941C80" w:rsidRPr="00941C80" w14:paraId="4153D3CD" w14:textId="77777777" w:rsidTr="00BF6196">
        <w:tc>
          <w:tcPr>
            <w:tcW w:w="2553" w:type="dxa"/>
            <w:tcBorders>
              <w:top w:val="single" w:sz="4" w:space="0" w:color="auto"/>
              <w:left w:val="single" w:sz="4" w:space="0" w:color="auto"/>
              <w:bottom w:val="single" w:sz="4" w:space="0" w:color="auto"/>
              <w:right w:val="single" w:sz="4" w:space="0" w:color="auto"/>
            </w:tcBorders>
          </w:tcPr>
          <w:p w14:paraId="4A725E0A" w14:textId="5E9CAC6B" w:rsidR="00941C80" w:rsidRPr="0042172D" w:rsidRDefault="0042172D" w:rsidP="00941C80">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Балабанов И.</w:t>
            </w:r>
            <w:r w:rsidR="00A0532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Т. </w:t>
            </w:r>
            <w:r>
              <w:rPr>
                <w:rFonts w:ascii="Times New Roman" w:hAnsi="Times New Roman" w:cs="Times New Roman"/>
                <w:color w:val="000000" w:themeColor="text1"/>
                <w:sz w:val="24"/>
                <w:szCs w:val="24"/>
                <w:lang w:val="en-US"/>
              </w:rPr>
              <w:t>[</w:t>
            </w:r>
            <w:r w:rsidR="00A05326">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lang w:val="en-US"/>
              </w:rPr>
              <w:t>]</w:t>
            </w:r>
          </w:p>
          <w:p w14:paraId="208E80E6" w14:textId="77777777" w:rsidR="00941C80" w:rsidRPr="0042172D" w:rsidRDefault="00941C80" w:rsidP="00941C80">
            <w:pPr>
              <w:rPr>
                <w:rFonts w:ascii="Times New Roman" w:hAnsi="Times New Roman" w:cs="Times New Roman"/>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14:paraId="15F3B42D" w14:textId="21CF4EBE" w:rsidR="00941C80" w:rsidRPr="0042172D" w:rsidRDefault="0042172D" w:rsidP="005D7554">
            <w:pPr>
              <w:jc w:val="both"/>
              <w:rPr>
                <w:rFonts w:ascii="Times New Roman" w:hAnsi="Times New Roman" w:cs="Times New Roman"/>
                <w:sz w:val="24"/>
                <w:szCs w:val="24"/>
              </w:rPr>
            </w:pPr>
            <w:r>
              <w:rPr>
                <w:rFonts w:ascii="Times New Roman" w:hAnsi="Times New Roman" w:cs="Times New Roman"/>
                <w:sz w:val="24"/>
                <w:szCs w:val="24"/>
              </w:rPr>
              <w:t xml:space="preserve">ВЭС – это </w:t>
            </w:r>
            <w:r w:rsidRPr="0042172D">
              <w:rPr>
                <w:rFonts w:ascii="Times New Roman" w:hAnsi="Times New Roman" w:cs="Times New Roman"/>
                <w:sz w:val="24"/>
                <w:szCs w:val="24"/>
              </w:rPr>
              <w:t>комплексн</w:t>
            </w:r>
            <w:r>
              <w:rPr>
                <w:rFonts w:ascii="Times New Roman" w:hAnsi="Times New Roman" w:cs="Times New Roman"/>
                <w:sz w:val="24"/>
                <w:szCs w:val="24"/>
              </w:rPr>
              <w:t>ая</w:t>
            </w:r>
            <w:r w:rsidRPr="0042172D">
              <w:rPr>
                <w:rFonts w:ascii="Times New Roman" w:hAnsi="Times New Roman" w:cs="Times New Roman"/>
                <w:sz w:val="24"/>
                <w:szCs w:val="24"/>
              </w:rPr>
              <w:t xml:space="preserve"> системы разнообразных форм международного сотрудничества государств и их субъектов</w:t>
            </w:r>
          </w:p>
        </w:tc>
      </w:tr>
      <w:tr w:rsidR="00BF6196" w:rsidRPr="00941C80" w14:paraId="42537653" w14:textId="77777777" w:rsidTr="00BF6196">
        <w:tc>
          <w:tcPr>
            <w:tcW w:w="2553" w:type="dxa"/>
            <w:tcBorders>
              <w:top w:val="single" w:sz="4" w:space="0" w:color="auto"/>
              <w:left w:val="single" w:sz="4" w:space="0" w:color="auto"/>
              <w:bottom w:val="single" w:sz="4" w:space="0" w:color="auto"/>
              <w:right w:val="single" w:sz="4" w:space="0" w:color="auto"/>
            </w:tcBorders>
          </w:tcPr>
          <w:p w14:paraId="26FC0771" w14:textId="5B4DB73D" w:rsidR="00BF6196" w:rsidRPr="00BF6196" w:rsidRDefault="00BF6196" w:rsidP="00A05326">
            <w:pPr>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rPr>
              <w:t>Джабиев</w:t>
            </w:r>
            <w:proofErr w:type="spellEnd"/>
            <w:r>
              <w:rPr>
                <w:rFonts w:ascii="Times New Roman" w:hAnsi="Times New Roman" w:cs="Times New Roman"/>
                <w:color w:val="000000" w:themeColor="text1"/>
                <w:sz w:val="24"/>
                <w:szCs w:val="24"/>
              </w:rPr>
              <w:t xml:space="preserve"> А.</w:t>
            </w:r>
            <w:r w:rsidR="00A0532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П. </w:t>
            </w:r>
            <w:r>
              <w:rPr>
                <w:rFonts w:ascii="Times New Roman" w:hAnsi="Times New Roman" w:cs="Times New Roman"/>
                <w:color w:val="000000" w:themeColor="text1"/>
                <w:sz w:val="24"/>
                <w:szCs w:val="24"/>
                <w:lang w:val="en-US"/>
              </w:rPr>
              <w:t>[</w:t>
            </w:r>
            <w:r w:rsidR="00A05326">
              <w:rPr>
                <w:rFonts w:ascii="Times New Roman" w:hAnsi="Times New Roman" w:cs="Times New Roman"/>
                <w:color w:val="000000" w:themeColor="text1"/>
                <w:sz w:val="24"/>
                <w:szCs w:val="24"/>
                <w:lang w:val="en-US"/>
              </w:rPr>
              <w:t>14</w:t>
            </w:r>
            <w:r>
              <w:rPr>
                <w:rFonts w:ascii="Times New Roman" w:hAnsi="Times New Roman" w:cs="Times New Roman"/>
                <w:color w:val="000000" w:themeColor="text1"/>
                <w:sz w:val="24"/>
                <w:szCs w:val="24"/>
                <w:lang w:val="en-US"/>
              </w:rPr>
              <w:t>]</w:t>
            </w:r>
          </w:p>
        </w:tc>
        <w:tc>
          <w:tcPr>
            <w:tcW w:w="6803" w:type="dxa"/>
            <w:tcBorders>
              <w:top w:val="single" w:sz="4" w:space="0" w:color="auto"/>
              <w:left w:val="single" w:sz="4" w:space="0" w:color="auto"/>
              <w:bottom w:val="single" w:sz="4" w:space="0" w:color="auto"/>
              <w:right w:val="single" w:sz="4" w:space="0" w:color="auto"/>
            </w:tcBorders>
          </w:tcPr>
          <w:p w14:paraId="2DB63672" w14:textId="5F9D2F11" w:rsidR="00BF6196" w:rsidRDefault="00BF6196" w:rsidP="005D7554">
            <w:pPr>
              <w:jc w:val="both"/>
              <w:rPr>
                <w:rFonts w:ascii="Times New Roman" w:hAnsi="Times New Roman" w:cs="Times New Roman"/>
                <w:sz w:val="24"/>
                <w:szCs w:val="24"/>
              </w:rPr>
            </w:pPr>
            <w:r w:rsidRPr="00BF6196">
              <w:rPr>
                <w:rFonts w:ascii="Times New Roman" w:hAnsi="Times New Roman" w:cs="Times New Roman"/>
                <w:sz w:val="24"/>
                <w:szCs w:val="24"/>
              </w:rPr>
              <w:t>ВЭС – это международное сотрудничество государств и их субъектов во всех отраслях экономики, включая торговые, научно-технические, производственные и другие экономические связи». В рамках данного подхода рассматривается как само государство, так и субъекты во всех секторах экономики</w:t>
            </w:r>
          </w:p>
        </w:tc>
      </w:tr>
      <w:tr w:rsidR="00941C80" w:rsidRPr="00941C80" w14:paraId="69B70DFF" w14:textId="77777777" w:rsidTr="00BF6196">
        <w:tc>
          <w:tcPr>
            <w:tcW w:w="2553" w:type="dxa"/>
            <w:tcBorders>
              <w:top w:val="single" w:sz="4" w:space="0" w:color="auto"/>
              <w:left w:val="single" w:sz="4" w:space="0" w:color="auto"/>
              <w:bottom w:val="single" w:sz="4" w:space="0" w:color="auto"/>
              <w:right w:val="single" w:sz="4" w:space="0" w:color="auto"/>
            </w:tcBorders>
          </w:tcPr>
          <w:p w14:paraId="0E6D879E" w14:textId="77777777" w:rsidR="002B4B5B" w:rsidRDefault="002B4B5B" w:rsidP="00941C8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Егорова Л. И.,</w:t>
            </w:r>
          </w:p>
          <w:p w14:paraId="47F134D1" w14:textId="0272EFFE" w:rsidR="00941C80" w:rsidRPr="002B4B5B" w:rsidRDefault="00941C80" w:rsidP="00941C80">
            <w:pPr>
              <w:rPr>
                <w:rFonts w:ascii="Times New Roman" w:hAnsi="Times New Roman" w:cs="Times New Roman"/>
                <w:color w:val="000000" w:themeColor="text1"/>
                <w:sz w:val="24"/>
                <w:szCs w:val="24"/>
              </w:rPr>
            </w:pPr>
            <w:r w:rsidRPr="00951AB8">
              <w:rPr>
                <w:rFonts w:ascii="Times New Roman" w:hAnsi="Times New Roman" w:cs="Times New Roman"/>
                <w:color w:val="000000" w:themeColor="text1"/>
                <w:sz w:val="24"/>
                <w:szCs w:val="24"/>
              </w:rPr>
              <w:t>Ушнов Д.</w:t>
            </w:r>
            <w:r w:rsidR="00A05326" w:rsidRPr="002B4B5B">
              <w:rPr>
                <w:rFonts w:ascii="Times New Roman" w:hAnsi="Times New Roman" w:cs="Times New Roman"/>
                <w:color w:val="000000" w:themeColor="text1"/>
                <w:sz w:val="24"/>
                <w:szCs w:val="24"/>
              </w:rPr>
              <w:t xml:space="preserve"> </w:t>
            </w:r>
            <w:r w:rsidR="00BF6196" w:rsidRPr="00951AB8">
              <w:rPr>
                <w:rFonts w:ascii="Times New Roman" w:hAnsi="Times New Roman" w:cs="Times New Roman"/>
                <w:color w:val="000000" w:themeColor="text1"/>
                <w:sz w:val="24"/>
                <w:szCs w:val="24"/>
              </w:rPr>
              <w:t>В.</w:t>
            </w:r>
          </w:p>
          <w:p w14:paraId="0B840B7F" w14:textId="77777777" w:rsidR="00941C80" w:rsidRPr="0042172D" w:rsidRDefault="00941C80" w:rsidP="00941C80">
            <w:pPr>
              <w:rPr>
                <w:rFonts w:ascii="Times New Roman" w:hAnsi="Times New Roman" w:cs="Times New Roman"/>
                <w:sz w:val="24"/>
                <w:szCs w:val="24"/>
              </w:rPr>
            </w:pPr>
          </w:p>
        </w:tc>
        <w:tc>
          <w:tcPr>
            <w:tcW w:w="6803" w:type="dxa"/>
            <w:tcBorders>
              <w:top w:val="single" w:sz="4" w:space="0" w:color="auto"/>
              <w:left w:val="single" w:sz="4" w:space="0" w:color="auto"/>
              <w:bottom w:val="single" w:sz="4" w:space="0" w:color="auto"/>
              <w:right w:val="single" w:sz="4" w:space="0" w:color="auto"/>
            </w:tcBorders>
          </w:tcPr>
          <w:p w14:paraId="63B9CB3F" w14:textId="78ADAB0C" w:rsidR="00941C80" w:rsidRPr="005D7554" w:rsidRDefault="00941C80" w:rsidP="005D7554">
            <w:pPr>
              <w:jc w:val="both"/>
              <w:rPr>
                <w:rFonts w:ascii="Times New Roman" w:hAnsi="Times New Roman" w:cs="Times New Roman"/>
                <w:b/>
                <w:bCs/>
                <w:i/>
                <w:iCs/>
                <w:sz w:val="24"/>
                <w:szCs w:val="24"/>
              </w:rPr>
            </w:pPr>
            <w:r w:rsidRPr="0073043E">
              <w:rPr>
                <w:rFonts w:ascii="Times New Roman" w:hAnsi="Times New Roman" w:cs="Times New Roman"/>
                <w:bCs/>
                <w:iCs/>
                <w:sz w:val="24"/>
                <w:szCs w:val="24"/>
              </w:rPr>
              <w:t xml:space="preserve">Внешнеэкономические связи </w:t>
            </w:r>
            <w:r w:rsidR="00BF6196" w:rsidRPr="0073043E">
              <w:rPr>
                <w:rFonts w:ascii="Times New Roman" w:hAnsi="Times New Roman" w:cs="Times New Roman"/>
                <w:iCs/>
                <w:sz w:val="24"/>
                <w:szCs w:val="24"/>
              </w:rPr>
              <w:t>–</w:t>
            </w:r>
            <w:r w:rsidRPr="0073043E">
              <w:rPr>
                <w:rFonts w:ascii="Times New Roman" w:hAnsi="Times New Roman" w:cs="Times New Roman"/>
                <w:bCs/>
                <w:iCs/>
                <w:sz w:val="24"/>
                <w:szCs w:val="24"/>
              </w:rPr>
              <w:t xml:space="preserve"> это  совокупность направлений, форм, методов и средств торгово-экономического, научно-технического сотрудничества между партнерами различных стран,</w:t>
            </w:r>
            <w:r w:rsidRPr="005D7554">
              <w:rPr>
                <w:rFonts w:ascii="Times New Roman" w:hAnsi="Times New Roman" w:cs="Times New Roman"/>
                <w:b/>
                <w:bCs/>
                <w:i/>
                <w:iCs/>
                <w:sz w:val="24"/>
                <w:szCs w:val="24"/>
              </w:rPr>
              <w:t xml:space="preserve"> осуществляемых на недискриминационной и взаимовыгодной основе для укрепления позиций российских экспортеров на мировых рынках, поддержания роста нормы прибыли от внешнеэкономической деятельности и доступа к каналам поставок высокотехнологичных товаров и недостающих экономике страны ресурсов</w:t>
            </w:r>
          </w:p>
        </w:tc>
      </w:tr>
    </w:tbl>
    <w:p w14:paraId="3331B48B" w14:textId="77777777" w:rsidR="0056067A" w:rsidRDefault="0056067A" w:rsidP="00821D99">
      <w:pPr>
        <w:spacing w:after="0" w:line="360" w:lineRule="auto"/>
        <w:ind w:firstLine="709"/>
        <w:jc w:val="both"/>
        <w:rPr>
          <w:rFonts w:ascii="Times New Roman" w:hAnsi="Times New Roman" w:cs="Times New Roman"/>
          <w:sz w:val="24"/>
          <w:szCs w:val="24"/>
        </w:rPr>
      </w:pPr>
    </w:p>
    <w:p w14:paraId="70606A69" w14:textId="49ADFF8E" w:rsidR="00821D99" w:rsidRDefault="00821D99" w:rsidP="00821D9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Такой подход к трактовке внешнеэкономических связей России, сфокусированный на недискриминационных и взаимовыгодных основах международного сотрудничества, дает возможность: </w:t>
      </w:r>
    </w:p>
    <w:p w14:paraId="3DDF20AD" w14:textId="2E8747F1" w:rsidR="00821D99" w:rsidRDefault="00FD49D8" w:rsidP="005F38FF">
      <w:pPr>
        <w:pStyle w:val="a3"/>
        <w:numPr>
          <w:ilvl w:val="0"/>
          <w:numId w:val="7"/>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к</w:t>
      </w:r>
      <w:r w:rsidR="00821D99" w:rsidRPr="000221D3">
        <w:rPr>
          <w:rFonts w:ascii="Times New Roman" w:hAnsi="Times New Roman" w:cs="Times New Roman"/>
          <w:sz w:val="28"/>
        </w:rPr>
        <w:t>онкретизировать характер взаимоотношений Росси</w:t>
      </w:r>
      <w:r w:rsidR="00821D99">
        <w:rPr>
          <w:rFonts w:ascii="Times New Roman" w:hAnsi="Times New Roman" w:cs="Times New Roman"/>
          <w:sz w:val="28"/>
        </w:rPr>
        <w:t>и с зарубежными партнерами</w:t>
      </w:r>
      <w:r>
        <w:rPr>
          <w:rFonts w:ascii="Times New Roman" w:hAnsi="Times New Roman" w:cs="Times New Roman"/>
          <w:sz w:val="28"/>
        </w:rPr>
        <w:t>;</w:t>
      </w:r>
    </w:p>
    <w:p w14:paraId="33F5614B" w14:textId="21E37FFC" w:rsidR="00821D99" w:rsidRPr="00AD3C37" w:rsidRDefault="00FD49D8" w:rsidP="005F38FF">
      <w:pPr>
        <w:pStyle w:val="a3"/>
        <w:numPr>
          <w:ilvl w:val="0"/>
          <w:numId w:val="7"/>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в</w:t>
      </w:r>
      <w:r w:rsidR="00821D99">
        <w:rPr>
          <w:rFonts w:ascii="Times New Roman" w:hAnsi="Times New Roman" w:cs="Times New Roman"/>
          <w:sz w:val="28"/>
        </w:rPr>
        <w:t xml:space="preserve"> перспективе создать методологическую базу для обеспечения устойчивого роста, внешней финансовой стабильности и экономической безопасности</w:t>
      </w:r>
      <w:r>
        <w:rPr>
          <w:rFonts w:ascii="Times New Roman" w:hAnsi="Times New Roman" w:cs="Times New Roman"/>
          <w:sz w:val="28"/>
        </w:rPr>
        <w:t>;</w:t>
      </w:r>
    </w:p>
    <w:p w14:paraId="67A248EB" w14:textId="4D519420" w:rsidR="00821D99" w:rsidRDefault="00FD49D8" w:rsidP="005F38FF">
      <w:pPr>
        <w:pStyle w:val="a3"/>
        <w:numPr>
          <w:ilvl w:val="0"/>
          <w:numId w:val="7"/>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w:t>
      </w:r>
      <w:r w:rsidR="00821D99" w:rsidRPr="000221D3">
        <w:rPr>
          <w:rFonts w:ascii="Times New Roman" w:hAnsi="Times New Roman" w:cs="Times New Roman"/>
          <w:sz w:val="28"/>
        </w:rPr>
        <w:t xml:space="preserve">одходить к разработке и выбору необходимых инструментов менеджмента в регулировании внешнеэкономических связей государства в контексте необходимости </w:t>
      </w:r>
      <w:r w:rsidR="00821D99">
        <w:rPr>
          <w:rFonts w:ascii="Times New Roman" w:hAnsi="Times New Roman" w:cs="Times New Roman"/>
          <w:sz w:val="28"/>
        </w:rPr>
        <w:t xml:space="preserve">применения и </w:t>
      </w:r>
      <w:r w:rsidR="00821D99" w:rsidRPr="000221D3">
        <w:rPr>
          <w:rFonts w:ascii="Times New Roman" w:hAnsi="Times New Roman" w:cs="Times New Roman"/>
          <w:sz w:val="28"/>
        </w:rPr>
        <w:t xml:space="preserve">адаптации выбранных инструментов в условиях </w:t>
      </w:r>
      <w:r w:rsidR="00821D99">
        <w:rPr>
          <w:rFonts w:ascii="Times New Roman" w:hAnsi="Times New Roman" w:cs="Times New Roman"/>
          <w:sz w:val="28"/>
        </w:rPr>
        <w:t>оказания</w:t>
      </w:r>
      <w:r w:rsidR="00821D99" w:rsidRPr="000221D3">
        <w:rPr>
          <w:rFonts w:ascii="Times New Roman" w:hAnsi="Times New Roman" w:cs="Times New Roman"/>
          <w:sz w:val="28"/>
        </w:rPr>
        <w:t xml:space="preserve"> санкционного давления</w:t>
      </w:r>
      <w:r>
        <w:rPr>
          <w:rFonts w:ascii="Times New Roman" w:hAnsi="Times New Roman" w:cs="Times New Roman"/>
          <w:sz w:val="28"/>
        </w:rPr>
        <w:t>;</w:t>
      </w:r>
    </w:p>
    <w:p w14:paraId="57D454EF" w14:textId="140B0043" w:rsidR="00821D99" w:rsidRPr="00387A18" w:rsidRDefault="00FD49D8" w:rsidP="005F38FF">
      <w:pPr>
        <w:pStyle w:val="a3"/>
        <w:numPr>
          <w:ilvl w:val="0"/>
          <w:numId w:val="7"/>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w:t>
      </w:r>
      <w:r w:rsidR="00821D99">
        <w:rPr>
          <w:rFonts w:ascii="Times New Roman" w:hAnsi="Times New Roman" w:cs="Times New Roman"/>
          <w:sz w:val="28"/>
        </w:rPr>
        <w:t>овысить скорость и эффективность реагирования на внешние экономические угрозы.</w:t>
      </w:r>
    </w:p>
    <w:p w14:paraId="203FE9E8" w14:textId="77777777" w:rsidR="003474DA" w:rsidRDefault="00821D99" w:rsidP="00821D99">
      <w:pPr>
        <w:spacing w:after="0" w:line="360" w:lineRule="auto"/>
        <w:ind w:firstLine="709"/>
        <w:jc w:val="both"/>
        <w:rPr>
          <w:rFonts w:ascii="Times New Roman" w:hAnsi="Times New Roman" w:cs="Times New Roman"/>
          <w:sz w:val="28"/>
        </w:rPr>
      </w:pPr>
      <w:r w:rsidRPr="00821D99">
        <w:rPr>
          <w:rFonts w:ascii="Times New Roman" w:hAnsi="Times New Roman" w:cs="Times New Roman"/>
          <w:sz w:val="28"/>
        </w:rPr>
        <w:t xml:space="preserve">Таким образом, отечественные подходы к трактовке внешнеэкономических связей России нуждаются в доработке с точки зрения отражения современной специфики нахождения страны в агрессивной среде, обусловленной сдерживающими ее рост санкционными факторами. Предложенное авторами дополнение к существующим теоретическим наработкам с учетом специфики современного развития внешнеэкономических связей расширит теоретическую базу исследования данной категории и поспособствует в разработке гибкого и легко адаптируемого </w:t>
      </w:r>
      <w:proofErr w:type="spellStart"/>
      <w:r w:rsidRPr="00821D99">
        <w:rPr>
          <w:rFonts w:ascii="Times New Roman" w:hAnsi="Times New Roman" w:cs="Times New Roman"/>
          <w:sz w:val="28"/>
        </w:rPr>
        <w:t>инструментарного</w:t>
      </w:r>
      <w:proofErr w:type="spellEnd"/>
      <w:r w:rsidRPr="00821D99">
        <w:rPr>
          <w:rFonts w:ascii="Times New Roman" w:hAnsi="Times New Roman" w:cs="Times New Roman"/>
          <w:sz w:val="28"/>
        </w:rPr>
        <w:t xml:space="preserve"> комплекса менеджмента в регулировании международного сотрудничества России.</w:t>
      </w:r>
      <w:r w:rsidR="00BF6196">
        <w:rPr>
          <w:rFonts w:ascii="Times New Roman" w:hAnsi="Times New Roman" w:cs="Times New Roman"/>
          <w:sz w:val="28"/>
        </w:rPr>
        <w:t xml:space="preserve"> </w:t>
      </w:r>
    </w:p>
    <w:p w14:paraId="51F53372" w14:textId="6A008FC8" w:rsidR="00A35C62" w:rsidRPr="0097703D" w:rsidRDefault="00BF6196" w:rsidP="00FD49D8">
      <w:pPr>
        <w:spacing w:after="0" w:line="360" w:lineRule="auto"/>
        <w:ind w:firstLine="709"/>
        <w:jc w:val="both"/>
        <w:rPr>
          <w:rFonts w:ascii="Times New Roman" w:hAnsi="Times New Roman" w:cs="Times New Roman"/>
          <w:sz w:val="28"/>
        </w:rPr>
      </w:pPr>
      <w:r>
        <w:rPr>
          <w:rFonts w:ascii="Times New Roman" w:hAnsi="Times New Roman" w:cs="Times New Roman"/>
          <w:sz w:val="28"/>
        </w:rPr>
        <w:t>Д</w:t>
      </w:r>
      <w:r w:rsidR="00581A78">
        <w:rPr>
          <w:rFonts w:ascii="Times New Roman" w:hAnsi="Times New Roman" w:cs="Times New Roman"/>
          <w:sz w:val="28"/>
        </w:rPr>
        <w:t xml:space="preserve">ля дальнейшей разработки предложений по совершенствованию </w:t>
      </w:r>
      <w:proofErr w:type="spellStart"/>
      <w:r w:rsidR="00581A78">
        <w:rPr>
          <w:rFonts w:ascii="Times New Roman" w:hAnsi="Times New Roman" w:cs="Times New Roman"/>
          <w:sz w:val="28"/>
        </w:rPr>
        <w:t>инструментарного</w:t>
      </w:r>
      <w:proofErr w:type="spellEnd"/>
      <w:r w:rsidR="00581A78">
        <w:rPr>
          <w:rFonts w:ascii="Times New Roman" w:hAnsi="Times New Roman" w:cs="Times New Roman"/>
          <w:sz w:val="28"/>
        </w:rPr>
        <w:t xml:space="preserve"> комплекса менеджмента необходимо</w:t>
      </w:r>
      <w:r w:rsidR="002407E4">
        <w:rPr>
          <w:rFonts w:ascii="Times New Roman" w:hAnsi="Times New Roman" w:cs="Times New Roman"/>
          <w:sz w:val="28"/>
        </w:rPr>
        <w:t xml:space="preserve"> </w:t>
      </w:r>
      <w:r w:rsidR="00684A12">
        <w:rPr>
          <w:rFonts w:ascii="Times New Roman" w:hAnsi="Times New Roman" w:cs="Times New Roman"/>
          <w:sz w:val="28"/>
        </w:rPr>
        <w:t>исследовать</w:t>
      </w:r>
      <w:r w:rsidR="00581A78">
        <w:rPr>
          <w:rFonts w:ascii="Times New Roman" w:hAnsi="Times New Roman" w:cs="Times New Roman"/>
          <w:sz w:val="28"/>
        </w:rPr>
        <w:t xml:space="preserve"> существующие классификации внешнеэкономических связей в научной литературе</w:t>
      </w:r>
      <w:r w:rsidR="00E421A2">
        <w:rPr>
          <w:rFonts w:ascii="Times New Roman" w:hAnsi="Times New Roman" w:cs="Times New Roman"/>
          <w:sz w:val="28"/>
        </w:rPr>
        <w:t xml:space="preserve"> и сопоставить их </w:t>
      </w:r>
      <w:r w:rsidR="00247F59">
        <w:rPr>
          <w:rFonts w:ascii="Times New Roman" w:hAnsi="Times New Roman" w:cs="Times New Roman"/>
          <w:sz w:val="28"/>
        </w:rPr>
        <w:t>с предлагаемыми нами дополнениями и изменениями, что будет выполнено в следующем параграфе</w:t>
      </w:r>
      <w:r w:rsidR="006870F4">
        <w:rPr>
          <w:rFonts w:ascii="Times New Roman" w:hAnsi="Times New Roman" w:cs="Times New Roman"/>
          <w:sz w:val="28"/>
        </w:rPr>
        <w:t>.</w:t>
      </w:r>
    </w:p>
    <w:p w14:paraId="531437AB" w14:textId="0E9EBE8F" w:rsidR="00CD25D2" w:rsidRPr="00FD49D8" w:rsidRDefault="00CD25D2" w:rsidP="00F91DF0">
      <w:pPr>
        <w:spacing w:after="0" w:line="360" w:lineRule="auto"/>
        <w:ind w:firstLine="709"/>
        <w:jc w:val="both"/>
        <w:rPr>
          <w:rFonts w:ascii="Times New Roman" w:hAnsi="Times New Roman" w:cs="Times New Roman"/>
          <w:b/>
          <w:bCs/>
          <w:sz w:val="28"/>
        </w:rPr>
      </w:pPr>
      <w:r w:rsidRPr="00FD49D8">
        <w:rPr>
          <w:rFonts w:ascii="Times New Roman" w:hAnsi="Times New Roman" w:cs="Times New Roman"/>
          <w:b/>
          <w:bCs/>
          <w:sz w:val="28"/>
        </w:rPr>
        <w:lastRenderedPageBreak/>
        <w:t xml:space="preserve">1.2 Классификация </w:t>
      </w:r>
      <w:r w:rsidR="00CE38DD" w:rsidRPr="00FD49D8">
        <w:rPr>
          <w:rFonts w:ascii="Times New Roman" w:hAnsi="Times New Roman" w:cs="Times New Roman"/>
          <w:b/>
          <w:bCs/>
          <w:sz w:val="28"/>
        </w:rPr>
        <w:t>внешнеэкономических связей</w:t>
      </w:r>
    </w:p>
    <w:p w14:paraId="49A87662" w14:textId="77777777" w:rsidR="00AB0EFA" w:rsidRDefault="00AB0EFA" w:rsidP="00F91DF0">
      <w:pPr>
        <w:spacing w:after="0" w:line="360" w:lineRule="auto"/>
        <w:ind w:firstLine="709"/>
        <w:jc w:val="both"/>
        <w:rPr>
          <w:rFonts w:ascii="Times New Roman" w:hAnsi="Times New Roman" w:cs="Times New Roman"/>
          <w:sz w:val="28"/>
        </w:rPr>
      </w:pPr>
    </w:p>
    <w:p w14:paraId="5ED27095" w14:textId="0852AF61" w:rsidR="002123BD" w:rsidRPr="002123BD" w:rsidRDefault="002123BD" w:rsidP="002123BD">
      <w:pPr>
        <w:spacing w:after="0" w:line="360" w:lineRule="auto"/>
        <w:ind w:firstLine="425"/>
        <w:jc w:val="both"/>
        <w:rPr>
          <w:rFonts w:ascii="Times New Roman" w:hAnsi="Times New Roman" w:cs="Times New Roman"/>
          <w:sz w:val="28"/>
        </w:rPr>
      </w:pPr>
      <w:r w:rsidRPr="002123BD">
        <w:rPr>
          <w:rFonts w:ascii="Times New Roman" w:hAnsi="Times New Roman" w:cs="Times New Roman"/>
          <w:sz w:val="28"/>
        </w:rPr>
        <w:t>В научной литературе существует два ключевых признака для классификации внешнеэкономич</w:t>
      </w:r>
      <w:r w:rsidR="00D63039">
        <w:rPr>
          <w:rFonts w:ascii="Times New Roman" w:hAnsi="Times New Roman" w:cs="Times New Roman"/>
          <w:sz w:val="28"/>
        </w:rPr>
        <w:t>еских связей</w:t>
      </w:r>
      <w:r>
        <w:rPr>
          <w:rFonts w:ascii="Times New Roman" w:hAnsi="Times New Roman" w:cs="Times New Roman"/>
          <w:sz w:val="28"/>
        </w:rPr>
        <w:t xml:space="preserve">. </w:t>
      </w:r>
      <w:r w:rsidRPr="002123BD">
        <w:rPr>
          <w:rFonts w:ascii="Times New Roman" w:hAnsi="Times New Roman" w:cs="Times New Roman"/>
          <w:sz w:val="28"/>
        </w:rPr>
        <w:t xml:space="preserve">Первый признак определяет направление движения товаров и услуг между странами, а именно экспорт и импорт. Экспорт представляет собой вывоз товаров и услуг за границу без обязательства их возвращения, в то время как импорт </w:t>
      </w:r>
      <w:r w:rsidR="00FF16AC">
        <w:rPr>
          <w:rFonts w:ascii="Times New Roman" w:hAnsi="Times New Roman" w:cs="Times New Roman"/>
          <w:sz w:val="24"/>
          <w:szCs w:val="24"/>
        </w:rPr>
        <w:t>–</w:t>
      </w:r>
      <w:r w:rsidRPr="002123BD">
        <w:rPr>
          <w:rFonts w:ascii="Times New Roman" w:hAnsi="Times New Roman" w:cs="Times New Roman"/>
          <w:sz w:val="28"/>
        </w:rPr>
        <w:t xml:space="preserve"> это ввоз товаров и услуг из-за границы </w:t>
      </w:r>
      <w:r>
        <w:rPr>
          <w:rFonts w:ascii="Times New Roman" w:hAnsi="Times New Roman" w:cs="Times New Roman"/>
          <w:sz w:val="28"/>
        </w:rPr>
        <w:t>без обязательства вывоза</w:t>
      </w:r>
      <w:r w:rsidR="00E066B8" w:rsidRPr="00E066B8">
        <w:rPr>
          <w:rFonts w:ascii="Times New Roman" w:hAnsi="Times New Roman" w:cs="Times New Roman"/>
          <w:sz w:val="28"/>
        </w:rPr>
        <w:t xml:space="preserve"> [4</w:t>
      </w:r>
      <w:r w:rsidR="00A05326" w:rsidRPr="00A05326">
        <w:rPr>
          <w:rFonts w:ascii="Times New Roman" w:hAnsi="Times New Roman" w:cs="Times New Roman"/>
          <w:sz w:val="28"/>
        </w:rPr>
        <w:t>8</w:t>
      </w:r>
      <w:r w:rsidR="00E066B8" w:rsidRPr="00E066B8">
        <w:rPr>
          <w:rFonts w:ascii="Times New Roman" w:hAnsi="Times New Roman" w:cs="Times New Roman"/>
          <w:sz w:val="28"/>
        </w:rPr>
        <w:t>]</w:t>
      </w:r>
      <w:r>
        <w:rPr>
          <w:rFonts w:ascii="Times New Roman" w:hAnsi="Times New Roman" w:cs="Times New Roman"/>
          <w:sz w:val="28"/>
        </w:rPr>
        <w:t>.</w:t>
      </w:r>
    </w:p>
    <w:p w14:paraId="4A35DBF2" w14:textId="4BFE4037" w:rsidR="00D63039" w:rsidRDefault="002123BD" w:rsidP="002123BD">
      <w:pPr>
        <w:spacing w:after="0" w:line="360" w:lineRule="auto"/>
        <w:ind w:firstLine="425"/>
        <w:jc w:val="both"/>
        <w:rPr>
          <w:rFonts w:ascii="Times New Roman" w:hAnsi="Times New Roman" w:cs="Times New Roman"/>
          <w:strike/>
          <w:sz w:val="28"/>
        </w:rPr>
      </w:pPr>
      <w:r w:rsidRPr="00BC134C">
        <w:rPr>
          <w:rFonts w:ascii="Times New Roman" w:hAnsi="Times New Roman" w:cs="Times New Roman"/>
          <w:sz w:val="28"/>
        </w:rPr>
        <w:t xml:space="preserve">Второй </w:t>
      </w:r>
      <w:r w:rsidR="006870F4" w:rsidRPr="00BC134C">
        <w:rPr>
          <w:rFonts w:ascii="Times New Roman" w:hAnsi="Times New Roman" w:cs="Times New Roman"/>
          <w:sz w:val="28"/>
        </w:rPr>
        <w:t xml:space="preserve">признак </w:t>
      </w:r>
      <w:r w:rsidRPr="00BC134C">
        <w:rPr>
          <w:rFonts w:ascii="Times New Roman" w:hAnsi="Times New Roman" w:cs="Times New Roman"/>
          <w:sz w:val="28"/>
        </w:rPr>
        <w:t xml:space="preserve">классификации </w:t>
      </w:r>
      <w:r w:rsidR="006870F4" w:rsidRPr="00BC134C">
        <w:rPr>
          <w:rFonts w:ascii="Times New Roman" w:hAnsi="Times New Roman" w:cs="Times New Roman"/>
          <w:sz w:val="28"/>
        </w:rPr>
        <w:t>хара</w:t>
      </w:r>
      <w:r w:rsidR="00380B99" w:rsidRPr="00BC134C">
        <w:rPr>
          <w:rFonts w:ascii="Times New Roman" w:hAnsi="Times New Roman" w:cs="Times New Roman"/>
          <w:sz w:val="28"/>
        </w:rPr>
        <w:t>ктеризует</w:t>
      </w:r>
      <w:r w:rsidR="00380B99">
        <w:rPr>
          <w:rFonts w:ascii="Times New Roman" w:hAnsi="Times New Roman" w:cs="Times New Roman"/>
          <w:sz w:val="28"/>
        </w:rPr>
        <w:t xml:space="preserve"> </w:t>
      </w:r>
      <w:r w:rsidR="00D63039">
        <w:rPr>
          <w:rFonts w:ascii="Times New Roman" w:hAnsi="Times New Roman" w:cs="Times New Roman"/>
          <w:sz w:val="28"/>
        </w:rPr>
        <w:t>экономически</w:t>
      </w:r>
      <w:r w:rsidR="00380B99">
        <w:rPr>
          <w:rFonts w:ascii="Times New Roman" w:hAnsi="Times New Roman" w:cs="Times New Roman"/>
          <w:sz w:val="28"/>
        </w:rPr>
        <w:t>е</w:t>
      </w:r>
      <w:r w:rsidR="00D63039">
        <w:rPr>
          <w:rFonts w:ascii="Times New Roman" w:hAnsi="Times New Roman" w:cs="Times New Roman"/>
          <w:sz w:val="28"/>
        </w:rPr>
        <w:t xml:space="preserve"> интерес</w:t>
      </w:r>
      <w:r w:rsidR="00380B99">
        <w:rPr>
          <w:rFonts w:ascii="Times New Roman" w:hAnsi="Times New Roman" w:cs="Times New Roman"/>
          <w:sz w:val="28"/>
        </w:rPr>
        <w:t>ы</w:t>
      </w:r>
      <w:r w:rsidRPr="002123BD">
        <w:rPr>
          <w:rFonts w:ascii="Times New Roman" w:hAnsi="Times New Roman" w:cs="Times New Roman"/>
          <w:sz w:val="28"/>
        </w:rPr>
        <w:t xml:space="preserve"> государства</w:t>
      </w:r>
      <w:r w:rsidR="00380B99">
        <w:rPr>
          <w:rFonts w:ascii="Times New Roman" w:hAnsi="Times New Roman" w:cs="Times New Roman"/>
          <w:sz w:val="28"/>
        </w:rPr>
        <w:t>,</w:t>
      </w:r>
      <w:r w:rsidRPr="002123BD">
        <w:rPr>
          <w:rFonts w:ascii="Times New Roman" w:hAnsi="Times New Roman" w:cs="Times New Roman"/>
          <w:sz w:val="28"/>
        </w:rPr>
        <w:t xml:space="preserve"> </w:t>
      </w:r>
      <w:r w:rsidR="00D63039">
        <w:rPr>
          <w:rFonts w:ascii="Times New Roman" w:hAnsi="Times New Roman" w:cs="Times New Roman"/>
          <w:sz w:val="28"/>
        </w:rPr>
        <w:t>охватывая внешнюю торговлю, деятельность в сфере финансов и инвестиционные связи</w:t>
      </w:r>
      <w:r w:rsidRPr="002123BD">
        <w:rPr>
          <w:rFonts w:ascii="Times New Roman" w:hAnsi="Times New Roman" w:cs="Times New Roman"/>
          <w:sz w:val="28"/>
        </w:rPr>
        <w:t xml:space="preserve">. </w:t>
      </w:r>
      <w:r w:rsidR="007F53A9">
        <w:rPr>
          <w:rFonts w:ascii="Times New Roman" w:hAnsi="Times New Roman" w:cs="Times New Roman"/>
          <w:sz w:val="28"/>
        </w:rPr>
        <w:t>Во внешнеторговую деятельность как правило включают торговлю товарами, услугами и результатами интеллектуальной деятельности</w:t>
      </w:r>
      <w:r w:rsidR="00380B99">
        <w:rPr>
          <w:rFonts w:ascii="Times New Roman" w:hAnsi="Times New Roman" w:cs="Times New Roman"/>
          <w:sz w:val="28"/>
        </w:rPr>
        <w:t xml:space="preserve"> </w:t>
      </w:r>
      <w:r w:rsidR="00380B99" w:rsidRPr="00BC134C">
        <w:rPr>
          <w:rFonts w:ascii="Times New Roman" w:hAnsi="Times New Roman" w:cs="Times New Roman"/>
          <w:sz w:val="28"/>
        </w:rPr>
        <w:t>(рис. 1)</w:t>
      </w:r>
      <w:r w:rsidRPr="00BC134C">
        <w:rPr>
          <w:rFonts w:ascii="Times New Roman" w:hAnsi="Times New Roman" w:cs="Times New Roman"/>
          <w:sz w:val="28"/>
        </w:rPr>
        <w:t>.</w:t>
      </w:r>
      <w:r w:rsidR="00FC2BB6">
        <w:rPr>
          <w:rFonts w:ascii="Times New Roman" w:hAnsi="Times New Roman" w:cs="Times New Roman"/>
          <w:sz w:val="28"/>
        </w:rPr>
        <w:t xml:space="preserve"> </w:t>
      </w:r>
    </w:p>
    <w:p w14:paraId="0F43A843" w14:textId="77777777" w:rsidR="00D63039" w:rsidRPr="00380B99" w:rsidRDefault="00D63039" w:rsidP="00D63039">
      <w:pPr>
        <w:spacing w:after="0" w:line="360" w:lineRule="auto"/>
        <w:jc w:val="both"/>
        <w:rPr>
          <w:rFonts w:ascii="Times New Roman" w:hAnsi="Times New Roman" w:cs="Times New Roman"/>
          <w:strike/>
          <w:sz w:val="28"/>
        </w:rPr>
      </w:pPr>
    </w:p>
    <w:p w14:paraId="319AC18C" w14:textId="77777777" w:rsidR="00D63039" w:rsidRDefault="00DC6554" w:rsidP="00D54F33">
      <w:pPr>
        <w:keepNext/>
        <w:spacing w:after="0" w:line="240" w:lineRule="auto"/>
        <w:jc w:val="both"/>
      </w:pPr>
      <w:r w:rsidRPr="00DC6554">
        <w:rPr>
          <w:rFonts w:ascii="Times New Roman" w:hAnsi="Times New Roman" w:cs="Times New Roman"/>
          <w:noProof/>
          <w:sz w:val="28"/>
          <w:lang w:eastAsia="ru-RU"/>
        </w:rPr>
        <w:drawing>
          <wp:inline distT="0" distB="0" distL="0" distR="0" wp14:anchorId="41182DC6" wp14:editId="7E39EC90">
            <wp:extent cx="5939155" cy="4375150"/>
            <wp:effectExtent l="0" t="0" r="444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416" cy="4378289"/>
                    </a:xfrm>
                    <a:prstGeom prst="rect">
                      <a:avLst/>
                    </a:prstGeom>
                    <a:noFill/>
                    <a:ln>
                      <a:noFill/>
                    </a:ln>
                  </pic:spPr>
                </pic:pic>
              </a:graphicData>
            </a:graphic>
          </wp:inline>
        </w:drawing>
      </w:r>
    </w:p>
    <w:p w14:paraId="6F7C9247" w14:textId="77777777" w:rsidR="00FE591F" w:rsidRPr="00F92761" w:rsidRDefault="00D63039" w:rsidP="00FE591F">
      <w:pPr>
        <w:pStyle w:val="a5"/>
        <w:spacing w:after="0"/>
        <w:jc w:val="center"/>
        <w:rPr>
          <w:rFonts w:ascii="Times New Roman" w:hAnsi="Times New Roman" w:cs="Times New Roman"/>
          <w:i w:val="0"/>
          <w:iCs w:val="0"/>
          <w:color w:val="auto"/>
          <w:sz w:val="28"/>
          <w:szCs w:val="22"/>
        </w:rPr>
      </w:pPr>
      <w:r w:rsidRPr="00F92761">
        <w:rPr>
          <w:rFonts w:ascii="Times New Roman" w:hAnsi="Times New Roman" w:cs="Times New Roman"/>
          <w:i w:val="0"/>
          <w:iCs w:val="0"/>
          <w:color w:val="auto"/>
          <w:sz w:val="28"/>
          <w:szCs w:val="22"/>
        </w:rPr>
        <w:t xml:space="preserve">Рисунок </w:t>
      </w:r>
      <w:r w:rsidRPr="00F92761">
        <w:rPr>
          <w:rFonts w:ascii="Times New Roman" w:hAnsi="Times New Roman" w:cs="Times New Roman"/>
          <w:i w:val="0"/>
          <w:iCs w:val="0"/>
          <w:color w:val="auto"/>
          <w:sz w:val="28"/>
          <w:szCs w:val="22"/>
        </w:rPr>
        <w:fldChar w:fldCharType="begin"/>
      </w:r>
      <w:r w:rsidRPr="00F92761">
        <w:rPr>
          <w:rFonts w:ascii="Times New Roman" w:hAnsi="Times New Roman" w:cs="Times New Roman"/>
          <w:i w:val="0"/>
          <w:iCs w:val="0"/>
          <w:color w:val="auto"/>
          <w:sz w:val="28"/>
          <w:szCs w:val="22"/>
        </w:rPr>
        <w:instrText xml:space="preserve"> SEQ Рисунок \* ARABIC </w:instrText>
      </w:r>
      <w:r w:rsidRPr="00F92761">
        <w:rPr>
          <w:rFonts w:ascii="Times New Roman" w:hAnsi="Times New Roman" w:cs="Times New Roman"/>
          <w:i w:val="0"/>
          <w:iCs w:val="0"/>
          <w:color w:val="auto"/>
          <w:sz w:val="28"/>
          <w:szCs w:val="22"/>
        </w:rPr>
        <w:fldChar w:fldCharType="separate"/>
      </w:r>
      <w:r w:rsidR="00AC325D" w:rsidRPr="00F92761">
        <w:rPr>
          <w:rFonts w:ascii="Times New Roman" w:hAnsi="Times New Roman" w:cs="Times New Roman"/>
          <w:i w:val="0"/>
          <w:iCs w:val="0"/>
          <w:noProof/>
          <w:color w:val="auto"/>
          <w:sz w:val="28"/>
          <w:szCs w:val="22"/>
        </w:rPr>
        <w:t>1</w:t>
      </w:r>
      <w:r w:rsidRPr="00F92761">
        <w:rPr>
          <w:rFonts w:ascii="Times New Roman" w:hAnsi="Times New Roman" w:cs="Times New Roman"/>
          <w:i w:val="0"/>
          <w:iCs w:val="0"/>
          <w:color w:val="auto"/>
          <w:sz w:val="28"/>
          <w:szCs w:val="22"/>
        </w:rPr>
        <w:fldChar w:fldCharType="end"/>
      </w:r>
      <w:r w:rsidRPr="00F92761">
        <w:rPr>
          <w:rFonts w:ascii="Times New Roman" w:hAnsi="Times New Roman" w:cs="Times New Roman"/>
          <w:i w:val="0"/>
          <w:iCs w:val="0"/>
          <w:color w:val="auto"/>
          <w:sz w:val="28"/>
          <w:szCs w:val="22"/>
        </w:rPr>
        <w:t xml:space="preserve"> – Классификация внешнеэкономических </w:t>
      </w:r>
    </w:p>
    <w:p w14:paraId="18FFDBF9" w14:textId="04E59700" w:rsidR="00DC6554" w:rsidRPr="00F92761" w:rsidRDefault="00D63039" w:rsidP="00FE591F">
      <w:pPr>
        <w:pStyle w:val="a5"/>
        <w:spacing w:after="0"/>
        <w:jc w:val="center"/>
        <w:rPr>
          <w:rFonts w:ascii="Times New Roman" w:hAnsi="Times New Roman" w:cs="Times New Roman"/>
          <w:i w:val="0"/>
          <w:iCs w:val="0"/>
          <w:color w:val="000000" w:themeColor="text1"/>
          <w:sz w:val="28"/>
          <w:szCs w:val="22"/>
        </w:rPr>
      </w:pPr>
      <w:r w:rsidRPr="00F92761">
        <w:rPr>
          <w:rFonts w:ascii="Times New Roman" w:hAnsi="Times New Roman" w:cs="Times New Roman"/>
          <w:i w:val="0"/>
          <w:iCs w:val="0"/>
          <w:color w:val="000000" w:themeColor="text1"/>
          <w:sz w:val="28"/>
          <w:szCs w:val="22"/>
        </w:rPr>
        <w:t>связей</w:t>
      </w:r>
      <w:r w:rsidR="00DD232A" w:rsidRPr="00F92761">
        <w:rPr>
          <w:rFonts w:ascii="Times New Roman" w:hAnsi="Times New Roman" w:cs="Times New Roman"/>
          <w:i w:val="0"/>
          <w:iCs w:val="0"/>
          <w:color w:val="000000" w:themeColor="text1"/>
          <w:sz w:val="28"/>
          <w:szCs w:val="22"/>
        </w:rPr>
        <w:t xml:space="preserve"> </w:t>
      </w:r>
      <w:r w:rsidR="000513CC" w:rsidRPr="00F92761">
        <w:rPr>
          <w:rFonts w:ascii="Times New Roman" w:hAnsi="Times New Roman" w:cs="Times New Roman"/>
          <w:i w:val="0"/>
          <w:iCs w:val="0"/>
          <w:color w:val="000000" w:themeColor="text1"/>
          <w:sz w:val="28"/>
          <w:szCs w:val="22"/>
        </w:rPr>
        <w:t>[</w:t>
      </w:r>
      <w:r w:rsidR="00A05326" w:rsidRPr="00F92761">
        <w:rPr>
          <w:rFonts w:ascii="Times New Roman" w:hAnsi="Times New Roman" w:cs="Times New Roman"/>
          <w:i w:val="0"/>
          <w:iCs w:val="0"/>
          <w:color w:val="000000" w:themeColor="text1"/>
          <w:sz w:val="28"/>
          <w:szCs w:val="22"/>
        </w:rPr>
        <w:t>3</w:t>
      </w:r>
      <w:r w:rsidR="000513CC" w:rsidRPr="00F92761">
        <w:rPr>
          <w:rFonts w:ascii="Times New Roman" w:hAnsi="Times New Roman" w:cs="Times New Roman"/>
          <w:i w:val="0"/>
          <w:iCs w:val="0"/>
          <w:color w:val="000000" w:themeColor="text1"/>
          <w:sz w:val="28"/>
          <w:szCs w:val="22"/>
        </w:rPr>
        <w:t>]</w:t>
      </w:r>
    </w:p>
    <w:p w14:paraId="772A4D4E" w14:textId="77777777" w:rsidR="00FE591F" w:rsidRDefault="00FE591F" w:rsidP="00D63039">
      <w:pPr>
        <w:rPr>
          <w:rFonts w:ascii="Times New Roman" w:hAnsi="Times New Roman" w:cs="Times New Roman"/>
          <w:b/>
          <w:bCs/>
          <w:color w:val="FF0000"/>
          <w:sz w:val="24"/>
          <w:szCs w:val="24"/>
        </w:rPr>
      </w:pPr>
    </w:p>
    <w:p w14:paraId="54038520" w14:textId="75E803D1" w:rsidR="00DC6554" w:rsidRPr="00DC6554" w:rsidRDefault="00D63039" w:rsidP="00BC134C">
      <w:pPr>
        <w:spacing w:after="0" w:line="360" w:lineRule="auto"/>
        <w:ind w:firstLine="709"/>
        <w:jc w:val="both"/>
        <w:rPr>
          <w:rFonts w:ascii="Times New Roman" w:hAnsi="Times New Roman" w:cs="Times New Roman"/>
          <w:sz w:val="28"/>
        </w:rPr>
      </w:pPr>
      <w:r w:rsidRPr="00D63039">
        <w:rPr>
          <w:rFonts w:ascii="Times New Roman" w:hAnsi="Times New Roman" w:cs="Times New Roman"/>
          <w:sz w:val="28"/>
        </w:rPr>
        <w:lastRenderedPageBreak/>
        <w:t>Экспорт позволяет стране выгодно продавать товары на международной арене, извлекая выгоду из более высоких мировых цен по сравнению с внутренними. И наоборот, импорт играет определенную роль в сохранении внутренних ресурсов, закупая товары из-за рубежа по ценам ниже себестоимо</w:t>
      </w:r>
      <w:r>
        <w:rPr>
          <w:rFonts w:ascii="Times New Roman" w:hAnsi="Times New Roman" w:cs="Times New Roman"/>
          <w:sz w:val="28"/>
        </w:rPr>
        <w:t>сти отечественного производства</w:t>
      </w:r>
      <w:r w:rsidR="00184B60" w:rsidRPr="00184B60">
        <w:rPr>
          <w:rFonts w:ascii="Times New Roman" w:hAnsi="Times New Roman" w:cs="Times New Roman"/>
          <w:sz w:val="28"/>
        </w:rPr>
        <w:t xml:space="preserve"> </w:t>
      </w:r>
      <w:r w:rsidR="00DC6554" w:rsidRPr="00DC6554">
        <w:rPr>
          <w:rFonts w:ascii="Times New Roman" w:hAnsi="Times New Roman" w:cs="Times New Roman"/>
          <w:sz w:val="28"/>
        </w:rPr>
        <w:t>[</w:t>
      </w:r>
      <w:r w:rsidR="00E066B8" w:rsidRPr="000A4580">
        <w:rPr>
          <w:rFonts w:ascii="Times New Roman" w:hAnsi="Times New Roman" w:cs="Times New Roman"/>
          <w:sz w:val="28"/>
        </w:rPr>
        <w:t>2</w:t>
      </w:r>
      <w:r w:rsidR="00A05326" w:rsidRPr="00A05326">
        <w:rPr>
          <w:rFonts w:ascii="Times New Roman" w:hAnsi="Times New Roman" w:cs="Times New Roman"/>
          <w:sz w:val="28"/>
        </w:rPr>
        <w:t>4</w:t>
      </w:r>
      <w:r w:rsidR="00DC6554" w:rsidRPr="00DC6554">
        <w:rPr>
          <w:rFonts w:ascii="Times New Roman" w:hAnsi="Times New Roman" w:cs="Times New Roman"/>
          <w:sz w:val="28"/>
        </w:rPr>
        <w:t>].</w:t>
      </w:r>
    </w:p>
    <w:p w14:paraId="2616F14C" w14:textId="77777777" w:rsidR="00DC6554" w:rsidRPr="00DC6554" w:rsidRDefault="00F46C13" w:rsidP="00BC134C">
      <w:pPr>
        <w:spacing w:after="0" w:line="360" w:lineRule="auto"/>
        <w:ind w:firstLine="709"/>
        <w:jc w:val="both"/>
        <w:rPr>
          <w:rFonts w:ascii="Times New Roman" w:hAnsi="Times New Roman" w:cs="Times New Roman"/>
          <w:sz w:val="28"/>
        </w:rPr>
      </w:pPr>
      <w:r>
        <w:rPr>
          <w:rFonts w:ascii="Times New Roman" w:hAnsi="Times New Roman" w:cs="Times New Roman"/>
          <w:sz w:val="28"/>
        </w:rPr>
        <w:t>Торговля услугами в рамках внешнеэкономических связей подразделяется на следующие виды:</w:t>
      </w:r>
    </w:p>
    <w:p w14:paraId="5933ADD3" w14:textId="77777777" w:rsidR="00F46C13" w:rsidRPr="004E7C3E" w:rsidRDefault="004E7C3E" w:rsidP="005F38FF">
      <w:pPr>
        <w:pStyle w:val="a3"/>
        <w:numPr>
          <w:ilvl w:val="0"/>
          <w:numId w:val="5"/>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т</w:t>
      </w:r>
      <w:r w:rsidR="00F46C13" w:rsidRPr="004E7C3E">
        <w:rPr>
          <w:rFonts w:ascii="Times New Roman" w:hAnsi="Times New Roman" w:cs="Times New Roman"/>
          <w:sz w:val="28"/>
        </w:rPr>
        <w:t>ранспортные услуги включают международную перевозку пассажиров, международную перевозку грузов, где товары перемещаются между странами</w:t>
      </w:r>
      <w:r>
        <w:rPr>
          <w:rFonts w:ascii="Times New Roman" w:hAnsi="Times New Roman" w:cs="Times New Roman"/>
          <w:sz w:val="28"/>
        </w:rPr>
        <w:t>,</w:t>
      </w:r>
      <w:r w:rsidR="00F46C13" w:rsidRPr="004E7C3E">
        <w:rPr>
          <w:rFonts w:ascii="Times New Roman" w:hAnsi="Times New Roman" w:cs="Times New Roman"/>
          <w:sz w:val="28"/>
        </w:rPr>
        <w:t xml:space="preserve"> и аренду</w:t>
      </w:r>
      <w:r w:rsidR="00A75CEC" w:rsidRPr="004E7C3E">
        <w:rPr>
          <w:rFonts w:ascii="Times New Roman" w:hAnsi="Times New Roman" w:cs="Times New Roman"/>
          <w:sz w:val="28"/>
        </w:rPr>
        <w:t xml:space="preserve"> транспортных средств</w:t>
      </w:r>
      <w:r>
        <w:rPr>
          <w:rFonts w:ascii="Times New Roman" w:hAnsi="Times New Roman" w:cs="Times New Roman"/>
          <w:sz w:val="28"/>
        </w:rPr>
        <w:t>;</w:t>
      </w:r>
    </w:p>
    <w:p w14:paraId="2EA060DA" w14:textId="77777777" w:rsidR="00F46C13" w:rsidRPr="004E7C3E" w:rsidRDefault="004E7C3E" w:rsidP="005F38FF">
      <w:pPr>
        <w:pStyle w:val="a3"/>
        <w:numPr>
          <w:ilvl w:val="0"/>
          <w:numId w:val="5"/>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к</w:t>
      </w:r>
      <w:r w:rsidR="00A75CEC" w:rsidRPr="004E7C3E">
        <w:rPr>
          <w:rFonts w:ascii="Times New Roman" w:hAnsi="Times New Roman" w:cs="Times New Roman"/>
          <w:sz w:val="28"/>
        </w:rPr>
        <w:t xml:space="preserve"> поездкам относятся д</w:t>
      </w:r>
      <w:r w:rsidR="00F46C13" w:rsidRPr="004E7C3E">
        <w:rPr>
          <w:rFonts w:ascii="Times New Roman" w:hAnsi="Times New Roman" w:cs="Times New Roman"/>
          <w:sz w:val="28"/>
        </w:rPr>
        <w:t>еловые поездки, где люди приобретают товары</w:t>
      </w:r>
      <w:r w:rsidR="00690519">
        <w:rPr>
          <w:rFonts w:ascii="Times New Roman" w:hAnsi="Times New Roman" w:cs="Times New Roman"/>
          <w:sz w:val="28"/>
        </w:rPr>
        <w:t xml:space="preserve"> и услуги во время командировок и</w:t>
      </w:r>
      <w:r w:rsidR="00A75CEC" w:rsidRPr="004E7C3E">
        <w:rPr>
          <w:rFonts w:ascii="Times New Roman" w:hAnsi="Times New Roman" w:cs="Times New Roman"/>
          <w:sz w:val="28"/>
        </w:rPr>
        <w:t xml:space="preserve"> л</w:t>
      </w:r>
      <w:r w:rsidR="00690519">
        <w:rPr>
          <w:rFonts w:ascii="Times New Roman" w:hAnsi="Times New Roman" w:cs="Times New Roman"/>
          <w:sz w:val="28"/>
        </w:rPr>
        <w:t>ичных</w:t>
      </w:r>
      <w:r w:rsidR="00F46C13" w:rsidRPr="004E7C3E">
        <w:rPr>
          <w:rFonts w:ascii="Times New Roman" w:hAnsi="Times New Roman" w:cs="Times New Roman"/>
          <w:sz w:val="28"/>
        </w:rPr>
        <w:t xml:space="preserve"> поезд</w:t>
      </w:r>
      <w:r w:rsidR="00690519">
        <w:rPr>
          <w:rFonts w:ascii="Times New Roman" w:hAnsi="Times New Roman" w:cs="Times New Roman"/>
          <w:sz w:val="28"/>
        </w:rPr>
        <w:t>ок</w:t>
      </w:r>
      <w:r>
        <w:rPr>
          <w:rFonts w:ascii="Times New Roman" w:hAnsi="Times New Roman" w:cs="Times New Roman"/>
          <w:sz w:val="28"/>
        </w:rPr>
        <w:t>;</w:t>
      </w:r>
    </w:p>
    <w:p w14:paraId="59B065EF" w14:textId="77777777" w:rsidR="00F46C13" w:rsidRPr="004E7C3E" w:rsidRDefault="004E7C3E" w:rsidP="005F38FF">
      <w:pPr>
        <w:pStyle w:val="a3"/>
        <w:numPr>
          <w:ilvl w:val="0"/>
          <w:numId w:val="5"/>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у</w:t>
      </w:r>
      <w:r w:rsidR="00F46C13" w:rsidRPr="004E7C3E">
        <w:rPr>
          <w:rFonts w:ascii="Times New Roman" w:hAnsi="Times New Roman" w:cs="Times New Roman"/>
          <w:sz w:val="28"/>
        </w:rPr>
        <w:t>слуги связи охватывают различные ви</w:t>
      </w:r>
      <w:r w:rsidR="00A75CEC" w:rsidRPr="004E7C3E">
        <w:rPr>
          <w:rFonts w:ascii="Times New Roman" w:hAnsi="Times New Roman" w:cs="Times New Roman"/>
          <w:sz w:val="28"/>
        </w:rPr>
        <w:t>ды коммуникации, такие как п</w:t>
      </w:r>
      <w:r w:rsidR="00F46C13" w:rsidRPr="004E7C3E">
        <w:rPr>
          <w:rFonts w:ascii="Times New Roman" w:hAnsi="Times New Roman" w:cs="Times New Roman"/>
          <w:sz w:val="28"/>
        </w:rPr>
        <w:t>очтовые услуги, включая пересылку писем и посылок ме</w:t>
      </w:r>
      <w:r w:rsidR="00A75CEC" w:rsidRPr="004E7C3E">
        <w:rPr>
          <w:rFonts w:ascii="Times New Roman" w:hAnsi="Times New Roman" w:cs="Times New Roman"/>
          <w:sz w:val="28"/>
        </w:rPr>
        <w:t>жду резидентами и нерезидентами, к</w:t>
      </w:r>
      <w:r w:rsidR="00F46C13" w:rsidRPr="004E7C3E">
        <w:rPr>
          <w:rFonts w:ascii="Times New Roman" w:hAnsi="Times New Roman" w:cs="Times New Roman"/>
          <w:sz w:val="28"/>
        </w:rPr>
        <w:t>урьерские услуги, обеспечивающие быстру</w:t>
      </w:r>
      <w:r w:rsidR="00A75CEC" w:rsidRPr="004E7C3E">
        <w:rPr>
          <w:rFonts w:ascii="Times New Roman" w:hAnsi="Times New Roman" w:cs="Times New Roman"/>
          <w:sz w:val="28"/>
        </w:rPr>
        <w:t>ю доставку документов и товаров, т</w:t>
      </w:r>
      <w:r w:rsidR="00F46C13" w:rsidRPr="004E7C3E">
        <w:rPr>
          <w:rFonts w:ascii="Times New Roman" w:hAnsi="Times New Roman" w:cs="Times New Roman"/>
          <w:sz w:val="28"/>
        </w:rPr>
        <w:t xml:space="preserve">елефонные услуги, для </w:t>
      </w:r>
      <w:r w:rsidR="00A75CEC" w:rsidRPr="004E7C3E">
        <w:rPr>
          <w:rFonts w:ascii="Times New Roman" w:hAnsi="Times New Roman" w:cs="Times New Roman"/>
          <w:sz w:val="28"/>
        </w:rPr>
        <w:t>общения через телефонные линии и и</w:t>
      </w:r>
      <w:r w:rsidR="00F46C13" w:rsidRPr="004E7C3E">
        <w:rPr>
          <w:rFonts w:ascii="Times New Roman" w:hAnsi="Times New Roman" w:cs="Times New Roman"/>
          <w:sz w:val="28"/>
        </w:rPr>
        <w:t>нтернет-связь, включая доступ в интернет и передачу данных между странами</w:t>
      </w:r>
      <w:r>
        <w:rPr>
          <w:rFonts w:ascii="Times New Roman" w:hAnsi="Times New Roman" w:cs="Times New Roman"/>
          <w:sz w:val="28"/>
        </w:rPr>
        <w:t>;</w:t>
      </w:r>
    </w:p>
    <w:p w14:paraId="5F435A63" w14:textId="77777777" w:rsidR="00F46C13" w:rsidRPr="004E7C3E" w:rsidRDefault="004E7C3E" w:rsidP="005F38FF">
      <w:pPr>
        <w:pStyle w:val="a3"/>
        <w:numPr>
          <w:ilvl w:val="0"/>
          <w:numId w:val="5"/>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к</w:t>
      </w:r>
      <w:r w:rsidR="00A75CEC" w:rsidRPr="004E7C3E">
        <w:rPr>
          <w:rFonts w:ascii="Times New Roman" w:hAnsi="Times New Roman" w:cs="Times New Roman"/>
          <w:sz w:val="28"/>
        </w:rPr>
        <w:t xml:space="preserve"> инжинирингу относится п</w:t>
      </w:r>
      <w:r w:rsidR="00F46C13" w:rsidRPr="004E7C3E">
        <w:rPr>
          <w:rFonts w:ascii="Times New Roman" w:hAnsi="Times New Roman" w:cs="Times New Roman"/>
          <w:sz w:val="28"/>
        </w:rPr>
        <w:t>редоставление услуг по переводу научных и исследовател</w:t>
      </w:r>
      <w:r w:rsidR="00A75CEC" w:rsidRPr="004E7C3E">
        <w:rPr>
          <w:rFonts w:ascii="Times New Roman" w:hAnsi="Times New Roman" w:cs="Times New Roman"/>
          <w:sz w:val="28"/>
        </w:rPr>
        <w:t>ьских разработок в производство, реинжиниринг, в свою очередь</w:t>
      </w:r>
      <w:r w:rsidR="00F46C13" w:rsidRPr="004E7C3E">
        <w:rPr>
          <w:rFonts w:ascii="Times New Roman" w:hAnsi="Times New Roman" w:cs="Times New Roman"/>
          <w:sz w:val="28"/>
        </w:rPr>
        <w:t xml:space="preserve"> означает модернизацию технических решений на существующих объектах</w:t>
      </w:r>
      <w:r>
        <w:rPr>
          <w:rFonts w:ascii="Times New Roman" w:hAnsi="Times New Roman" w:cs="Times New Roman"/>
          <w:sz w:val="28"/>
        </w:rPr>
        <w:t>;</w:t>
      </w:r>
    </w:p>
    <w:p w14:paraId="35EF7CA1" w14:textId="3E714C58" w:rsidR="00F46C13" w:rsidRPr="004E7C3E" w:rsidRDefault="00BD2E24" w:rsidP="005F38FF">
      <w:pPr>
        <w:pStyle w:val="a3"/>
        <w:numPr>
          <w:ilvl w:val="0"/>
          <w:numId w:val="5"/>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к </w:t>
      </w:r>
      <w:r w:rsidR="004E7C3E">
        <w:rPr>
          <w:rFonts w:ascii="Times New Roman" w:hAnsi="Times New Roman" w:cs="Times New Roman"/>
          <w:sz w:val="28"/>
        </w:rPr>
        <w:t>к</w:t>
      </w:r>
      <w:r w:rsidR="00F46C13" w:rsidRPr="004E7C3E">
        <w:rPr>
          <w:rFonts w:ascii="Times New Roman" w:hAnsi="Times New Roman" w:cs="Times New Roman"/>
          <w:sz w:val="28"/>
        </w:rPr>
        <w:t>омпьютерны</w:t>
      </w:r>
      <w:r>
        <w:rPr>
          <w:rFonts w:ascii="Times New Roman" w:hAnsi="Times New Roman" w:cs="Times New Roman"/>
          <w:sz w:val="28"/>
        </w:rPr>
        <w:t xml:space="preserve">м </w:t>
      </w:r>
      <w:r w:rsidR="00F46C13" w:rsidRPr="004E7C3E">
        <w:rPr>
          <w:rFonts w:ascii="Times New Roman" w:hAnsi="Times New Roman" w:cs="Times New Roman"/>
          <w:sz w:val="28"/>
        </w:rPr>
        <w:t xml:space="preserve">и </w:t>
      </w:r>
      <w:r w:rsidR="00A75CEC" w:rsidRPr="004E7C3E">
        <w:rPr>
          <w:rFonts w:ascii="Times New Roman" w:hAnsi="Times New Roman" w:cs="Times New Roman"/>
          <w:sz w:val="28"/>
        </w:rPr>
        <w:t>информационны</w:t>
      </w:r>
      <w:r>
        <w:rPr>
          <w:rFonts w:ascii="Times New Roman" w:hAnsi="Times New Roman" w:cs="Times New Roman"/>
          <w:sz w:val="28"/>
        </w:rPr>
        <w:t>м</w:t>
      </w:r>
      <w:r w:rsidR="00A75CEC" w:rsidRPr="004E7C3E">
        <w:rPr>
          <w:rFonts w:ascii="Times New Roman" w:hAnsi="Times New Roman" w:cs="Times New Roman"/>
          <w:sz w:val="28"/>
        </w:rPr>
        <w:t xml:space="preserve"> услуг</w:t>
      </w:r>
      <w:r>
        <w:rPr>
          <w:rFonts w:ascii="Times New Roman" w:hAnsi="Times New Roman" w:cs="Times New Roman"/>
          <w:sz w:val="28"/>
        </w:rPr>
        <w:t>ам</w:t>
      </w:r>
      <w:r w:rsidR="00A75CEC" w:rsidRPr="004E7C3E">
        <w:rPr>
          <w:rFonts w:ascii="Times New Roman" w:hAnsi="Times New Roman" w:cs="Times New Roman"/>
          <w:sz w:val="28"/>
        </w:rPr>
        <w:t xml:space="preserve"> </w:t>
      </w:r>
      <w:r>
        <w:rPr>
          <w:rFonts w:ascii="Times New Roman" w:hAnsi="Times New Roman" w:cs="Times New Roman"/>
          <w:sz w:val="28"/>
        </w:rPr>
        <w:t xml:space="preserve">относится консалтинг в области информационной безопасности, управления проектами, </w:t>
      </w:r>
      <w:r w:rsidRPr="00BC134C">
        <w:rPr>
          <w:rFonts w:ascii="Times New Roman" w:hAnsi="Times New Roman" w:cs="Times New Roman"/>
          <w:sz w:val="28"/>
        </w:rPr>
        <w:t>тех</w:t>
      </w:r>
      <w:r w:rsidR="00F277C6" w:rsidRPr="00BC134C">
        <w:rPr>
          <w:rFonts w:ascii="Times New Roman" w:hAnsi="Times New Roman" w:cs="Times New Roman"/>
          <w:sz w:val="28"/>
        </w:rPr>
        <w:t>нической</w:t>
      </w:r>
      <w:r w:rsidR="00F277C6">
        <w:rPr>
          <w:rFonts w:ascii="Times New Roman" w:hAnsi="Times New Roman" w:cs="Times New Roman"/>
          <w:sz w:val="28"/>
        </w:rPr>
        <w:t xml:space="preserve"> </w:t>
      </w:r>
      <w:r>
        <w:rPr>
          <w:rFonts w:ascii="Times New Roman" w:hAnsi="Times New Roman" w:cs="Times New Roman"/>
          <w:sz w:val="28"/>
        </w:rPr>
        <w:t>поддержки и обслуживания программного обеспечения, цифрового маркетинга и т.д.</w:t>
      </w:r>
    </w:p>
    <w:p w14:paraId="3F8CFF36" w14:textId="3E550A25" w:rsidR="000757D4" w:rsidRPr="000757D4" w:rsidRDefault="000757D4" w:rsidP="00BC134C">
      <w:pPr>
        <w:spacing w:after="0" w:line="360" w:lineRule="auto"/>
        <w:ind w:firstLine="709"/>
        <w:jc w:val="both"/>
        <w:rPr>
          <w:rFonts w:ascii="Times New Roman" w:hAnsi="Times New Roman" w:cs="Times New Roman"/>
          <w:sz w:val="28"/>
        </w:rPr>
      </w:pPr>
      <w:r w:rsidRPr="000757D4">
        <w:rPr>
          <w:rFonts w:ascii="Times New Roman" w:hAnsi="Times New Roman" w:cs="Times New Roman"/>
          <w:sz w:val="28"/>
        </w:rPr>
        <w:t xml:space="preserve">Внешняя торговля интеллектуальной собственностью (ИС) представляет собой процесс обмена и передачи прав на использование и защиту интеллектуальных активов между различными странами. Интеллектуальная собственность включает в себя различные виды прав, такие </w:t>
      </w:r>
      <w:r w:rsidRPr="000757D4">
        <w:rPr>
          <w:rFonts w:ascii="Times New Roman" w:hAnsi="Times New Roman" w:cs="Times New Roman"/>
          <w:sz w:val="28"/>
        </w:rPr>
        <w:lastRenderedPageBreak/>
        <w:t>как авторские права, патенты, товарные знаки, права на промышленный дизайн, коммерческие секреты и другие интеллектуальные активы</w:t>
      </w:r>
      <w:r w:rsidR="00E066B8" w:rsidRPr="00E066B8">
        <w:rPr>
          <w:rFonts w:ascii="Times New Roman" w:hAnsi="Times New Roman" w:cs="Times New Roman"/>
          <w:sz w:val="28"/>
        </w:rPr>
        <w:t xml:space="preserve"> [</w:t>
      </w:r>
      <w:r w:rsidR="00A05326" w:rsidRPr="00A05326">
        <w:rPr>
          <w:rFonts w:ascii="Times New Roman" w:hAnsi="Times New Roman" w:cs="Times New Roman"/>
          <w:sz w:val="28"/>
        </w:rPr>
        <w:t>20</w:t>
      </w:r>
      <w:r w:rsidR="00E066B8" w:rsidRPr="00E066B8">
        <w:rPr>
          <w:rFonts w:ascii="Times New Roman" w:hAnsi="Times New Roman" w:cs="Times New Roman"/>
          <w:sz w:val="28"/>
        </w:rPr>
        <w:t>]</w:t>
      </w:r>
      <w:r w:rsidRPr="000757D4">
        <w:rPr>
          <w:rFonts w:ascii="Times New Roman" w:hAnsi="Times New Roman" w:cs="Times New Roman"/>
          <w:sz w:val="28"/>
        </w:rPr>
        <w:t>.</w:t>
      </w:r>
    </w:p>
    <w:p w14:paraId="1F27827A" w14:textId="77777777" w:rsidR="00663823" w:rsidRDefault="006F3ED0" w:rsidP="00BC134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рамках торговли интеллектуальной собственностью франчайзинг используется для расширения международного бизнеса, </w:t>
      </w:r>
      <w:r w:rsidR="00663823">
        <w:rPr>
          <w:rFonts w:ascii="Times New Roman" w:hAnsi="Times New Roman" w:cs="Times New Roman"/>
          <w:sz w:val="28"/>
        </w:rPr>
        <w:t xml:space="preserve">где </w:t>
      </w:r>
      <w:proofErr w:type="spellStart"/>
      <w:r w:rsidR="00663823">
        <w:rPr>
          <w:rFonts w:ascii="Times New Roman" w:hAnsi="Times New Roman" w:cs="Times New Roman"/>
          <w:sz w:val="28"/>
        </w:rPr>
        <w:t>франчайзи</w:t>
      </w:r>
      <w:proofErr w:type="spellEnd"/>
      <w:r w:rsidR="00663823">
        <w:rPr>
          <w:rFonts w:ascii="Times New Roman" w:hAnsi="Times New Roman" w:cs="Times New Roman"/>
          <w:sz w:val="28"/>
        </w:rPr>
        <w:t xml:space="preserve"> получает право на использования бренда, бизнес-модели и операционных процессов </w:t>
      </w:r>
      <w:proofErr w:type="spellStart"/>
      <w:r w:rsidR="00663823">
        <w:rPr>
          <w:rFonts w:ascii="Times New Roman" w:hAnsi="Times New Roman" w:cs="Times New Roman"/>
          <w:sz w:val="28"/>
        </w:rPr>
        <w:t>франчайзера</w:t>
      </w:r>
      <w:proofErr w:type="spellEnd"/>
      <w:r w:rsidR="00663823">
        <w:rPr>
          <w:rFonts w:ascii="Times New Roman" w:hAnsi="Times New Roman" w:cs="Times New Roman"/>
          <w:sz w:val="28"/>
        </w:rPr>
        <w:t xml:space="preserve"> из-за границы.</w:t>
      </w:r>
      <w:r w:rsidR="00FD596F">
        <w:rPr>
          <w:rFonts w:ascii="Times New Roman" w:hAnsi="Times New Roman" w:cs="Times New Roman"/>
          <w:sz w:val="28"/>
        </w:rPr>
        <w:t xml:space="preserve"> </w:t>
      </w:r>
      <w:r w:rsidR="00663823">
        <w:rPr>
          <w:rFonts w:ascii="Times New Roman" w:hAnsi="Times New Roman" w:cs="Times New Roman"/>
          <w:sz w:val="28"/>
        </w:rPr>
        <w:t>Ноу-хау, в контексте внешней торговли, включает в себя торговлю результатами уникальных разработок</w:t>
      </w:r>
      <w:r w:rsidR="004E7C3E">
        <w:rPr>
          <w:rFonts w:ascii="Times New Roman" w:hAnsi="Times New Roman" w:cs="Times New Roman"/>
          <w:sz w:val="28"/>
        </w:rPr>
        <w:t>, позволяющих получить непосредственное конкурентное преимущество на рынке.</w:t>
      </w:r>
    </w:p>
    <w:p w14:paraId="49C53D37" w14:textId="77777777" w:rsidR="004E7C3E" w:rsidRDefault="004E7C3E" w:rsidP="00BC134C">
      <w:pPr>
        <w:spacing w:after="0" w:line="360" w:lineRule="auto"/>
        <w:ind w:firstLine="709"/>
        <w:jc w:val="both"/>
        <w:rPr>
          <w:rFonts w:ascii="Times New Roman" w:hAnsi="Times New Roman" w:cs="Times New Roman"/>
          <w:sz w:val="28"/>
        </w:rPr>
      </w:pPr>
      <w:r w:rsidRPr="004E7C3E">
        <w:rPr>
          <w:rFonts w:ascii="Times New Roman" w:hAnsi="Times New Roman" w:cs="Times New Roman"/>
          <w:sz w:val="28"/>
        </w:rPr>
        <w:t xml:space="preserve">Консалтинг в области внешней торговли интеллектуальной собственностью </w:t>
      </w:r>
      <w:r w:rsidR="00035AC0">
        <w:rPr>
          <w:rFonts w:ascii="Times New Roman" w:hAnsi="Times New Roman" w:cs="Times New Roman"/>
          <w:sz w:val="28"/>
        </w:rPr>
        <w:t xml:space="preserve">– </w:t>
      </w:r>
      <w:r w:rsidRPr="004E7C3E">
        <w:rPr>
          <w:rFonts w:ascii="Times New Roman" w:hAnsi="Times New Roman" w:cs="Times New Roman"/>
          <w:sz w:val="28"/>
        </w:rPr>
        <w:t>это специализированные консультационные услуги, предоставляемые компаниями или экспертами, чтобы помочь организациям и физическим лицам управлять и максимизировать своими активами интеллектуальной собственности в международной торговле.</w:t>
      </w:r>
      <w:r>
        <w:rPr>
          <w:rFonts w:ascii="Times New Roman" w:hAnsi="Times New Roman" w:cs="Times New Roman"/>
          <w:sz w:val="28"/>
        </w:rPr>
        <w:t xml:space="preserve"> К консалтингу в области внешней торговли ИС относятся консультации в области оценки интеллектуальной собственности, ее защита, лицензирование, соблюдение законодательства.</w:t>
      </w:r>
    </w:p>
    <w:p w14:paraId="2ECA37FB" w14:textId="77777777" w:rsidR="00035AC0" w:rsidRPr="00035AC0" w:rsidRDefault="00035AC0" w:rsidP="00BC134C">
      <w:pPr>
        <w:spacing w:after="0" w:line="360" w:lineRule="auto"/>
        <w:ind w:firstLine="709"/>
        <w:jc w:val="both"/>
        <w:rPr>
          <w:rFonts w:ascii="Times New Roman" w:hAnsi="Times New Roman" w:cs="Times New Roman"/>
          <w:sz w:val="28"/>
        </w:rPr>
      </w:pPr>
      <w:r w:rsidRPr="00035AC0">
        <w:rPr>
          <w:rFonts w:ascii="Times New Roman" w:hAnsi="Times New Roman" w:cs="Times New Roman"/>
          <w:sz w:val="28"/>
        </w:rPr>
        <w:t xml:space="preserve">Финансовые внешнеэкономические связи охватывают разнообразный спектр операций и услуг в сфере международных финансовых отношений. </w:t>
      </w:r>
    </w:p>
    <w:p w14:paraId="1ED25939" w14:textId="77777777" w:rsidR="00035AC0" w:rsidRPr="00035AC0" w:rsidRDefault="00035AC0" w:rsidP="00BC134C">
      <w:pPr>
        <w:spacing w:after="0" w:line="360" w:lineRule="auto"/>
        <w:ind w:firstLine="709"/>
        <w:jc w:val="both"/>
        <w:rPr>
          <w:rFonts w:ascii="Times New Roman" w:hAnsi="Times New Roman" w:cs="Times New Roman"/>
          <w:sz w:val="28"/>
        </w:rPr>
      </w:pPr>
      <w:r>
        <w:rPr>
          <w:rFonts w:ascii="Times New Roman" w:hAnsi="Times New Roman" w:cs="Times New Roman"/>
          <w:sz w:val="28"/>
        </w:rPr>
        <w:t>В рамках международного кредитования</w:t>
      </w:r>
      <w:r w:rsidRPr="00035AC0">
        <w:rPr>
          <w:rFonts w:ascii="Times New Roman" w:hAnsi="Times New Roman" w:cs="Times New Roman"/>
          <w:sz w:val="28"/>
        </w:rPr>
        <w:t xml:space="preserve"> финансовые институты и банки предоставляют финансовую поддержку, кредиты и заемные средства компаниям и государствам на мировых рынках</w:t>
      </w:r>
      <w:r>
        <w:rPr>
          <w:rFonts w:ascii="Times New Roman" w:hAnsi="Times New Roman" w:cs="Times New Roman"/>
          <w:sz w:val="28"/>
        </w:rPr>
        <w:t>.</w:t>
      </w:r>
    </w:p>
    <w:p w14:paraId="06B5ACAA" w14:textId="77777777" w:rsidR="00035AC0" w:rsidRPr="00035AC0" w:rsidRDefault="00035AC0" w:rsidP="00BC134C">
      <w:pPr>
        <w:spacing w:after="0" w:line="360" w:lineRule="auto"/>
        <w:ind w:firstLine="709"/>
        <w:jc w:val="both"/>
        <w:rPr>
          <w:rFonts w:ascii="Times New Roman" w:hAnsi="Times New Roman" w:cs="Times New Roman"/>
          <w:sz w:val="28"/>
        </w:rPr>
      </w:pPr>
      <w:r w:rsidRPr="00035AC0">
        <w:rPr>
          <w:rFonts w:ascii="Times New Roman" w:hAnsi="Times New Roman" w:cs="Times New Roman"/>
          <w:sz w:val="28"/>
        </w:rPr>
        <w:t>Внешнеторговое страхование представляет собой обеспечение страховой защиты для сделок международной торгов</w:t>
      </w:r>
      <w:r>
        <w:rPr>
          <w:rFonts w:ascii="Times New Roman" w:hAnsi="Times New Roman" w:cs="Times New Roman"/>
          <w:sz w:val="28"/>
        </w:rPr>
        <w:t>ли, защищая от рисков и потерь.</w:t>
      </w:r>
    </w:p>
    <w:p w14:paraId="02AD97C8" w14:textId="77777777" w:rsidR="00035AC0" w:rsidRPr="00035AC0" w:rsidRDefault="00035AC0" w:rsidP="00BC134C">
      <w:pPr>
        <w:spacing w:after="0" w:line="360" w:lineRule="auto"/>
        <w:ind w:firstLine="709"/>
        <w:jc w:val="both"/>
        <w:rPr>
          <w:rFonts w:ascii="Times New Roman" w:hAnsi="Times New Roman" w:cs="Times New Roman"/>
          <w:sz w:val="28"/>
        </w:rPr>
      </w:pPr>
      <w:r w:rsidRPr="00035AC0">
        <w:rPr>
          <w:rFonts w:ascii="Times New Roman" w:hAnsi="Times New Roman" w:cs="Times New Roman"/>
          <w:sz w:val="28"/>
        </w:rPr>
        <w:t xml:space="preserve">Обслуживание платежей включает процессы, связанные с обработкой и учетом международных финансовых </w:t>
      </w:r>
      <w:r>
        <w:rPr>
          <w:rFonts w:ascii="Times New Roman" w:hAnsi="Times New Roman" w:cs="Times New Roman"/>
          <w:sz w:val="28"/>
        </w:rPr>
        <w:t>транзакций и переводов средств.</w:t>
      </w:r>
    </w:p>
    <w:p w14:paraId="58A4729A" w14:textId="77777777" w:rsidR="00035AC0" w:rsidRDefault="00035AC0" w:rsidP="00BC134C">
      <w:pPr>
        <w:spacing w:after="0" w:line="360" w:lineRule="auto"/>
        <w:ind w:firstLine="709"/>
        <w:jc w:val="both"/>
        <w:rPr>
          <w:rFonts w:ascii="Times New Roman" w:hAnsi="Times New Roman" w:cs="Times New Roman"/>
          <w:sz w:val="28"/>
        </w:rPr>
      </w:pPr>
      <w:r>
        <w:rPr>
          <w:rFonts w:ascii="Times New Roman" w:hAnsi="Times New Roman" w:cs="Times New Roman"/>
          <w:sz w:val="28"/>
        </w:rPr>
        <w:t>К д</w:t>
      </w:r>
      <w:r w:rsidRPr="00035AC0">
        <w:rPr>
          <w:rFonts w:ascii="Times New Roman" w:hAnsi="Times New Roman" w:cs="Times New Roman"/>
          <w:sz w:val="28"/>
        </w:rPr>
        <w:t>епозит</w:t>
      </w:r>
      <w:r>
        <w:rPr>
          <w:rFonts w:ascii="Times New Roman" w:hAnsi="Times New Roman" w:cs="Times New Roman"/>
          <w:sz w:val="28"/>
        </w:rPr>
        <w:t>ам</w:t>
      </w:r>
      <w:r w:rsidRPr="00035AC0">
        <w:rPr>
          <w:rFonts w:ascii="Times New Roman" w:hAnsi="Times New Roman" w:cs="Times New Roman"/>
          <w:sz w:val="28"/>
        </w:rPr>
        <w:t xml:space="preserve"> и банковски</w:t>
      </w:r>
      <w:r>
        <w:rPr>
          <w:rFonts w:ascii="Times New Roman" w:hAnsi="Times New Roman" w:cs="Times New Roman"/>
          <w:sz w:val="28"/>
        </w:rPr>
        <w:t>м</w:t>
      </w:r>
      <w:r w:rsidRPr="00035AC0">
        <w:rPr>
          <w:rFonts w:ascii="Times New Roman" w:hAnsi="Times New Roman" w:cs="Times New Roman"/>
          <w:sz w:val="28"/>
        </w:rPr>
        <w:t xml:space="preserve"> операци</w:t>
      </w:r>
      <w:r>
        <w:rPr>
          <w:rFonts w:ascii="Times New Roman" w:hAnsi="Times New Roman" w:cs="Times New Roman"/>
          <w:sz w:val="28"/>
        </w:rPr>
        <w:t>ям относятся о</w:t>
      </w:r>
      <w:r w:rsidRPr="00035AC0">
        <w:rPr>
          <w:rFonts w:ascii="Times New Roman" w:hAnsi="Times New Roman" w:cs="Times New Roman"/>
          <w:sz w:val="28"/>
        </w:rPr>
        <w:t>перации, связанные с размещением денежных с</w:t>
      </w:r>
      <w:r>
        <w:rPr>
          <w:rFonts w:ascii="Times New Roman" w:hAnsi="Times New Roman" w:cs="Times New Roman"/>
          <w:sz w:val="28"/>
        </w:rPr>
        <w:t xml:space="preserve">редств на </w:t>
      </w:r>
      <w:r w:rsidR="00690519">
        <w:rPr>
          <w:rFonts w:ascii="Times New Roman" w:hAnsi="Times New Roman" w:cs="Times New Roman"/>
          <w:sz w:val="28"/>
        </w:rPr>
        <w:t>счетах</w:t>
      </w:r>
      <w:r>
        <w:rPr>
          <w:rFonts w:ascii="Times New Roman" w:hAnsi="Times New Roman" w:cs="Times New Roman"/>
          <w:sz w:val="28"/>
        </w:rPr>
        <w:t>,</w:t>
      </w:r>
      <w:r w:rsidRPr="00035AC0">
        <w:rPr>
          <w:rFonts w:ascii="Times New Roman" w:hAnsi="Times New Roman" w:cs="Times New Roman"/>
          <w:sz w:val="28"/>
        </w:rPr>
        <w:t xml:space="preserve"> </w:t>
      </w:r>
      <w:r w:rsidR="00BD2E24">
        <w:rPr>
          <w:rFonts w:ascii="Times New Roman" w:hAnsi="Times New Roman" w:cs="Times New Roman"/>
          <w:sz w:val="28"/>
        </w:rPr>
        <w:t xml:space="preserve">выдачей кредитов, оформление </w:t>
      </w:r>
      <w:r w:rsidR="00BD2E24">
        <w:rPr>
          <w:rFonts w:ascii="Times New Roman" w:hAnsi="Times New Roman" w:cs="Times New Roman"/>
          <w:sz w:val="28"/>
        </w:rPr>
        <w:lastRenderedPageBreak/>
        <w:t>банковской документации в рамках международной торговли, предоставление гарантий и т.д.</w:t>
      </w:r>
    </w:p>
    <w:p w14:paraId="37CD5876" w14:textId="77777777" w:rsidR="00035AC0" w:rsidRPr="00035AC0" w:rsidRDefault="00035AC0" w:rsidP="00BC134C">
      <w:pPr>
        <w:spacing w:after="0" w:line="360" w:lineRule="auto"/>
        <w:ind w:firstLine="709"/>
        <w:jc w:val="both"/>
        <w:rPr>
          <w:rFonts w:ascii="Times New Roman" w:hAnsi="Times New Roman" w:cs="Times New Roman"/>
          <w:sz w:val="28"/>
        </w:rPr>
      </w:pPr>
      <w:r w:rsidRPr="00035AC0">
        <w:rPr>
          <w:rFonts w:ascii="Times New Roman" w:hAnsi="Times New Roman" w:cs="Times New Roman"/>
          <w:sz w:val="28"/>
        </w:rPr>
        <w:t>В современной экономике, в рамках международных экономических отношений, можно выделить важный аспект: перемещение капитала между странами. Такое перемещение денежных средств становится более активным исходя из двух основных факторов: глобализации экономической деятельности и стремления компа</w:t>
      </w:r>
      <w:r>
        <w:rPr>
          <w:rFonts w:ascii="Times New Roman" w:hAnsi="Times New Roman" w:cs="Times New Roman"/>
          <w:sz w:val="28"/>
        </w:rPr>
        <w:t>ний извлечь прибыль за рубежом.</w:t>
      </w:r>
    </w:p>
    <w:p w14:paraId="5BC78187" w14:textId="77777777" w:rsidR="00035AC0" w:rsidRPr="00035AC0" w:rsidRDefault="00035AC0" w:rsidP="00BC134C">
      <w:pPr>
        <w:spacing w:after="0" w:line="360" w:lineRule="auto"/>
        <w:ind w:firstLine="709"/>
        <w:jc w:val="both"/>
        <w:rPr>
          <w:rFonts w:ascii="Times New Roman" w:hAnsi="Times New Roman" w:cs="Times New Roman"/>
          <w:sz w:val="28"/>
        </w:rPr>
      </w:pPr>
      <w:r w:rsidRPr="00035AC0">
        <w:rPr>
          <w:rFonts w:ascii="Times New Roman" w:hAnsi="Times New Roman" w:cs="Times New Roman"/>
          <w:sz w:val="28"/>
        </w:rPr>
        <w:t xml:space="preserve">Перемещение капитала может принимать различные формы, и оно часто осуществляется в виде инвестиций. Прямые инвестиции представляют собой долгосрочные инвестиции в зарубежные предприятия, приобретение акций и участие в управлении компаниями за рубежом. Портфельные инвестиции, с другой стороны, включают в себя покупку ценных бумаг, таких как акции и облигации, но без активного участия в управлении компаниями, </w:t>
      </w:r>
      <w:r w:rsidR="00592A5A">
        <w:rPr>
          <w:rFonts w:ascii="Times New Roman" w:hAnsi="Times New Roman" w:cs="Times New Roman"/>
          <w:sz w:val="28"/>
        </w:rPr>
        <w:t>выпустившими эти ценные бумаги.</w:t>
      </w:r>
    </w:p>
    <w:p w14:paraId="0FC11002" w14:textId="57C6482F" w:rsidR="00035AC0" w:rsidRPr="00035AC0" w:rsidRDefault="00035AC0" w:rsidP="00BC134C">
      <w:pPr>
        <w:spacing w:after="0" w:line="360" w:lineRule="auto"/>
        <w:ind w:firstLine="709"/>
        <w:jc w:val="both"/>
        <w:rPr>
          <w:rFonts w:ascii="Times New Roman" w:hAnsi="Times New Roman" w:cs="Times New Roman"/>
          <w:sz w:val="28"/>
        </w:rPr>
      </w:pPr>
      <w:r w:rsidRPr="00035AC0">
        <w:rPr>
          <w:rFonts w:ascii="Times New Roman" w:hAnsi="Times New Roman" w:cs="Times New Roman"/>
          <w:sz w:val="28"/>
        </w:rPr>
        <w:t>Иностранные инвестиции могут служить источником финансирования, а иногда и прямых инвестиций в развитие новых предприятий, расширение существующих, внедрение новых технологий, добычу природных ресурсов и испо</w:t>
      </w:r>
      <w:r w:rsidR="00592A5A">
        <w:rPr>
          <w:rFonts w:ascii="Times New Roman" w:hAnsi="Times New Roman" w:cs="Times New Roman"/>
          <w:sz w:val="28"/>
        </w:rPr>
        <w:t>льзование их наилучшим образом</w:t>
      </w:r>
      <w:r w:rsidR="00592A5A" w:rsidRPr="00592A5A">
        <w:t xml:space="preserve"> </w:t>
      </w:r>
      <w:r w:rsidR="00592A5A" w:rsidRPr="00592A5A">
        <w:rPr>
          <w:rFonts w:ascii="Times New Roman" w:hAnsi="Times New Roman" w:cs="Times New Roman"/>
          <w:sz w:val="28"/>
        </w:rPr>
        <w:t>[</w:t>
      </w:r>
      <w:r w:rsidR="00A05326" w:rsidRPr="0097703D">
        <w:rPr>
          <w:rFonts w:ascii="Times New Roman" w:hAnsi="Times New Roman" w:cs="Times New Roman"/>
          <w:sz w:val="28"/>
        </w:rPr>
        <w:t>11</w:t>
      </w:r>
      <w:r w:rsidR="00592A5A" w:rsidRPr="00592A5A">
        <w:rPr>
          <w:rFonts w:ascii="Times New Roman" w:hAnsi="Times New Roman" w:cs="Times New Roman"/>
          <w:sz w:val="28"/>
        </w:rPr>
        <w:t>].</w:t>
      </w:r>
    </w:p>
    <w:p w14:paraId="7C8FC8C8" w14:textId="77777777" w:rsidR="00035AC0" w:rsidRDefault="00035AC0" w:rsidP="00BC134C">
      <w:pPr>
        <w:spacing w:after="0" w:line="360" w:lineRule="auto"/>
        <w:ind w:firstLine="709"/>
        <w:jc w:val="both"/>
        <w:rPr>
          <w:rFonts w:ascii="Times New Roman" w:hAnsi="Times New Roman" w:cs="Times New Roman"/>
          <w:sz w:val="28"/>
        </w:rPr>
      </w:pPr>
      <w:r w:rsidRPr="00035AC0">
        <w:rPr>
          <w:rFonts w:ascii="Times New Roman" w:hAnsi="Times New Roman" w:cs="Times New Roman"/>
          <w:sz w:val="28"/>
        </w:rPr>
        <w:t xml:space="preserve">Кроме инвестиций, существует также другие формы международных экономических отношений, связанные с производством. Сюда входят международный лизинг, франчайзинг, кооперация и </w:t>
      </w:r>
      <w:r w:rsidR="00592A5A">
        <w:rPr>
          <w:rFonts w:ascii="Times New Roman" w:hAnsi="Times New Roman" w:cs="Times New Roman"/>
          <w:sz w:val="28"/>
        </w:rPr>
        <w:t>совместное предпринимательство.</w:t>
      </w:r>
    </w:p>
    <w:p w14:paraId="3316995E" w14:textId="77777777" w:rsidR="00592A5A" w:rsidRPr="00035AC0" w:rsidRDefault="00592A5A" w:rsidP="00BC134C">
      <w:pPr>
        <w:spacing w:after="0" w:line="360" w:lineRule="auto"/>
        <w:ind w:firstLine="709"/>
        <w:jc w:val="both"/>
        <w:rPr>
          <w:rFonts w:ascii="Times New Roman" w:hAnsi="Times New Roman" w:cs="Times New Roman"/>
          <w:sz w:val="28"/>
        </w:rPr>
      </w:pPr>
      <w:r w:rsidRPr="00592A5A">
        <w:rPr>
          <w:rFonts w:ascii="Times New Roman" w:hAnsi="Times New Roman" w:cs="Times New Roman"/>
          <w:sz w:val="28"/>
        </w:rPr>
        <w:t>Международный производственный лизинг представляет собой соглашение между юридическими лицами из разных стран, в котором одна сторона (лизингодатель) предоставляет другой стороне (лизингополучатель) право использования определенных производственных активов</w:t>
      </w:r>
      <w:r>
        <w:rPr>
          <w:rFonts w:ascii="Times New Roman" w:hAnsi="Times New Roman" w:cs="Times New Roman"/>
          <w:sz w:val="28"/>
        </w:rPr>
        <w:t xml:space="preserve">, таких как </w:t>
      </w:r>
      <w:r w:rsidRPr="00592A5A">
        <w:rPr>
          <w:rFonts w:ascii="Times New Roman" w:hAnsi="Times New Roman" w:cs="Times New Roman"/>
          <w:sz w:val="28"/>
        </w:rPr>
        <w:t>оборудование, машины, транспортные средства</w:t>
      </w:r>
      <w:r>
        <w:rPr>
          <w:rFonts w:ascii="Times New Roman" w:hAnsi="Times New Roman" w:cs="Times New Roman"/>
          <w:sz w:val="28"/>
        </w:rPr>
        <w:t>,</w:t>
      </w:r>
      <w:r w:rsidRPr="00592A5A">
        <w:rPr>
          <w:rFonts w:ascii="Times New Roman" w:hAnsi="Times New Roman" w:cs="Times New Roman"/>
          <w:sz w:val="28"/>
        </w:rPr>
        <w:t xml:space="preserve"> в обмен на определенную плату. Лизингодатель, как правило, приобретает производственное оборудование и предоставляет его лизингополучателю на условиях лизингового соглашения. Лизингополучатель использует это оборудование в </w:t>
      </w:r>
      <w:r w:rsidRPr="00592A5A">
        <w:rPr>
          <w:rFonts w:ascii="Times New Roman" w:hAnsi="Times New Roman" w:cs="Times New Roman"/>
          <w:sz w:val="28"/>
        </w:rPr>
        <w:lastRenderedPageBreak/>
        <w:t>своей производственной деятельности</w:t>
      </w:r>
      <w:r>
        <w:rPr>
          <w:rFonts w:ascii="Times New Roman" w:hAnsi="Times New Roman" w:cs="Times New Roman"/>
          <w:sz w:val="28"/>
        </w:rPr>
        <w:t xml:space="preserve"> с целью увеличения производительности и приобретения налоговых льгот.</w:t>
      </w:r>
    </w:p>
    <w:p w14:paraId="0506769B" w14:textId="04C47485" w:rsidR="00592A5A" w:rsidRDefault="00035AC0" w:rsidP="00BC134C">
      <w:pPr>
        <w:spacing w:after="0" w:line="360" w:lineRule="auto"/>
        <w:ind w:firstLine="709"/>
        <w:jc w:val="both"/>
        <w:rPr>
          <w:rFonts w:ascii="Times New Roman" w:hAnsi="Times New Roman" w:cs="Times New Roman"/>
          <w:sz w:val="28"/>
        </w:rPr>
      </w:pPr>
      <w:r w:rsidRPr="00035AC0">
        <w:rPr>
          <w:rFonts w:ascii="Times New Roman" w:hAnsi="Times New Roman" w:cs="Times New Roman"/>
          <w:sz w:val="28"/>
        </w:rPr>
        <w:t>Производственная кооперация предполагает взаимовыгодный обмен продукцией между странами, сосредотачиваясь на тех товарах и услугах, которые производятся с наибольшей экономической эффективностью. Кооперация также включает более тесное разделение производственных процессов между разными компаниями и предприятиями, что способствует увели</w:t>
      </w:r>
      <w:r w:rsidR="007F53A9">
        <w:rPr>
          <w:rFonts w:ascii="Times New Roman" w:hAnsi="Times New Roman" w:cs="Times New Roman"/>
          <w:sz w:val="28"/>
        </w:rPr>
        <w:t>чению производительности труда</w:t>
      </w:r>
      <w:r w:rsidR="00E066B8" w:rsidRPr="00E066B8">
        <w:rPr>
          <w:rFonts w:ascii="Times New Roman" w:hAnsi="Times New Roman" w:cs="Times New Roman"/>
          <w:sz w:val="28"/>
        </w:rPr>
        <w:t xml:space="preserve"> [</w:t>
      </w:r>
      <w:r w:rsidR="002442D7" w:rsidRPr="002442D7">
        <w:rPr>
          <w:rFonts w:ascii="Times New Roman" w:hAnsi="Times New Roman" w:cs="Times New Roman"/>
          <w:sz w:val="28"/>
        </w:rPr>
        <w:t>48</w:t>
      </w:r>
      <w:r w:rsidR="00E066B8" w:rsidRPr="00E066B8">
        <w:rPr>
          <w:rFonts w:ascii="Times New Roman" w:hAnsi="Times New Roman" w:cs="Times New Roman"/>
          <w:sz w:val="28"/>
        </w:rPr>
        <w:t>]</w:t>
      </w:r>
      <w:r w:rsidR="00592A5A" w:rsidRPr="00592A5A">
        <w:rPr>
          <w:rFonts w:ascii="Times New Roman" w:hAnsi="Times New Roman" w:cs="Times New Roman"/>
          <w:sz w:val="28"/>
        </w:rPr>
        <w:t>.</w:t>
      </w:r>
    </w:p>
    <w:p w14:paraId="62869012" w14:textId="77777777" w:rsidR="00F277C6" w:rsidRDefault="000757D4" w:rsidP="00BC134C">
      <w:pPr>
        <w:spacing w:after="0" w:line="360" w:lineRule="auto"/>
        <w:ind w:firstLine="709"/>
        <w:jc w:val="both"/>
        <w:rPr>
          <w:rFonts w:ascii="Times New Roman" w:hAnsi="Times New Roman" w:cs="Times New Roman"/>
          <w:sz w:val="28"/>
        </w:rPr>
      </w:pPr>
      <w:r w:rsidRPr="000757D4">
        <w:rPr>
          <w:rFonts w:ascii="Times New Roman" w:hAnsi="Times New Roman" w:cs="Times New Roman"/>
          <w:sz w:val="28"/>
        </w:rPr>
        <w:t>Таким образом, внешнеэкономические</w:t>
      </w:r>
      <w:r>
        <w:rPr>
          <w:rFonts w:ascii="Times New Roman" w:hAnsi="Times New Roman" w:cs="Times New Roman"/>
          <w:sz w:val="28"/>
        </w:rPr>
        <w:t xml:space="preserve"> связи представляют собой целый </w:t>
      </w:r>
      <w:r w:rsidRPr="000757D4">
        <w:rPr>
          <w:rFonts w:ascii="Times New Roman" w:hAnsi="Times New Roman" w:cs="Times New Roman"/>
          <w:sz w:val="28"/>
        </w:rPr>
        <w:t>комплекс различных направлений, форм</w:t>
      </w:r>
      <w:r>
        <w:rPr>
          <w:rFonts w:ascii="Times New Roman" w:hAnsi="Times New Roman" w:cs="Times New Roman"/>
          <w:sz w:val="28"/>
        </w:rPr>
        <w:t xml:space="preserve">, методов и средств перемещения </w:t>
      </w:r>
      <w:r w:rsidRPr="00690519">
        <w:rPr>
          <w:rFonts w:ascii="Times New Roman" w:hAnsi="Times New Roman" w:cs="Times New Roman"/>
          <w:sz w:val="28"/>
        </w:rPr>
        <w:t>материальных, финансовых и интеллектуальных ресурсов между странами.</w:t>
      </w:r>
      <w:r w:rsidR="00581A78">
        <w:rPr>
          <w:rFonts w:ascii="Times New Roman" w:hAnsi="Times New Roman" w:cs="Times New Roman"/>
          <w:sz w:val="28"/>
        </w:rPr>
        <w:t xml:space="preserve"> Основными признаками для классификации ВЭС являются по направлению товарного потока (экспорт и импорт) и структурный признак (который подразделяется на внешнеторговые связи в рамках обмена и торговли товарами, услугами и интеллектуальной собственность, финансовые связи, производственные связи и инвестиционные). </w:t>
      </w:r>
    </w:p>
    <w:p w14:paraId="42C660EE" w14:textId="55CF09EE" w:rsidR="00110DF1" w:rsidRDefault="00581A78" w:rsidP="00BC134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дальнейшей разработки предложений по совершенствованию </w:t>
      </w:r>
      <w:proofErr w:type="spellStart"/>
      <w:r>
        <w:rPr>
          <w:rFonts w:ascii="Times New Roman" w:hAnsi="Times New Roman" w:cs="Times New Roman"/>
          <w:sz w:val="28"/>
        </w:rPr>
        <w:t>инструментарного</w:t>
      </w:r>
      <w:proofErr w:type="spellEnd"/>
      <w:r>
        <w:rPr>
          <w:rFonts w:ascii="Times New Roman" w:hAnsi="Times New Roman" w:cs="Times New Roman"/>
          <w:sz w:val="28"/>
        </w:rPr>
        <w:t xml:space="preserve"> комплекса менеджмента в регулировании внешнеэкономических связей требуется определить основные инструменты регулирования ВЭД России в рамках существующей классификации</w:t>
      </w:r>
      <w:r w:rsidR="00A4157E">
        <w:rPr>
          <w:rFonts w:ascii="Times New Roman" w:hAnsi="Times New Roman" w:cs="Times New Roman"/>
          <w:sz w:val="28"/>
        </w:rPr>
        <w:t xml:space="preserve">, </w:t>
      </w:r>
      <w:r w:rsidR="00A4157E" w:rsidRPr="001235FC">
        <w:rPr>
          <w:rFonts w:ascii="Times New Roman" w:hAnsi="Times New Roman" w:cs="Times New Roman"/>
          <w:sz w:val="28"/>
        </w:rPr>
        <w:t>что будет выполнено в п. 1.3</w:t>
      </w:r>
      <w:r w:rsidR="00110DF1" w:rsidRPr="001235FC">
        <w:rPr>
          <w:rFonts w:ascii="Times New Roman" w:hAnsi="Times New Roman" w:cs="Times New Roman"/>
          <w:sz w:val="28"/>
        </w:rPr>
        <w:t>.</w:t>
      </w:r>
    </w:p>
    <w:p w14:paraId="1EA04ADD" w14:textId="77777777" w:rsidR="00110DF1" w:rsidRDefault="00110DF1" w:rsidP="00110DF1">
      <w:pPr>
        <w:spacing w:after="0" w:line="360" w:lineRule="auto"/>
        <w:ind w:firstLine="425"/>
        <w:jc w:val="both"/>
        <w:rPr>
          <w:rFonts w:ascii="Times New Roman" w:hAnsi="Times New Roman" w:cs="Times New Roman"/>
          <w:sz w:val="28"/>
        </w:rPr>
      </w:pPr>
    </w:p>
    <w:p w14:paraId="0D155584" w14:textId="1BC565F4" w:rsidR="00CD25D2" w:rsidRPr="0088324F" w:rsidRDefault="00CD25D2" w:rsidP="00F91DF0">
      <w:pPr>
        <w:spacing w:after="0" w:line="360" w:lineRule="auto"/>
        <w:ind w:firstLine="709"/>
        <w:jc w:val="both"/>
        <w:rPr>
          <w:rFonts w:ascii="Times New Roman" w:hAnsi="Times New Roman" w:cs="Times New Roman"/>
          <w:b/>
          <w:bCs/>
          <w:sz w:val="28"/>
        </w:rPr>
      </w:pPr>
      <w:r w:rsidRPr="0088324F">
        <w:rPr>
          <w:rFonts w:ascii="Times New Roman" w:hAnsi="Times New Roman" w:cs="Times New Roman"/>
          <w:b/>
          <w:bCs/>
          <w:sz w:val="28"/>
        </w:rPr>
        <w:t xml:space="preserve">1.3 </w:t>
      </w:r>
      <w:r w:rsidR="00292351" w:rsidRPr="0088324F">
        <w:rPr>
          <w:rFonts w:ascii="Times New Roman" w:hAnsi="Times New Roman" w:cs="Times New Roman"/>
          <w:b/>
          <w:bCs/>
          <w:sz w:val="28"/>
        </w:rPr>
        <w:t>Инструменты и методы менеджмента в регулировании внешнеэкономических связей: экономическая сущность и специфика использования в условиях ужесточения конкурентной борьбы</w:t>
      </w:r>
    </w:p>
    <w:p w14:paraId="067E559D" w14:textId="77777777" w:rsidR="00B52B65" w:rsidRDefault="00B52B65" w:rsidP="00886DD8">
      <w:pPr>
        <w:spacing w:after="0" w:line="360" w:lineRule="auto"/>
        <w:ind w:firstLine="709"/>
        <w:jc w:val="both"/>
        <w:rPr>
          <w:rFonts w:ascii="Times New Roman" w:hAnsi="Times New Roman" w:cs="Times New Roman"/>
          <w:sz w:val="28"/>
        </w:rPr>
      </w:pPr>
    </w:p>
    <w:p w14:paraId="2252B131" w14:textId="5D670A9B" w:rsidR="00886DD8" w:rsidRDefault="00886DD8" w:rsidP="002442D7">
      <w:pPr>
        <w:spacing w:after="0" w:line="360" w:lineRule="auto"/>
        <w:ind w:firstLine="709"/>
        <w:jc w:val="both"/>
        <w:rPr>
          <w:rFonts w:ascii="Times New Roman" w:hAnsi="Times New Roman" w:cs="Times New Roman"/>
          <w:sz w:val="28"/>
        </w:rPr>
      </w:pPr>
      <w:r>
        <w:rPr>
          <w:rFonts w:ascii="Times New Roman" w:hAnsi="Times New Roman" w:cs="Times New Roman"/>
          <w:sz w:val="28"/>
        </w:rPr>
        <w:t>В экономической литературе отсутствует единый подход к классификации инструментов регулирования вн</w:t>
      </w:r>
      <w:r w:rsidR="002442D7">
        <w:rPr>
          <w:rFonts w:ascii="Times New Roman" w:hAnsi="Times New Roman" w:cs="Times New Roman"/>
          <w:sz w:val="28"/>
        </w:rPr>
        <w:t>ешнеэкономической деятельности.</w:t>
      </w:r>
      <w:r w:rsidR="002442D7" w:rsidRPr="002442D7">
        <w:rPr>
          <w:rFonts w:ascii="Times New Roman" w:hAnsi="Times New Roman" w:cs="Times New Roman"/>
          <w:sz w:val="28"/>
        </w:rPr>
        <w:t xml:space="preserve"> </w:t>
      </w:r>
      <w:r w:rsidR="00E066B8">
        <w:rPr>
          <w:rFonts w:ascii="Times New Roman" w:hAnsi="Times New Roman" w:cs="Times New Roman"/>
          <w:sz w:val="28"/>
        </w:rPr>
        <w:t>Например, в работе Воронковой О.Н.</w:t>
      </w:r>
      <w:r>
        <w:rPr>
          <w:rFonts w:ascii="Times New Roman" w:hAnsi="Times New Roman" w:cs="Times New Roman"/>
          <w:sz w:val="28"/>
        </w:rPr>
        <w:t xml:space="preserve"> регулирование </w:t>
      </w:r>
      <w:r>
        <w:rPr>
          <w:rFonts w:ascii="Times New Roman" w:hAnsi="Times New Roman" w:cs="Times New Roman"/>
          <w:sz w:val="28"/>
        </w:rPr>
        <w:lastRenderedPageBreak/>
        <w:t>внешнеэкономической деятельности осуществляется тарифными и нетарифными методами</w:t>
      </w:r>
      <w:r w:rsidR="00E066B8">
        <w:rPr>
          <w:rFonts w:ascii="Times New Roman" w:hAnsi="Times New Roman" w:cs="Times New Roman"/>
          <w:sz w:val="28"/>
        </w:rPr>
        <w:t xml:space="preserve"> </w:t>
      </w:r>
      <w:r w:rsidR="00E066B8" w:rsidRPr="00E066B8">
        <w:rPr>
          <w:rFonts w:ascii="Times New Roman" w:hAnsi="Times New Roman" w:cs="Times New Roman"/>
          <w:sz w:val="28"/>
        </w:rPr>
        <w:t>[</w:t>
      </w:r>
      <w:r w:rsidR="002442D7" w:rsidRPr="002442D7">
        <w:rPr>
          <w:rFonts w:ascii="Times New Roman" w:hAnsi="Times New Roman" w:cs="Times New Roman"/>
          <w:sz w:val="28"/>
        </w:rPr>
        <w:t>9</w:t>
      </w:r>
      <w:r w:rsidR="00E066B8" w:rsidRPr="00E066B8">
        <w:rPr>
          <w:rFonts w:ascii="Times New Roman" w:hAnsi="Times New Roman" w:cs="Times New Roman"/>
          <w:sz w:val="28"/>
        </w:rPr>
        <w:t>]</w:t>
      </w:r>
      <w:r>
        <w:rPr>
          <w:rFonts w:ascii="Times New Roman" w:hAnsi="Times New Roman" w:cs="Times New Roman"/>
          <w:sz w:val="28"/>
        </w:rPr>
        <w:t>.</w:t>
      </w:r>
    </w:p>
    <w:p w14:paraId="5964774C" w14:textId="77777777" w:rsidR="00886DD8" w:rsidRDefault="00886DD8" w:rsidP="00886DD8">
      <w:pPr>
        <w:spacing w:after="0" w:line="360" w:lineRule="auto"/>
        <w:ind w:firstLine="709"/>
        <w:jc w:val="both"/>
        <w:rPr>
          <w:rFonts w:ascii="Times New Roman" w:hAnsi="Times New Roman" w:cs="Times New Roman"/>
          <w:sz w:val="28"/>
        </w:rPr>
      </w:pPr>
      <w:r>
        <w:rPr>
          <w:rFonts w:ascii="Times New Roman" w:hAnsi="Times New Roman" w:cs="Times New Roman"/>
          <w:sz w:val="28"/>
        </w:rPr>
        <w:t>В рамках классификации ЕЭК нетарифные методы также делятся на меры прямого ограничения (лицензирование, квотирование), административные и таможенные формальности (импортные налоги и сборы, сертификация) и специальные защитные меры (специальные пошлины и барьеры).</w:t>
      </w:r>
    </w:p>
    <w:p w14:paraId="7E4177EC" w14:textId="77777777" w:rsidR="00886DD8" w:rsidRDefault="00886DD8" w:rsidP="00886DD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классификации ЮНКТАД меры регулирования внешнеэкономической деятельности включают: </w:t>
      </w:r>
    </w:p>
    <w:p w14:paraId="30A2865B" w14:textId="77777777" w:rsidR="00886DD8" w:rsidRDefault="00886DD8" w:rsidP="0088324F">
      <w:pPr>
        <w:pStyle w:val="a3"/>
        <w:numPr>
          <w:ilvl w:val="0"/>
          <w:numId w:val="2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тарифные;</w:t>
      </w:r>
    </w:p>
    <w:p w14:paraId="66092101" w14:textId="77777777" w:rsidR="00886DD8" w:rsidRDefault="00886DD8" w:rsidP="0088324F">
      <w:pPr>
        <w:pStyle w:val="a3"/>
        <w:numPr>
          <w:ilvl w:val="0"/>
          <w:numId w:val="2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финансовые;</w:t>
      </w:r>
    </w:p>
    <w:p w14:paraId="07441C4D" w14:textId="77777777" w:rsidR="00886DD8" w:rsidRDefault="00886DD8" w:rsidP="0088324F">
      <w:pPr>
        <w:pStyle w:val="a3"/>
        <w:numPr>
          <w:ilvl w:val="0"/>
          <w:numId w:val="2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автоматического лицензирования;</w:t>
      </w:r>
    </w:p>
    <w:p w14:paraId="5AFE6FE4" w14:textId="77777777" w:rsidR="00886DD8" w:rsidRDefault="00886DD8" w:rsidP="0088324F">
      <w:pPr>
        <w:pStyle w:val="a3"/>
        <w:numPr>
          <w:ilvl w:val="0"/>
          <w:numId w:val="2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контроля таможенной стоимости;</w:t>
      </w:r>
    </w:p>
    <w:p w14:paraId="6E176753" w14:textId="77777777" w:rsidR="00886DD8" w:rsidRDefault="00886DD8" w:rsidP="0088324F">
      <w:pPr>
        <w:pStyle w:val="a3"/>
        <w:numPr>
          <w:ilvl w:val="0"/>
          <w:numId w:val="2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контроля за качеством;</w:t>
      </w:r>
    </w:p>
    <w:p w14:paraId="12E3D1C4" w14:textId="77777777" w:rsidR="00886DD8" w:rsidRDefault="00886DD8" w:rsidP="0088324F">
      <w:pPr>
        <w:pStyle w:val="a3"/>
        <w:numPr>
          <w:ilvl w:val="0"/>
          <w:numId w:val="2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технического контроля;</w:t>
      </w:r>
    </w:p>
    <w:p w14:paraId="48F3145C" w14:textId="77777777" w:rsidR="00886DD8" w:rsidRDefault="00886DD8" w:rsidP="0088324F">
      <w:pPr>
        <w:pStyle w:val="a3"/>
        <w:numPr>
          <w:ilvl w:val="0"/>
          <w:numId w:val="2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монополистические.</w:t>
      </w:r>
    </w:p>
    <w:p w14:paraId="3060E431" w14:textId="5B191475" w:rsidR="00886DD8" w:rsidRDefault="00886DD8" w:rsidP="00886DD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свою очередь А.В. </w:t>
      </w:r>
      <w:proofErr w:type="spellStart"/>
      <w:r>
        <w:rPr>
          <w:rFonts w:ascii="Times New Roman" w:hAnsi="Times New Roman" w:cs="Times New Roman"/>
          <w:sz w:val="28"/>
        </w:rPr>
        <w:t>Драганов</w:t>
      </w:r>
      <w:proofErr w:type="spellEnd"/>
      <w:r>
        <w:rPr>
          <w:rFonts w:ascii="Times New Roman" w:hAnsi="Times New Roman" w:cs="Times New Roman"/>
          <w:sz w:val="28"/>
        </w:rPr>
        <w:t xml:space="preserve"> в своей работе изложил следующую классификацию мер</w:t>
      </w:r>
      <w:r w:rsidRPr="001F45FD">
        <w:rPr>
          <w:rFonts w:ascii="Times New Roman" w:hAnsi="Times New Roman" w:cs="Times New Roman"/>
          <w:sz w:val="28"/>
        </w:rPr>
        <w:t xml:space="preserve"> регулирования в</w:t>
      </w:r>
      <w:r>
        <w:rPr>
          <w:rFonts w:ascii="Times New Roman" w:hAnsi="Times New Roman" w:cs="Times New Roman"/>
          <w:sz w:val="28"/>
        </w:rPr>
        <w:t>нешнеэкономической деятельности:</w:t>
      </w:r>
    </w:p>
    <w:p w14:paraId="101EEC51" w14:textId="77777777" w:rsidR="00886DD8" w:rsidRDefault="00886DD8" w:rsidP="005F38FF">
      <w:pPr>
        <w:pStyle w:val="a3"/>
        <w:numPr>
          <w:ilvl w:val="0"/>
          <w:numId w:val="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тарифные;</w:t>
      </w:r>
    </w:p>
    <w:p w14:paraId="0D5CA1F7" w14:textId="77777777" w:rsidR="00886DD8" w:rsidRDefault="00886DD8" w:rsidP="005F38FF">
      <w:pPr>
        <w:pStyle w:val="a3"/>
        <w:numPr>
          <w:ilvl w:val="0"/>
          <w:numId w:val="2"/>
        </w:numPr>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паратарифные</w:t>
      </w:r>
      <w:proofErr w:type="spellEnd"/>
      <w:r>
        <w:rPr>
          <w:rFonts w:ascii="Times New Roman" w:hAnsi="Times New Roman" w:cs="Times New Roman"/>
          <w:sz w:val="28"/>
        </w:rPr>
        <w:t>;</w:t>
      </w:r>
    </w:p>
    <w:p w14:paraId="35BE3F99" w14:textId="77777777" w:rsidR="00886DD8" w:rsidRDefault="00886DD8" w:rsidP="005F38FF">
      <w:pPr>
        <w:pStyle w:val="a3"/>
        <w:numPr>
          <w:ilvl w:val="0"/>
          <w:numId w:val="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контроля над ценами;</w:t>
      </w:r>
    </w:p>
    <w:p w14:paraId="5E9A9344" w14:textId="77777777" w:rsidR="00886DD8" w:rsidRDefault="00886DD8" w:rsidP="005F38FF">
      <w:pPr>
        <w:pStyle w:val="a3"/>
        <w:numPr>
          <w:ilvl w:val="0"/>
          <w:numId w:val="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автоматического лицензирования;</w:t>
      </w:r>
    </w:p>
    <w:p w14:paraId="6B108ADE" w14:textId="77777777" w:rsidR="00886DD8" w:rsidRDefault="00886DD8" w:rsidP="005F38FF">
      <w:pPr>
        <w:pStyle w:val="a3"/>
        <w:numPr>
          <w:ilvl w:val="0"/>
          <w:numId w:val="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финансовые;</w:t>
      </w:r>
    </w:p>
    <w:p w14:paraId="74AC4774" w14:textId="77777777" w:rsidR="00886DD8" w:rsidRDefault="00886DD8" w:rsidP="005F38FF">
      <w:pPr>
        <w:pStyle w:val="a3"/>
        <w:numPr>
          <w:ilvl w:val="0"/>
          <w:numId w:val="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количественного контроля;</w:t>
      </w:r>
    </w:p>
    <w:p w14:paraId="103E210F" w14:textId="77777777" w:rsidR="00886DD8" w:rsidRDefault="00886DD8" w:rsidP="005F38FF">
      <w:pPr>
        <w:pStyle w:val="a3"/>
        <w:numPr>
          <w:ilvl w:val="0"/>
          <w:numId w:val="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технические меры;</w:t>
      </w:r>
    </w:p>
    <w:p w14:paraId="3A86EFED" w14:textId="77777777" w:rsidR="00886DD8" w:rsidRDefault="00886DD8" w:rsidP="005F38FF">
      <w:pPr>
        <w:pStyle w:val="a3"/>
        <w:numPr>
          <w:ilvl w:val="0"/>
          <w:numId w:val="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монополистические меры.</w:t>
      </w:r>
    </w:p>
    <w:p w14:paraId="65AF28C4" w14:textId="77777777" w:rsidR="00886DD8" w:rsidRDefault="00886DD8" w:rsidP="00886DD8">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Федеральным законом от 08.12.2023 г. «Об основах государственного регулирования внешнето</w:t>
      </w:r>
      <w:r w:rsidR="00690519">
        <w:rPr>
          <w:rFonts w:ascii="Times New Roman" w:hAnsi="Times New Roman" w:cs="Times New Roman"/>
          <w:sz w:val="28"/>
        </w:rPr>
        <w:t>рговой деятельности»</w:t>
      </w:r>
      <w:r>
        <w:rPr>
          <w:rFonts w:ascii="Times New Roman" w:hAnsi="Times New Roman" w:cs="Times New Roman"/>
          <w:sz w:val="28"/>
        </w:rPr>
        <w:t xml:space="preserve"> основными инструментами регулирования внешнеэкономической деятельности </w:t>
      </w:r>
      <w:r w:rsidR="00690519">
        <w:rPr>
          <w:rFonts w:ascii="Times New Roman" w:hAnsi="Times New Roman" w:cs="Times New Roman"/>
          <w:sz w:val="28"/>
        </w:rPr>
        <w:t>установлены</w:t>
      </w:r>
      <w:r>
        <w:rPr>
          <w:rFonts w:ascii="Times New Roman" w:hAnsi="Times New Roman" w:cs="Times New Roman"/>
          <w:sz w:val="28"/>
        </w:rPr>
        <w:t>:</w:t>
      </w:r>
    </w:p>
    <w:p w14:paraId="0BBBE6F6" w14:textId="77777777" w:rsidR="00886DD8" w:rsidRDefault="00886DD8" w:rsidP="0053085C">
      <w:pPr>
        <w:pStyle w:val="a3"/>
        <w:numPr>
          <w:ilvl w:val="0"/>
          <w:numId w:val="27"/>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меры таможенно-тарифного регулирования;</w:t>
      </w:r>
    </w:p>
    <w:p w14:paraId="4298133B" w14:textId="77777777" w:rsidR="00886DD8" w:rsidRDefault="00886DD8" w:rsidP="0053085C">
      <w:pPr>
        <w:pStyle w:val="a3"/>
        <w:numPr>
          <w:ilvl w:val="0"/>
          <w:numId w:val="27"/>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меры нетарифного регулирования;</w:t>
      </w:r>
    </w:p>
    <w:p w14:paraId="5F268A2F" w14:textId="77777777" w:rsidR="00886DD8" w:rsidRDefault="00886DD8" w:rsidP="0053085C">
      <w:pPr>
        <w:pStyle w:val="a3"/>
        <w:numPr>
          <w:ilvl w:val="0"/>
          <w:numId w:val="27"/>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запреты и ограничения внешней торговли услугами и интеллектуальной собственностью;</w:t>
      </w:r>
    </w:p>
    <w:p w14:paraId="64901F6A" w14:textId="788088E6" w:rsidR="00886DD8" w:rsidRDefault="00776945" w:rsidP="0053085C">
      <w:pPr>
        <w:pStyle w:val="a3"/>
        <w:numPr>
          <w:ilvl w:val="0"/>
          <w:numId w:val="27"/>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прочие </w:t>
      </w:r>
      <w:r w:rsidR="00886DD8">
        <w:rPr>
          <w:rFonts w:ascii="Times New Roman" w:hAnsi="Times New Roman" w:cs="Times New Roman"/>
          <w:sz w:val="28"/>
        </w:rPr>
        <w:t>меры экономического и административного характера, способствующие развитию внешнеторговой деятельности</w:t>
      </w:r>
      <w:r w:rsidR="00CC5696">
        <w:rPr>
          <w:rFonts w:ascii="Times New Roman" w:hAnsi="Times New Roman" w:cs="Times New Roman"/>
          <w:sz w:val="28"/>
        </w:rPr>
        <w:t xml:space="preserve"> </w:t>
      </w:r>
      <w:r w:rsidR="00CC5696" w:rsidRPr="00CC5696">
        <w:rPr>
          <w:rFonts w:ascii="Times New Roman" w:hAnsi="Times New Roman" w:cs="Times New Roman"/>
          <w:sz w:val="28"/>
        </w:rPr>
        <w:t>[</w:t>
      </w:r>
      <w:r w:rsidR="002442D7" w:rsidRPr="002442D7">
        <w:rPr>
          <w:rFonts w:ascii="Times New Roman" w:hAnsi="Times New Roman" w:cs="Times New Roman"/>
          <w:sz w:val="28"/>
        </w:rPr>
        <w:t>12</w:t>
      </w:r>
      <w:r w:rsidR="00CC5696" w:rsidRPr="00CC5696">
        <w:rPr>
          <w:rFonts w:ascii="Times New Roman" w:hAnsi="Times New Roman" w:cs="Times New Roman"/>
          <w:sz w:val="28"/>
        </w:rPr>
        <w:t>]</w:t>
      </w:r>
      <w:r w:rsidR="00886DD8">
        <w:rPr>
          <w:rFonts w:ascii="Times New Roman" w:hAnsi="Times New Roman" w:cs="Times New Roman"/>
          <w:sz w:val="28"/>
        </w:rPr>
        <w:t>.</w:t>
      </w:r>
    </w:p>
    <w:p w14:paraId="08120665" w14:textId="77777777" w:rsidR="00B52B65" w:rsidRDefault="007F53A9" w:rsidP="00AC35A4">
      <w:pPr>
        <w:spacing w:after="0" w:line="360" w:lineRule="auto"/>
        <w:ind w:firstLine="709"/>
        <w:jc w:val="both"/>
        <w:rPr>
          <w:rFonts w:ascii="Times New Roman" w:hAnsi="Times New Roman" w:cs="Times New Roman"/>
          <w:sz w:val="28"/>
        </w:rPr>
      </w:pPr>
      <w:r>
        <w:rPr>
          <w:rFonts w:ascii="Times New Roman" w:hAnsi="Times New Roman" w:cs="Times New Roman"/>
          <w:sz w:val="28"/>
        </w:rPr>
        <w:t>В российской практике в рамках осуществления таможенного регулирования применяются тарифы и пошлины</w:t>
      </w:r>
    </w:p>
    <w:p w14:paraId="368BFED9" w14:textId="6BA51857" w:rsidR="00B52B65" w:rsidRPr="00B52B65" w:rsidRDefault="00B52B65" w:rsidP="00B52B65">
      <w:pPr>
        <w:spacing w:after="0" w:line="360" w:lineRule="auto"/>
        <w:ind w:firstLine="709"/>
        <w:jc w:val="both"/>
        <w:rPr>
          <w:rFonts w:ascii="Times New Roman" w:hAnsi="Times New Roman" w:cs="Times New Roman"/>
          <w:sz w:val="28"/>
        </w:rPr>
      </w:pPr>
      <w:r w:rsidRPr="00B52B65">
        <w:rPr>
          <w:rFonts w:ascii="Times New Roman" w:hAnsi="Times New Roman" w:cs="Times New Roman"/>
          <w:sz w:val="28"/>
        </w:rPr>
        <w:t xml:space="preserve">Таможенный тариф </w:t>
      </w:r>
      <w:r w:rsidR="00BC3016">
        <w:rPr>
          <w:rFonts w:ascii="Times New Roman" w:hAnsi="Times New Roman" w:cs="Times New Roman"/>
          <w:sz w:val="24"/>
          <w:szCs w:val="24"/>
        </w:rPr>
        <w:t>–</w:t>
      </w:r>
      <w:r w:rsidRPr="00B52B65">
        <w:rPr>
          <w:rFonts w:ascii="Times New Roman" w:hAnsi="Times New Roman" w:cs="Times New Roman"/>
          <w:sz w:val="28"/>
        </w:rPr>
        <w:t xml:space="preserve"> свод ставок таможенных пошлин, применяемых товарам, перемещаемым ч</w:t>
      </w:r>
      <w:r>
        <w:rPr>
          <w:rFonts w:ascii="Times New Roman" w:hAnsi="Times New Roman" w:cs="Times New Roman"/>
          <w:sz w:val="28"/>
        </w:rPr>
        <w:t>ерез таможенную границу страны.</w:t>
      </w:r>
    </w:p>
    <w:p w14:paraId="33BCA07A" w14:textId="77777777" w:rsidR="00B52B65" w:rsidRPr="00B52B65" w:rsidRDefault="00B52B65" w:rsidP="00B52B65">
      <w:pPr>
        <w:spacing w:after="0" w:line="360" w:lineRule="auto"/>
        <w:ind w:firstLine="709"/>
        <w:jc w:val="both"/>
        <w:rPr>
          <w:rFonts w:ascii="Times New Roman" w:hAnsi="Times New Roman" w:cs="Times New Roman"/>
          <w:sz w:val="28"/>
        </w:rPr>
      </w:pPr>
      <w:r w:rsidRPr="00B52B65">
        <w:rPr>
          <w:rFonts w:ascii="Times New Roman" w:hAnsi="Times New Roman" w:cs="Times New Roman"/>
          <w:sz w:val="28"/>
        </w:rPr>
        <w:t>Основ</w:t>
      </w:r>
      <w:r>
        <w:rPr>
          <w:rFonts w:ascii="Times New Roman" w:hAnsi="Times New Roman" w:cs="Times New Roman"/>
          <w:sz w:val="28"/>
        </w:rPr>
        <w:t>ные цели таможенного тарифа РФ:</w:t>
      </w:r>
    </w:p>
    <w:p w14:paraId="66653365" w14:textId="77777777" w:rsidR="00B52B65" w:rsidRPr="00690519" w:rsidRDefault="00B52B65" w:rsidP="005F38FF">
      <w:pPr>
        <w:pStyle w:val="a3"/>
        <w:numPr>
          <w:ilvl w:val="0"/>
          <w:numId w:val="8"/>
        </w:numPr>
        <w:spacing w:after="0" w:line="360" w:lineRule="auto"/>
        <w:ind w:left="0" w:firstLine="709"/>
        <w:jc w:val="both"/>
        <w:rPr>
          <w:rFonts w:ascii="Times New Roman" w:hAnsi="Times New Roman" w:cs="Times New Roman"/>
          <w:sz w:val="28"/>
        </w:rPr>
      </w:pPr>
      <w:r w:rsidRPr="00690519">
        <w:rPr>
          <w:rFonts w:ascii="Times New Roman" w:hAnsi="Times New Roman" w:cs="Times New Roman"/>
          <w:sz w:val="28"/>
        </w:rPr>
        <w:t>рационализация товарной структуры ввоза товаров в РФ;</w:t>
      </w:r>
    </w:p>
    <w:p w14:paraId="5371AA0B" w14:textId="77777777" w:rsidR="00B52B65" w:rsidRPr="00690519" w:rsidRDefault="00B52B65" w:rsidP="005F38FF">
      <w:pPr>
        <w:pStyle w:val="a3"/>
        <w:numPr>
          <w:ilvl w:val="0"/>
          <w:numId w:val="8"/>
        </w:numPr>
        <w:spacing w:after="0" w:line="360" w:lineRule="auto"/>
        <w:ind w:left="0" w:firstLine="709"/>
        <w:jc w:val="both"/>
        <w:rPr>
          <w:rFonts w:ascii="Times New Roman" w:hAnsi="Times New Roman" w:cs="Times New Roman"/>
          <w:sz w:val="28"/>
        </w:rPr>
      </w:pPr>
      <w:r w:rsidRPr="00690519">
        <w:rPr>
          <w:rFonts w:ascii="Times New Roman" w:hAnsi="Times New Roman" w:cs="Times New Roman"/>
          <w:sz w:val="28"/>
        </w:rPr>
        <w:t>поддержание рационального соотношения вывоза и ввоза товаров, валютных доходов и расходов на территории РФ;</w:t>
      </w:r>
    </w:p>
    <w:p w14:paraId="4A95479B" w14:textId="77777777" w:rsidR="00B52B65" w:rsidRPr="00690519" w:rsidRDefault="00B52B65" w:rsidP="005F38FF">
      <w:pPr>
        <w:pStyle w:val="a3"/>
        <w:numPr>
          <w:ilvl w:val="0"/>
          <w:numId w:val="8"/>
        </w:numPr>
        <w:spacing w:after="0" w:line="360" w:lineRule="auto"/>
        <w:ind w:left="0" w:firstLine="709"/>
        <w:jc w:val="both"/>
        <w:rPr>
          <w:rFonts w:ascii="Times New Roman" w:hAnsi="Times New Roman" w:cs="Times New Roman"/>
          <w:sz w:val="28"/>
        </w:rPr>
      </w:pPr>
      <w:r w:rsidRPr="00690519">
        <w:rPr>
          <w:rFonts w:ascii="Times New Roman" w:hAnsi="Times New Roman" w:cs="Times New Roman"/>
          <w:sz w:val="28"/>
        </w:rPr>
        <w:t>создание условий для прогрессивных изменений в структуре производства и потребления товаров в РФ;</w:t>
      </w:r>
    </w:p>
    <w:p w14:paraId="5BE8D674" w14:textId="77777777" w:rsidR="00B52B65" w:rsidRPr="00690519" w:rsidRDefault="00B52B65" w:rsidP="005F38FF">
      <w:pPr>
        <w:pStyle w:val="a3"/>
        <w:numPr>
          <w:ilvl w:val="0"/>
          <w:numId w:val="8"/>
        </w:numPr>
        <w:spacing w:after="0" w:line="360" w:lineRule="auto"/>
        <w:ind w:left="0" w:firstLine="709"/>
        <w:jc w:val="both"/>
        <w:rPr>
          <w:rFonts w:ascii="Times New Roman" w:hAnsi="Times New Roman" w:cs="Times New Roman"/>
          <w:sz w:val="28"/>
        </w:rPr>
      </w:pPr>
      <w:r w:rsidRPr="00690519">
        <w:rPr>
          <w:rFonts w:ascii="Times New Roman" w:hAnsi="Times New Roman" w:cs="Times New Roman"/>
          <w:sz w:val="28"/>
        </w:rPr>
        <w:t>защита экономики РФ от неблагоприятного воздействия иностранной конкуренции;</w:t>
      </w:r>
    </w:p>
    <w:p w14:paraId="0E78157B" w14:textId="77777777" w:rsidR="00B52B65" w:rsidRPr="00690519" w:rsidRDefault="00690519" w:rsidP="005F38FF">
      <w:pPr>
        <w:pStyle w:val="a3"/>
        <w:numPr>
          <w:ilvl w:val="0"/>
          <w:numId w:val="8"/>
        </w:numPr>
        <w:spacing w:after="0" w:line="360" w:lineRule="auto"/>
        <w:ind w:left="0" w:firstLine="709"/>
        <w:jc w:val="both"/>
        <w:rPr>
          <w:rFonts w:ascii="Times New Roman" w:hAnsi="Times New Roman" w:cs="Times New Roman"/>
          <w:sz w:val="28"/>
        </w:rPr>
      </w:pPr>
      <w:r w:rsidRPr="00690519">
        <w:rPr>
          <w:rFonts w:ascii="Times New Roman" w:hAnsi="Times New Roman" w:cs="Times New Roman"/>
          <w:sz w:val="28"/>
        </w:rPr>
        <w:t>о</w:t>
      </w:r>
      <w:r w:rsidR="00B52B65" w:rsidRPr="00690519">
        <w:rPr>
          <w:rFonts w:ascii="Times New Roman" w:hAnsi="Times New Roman" w:cs="Times New Roman"/>
          <w:sz w:val="28"/>
        </w:rPr>
        <w:t>беспечение условий для эффективной интеграции РФ в мировую экономику.</w:t>
      </w:r>
    </w:p>
    <w:p w14:paraId="2FDCD465" w14:textId="0FCBDCE0" w:rsidR="00B52B65" w:rsidRPr="00690519" w:rsidRDefault="007F53A9" w:rsidP="007F53A9">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Таможенный тариф выполняет ряд функций, по балансировке в рамках ценообразования, когда стоимость ввозимых товаров растет в связи с наличием пошлины при импорте, что повышает конкурентоспособность товаров национальных производителей. Также в бюджете взимание таможенных пошлин является отдельной доходной статьей. Таможенные инструменты регулирования используются и для недопущения экспорта нежелательных товаров </w:t>
      </w:r>
      <w:r w:rsidR="00CC5696" w:rsidRPr="00CC5696">
        <w:rPr>
          <w:rFonts w:ascii="Times New Roman" w:hAnsi="Times New Roman" w:cs="Times New Roman"/>
          <w:sz w:val="28"/>
        </w:rPr>
        <w:t>[</w:t>
      </w:r>
      <w:r w:rsidR="002442D7" w:rsidRPr="002442D7">
        <w:rPr>
          <w:rFonts w:ascii="Times New Roman" w:hAnsi="Times New Roman" w:cs="Times New Roman"/>
          <w:sz w:val="28"/>
        </w:rPr>
        <w:t>14</w:t>
      </w:r>
      <w:r w:rsidR="00CC5696" w:rsidRPr="00CC5696">
        <w:rPr>
          <w:rFonts w:ascii="Times New Roman" w:hAnsi="Times New Roman" w:cs="Times New Roman"/>
          <w:sz w:val="28"/>
        </w:rPr>
        <w:t>]</w:t>
      </w:r>
      <w:r w:rsidR="00690519" w:rsidRPr="00690519">
        <w:rPr>
          <w:rFonts w:ascii="Times New Roman" w:hAnsi="Times New Roman" w:cs="Times New Roman"/>
          <w:sz w:val="28"/>
        </w:rPr>
        <w:t>.</w:t>
      </w:r>
    </w:p>
    <w:p w14:paraId="45CCEFD2" w14:textId="77777777" w:rsidR="00886DD8" w:rsidRDefault="00B52B65" w:rsidP="00B52B65">
      <w:pPr>
        <w:spacing w:after="0" w:line="360" w:lineRule="auto"/>
        <w:ind w:firstLine="709"/>
        <w:jc w:val="both"/>
        <w:rPr>
          <w:rFonts w:ascii="Times New Roman" w:hAnsi="Times New Roman" w:cs="Times New Roman"/>
          <w:sz w:val="28"/>
        </w:rPr>
      </w:pPr>
      <w:r w:rsidRPr="00B52B65">
        <w:rPr>
          <w:rFonts w:ascii="Times New Roman" w:hAnsi="Times New Roman" w:cs="Times New Roman"/>
          <w:sz w:val="28"/>
        </w:rPr>
        <w:t>Таможенная пошлина - обязательный взнос, взимаемый таможенными органами при ввозе товара на таможенную территорию или вывозе товара с этой территории и являющийся неотъемлемым условием такого ввоза и вывоза.</w:t>
      </w:r>
      <w:r>
        <w:rPr>
          <w:rFonts w:ascii="Times New Roman" w:hAnsi="Times New Roman" w:cs="Times New Roman"/>
          <w:sz w:val="28"/>
        </w:rPr>
        <w:t xml:space="preserve"> </w:t>
      </w:r>
    </w:p>
    <w:p w14:paraId="62192FEA" w14:textId="77777777" w:rsidR="00BD2E24" w:rsidRPr="00BD2E24" w:rsidRDefault="00BD2E24" w:rsidP="00BD2E24">
      <w:pPr>
        <w:spacing w:after="0" w:line="360" w:lineRule="auto"/>
        <w:ind w:firstLine="709"/>
        <w:jc w:val="both"/>
        <w:rPr>
          <w:rFonts w:ascii="Times New Roman" w:hAnsi="Times New Roman" w:cs="Times New Roman"/>
          <w:sz w:val="28"/>
        </w:rPr>
      </w:pPr>
      <w:r w:rsidRPr="00BD2E24">
        <w:rPr>
          <w:rFonts w:ascii="Times New Roman" w:hAnsi="Times New Roman" w:cs="Times New Roman"/>
          <w:sz w:val="28"/>
        </w:rPr>
        <w:lastRenderedPageBreak/>
        <w:t xml:space="preserve">Адвалорная таможенная пошлина, рассчитываемая в процентах от таможенной стоимости, применяется для разнородных товаров внутри одной и той же группы. </w:t>
      </w:r>
      <w:r>
        <w:rPr>
          <w:rFonts w:ascii="Times New Roman" w:hAnsi="Times New Roman" w:cs="Times New Roman"/>
          <w:sz w:val="28"/>
        </w:rPr>
        <w:t>Специфическая</w:t>
      </w:r>
      <w:r w:rsidRPr="00BD2E24">
        <w:rPr>
          <w:rFonts w:ascii="Times New Roman" w:hAnsi="Times New Roman" w:cs="Times New Roman"/>
          <w:sz w:val="28"/>
        </w:rPr>
        <w:t xml:space="preserve"> таможенная пошлина, основанная на </w:t>
      </w:r>
      <w:r>
        <w:rPr>
          <w:rFonts w:ascii="Times New Roman" w:hAnsi="Times New Roman" w:cs="Times New Roman"/>
          <w:sz w:val="28"/>
        </w:rPr>
        <w:t>объеме</w:t>
      </w:r>
      <w:r w:rsidRPr="00BD2E24">
        <w:rPr>
          <w:rFonts w:ascii="Times New Roman" w:hAnsi="Times New Roman" w:cs="Times New Roman"/>
          <w:sz w:val="28"/>
        </w:rPr>
        <w:t>, устраняет злоупотребления, связанные с оценкой, но колеблется в защите отечественных производителей в зависимости от цен на продукцию. Комбинированная</w:t>
      </w:r>
      <w:r>
        <w:rPr>
          <w:rFonts w:ascii="Times New Roman" w:hAnsi="Times New Roman" w:cs="Times New Roman"/>
          <w:sz w:val="28"/>
        </w:rPr>
        <w:t xml:space="preserve"> пошлина объединяет оба подхода.</w:t>
      </w:r>
    </w:p>
    <w:p w14:paraId="7B502209" w14:textId="77777777" w:rsidR="00BD2E24" w:rsidRPr="00BD2E24" w:rsidRDefault="00BD2E24" w:rsidP="00BD2E24">
      <w:pPr>
        <w:spacing w:after="0" w:line="360" w:lineRule="auto"/>
        <w:ind w:firstLine="709"/>
        <w:jc w:val="both"/>
        <w:rPr>
          <w:rFonts w:ascii="Times New Roman" w:hAnsi="Times New Roman" w:cs="Times New Roman"/>
          <w:sz w:val="28"/>
        </w:rPr>
      </w:pPr>
      <w:r w:rsidRPr="00BD2E24">
        <w:rPr>
          <w:rFonts w:ascii="Times New Roman" w:hAnsi="Times New Roman" w:cs="Times New Roman"/>
          <w:sz w:val="28"/>
        </w:rPr>
        <w:t>Таможенные пошлины подразделяются на импортные, экспортные и транзитные. Импортные пошлины защищают отечественную промышленность, в то время как экспортные пошлины, которые встречаются реже, направлены на сбалансирование цен и пополнение национального бюджета. Транзитные пошлины применяются к товарам, прох</w:t>
      </w:r>
      <w:r>
        <w:rPr>
          <w:rFonts w:ascii="Times New Roman" w:hAnsi="Times New Roman" w:cs="Times New Roman"/>
          <w:sz w:val="28"/>
        </w:rPr>
        <w:t>одящим через территорию страны.</w:t>
      </w:r>
    </w:p>
    <w:p w14:paraId="4C36A10A" w14:textId="77777777" w:rsidR="00BD2E24" w:rsidRPr="00BD2E24" w:rsidRDefault="00BD2E24" w:rsidP="007F1163">
      <w:pPr>
        <w:spacing w:after="0" w:line="360" w:lineRule="auto"/>
        <w:ind w:firstLine="709"/>
        <w:jc w:val="both"/>
        <w:rPr>
          <w:rFonts w:ascii="Times New Roman" w:hAnsi="Times New Roman" w:cs="Times New Roman"/>
          <w:sz w:val="28"/>
        </w:rPr>
      </w:pPr>
      <w:r w:rsidRPr="00BD2E24">
        <w:rPr>
          <w:rFonts w:ascii="Times New Roman" w:hAnsi="Times New Roman" w:cs="Times New Roman"/>
          <w:sz w:val="28"/>
        </w:rPr>
        <w:t>По своей природе пошлины включают сезонные (для временного регулирования торговли сезонными товарами), антидемпинговые (в отношении импорта по ценам ниже нормальных, наносящим ущерб местным производителям) и компенсационные (вводимые в отношении субсидируемого импорта, наносящего ущер</w:t>
      </w:r>
      <w:r w:rsidR="007F1163">
        <w:rPr>
          <w:rFonts w:ascii="Times New Roman" w:hAnsi="Times New Roman" w:cs="Times New Roman"/>
          <w:sz w:val="28"/>
        </w:rPr>
        <w:t>б национальным производителям).</w:t>
      </w:r>
    </w:p>
    <w:p w14:paraId="66CCDA84" w14:textId="77777777" w:rsidR="00BD2E24" w:rsidRDefault="00BD2E24" w:rsidP="00BD2E24">
      <w:pPr>
        <w:spacing w:after="0" w:line="360" w:lineRule="auto"/>
        <w:ind w:firstLine="709"/>
        <w:jc w:val="both"/>
        <w:rPr>
          <w:rFonts w:ascii="Times New Roman" w:hAnsi="Times New Roman" w:cs="Times New Roman"/>
          <w:sz w:val="28"/>
        </w:rPr>
      </w:pPr>
      <w:r w:rsidRPr="00BD2E24">
        <w:rPr>
          <w:rFonts w:ascii="Times New Roman" w:hAnsi="Times New Roman" w:cs="Times New Roman"/>
          <w:sz w:val="28"/>
        </w:rPr>
        <w:t>Нетарифные методы, включающие административные и экономические меры, дополняют таможенные тарифы для контроля за импортом/экспортом, экономической защиты и национальной безопасности.</w:t>
      </w:r>
    </w:p>
    <w:p w14:paraId="5BE7EAA5" w14:textId="4B870DAE" w:rsidR="008B3E4E" w:rsidRPr="008B3E4E" w:rsidRDefault="008B3E4E" w:rsidP="00BD2E24">
      <w:pPr>
        <w:spacing w:after="0" w:line="360" w:lineRule="auto"/>
        <w:ind w:firstLine="709"/>
        <w:jc w:val="both"/>
        <w:rPr>
          <w:rFonts w:ascii="Times New Roman" w:hAnsi="Times New Roman" w:cs="Times New Roman"/>
          <w:sz w:val="28"/>
        </w:rPr>
      </w:pPr>
      <w:r w:rsidRPr="008B3E4E">
        <w:rPr>
          <w:rFonts w:ascii="Times New Roman" w:hAnsi="Times New Roman" w:cs="Times New Roman"/>
          <w:sz w:val="28"/>
        </w:rPr>
        <w:t>Нетарифное регулирование имеет жизненно важное значение для защиты отечественной промышленности от иностранной конкуренции, особенно во время резких скачков импорта или поступления товаров по исключительно низким ценам. Эти правила, направленные на контроль экспорта, стабилизацию цен и обеспечение качества продукции, сгруппированы Секретариатом Генерального соглашения по тарифам и то</w:t>
      </w:r>
      <w:r>
        <w:rPr>
          <w:rFonts w:ascii="Times New Roman" w:hAnsi="Times New Roman" w:cs="Times New Roman"/>
          <w:sz w:val="28"/>
        </w:rPr>
        <w:t>рговле (ГАТТ) в пять категорий</w:t>
      </w:r>
      <w:r w:rsidR="00CC5696" w:rsidRPr="00CC5696">
        <w:rPr>
          <w:rFonts w:ascii="Times New Roman" w:hAnsi="Times New Roman" w:cs="Times New Roman"/>
          <w:sz w:val="28"/>
        </w:rPr>
        <w:t xml:space="preserve"> [2</w:t>
      </w:r>
      <w:r w:rsidR="002442D7" w:rsidRPr="002442D7">
        <w:rPr>
          <w:rFonts w:ascii="Times New Roman" w:hAnsi="Times New Roman" w:cs="Times New Roman"/>
          <w:sz w:val="28"/>
        </w:rPr>
        <w:t>4</w:t>
      </w:r>
      <w:r w:rsidR="00CC5696" w:rsidRPr="00CC5696">
        <w:rPr>
          <w:rFonts w:ascii="Times New Roman" w:hAnsi="Times New Roman" w:cs="Times New Roman"/>
          <w:sz w:val="28"/>
        </w:rPr>
        <w:t>]</w:t>
      </w:r>
      <w:r>
        <w:rPr>
          <w:rFonts w:ascii="Times New Roman" w:hAnsi="Times New Roman" w:cs="Times New Roman"/>
          <w:sz w:val="28"/>
        </w:rPr>
        <w:t>:</w:t>
      </w:r>
    </w:p>
    <w:p w14:paraId="6B219CF9" w14:textId="77777777" w:rsidR="008B3E4E" w:rsidRPr="008B3E4E" w:rsidRDefault="008B3E4E" w:rsidP="008B3E4E">
      <w:pPr>
        <w:spacing w:after="0" w:line="360" w:lineRule="auto"/>
        <w:ind w:firstLine="709"/>
        <w:jc w:val="both"/>
        <w:rPr>
          <w:rFonts w:ascii="Times New Roman" w:hAnsi="Times New Roman" w:cs="Times New Roman"/>
          <w:sz w:val="28"/>
        </w:rPr>
      </w:pPr>
      <w:r>
        <w:rPr>
          <w:rFonts w:ascii="Times New Roman" w:hAnsi="Times New Roman" w:cs="Times New Roman"/>
          <w:sz w:val="28"/>
        </w:rPr>
        <w:t>Финансовые ограничения.</w:t>
      </w:r>
      <w:r w:rsidRPr="008B3E4E">
        <w:rPr>
          <w:rFonts w:ascii="Times New Roman" w:hAnsi="Times New Roman" w:cs="Times New Roman"/>
          <w:sz w:val="28"/>
        </w:rPr>
        <w:t xml:space="preserve"> </w:t>
      </w:r>
      <w:r>
        <w:rPr>
          <w:rFonts w:ascii="Times New Roman" w:hAnsi="Times New Roman" w:cs="Times New Roman"/>
          <w:sz w:val="28"/>
        </w:rPr>
        <w:t>О</w:t>
      </w:r>
      <w:r w:rsidRPr="008B3E4E">
        <w:rPr>
          <w:rFonts w:ascii="Times New Roman" w:hAnsi="Times New Roman" w:cs="Times New Roman"/>
          <w:sz w:val="28"/>
        </w:rPr>
        <w:t>хватываю</w:t>
      </w:r>
      <w:r w:rsidR="00736221">
        <w:rPr>
          <w:rFonts w:ascii="Times New Roman" w:hAnsi="Times New Roman" w:cs="Times New Roman"/>
          <w:sz w:val="28"/>
        </w:rPr>
        <w:t>т</w:t>
      </w:r>
      <w:r w:rsidRPr="008B3E4E">
        <w:rPr>
          <w:rFonts w:ascii="Times New Roman" w:hAnsi="Times New Roman" w:cs="Times New Roman"/>
          <w:sz w:val="28"/>
        </w:rPr>
        <w:t xml:space="preserve"> платежи помимо таможенных пошлин, включая импортные депозиты, внутренние с</w:t>
      </w:r>
      <w:r>
        <w:rPr>
          <w:rFonts w:ascii="Times New Roman" w:hAnsi="Times New Roman" w:cs="Times New Roman"/>
          <w:sz w:val="28"/>
        </w:rPr>
        <w:t>боры и антидемпинговые пошлины.</w:t>
      </w:r>
    </w:p>
    <w:p w14:paraId="038FDEEB" w14:textId="77777777" w:rsidR="008B3E4E" w:rsidRPr="008B3E4E" w:rsidRDefault="008B3E4E" w:rsidP="008B3E4E">
      <w:pPr>
        <w:spacing w:after="0" w:line="360" w:lineRule="auto"/>
        <w:ind w:firstLine="709"/>
        <w:jc w:val="both"/>
        <w:rPr>
          <w:rFonts w:ascii="Times New Roman" w:hAnsi="Times New Roman" w:cs="Times New Roman"/>
          <w:sz w:val="28"/>
        </w:rPr>
      </w:pPr>
      <w:r w:rsidRPr="008B3E4E">
        <w:rPr>
          <w:rFonts w:ascii="Times New Roman" w:hAnsi="Times New Roman" w:cs="Times New Roman"/>
          <w:sz w:val="28"/>
        </w:rPr>
        <w:lastRenderedPageBreak/>
        <w:t>Технические ограничения во внешнеэкономической деятельности</w:t>
      </w:r>
      <w:r w:rsidR="00736221">
        <w:rPr>
          <w:rFonts w:ascii="Times New Roman" w:hAnsi="Times New Roman" w:cs="Times New Roman"/>
          <w:sz w:val="28"/>
        </w:rPr>
        <w:t>.</w:t>
      </w:r>
      <w:r w:rsidRPr="008B3E4E">
        <w:rPr>
          <w:rFonts w:ascii="Times New Roman" w:hAnsi="Times New Roman" w:cs="Times New Roman"/>
          <w:sz w:val="28"/>
        </w:rPr>
        <w:t xml:space="preserve"> Самая крупная категория, включающая санитарный контроль, экологические ста</w:t>
      </w:r>
      <w:r>
        <w:rPr>
          <w:rFonts w:ascii="Times New Roman" w:hAnsi="Times New Roman" w:cs="Times New Roman"/>
          <w:sz w:val="28"/>
        </w:rPr>
        <w:t>ндарты и требования к упаковке.</w:t>
      </w:r>
    </w:p>
    <w:p w14:paraId="4167848F" w14:textId="77777777" w:rsidR="008B3E4E" w:rsidRPr="008B3E4E" w:rsidRDefault="008B3E4E" w:rsidP="008B3E4E">
      <w:pPr>
        <w:spacing w:after="0" w:line="360" w:lineRule="auto"/>
        <w:ind w:firstLine="709"/>
        <w:jc w:val="both"/>
        <w:rPr>
          <w:rFonts w:ascii="Times New Roman" w:hAnsi="Times New Roman" w:cs="Times New Roman"/>
          <w:sz w:val="28"/>
        </w:rPr>
      </w:pPr>
      <w:r w:rsidRPr="008B3E4E">
        <w:rPr>
          <w:rFonts w:ascii="Times New Roman" w:hAnsi="Times New Roman" w:cs="Times New Roman"/>
          <w:sz w:val="28"/>
        </w:rPr>
        <w:t>Количественные барьеры и административные меры</w:t>
      </w:r>
      <w:r w:rsidR="00736221">
        <w:rPr>
          <w:rFonts w:ascii="Times New Roman" w:hAnsi="Times New Roman" w:cs="Times New Roman"/>
          <w:sz w:val="28"/>
        </w:rPr>
        <w:t>.</w:t>
      </w:r>
      <w:r w:rsidRPr="008B3E4E">
        <w:rPr>
          <w:rFonts w:ascii="Times New Roman" w:hAnsi="Times New Roman" w:cs="Times New Roman"/>
          <w:sz w:val="28"/>
        </w:rPr>
        <w:t xml:space="preserve"> </w:t>
      </w:r>
      <w:r w:rsidR="00736221">
        <w:rPr>
          <w:rFonts w:ascii="Times New Roman" w:hAnsi="Times New Roman" w:cs="Times New Roman"/>
          <w:sz w:val="28"/>
        </w:rPr>
        <w:t>Включают</w:t>
      </w:r>
      <w:r w:rsidRPr="008B3E4E">
        <w:rPr>
          <w:rFonts w:ascii="Times New Roman" w:hAnsi="Times New Roman" w:cs="Times New Roman"/>
          <w:sz w:val="28"/>
        </w:rPr>
        <w:t xml:space="preserve"> лицензии, квоты и запреты, наряду с другими адм</w:t>
      </w:r>
      <w:r>
        <w:rPr>
          <w:rFonts w:ascii="Times New Roman" w:hAnsi="Times New Roman" w:cs="Times New Roman"/>
          <w:sz w:val="28"/>
        </w:rPr>
        <w:t>инистративными мерами контроля.</w:t>
      </w:r>
    </w:p>
    <w:p w14:paraId="3B553BB7" w14:textId="77777777" w:rsidR="008B3E4E" w:rsidRPr="008B3E4E" w:rsidRDefault="008B3E4E" w:rsidP="008B3E4E">
      <w:pPr>
        <w:spacing w:after="0" w:line="360" w:lineRule="auto"/>
        <w:ind w:firstLine="709"/>
        <w:jc w:val="both"/>
        <w:rPr>
          <w:rFonts w:ascii="Times New Roman" w:hAnsi="Times New Roman" w:cs="Times New Roman"/>
          <w:sz w:val="28"/>
        </w:rPr>
      </w:pPr>
      <w:r w:rsidRPr="008B3E4E">
        <w:rPr>
          <w:rFonts w:ascii="Times New Roman" w:hAnsi="Times New Roman" w:cs="Times New Roman"/>
          <w:sz w:val="28"/>
        </w:rPr>
        <w:t>Особые таможенны</w:t>
      </w:r>
      <w:r w:rsidR="00736221">
        <w:rPr>
          <w:rFonts w:ascii="Times New Roman" w:hAnsi="Times New Roman" w:cs="Times New Roman"/>
          <w:sz w:val="28"/>
        </w:rPr>
        <w:t>е требования к оформлению груза.</w:t>
      </w:r>
      <w:r w:rsidRPr="008B3E4E">
        <w:rPr>
          <w:rFonts w:ascii="Times New Roman" w:hAnsi="Times New Roman" w:cs="Times New Roman"/>
          <w:sz w:val="28"/>
        </w:rPr>
        <w:t xml:space="preserve"> Связан</w:t>
      </w:r>
      <w:r w:rsidR="00736221">
        <w:rPr>
          <w:rFonts w:ascii="Times New Roman" w:hAnsi="Times New Roman" w:cs="Times New Roman"/>
          <w:sz w:val="28"/>
        </w:rPr>
        <w:t>ы</w:t>
      </w:r>
      <w:r w:rsidRPr="008B3E4E">
        <w:rPr>
          <w:rFonts w:ascii="Times New Roman" w:hAnsi="Times New Roman" w:cs="Times New Roman"/>
          <w:sz w:val="28"/>
        </w:rPr>
        <w:t xml:space="preserve"> с дополнительными требованиям</w:t>
      </w:r>
      <w:r>
        <w:rPr>
          <w:rFonts w:ascii="Times New Roman" w:hAnsi="Times New Roman" w:cs="Times New Roman"/>
          <w:sz w:val="28"/>
        </w:rPr>
        <w:t>и к документам и формальностям.</w:t>
      </w:r>
    </w:p>
    <w:p w14:paraId="4FE0A62F" w14:textId="77777777" w:rsidR="008B3E4E" w:rsidRPr="008B3E4E" w:rsidRDefault="008B3E4E" w:rsidP="00736221">
      <w:pPr>
        <w:spacing w:after="0" w:line="360" w:lineRule="auto"/>
        <w:ind w:firstLine="709"/>
        <w:jc w:val="both"/>
        <w:rPr>
          <w:rFonts w:ascii="Times New Roman" w:hAnsi="Times New Roman" w:cs="Times New Roman"/>
          <w:sz w:val="28"/>
        </w:rPr>
      </w:pPr>
      <w:r w:rsidRPr="008B3E4E">
        <w:rPr>
          <w:rFonts w:ascii="Times New Roman" w:hAnsi="Times New Roman" w:cs="Times New Roman"/>
          <w:sz w:val="28"/>
        </w:rPr>
        <w:t>Меры сдерживания и регулирования на государственном уровне</w:t>
      </w:r>
      <w:r w:rsidR="00736221">
        <w:rPr>
          <w:rFonts w:ascii="Times New Roman" w:hAnsi="Times New Roman" w:cs="Times New Roman"/>
          <w:sz w:val="28"/>
        </w:rPr>
        <w:t xml:space="preserve">. В данную категорию входят инструменты </w:t>
      </w:r>
      <w:r w:rsidRPr="008B3E4E">
        <w:rPr>
          <w:rFonts w:ascii="Times New Roman" w:hAnsi="Times New Roman" w:cs="Times New Roman"/>
          <w:sz w:val="28"/>
        </w:rPr>
        <w:t>поддержк</w:t>
      </w:r>
      <w:r w:rsidR="00736221">
        <w:rPr>
          <w:rFonts w:ascii="Times New Roman" w:hAnsi="Times New Roman" w:cs="Times New Roman"/>
          <w:sz w:val="28"/>
        </w:rPr>
        <w:t>и</w:t>
      </w:r>
      <w:r w:rsidRPr="008B3E4E">
        <w:rPr>
          <w:rFonts w:ascii="Times New Roman" w:hAnsi="Times New Roman" w:cs="Times New Roman"/>
          <w:sz w:val="28"/>
        </w:rPr>
        <w:t xml:space="preserve"> </w:t>
      </w:r>
      <w:proofErr w:type="spellStart"/>
      <w:r w:rsidRPr="008B3E4E">
        <w:rPr>
          <w:rFonts w:ascii="Times New Roman" w:hAnsi="Times New Roman" w:cs="Times New Roman"/>
          <w:sz w:val="28"/>
        </w:rPr>
        <w:t>импортозамещения</w:t>
      </w:r>
      <w:proofErr w:type="spellEnd"/>
      <w:r w:rsidRPr="008B3E4E">
        <w:rPr>
          <w:rFonts w:ascii="Times New Roman" w:hAnsi="Times New Roman" w:cs="Times New Roman"/>
          <w:sz w:val="28"/>
        </w:rPr>
        <w:t>, субсидии экспортерам, надзор за государственными закупками и контроль</w:t>
      </w:r>
      <w:r w:rsidR="00736221">
        <w:rPr>
          <w:rFonts w:ascii="Times New Roman" w:hAnsi="Times New Roman" w:cs="Times New Roman"/>
          <w:sz w:val="28"/>
        </w:rPr>
        <w:t xml:space="preserve"> за иностранными перевозчиками.</w:t>
      </w:r>
    </w:p>
    <w:p w14:paraId="78543695" w14:textId="77777777" w:rsidR="008B3E4E" w:rsidRDefault="008B3E4E" w:rsidP="008B3E4E">
      <w:pPr>
        <w:spacing w:after="0" w:line="360" w:lineRule="auto"/>
        <w:ind w:firstLine="709"/>
        <w:jc w:val="both"/>
        <w:rPr>
          <w:rFonts w:ascii="Times New Roman" w:hAnsi="Times New Roman" w:cs="Times New Roman"/>
          <w:sz w:val="28"/>
        </w:rPr>
      </w:pPr>
      <w:r w:rsidRPr="008B3E4E">
        <w:rPr>
          <w:rFonts w:ascii="Times New Roman" w:hAnsi="Times New Roman" w:cs="Times New Roman"/>
          <w:sz w:val="28"/>
        </w:rPr>
        <w:t>Эти меры в совокупности обеспечивают безопасную торговую среду, способствуя росту отечественной промышленности и поддерживая сбалансированный рынок.</w:t>
      </w:r>
    </w:p>
    <w:p w14:paraId="51BEE658" w14:textId="77777777" w:rsidR="00173461" w:rsidRDefault="00173461" w:rsidP="008B3E4E">
      <w:pPr>
        <w:spacing w:after="0" w:line="360" w:lineRule="auto"/>
        <w:ind w:firstLine="709"/>
        <w:jc w:val="both"/>
        <w:rPr>
          <w:rFonts w:ascii="Times New Roman" w:hAnsi="Times New Roman" w:cs="Times New Roman"/>
          <w:sz w:val="28"/>
        </w:rPr>
      </w:pPr>
      <w:r>
        <w:rPr>
          <w:rFonts w:ascii="Times New Roman" w:hAnsi="Times New Roman" w:cs="Times New Roman"/>
          <w:sz w:val="28"/>
        </w:rPr>
        <w:t>Наиболее распространенными мерами нетарифного регулирования являются</w:t>
      </w:r>
      <w:r w:rsidR="00776945">
        <w:rPr>
          <w:rFonts w:ascii="Times New Roman" w:hAnsi="Times New Roman" w:cs="Times New Roman"/>
          <w:sz w:val="28"/>
        </w:rPr>
        <w:t xml:space="preserve"> (рис. </w:t>
      </w:r>
      <w:r w:rsidR="00FC2BB6">
        <w:rPr>
          <w:rFonts w:ascii="Times New Roman" w:hAnsi="Times New Roman" w:cs="Times New Roman"/>
          <w:sz w:val="28"/>
        </w:rPr>
        <w:t>2</w:t>
      </w:r>
      <w:r w:rsidR="00776945">
        <w:rPr>
          <w:rFonts w:ascii="Times New Roman" w:hAnsi="Times New Roman" w:cs="Times New Roman"/>
          <w:sz w:val="28"/>
        </w:rPr>
        <w:t>)</w:t>
      </w:r>
      <w:r>
        <w:rPr>
          <w:rFonts w:ascii="Times New Roman" w:hAnsi="Times New Roman" w:cs="Times New Roman"/>
          <w:sz w:val="28"/>
        </w:rPr>
        <w:t>:</w:t>
      </w:r>
    </w:p>
    <w:p w14:paraId="23978D52" w14:textId="77777777" w:rsidR="00776945" w:rsidRDefault="00776945" w:rsidP="008B3E4E">
      <w:pPr>
        <w:spacing w:after="0" w:line="360" w:lineRule="auto"/>
        <w:ind w:firstLine="709"/>
        <w:jc w:val="both"/>
        <w:rPr>
          <w:rFonts w:ascii="Times New Roman" w:hAnsi="Times New Roman" w:cs="Times New Roman"/>
          <w:sz w:val="28"/>
        </w:rPr>
      </w:pPr>
    </w:p>
    <w:p w14:paraId="081543FB" w14:textId="77777777" w:rsidR="00776945" w:rsidRDefault="00776945" w:rsidP="00FC2BB6">
      <w:pPr>
        <w:keepNext/>
        <w:spacing w:after="0" w:line="360" w:lineRule="auto"/>
        <w:jc w:val="both"/>
      </w:pPr>
      <w:r>
        <w:rPr>
          <w:rFonts w:ascii="Times New Roman" w:hAnsi="Times New Roman" w:cs="Times New Roman"/>
          <w:noProof/>
          <w:sz w:val="28"/>
          <w:lang w:eastAsia="ru-RU"/>
        </w:rPr>
        <w:drawing>
          <wp:inline distT="0" distB="0" distL="0" distR="0" wp14:anchorId="592873B2" wp14:editId="7FEB62EE">
            <wp:extent cx="5902036" cy="3200400"/>
            <wp:effectExtent l="0" t="0" r="22860" b="0"/>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90E274E" w14:textId="77777777" w:rsidR="00D54F33" w:rsidRPr="001235FC" w:rsidRDefault="00776945" w:rsidP="00D54F33">
      <w:pPr>
        <w:pStyle w:val="a5"/>
        <w:spacing w:after="0"/>
        <w:jc w:val="center"/>
        <w:rPr>
          <w:rFonts w:ascii="Times New Roman" w:hAnsi="Times New Roman" w:cs="Times New Roman"/>
          <w:i w:val="0"/>
          <w:iCs w:val="0"/>
          <w:color w:val="auto"/>
          <w:sz w:val="28"/>
          <w:szCs w:val="22"/>
        </w:rPr>
      </w:pPr>
      <w:r w:rsidRPr="001235FC">
        <w:rPr>
          <w:rFonts w:ascii="Times New Roman" w:hAnsi="Times New Roman" w:cs="Times New Roman"/>
          <w:i w:val="0"/>
          <w:iCs w:val="0"/>
          <w:color w:val="auto"/>
          <w:sz w:val="28"/>
          <w:szCs w:val="22"/>
        </w:rPr>
        <w:t xml:space="preserve">Рисунок </w:t>
      </w:r>
      <w:r w:rsidRPr="001235FC">
        <w:rPr>
          <w:rFonts w:ascii="Times New Roman" w:hAnsi="Times New Roman" w:cs="Times New Roman"/>
          <w:i w:val="0"/>
          <w:iCs w:val="0"/>
          <w:color w:val="auto"/>
          <w:sz w:val="28"/>
          <w:szCs w:val="22"/>
        </w:rPr>
        <w:fldChar w:fldCharType="begin"/>
      </w:r>
      <w:r w:rsidRPr="001235FC">
        <w:rPr>
          <w:rFonts w:ascii="Times New Roman" w:hAnsi="Times New Roman" w:cs="Times New Roman"/>
          <w:i w:val="0"/>
          <w:iCs w:val="0"/>
          <w:color w:val="auto"/>
          <w:sz w:val="28"/>
          <w:szCs w:val="22"/>
        </w:rPr>
        <w:instrText xml:space="preserve"> SEQ Рисунок \* ARABIC </w:instrText>
      </w:r>
      <w:r w:rsidRPr="001235FC">
        <w:rPr>
          <w:rFonts w:ascii="Times New Roman" w:hAnsi="Times New Roman" w:cs="Times New Roman"/>
          <w:i w:val="0"/>
          <w:iCs w:val="0"/>
          <w:color w:val="auto"/>
          <w:sz w:val="28"/>
          <w:szCs w:val="22"/>
        </w:rPr>
        <w:fldChar w:fldCharType="separate"/>
      </w:r>
      <w:r w:rsidR="00AC325D" w:rsidRPr="001235FC">
        <w:rPr>
          <w:rFonts w:ascii="Times New Roman" w:hAnsi="Times New Roman" w:cs="Times New Roman"/>
          <w:i w:val="0"/>
          <w:iCs w:val="0"/>
          <w:noProof/>
          <w:color w:val="auto"/>
          <w:sz w:val="28"/>
          <w:szCs w:val="22"/>
        </w:rPr>
        <w:t>2</w:t>
      </w:r>
      <w:r w:rsidRPr="001235FC">
        <w:rPr>
          <w:rFonts w:ascii="Times New Roman" w:hAnsi="Times New Roman" w:cs="Times New Roman"/>
          <w:i w:val="0"/>
          <w:iCs w:val="0"/>
          <w:color w:val="auto"/>
          <w:sz w:val="28"/>
          <w:szCs w:val="22"/>
        </w:rPr>
        <w:fldChar w:fldCharType="end"/>
      </w:r>
      <w:r w:rsidR="00FC2BB6" w:rsidRPr="001235FC">
        <w:rPr>
          <w:rFonts w:ascii="Times New Roman" w:hAnsi="Times New Roman" w:cs="Times New Roman"/>
          <w:i w:val="0"/>
          <w:iCs w:val="0"/>
          <w:color w:val="auto"/>
          <w:sz w:val="28"/>
          <w:szCs w:val="22"/>
        </w:rPr>
        <w:t xml:space="preserve"> – Наиболее распространенные меры </w:t>
      </w:r>
    </w:p>
    <w:p w14:paraId="32DDA8B6" w14:textId="4C48C08C" w:rsidR="00776945" w:rsidRPr="00CC5696" w:rsidRDefault="00FC2BB6" w:rsidP="00D54F33">
      <w:pPr>
        <w:pStyle w:val="a5"/>
        <w:spacing w:after="0"/>
        <w:jc w:val="center"/>
        <w:rPr>
          <w:rFonts w:ascii="Times New Roman" w:hAnsi="Times New Roman" w:cs="Times New Roman"/>
          <w:i w:val="0"/>
          <w:iCs w:val="0"/>
          <w:color w:val="auto"/>
          <w:sz w:val="28"/>
          <w:szCs w:val="22"/>
        </w:rPr>
      </w:pPr>
      <w:r w:rsidRPr="001235FC">
        <w:rPr>
          <w:rFonts w:ascii="Times New Roman" w:hAnsi="Times New Roman" w:cs="Times New Roman"/>
          <w:i w:val="0"/>
          <w:iCs w:val="0"/>
          <w:color w:val="auto"/>
          <w:sz w:val="28"/>
          <w:szCs w:val="22"/>
        </w:rPr>
        <w:t>нетарифного регулирования</w:t>
      </w:r>
      <w:r w:rsidR="00CC5696" w:rsidRPr="001235FC">
        <w:rPr>
          <w:rFonts w:ascii="Times New Roman" w:hAnsi="Times New Roman" w:cs="Times New Roman"/>
          <w:i w:val="0"/>
          <w:iCs w:val="0"/>
          <w:color w:val="auto"/>
          <w:sz w:val="28"/>
          <w:szCs w:val="22"/>
        </w:rPr>
        <w:t xml:space="preserve"> [</w:t>
      </w:r>
      <w:r w:rsidR="002442D7" w:rsidRPr="0097703D">
        <w:rPr>
          <w:rFonts w:ascii="Times New Roman" w:hAnsi="Times New Roman" w:cs="Times New Roman"/>
          <w:i w:val="0"/>
          <w:iCs w:val="0"/>
          <w:color w:val="auto"/>
          <w:sz w:val="28"/>
          <w:szCs w:val="22"/>
        </w:rPr>
        <w:t>44</w:t>
      </w:r>
      <w:r w:rsidR="00CC5696" w:rsidRPr="001235FC">
        <w:rPr>
          <w:rFonts w:ascii="Times New Roman" w:hAnsi="Times New Roman" w:cs="Times New Roman"/>
          <w:i w:val="0"/>
          <w:iCs w:val="0"/>
          <w:color w:val="auto"/>
          <w:sz w:val="28"/>
          <w:szCs w:val="22"/>
        </w:rPr>
        <w:t>]</w:t>
      </w:r>
    </w:p>
    <w:p w14:paraId="7C9E0E41" w14:textId="77777777" w:rsidR="00776945" w:rsidRDefault="00776945" w:rsidP="00776945">
      <w:pPr>
        <w:spacing w:after="0" w:line="360" w:lineRule="auto"/>
        <w:jc w:val="both"/>
        <w:rPr>
          <w:rFonts w:ascii="Times New Roman" w:hAnsi="Times New Roman" w:cs="Times New Roman"/>
          <w:sz w:val="28"/>
        </w:rPr>
      </w:pPr>
    </w:p>
    <w:p w14:paraId="5695C009" w14:textId="7F6E2CB5" w:rsidR="007F1163" w:rsidRPr="007F1163" w:rsidRDefault="007F1163" w:rsidP="007F1163">
      <w:pPr>
        <w:spacing w:after="0" w:line="360" w:lineRule="auto"/>
        <w:ind w:firstLine="709"/>
        <w:jc w:val="both"/>
        <w:rPr>
          <w:rFonts w:ascii="Times New Roman" w:hAnsi="Times New Roman" w:cs="Times New Roman"/>
          <w:sz w:val="28"/>
        </w:rPr>
      </w:pPr>
      <w:r w:rsidRPr="007F1163">
        <w:rPr>
          <w:rFonts w:ascii="Times New Roman" w:hAnsi="Times New Roman" w:cs="Times New Roman"/>
          <w:sz w:val="28"/>
        </w:rPr>
        <w:t>Квоты, будь то глобальные, индивидуальные, сезонные или основанные на процентах, представляют собой ограничения на объемы импорта. Преобладающая глобальная квота, наблюдаемая в двух третях случаев, налагает общее ограничение на импорт без подробной разбивки по странам на определенный период в стоимостном или количественном выражении. Напротив, индивидуальные квоты адаптируют размеры импорта в зависимости от конкретных стран или товаров, отражая взаимные обязательства в торговых соглашениях. Эти обязательства перерастают в двусторонние квоты, определяющие рас</w:t>
      </w:r>
      <w:r>
        <w:rPr>
          <w:rFonts w:ascii="Times New Roman" w:hAnsi="Times New Roman" w:cs="Times New Roman"/>
          <w:sz w:val="28"/>
        </w:rPr>
        <w:t xml:space="preserve">пределение индивидуальных </w:t>
      </w:r>
      <w:r w:rsidR="00DC1D4D" w:rsidRPr="00DC1D4D">
        <w:rPr>
          <w:rFonts w:ascii="Times New Roman" w:hAnsi="Times New Roman" w:cs="Times New Roman"/>
          <w:sz w:val="28"/>
        </w:rPr>
        <w:t>[</w:t>
      </w:r>
      <w:r w:rsidR="002442D7" w:rsidRPr="002442D7">
        <w:rPr>
          <w:rFonts w:ascii="Times New Roman" w:hAnsi="Times New Roman" w:cs="Times New Roman"/>
          <w:sz w:val="28"/>
        </w:rPr>
        <w:t>13</w:t>
      </w:r>
      <w:r w:rsidR="00DC1D4D" w:rsidRPr="00DC1D4D">
        <w:rPr>
          <w:rFonts w:ascii="Times New Roman" w:hAnsi="Times New Roman" w:cs="Times New Roman"/>
          <w:sz w:val="28"/>
        </w:rPr>
        <w:t>]</w:t>
      </w:r>
      <w:r>
        <w:rPr>
          <w:rFonts w:ascii="Times New Roman" w:hAnsi="Times New Roman" w:cs="Times New Roman"/>
          <w:sz w:val="28"/>
        </w:rPr>
        <w:t>.</w:t>
      </w:r>
    </w:p>
    <w:p w14:paraId="49F4ECD0" w14:textId="77777777" w:rsidR="007F1163" w:rsidRPr="007F1163" w:rsidRDefault="007F1163" w:rsidP="007F1163">
      <w:pPr>
        <w:spacing w:after="0" w:line="360" w:lineRule="auto"/>
        <w:ind w:firstLine="709"/>
        <w:jc w:val="both"/>
        <w:rPr>
          <w:rFonts w:ascii="Times New Roman" w:hAnsi="Times New Roman" w:cs="Times New Roman"/>
          <w:sz w:val="28"/>
        </w:rPr>
      </w:pPr>
      <w:r w:rsidRPr="007F1163">
        <w:rPr>
          <w:rFonts w:ascii="Times New Roman" w:hAnsi="Times New Roman" w:cs="Times New Roman"/>
          <w:sz w:val="28"/>
        </w:rPr>
        <w:t>Сезонные квоты, применимые к определенному времени и ориентированные на сельскохозяйственную продукцию, вводят ограничения на определенные периоды. С другой стороны, неуказанные квоты налагают ограничения на импорт независимо от временных соображений. Основными целями квотирования являются управление внешнеторговым балансом, регулирование спроса и предложения на внутреннем рынке, выполнение международных обязательств и содействие заключению взаимовыгодных соглашений в ходе ме</w:t>
      </w:r>
      <w:r>
        <w:rPr>
          <w:rFonts w:ascii="Times New Roman" w:hAnsi="Times New Roman" w:cs="Times New Roman"/>
          <w:sz w:val="28"/>
        </w:rPr>
        <w:t>жправительственных переговоров.</w:t>
      </w:r>
    </w:p>
    <w:p w14:paraId="542DD5B5" w14:textId="77777777" w:rsidR="00E62BED" w:rsidRPr="00E62BED" w:rsidRDefault="007F1163" w:rsidP="007F1163">
      <w:pPr>
        <w:spacing w:after="0" w:line="360" w:lineRule="auto"/>
        <w:ind w:firstLine="709"/>
        <w:jc w:val="both"/>
        <w:rPr>
          <w:rFonts w:ascii="Times New Roman" w:hAnsi="Times New Roman" w:cs="Times New Roman"/>
          <w:sz w:val="28"/>
        </w:rPr>
      </w:pPr>
      <w:r w:rsidRPr="007F1163">
        <w:rPr>
          <w:rFonts w:ascii="Times New Roman" w:hAnsi="Times New Roman" w:cs="Times New Roman"/>
          <w:sz w:val="28"/>
        </w:rPr>
        <w:t xml:space="preserve">Лицензирование, управляемый государством механизм, управляет внешнеторговым оборотом путем выдачи разрешений (лицензий) на основании заявлений заинтересованных сторон. </w:t>
      </w:r>
      <w:r w:rsidR="00E62BED" w:rsidRPr="00E62BED">
        <w:rPr>
          <w:rFonts w:ascii="Times New Roman" w:hAnsi="Times New Roman" w:cs="Times New Roman"/>
          <w:sz w:val="28"/>
        </w:rPr>
        <w:t>Лицензирование предполагает государственное регулирование внешней торговли путем выдачи разрешений (лицензий) на основании заявлений заинтересованных сторон. Основной целью лицензирования является контроль товарных потоков. Импортные лицензии используются, когда государство стремится ограничить импорт определенной категории товаров, в то время как экспортные лицензии используются для удержания товаров внутри страны. Решение о введении данной меры тарифного регулирования остается за Прави</w:t>
      </w:r>
      <w:r w:rsidR="00E62BED">
        <w:rPr>
          <w:rFonts w:ascii="Times New Roman" w:hAnsi="Times New Roman" w:cs="Times New Roman"/>
          <w:sz w:val="28"/>
        </w:rPr>
        <w:t>тельством Российской Федерации.</w:t>
      </w:r>
    </w:p>
    <w:p w14:paraId="7D6C5B0A" w14:textId="170AC512" w:rsidR="00E62BED" w:rsidRPr="00E62BED" w:rsidRDefault="00E62BED" w:rsidP="00E62BED">
      <w:pPr>
        <w:spacing w:after="0" w:line="360" w:lineRule="auto"/>
        <w:ind w:firstLine="709"/>
        <w:jc w:val="both"/>
        <w:rPr>
          <w:rFonts w:ascii="Times New Roman" w:hAnsi="Times New Roman" w:cs="Times New Roman"/>
          <w:sz w:val="28"/>
        </w:rPr>
      </w:pPr>
      <w:r w:rsidRPr="00E62BED">
        <w:rPr>
          <w:rFonts w:ascii="Times New Roman" w:hAnsi="Times New Roman" w:cs="Times New Roman"/>
          <w:sz w:val="28"/>
        </w:rPr>
        <w:lastRenderedPageBreak/>
        <w:t>В рамках нормативной базы ЕАЭС существуют три типа лицензий: исключительные лицензии, которые предоставляют исключительное право на экспорт или импорт определенного продукта (например, несколько нефтегазовых компаний имеют исключительные лицензии на экспорт сжиженного газа в Российской Федерации); генеральные лицензии, которые разрешают импорт и экспорт определенных групп товаров, включенных в лицензию, в течение года; и разовые лицензии, которые выдаются участникам внешнеторговой деятельности на одну сделку и с определенным кодом ТН ВЭД. После выдачи лицензия должна быть зарегистрирована в таможенном органе, осуществляющ</w:t>
      </w:r>
      <w:r>
        <w:rPr>
          <w:rFonts w:ascii="Times New Roman" w:hAnsi="Times New Roman" w:cs="Times New Roman"/>
          <w:sz w:val="28"/>
        </w:rPr>
        <w:t>ем надзор за процессом импорта</w:t>
      </w:r>
      <w:r w:rsidR="00CC5696" w:rsidRPr="00CC5696">
        <w:rPr>
          <w:rFonts w:ascii="Times New Roman" w:hAnsi="Times New Roman" w:cs="Times New Roman"/>
          <w:sz w:val="28"/>
        </w:rPr>
        <w:t xml:space="preserve"> [</w:t>
      </w:r>
      <w:r w:rsidR="002442D7" w:rsidRPr="002442D7">
        <w:rPr>
          <w:rFonts w:ascii="Times New Roman" w:hAnsi="Times New Roman" w:cs="Times New Roman"/>
          <w:sz w:val="28"/>
        </w:rPr>
        <w:t>35</w:t>
      </w:r>
      <w:r w:rsidR="00CC5696" w:rsidRPr="00CC5696">
        <w:rPr>
          <w:rFonts w:ascii="Times New Roman" w:hAnsi="Times New Roman" w:cs="Times New Roman"/>
          <w:sz w:val="28"/>
        </w:rPr>
        <w:t>]</w:t>
      </w:r>
      <w:r>
        <w:rPr>
          <w:rFonts w:ascii="Times New Roman" w:hAnsi="Times New Roman" w:cs="Times New Roman"/>
          <w:sz w:val="28"/>
        </w:rPr>
        <w:t>.</w:t>
      </w:r>
    </w:p>
    <w:p w14:paraId="40ED8A1D" w14:textId="77777777" w:rsidR="00E62BED" w:rsidRDefault="00E62BED" w:rsidP="00E62BED">
      <w:pPr>
        <w:spacing w:after="0" w:line="360" w:lineRule="auto"/>
        <w:ind w:firstLine="709"/>
        <w:jc w:val="both"/>
        <w:rPr>
          <w:rFonts w:ascii="Times New Roman" w:hAnsi="Times New Roman" w:cs="Times New Roman"/>
          <w:sz w:val="28"/>
        </w:rPr>
      </w:pPr>
      <w:r w:rsidRPr="00E62BED">
        <w:rPr>
          <w:rFonts w:ascii="Times New Roman" w:hAnsi="Times New Roman" w:cs="Times New Roman"/>
          <w:sz w:val="28"/>
        </w:rPr>
        <w:t>Технические барьеры, как правило, скрытые, включают стандарты, связанные с требованиями охраны труда и техники безопасности (наиболее часто используемые), промышленные и фармацевтические критерии, а также спецификации для маркировки, упаковки и товаросопроводительных документов. Например, при импорте живого скота и мясных продуктов документация должна подтверждать, что фермеры не использовали гормоны, ускоряющие рост, наряду с другими необходимыми административными формальностями.</w:t>
      </w:r>
    </w:p>
    <w:p w14:paraId="73D8618F" w14:textId="0952A3AE" w:rsidR="007F1163" w:rsidRDefault="007F1163" w:rsidP="00E62BED">
      <w:pPr>
        <w:spacing w:after="0" w:line="360" w:lineRule="auto"/>
        <w:ind w:firstLine="709"/>
        <w:jc w:val="both"/>
        <w:rPr>
          <w:rFonts w:ascii="Times New Roman" w:hAnsi="Times New Roman" w:cs="Times New Roman"/>
          <w:sz w:val="28"/>
        </w:rPr>
      </w:pPr>
      <w:r w:rsidRPr="007F1163">
        <w:rPr>
          <w:rFonts w:ascii="Times New Roman" w:hAnsi="Times New Roman" w:cs="Times New Roman"/>
          <w:sz w:val="28"/>
        </w:rPr>
        <w:t xml:space="preserve">Антидемпинговые меры применяются для получения </w:t>
      </w:r>
      <w:r>
        <w:rPr>
          <w:rFonts w:ascii="Times New Roman" w:hAnsi="Times New Roman" w:cs="Times New Roman"/>
          <w:sz w:val="28"/>
        </w:rPr>
        <w:t>возмещение</w:t>
      </w:r>
      <w:r w:rsidRPr="007F1163">
        <w:rPr>
          <w:rFonts w:ascii="Times New Roman" w:hAnsi="Times New Roman" w:cs="Times New Roman"/>
          <w:sz w:val="28"/>
        </w:rPr>
        <w:t xml:space="preserve"> от экспортера за ущерб, причиненный национальной промышленности. Эти меры, часто включающие дополнительные пошлины, вызван</w:t>
      </w:r>
      <w:r w:rsidR="00B2509E">
        <w:rPr>
          <w:rFonts w:ascii="Times New Roman" w:hAnsi="Times New Roman" w:cs="Times New Roman"/>
          <w:sz w:val="28"/>
        </w:rPr>
        <w:t xml:space="preserve">ные </w:t>
      </w:r>
      <w:r w:rsidRPr="007F1163">
        <w:rPr>
          <w:rFonts w:ascii="Times New Roman" w:hAnsi="Times New Roman" w:cs="Times New Roman"/>
          <w:sz w:val="28"/>
        </w:rPr>
        <w:t>подтвержденным демпингом, где ключевыми критериями являются цена или издержки, а также экономический ущерб. Ставка антидемпинговой пошлины определяется в каждом конкретном случае и вводится только после выявления экономического ущерба предпринимателям страны-импортера. Временные антидемпинговые пошлины действуют как предупредительный шаг, в то время как постоянные меры, наиболее суровые, могут привести к значительным потерям для экспортеров и потенциальному уходу с рынка. Дополнительные действия могут включать установление минимальной экспортной цены или ограничение количества поставляемых товаров.</w:t>
      </w:r>
    </w:p>
    <w:p w14:paraId="4F23A1C9" w14:textId="5247B9A5" w:rsidR="00173461" w:rsidRPr="00776945" w:rsidRDefault="00E62BED" w:rsidP="00E62BED">
      <w:pPr>
        <w:spacing w:after="0" w:line="360" w:lineRule="auto"/>
        <w:ind w:firstLine="709"/>
        <w:jc w:val="both"/>
        <w:rPr>
          <w:rFonts w:ascii="Times New Roman" w:hAnsi="Times New Roman" w:cs="Times New Roman"/>
          <w:sz w:val="28"/>
        </w:rPr>
      </w:pPr>
      <w:r w:rsidRPr="00E62BED">
        <w:rPr>
          <w:rFonts w:ascii="Times New Roman" w:hAnsi="Times New Roman" w:cs="Times New Roman"/>
          <w:sz w:val="28"/>
        </w:rPr>
        <w:lastRenderedPageBreak/>
        <w:t xml:space="preserve">Валютные ограничения являются еще одним аспектом нетарифного регулирования, предполагающим контроль за операциями между резидентами и нерезидентами с валютой и другими валютными ценностями. Управление обменным курсом национальной валюты по отношению к иностранным валютам является важнейшим компонентом денежно-кредитного и экономического механизма надзора за </w:t>
      </w:r>
      <w:r w:rsidR="004D43FA">
        <w:rPr>
          <w:rFonts w:ascii="Times New Roman" w:hAnsi="Times New Roman" w:cs="Times New Roman"/>
          <w:sz w:val="28"/>
        </w:rPr>
        <w:t>ВЭД</w:t>
      </w:r>
      <w:r w:rsidR="00CC5696" w:rsidRPr="00CC5696">
        <w:rPr>
          <w:rFonts w:ascii="Times New Roman" w:hAnsi="Times New Roman" w:cs="Times New Roman"/>
          <w:sz w:val="28"/>
        </w:rPr>
        <w:t xml:space="preserve"> </w:t>
      </w:r>
      <w:r w:rsidR="00CC5696" w:rsidRPr="00B2509E">
        <w:rPr>
          <w:rFonts w:ascii="Times New Roman" w:hAnsi="Times New Roman" w:cs="Times New Roman"/>
          <w:sz w:val="28"/>
        </w:rPr>
        <w:t>[</w:t>
      </w:r>
      <w:r w:rsidR="002442D7" w:rsidRPr="00C86A2C">
        <w:rPr>
          <w:rFonts w:ascii="Times New Roman" w:hAnsi="Times New Roman" w:cs="Times New Roman"/>
          <w:sz w:val="28"/>
        </w:rPr>
        <w:t>11</w:t>
      </w:r>
      <w:r w:rsidR="00CC5696" w:rsidRPr="00B2509E">
        <w:rPr>
          <w:rFonts w:ascii="Times New Roman" w:hAnsi="Times New Roman" w:cs="Times New Roman"/>
          <w:sz w:val="28"/>
        </w:rPr>
        <w:t>]</w:t>
      </w:r>
      <w:r w:rsidRPr="00E62BED">
        <w:rPr>
          <w:rFonts w:ascii="Times New Roman" w:hAnsi="Times New Roman" w:cs="Times New Roman"/>
          <w:sz w:val="28"/>
        </w:rPr>
        <w:t>.</w:t>
      </w:r>
    </w:p>
    <w:p w14:paraId="506E82BE" w14:textId="74BF1A68" w:rsidR="00B95929" w:rsidRDefault="008F6CB3" w:rsidP="00B95929">
      <w:pPr>
        <w:spacing w:after="0" w:line="360" w:lineRule="auto"/>
        <w:ind w:firstLine="709"/>
        <w:jc w:val="both"/>
        <w:rPr>
          <w:rFonts w:ascii="Times New Roman" w:hAnsi="Times New Roman" w:cs="Times New Roman"/>
          <w:sz w:val="28"/>
        </w:rPr>
      </w:pPr>
      <w:r w:rsidRPr="005601BA">
        <w:rPr>
          <w:rFonts w:ascii="Times New Roman" w:hAnsi="Times New Roman" w:cs="Times New Roman"/>
          <w:sz w:val="28"/>
        </w:rPr>
        <w:t>Таким образом</w:t>
      </w:r>
      <w:r w:rsidR="00C86A2C">
        <w:rPr>
          <w:rFonts w:ascii="Times New Roman" w:hAnsi="Times New Roman" w:cs="Times New Roman"/>
          <w:sz w:val="28"/>
        </w:rPr>
        <w:t>,</w:t>
      </w:r>
      <w:r w:rsidR="00B95929">
        <w:rPr>
          <w:rFonts w:ascii="Times New Roman" w:hAnsi="Times New Roman" w:cs="Times New Roman"/>
          <w:sz w:val="28"/>
        </w:rPr>
        <w:t xml:space="preserve"> </w:t>
      </w:r>
      <w:r w:rsidR="00C86A2C">
        <w:rPr>
          <w:rFonts w:ascii="Times New Roman" w:hAnsi="Times New Roman" w:cs="Times New Roman"/>
          <w:sz w:val="28"/>
        </w:rPr>
        <w:t>о</w:t>
      </w:r>
      <w:r w:rsidR="00B95929">
        <w:rPr>
          <w:rFonts w:ascii="Times New Roman" w:hAnsi="Times New Roman" w:cs="Times New Roman"/>
          <w:sz w:val="28"/>
        </w:rPr>
        <w:t xml:space="preserve">сновными признаками для классификации ВЭС являются по направлению товарного потока (экспорт и импорт) и структурный признак (который подразделяется на внешнеторговые связи в рамках обмена и торговли товарами, услугами и интеллектуальной собственность, финансовые связи, производственные связи и инвестиционные). </w:t>
      </w:r>
      <w:r w:rsidR="00C86A2C">
        <w:rPr>
          <w:rFonts w:ascii="Times New Roman" w:hAnsi="Times New Roman" w:cs="Times New Roman"/>
          <w:sz w:val="28"/>
        </w:rPr>
        <w:t>Н</w:t>
      </w:r>
      <w:r w:rsidR="00B95929">
        <w:rPr>
          <w:rFonts w:ascii="Times New Roman" w:hAnsi="Times New Roman" w:cs="Times New Roman"/>
          <w:sz w:val="28"/>
        </w:rPr>
        <w:t xml:space="preserve">а текущий момент существует значительное количество тарифных и нетарифных мер в рамках </w:t>
      </w:r>
      <w:proofErr w:type="spellStart"/>
      <w:r w:rsidR="00B95929">
        <w:rPr>
          <w:rFonts w:ascii="Times New Roman" w:hAnsi="Times New Roman" w:cs="Times New Roman"/>
          <w:sz w:val="28"/>
        </w:rPr>
        <w:t>инструментарного</w:t>
      </w:r>
      <w:proofErr w:type="spellEnd"/>
      <w:r w:rsidR="00B95929">
        <w:rPr>
          <w:rFonts w:ascii="Times New Roman" w:hAnsi="Times New Roman" w:cs="Times New Roman"/>
          <w:sz w:val="28"/>
        </w:rPr>
        <w:t xml:space="preserve"> комплекса регулирования внешнеэкономических связей, которые позволяют государству проводить гибкую политику таможенного регулирования. К основным тарифным мерам относятся таможенный тариф и таможенные пошлины (импортные, экспортные, адвалорные, сезонные, антидемпинговые, компенсационные), к наиболее распространенным нетарифным – квотирование, лицензирование, технические барьеры и антидемпинговые меры. </w:t>
      </w:r>
    </w:p>
    <w:p w14:paraId="71DCD666" w14:textId="5E773BBF" w:rsidR="00B95929" w:rsidRDefault="00B95929" w:rsidP="00B9592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разработки перспективных мероприятий развития внешнеэкономических связей России и инструментов в их регулировании в рамках существующей теоретико-методической базы необходимо провести анализ российской практики использования </w:t>
      </w:r>
      <w:proofErr w:type="spellStart"/>
      <w:r>
        <w:rPr>
          <w:rFonts w:ascii="Times New Roman" w:hAnsi="Times New Roman" w:cs="Times New Roman"/>
          <w:sz w:val="28"/>
        </w:rPr>
        <w:t>инструментарного</w:t>
      </w:r>
      <w:proofErr w:type="spellEnd"/>
      <w:r>
        <w:rPr>
          <w:rFonts w:ascii="Times New Roman" w:hAnsi="Times New Roman" w:cs="Times New Roman"/>
          <w:sz w:val="28"/>
        </w:rPr>
        <w:t xml:space="preserve"> комплекса менеджмента в управлении внешнеэкономической деятельностью России</w:t>
      </w:r>
      <w:r w:rsidR="004478D1">
        <w:rPr>
          <w:rFonts w:ascii="Times New Roman" w:hAnsi="Times New Roman" w:cs="Times New Roman"/>
          <w:sz w:val="28"/>
        </w:rPr>
        <w:t xml:space="preserve">, </w:t>
      </w:r>
      <w:r w:rsidR="004478D1" w:rsidRPr="00CD4699">
        <w:rPr>
          <w:rFonts w:ascii="Times New Roman" w:hAnsi="Times New Roman" w:cs="Times New Roman"/>
          <w:sz w:val="28"/>
        </w:rPr>
        <w:t>что будет выполнено во второй главе исследования.</w:t>
      </w:r>
    </w:p>
    <w:p w14:paraId="2C9A4E05" w14:textId="7C74B9ED" w:rsidR="00C86A2C" w:rsidRDefault="00C86A2C" w:rsidP="00B95929">
      <w:pPr>
        <w:spacing w:after="0" w:line="360" w:lineRule="auto"/>
        <w:ind w:firstLine="709"/>
        <w:jc w:val="both"/>
        <w:rPr>
          <w:rFonts w:ascii="Times New Roman" w:hAnsi="Times New Roman" w:cs="Times New Roman"/>
          <w:sz w:val="28"/>
        </w:rPr>
      </w:pPr>
      <w:r>
        <w:rPr>
          <w:rFonts w:ascii="Times New Roman" w:hAnsi="Times New Roman" w:cs="Times New Roman"/>
          <w:sz w:val="28"/>
        </w:rPr>
        <w:t>Выводы по первой главе:</w:t>
      </w:r>
    </w:p>
    <w:p w14:paraId="562042D2" w14:textId="4AB3177E" w:rsidR="004214E9" w:rsidRDefault="007A5112" w:rsidP="005F38FF">
      <w:pPr>
        <w:pStyle w:val="a3"/>
        <w:numPr>
          <w:ilvl w:val="0"/>
          <w:numId w:val="1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о</w:t>
      </w:r>
      <w:r w:rsidR="004214E9">
        <w:rPr>
          <w:rFonts w:ascii="Times New Roman" w:hAnsi="Times New Roman" w:cs="Times New Roman"/>
          <w:sz w:val="28"/>
        </w:rPr>
        <w:t xml:space="preserve">течественные ученые в своих работах в трактовках внешнеэкономических связей отражают в основном два аспекта: установление, поддержание и развитие международного сотрудничества, а также реализацию торговли продукцией, услугами, информацией и </w:t>
      </w:r>
      <w:r w:rsidR="004214E9">
        <w:rPr>
          <w:rFonts w:ascii="Times New Roman" w:hAnsi="Times New Roman" w:cs="Times New Roman"/>
          <w:sz w:val="28"/>
        </w:rPr>
        <w:lastRenderedPageBreak/>
        <w:t>результатами интеллектуальной деятельности, то есть осуществление внешнеэкономической деятельности</w:t>
      </w:r>
      <w:r w:rsidR="00F92761">
        <w:rPr>
          <w:rFonts w:ascii="Times New Roman" w:hAnsi="Times New Roman" w:cs="Times New Roman"/>
          <w:sz w:val="28"/>
        </w:rPr>
        <w:t>;</w:t>
      </w:r>
    </w:p>
    <w:p w14:paraId="250DB3FB" w14:textId="1D432415" w:rsidR="00C86A2C" w:rsidRDefault="00F92761" w:rsidP="005F38FF">
      <w:pPr>
        <w:pStyle w:val="a3"/>
        <w:numPr>
          <w:ilvl w:val="0"/>
          <w:numId w:val="1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о</w:t>
      </w:r>
      <w:r w:rsidR="004214E9">
        <w:rPr>
          <w:rFonts w:ascii="Times New Roman" w:hAnsi="Times New Roman" w:cs="Times New Roman"/>
          <w:sz w:val="28"/>
        </w:rPr>
        <w:t xml:space="preserve">течественные подходы к трактовке внешнеэкономических связей России нуждаются в доработке </w:t>
      </w:r>
      <w:r w:rsidR="004214E9" w:rsidRPr="004214E9">
        <w:rPr>
          <w:rFonts w:ascii="Times New Roman" w:hAnsi="Times New Roman" w:cs="Times New Roman"/>
          <w:sz w:val="28"/>
        </w:rPr>
        <w:t>с точки зрения отражения современной специфики нахождения страны в агрессивной среде, обусловленной сдерживающими ее рост санкционными факторами</w:t>
      </w:r>
      <w:r>
        <w:rPr>
          <w:rFonts w:ascii="Times New Roman" w:hAnsi="Times New Roman" w:cs="Times New Roman"/>
          <w:sz w:val="28"/>
        </w:rPr>
        <w:t>;</w:t>
      </w:r>
    </w:p>
    <w:p w14:paraId="0A397028" w14:textId="5F2439F9" w:rsidR="00F92761" w:rsidRDefault="00F92761" w:rsidP="005F38FF">
      <w:pPr>
        <w:pStyle w:val="a3"/>
        <w:numPr>
          <w:ilvl w:val="0"/>
          <w:numId w:val="1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текущая специфика развития внешнеэкономических связей России характеризуется существенным </w:t>
      </w:r>
      <w:proofErr w:type="spellStart"/>
      <w:r>
        <w:rPr>
          <w:rFonts w:ascii="Times New Roman" w:hAnsi="Times New Roman" w:cs="Times New Roman"/>
          <w:sz w:val="28"/>
        </w:rPr>
        <w:t>санкционным</w:t>
      </w:r>
      <w:proofErr w:type="spellEnd"/>
      <w:r>
        <w:rPr>
          <w:rFonts w:ascii="Times New Roman" w:hAnsi="Times New Roman" w:cs="Times New Roman"/>
          <w:sz w:val="28"/>
        </w:rPr>
        <w:t xml:space="preserve"> давлением, неправомерным использованием недружественными странами нетарифных методов регулирования, нарушениями устоявшейся логистической структуры цепочек поставок и переориентацией товарных потоков;</w:t>
      </w:r>
    </w:p>
    <w:p w14:paraId="2FA5BCF2" w14:textId="157FDC1B" w:rsidR="004214E9" w:rsidRDefault="00F92761" w:rsidP="005F38FF">
      <w:pPr>
        <w:pStyle w:val="a3"/>
        <w:numPr>
          <w:ilvl w:val="0"/>
          <w:numId w:val="1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w:t>
      </w:r>
      <w:r w:rsidR="004214E9" w:rsidRPr="004214E9">
        <w:rPr>
          <w:rFonts w:ascii="Times New Roman" w:hAnsi="Times New Roman" w:cs="Times New Roman"/>
          <w:sz w:val="28"/>
        </w:rPr>
        <w:t xml:space="preserve">редложенное авторами дополнение к существующим теоретическим наработкам с учетом специфики современного развития внешнеэкономических связей расширит теоретическую базу исследования данной категории и поспособствует в разработке гибкого и легко адаптируемого </w:t>
      </w:r>
      <w:proofErr w:type="spellStart"/>
      <w:r w:rsidR="004214E9" w:rsidRPr="004214E9">
        <w:rPr>
          <w:rFonts w:ascii="Times New Roman" w:hAnsi="Times New Roman" w:cs="Times New Roman"/>
          <w:sz w:val="28"/>
        </w:rPr>
        <w:t>инструментарного</w:t>
      </w:r>
      <w:proofErr w:type="spellEnd"/>
      <w:r w:rsidR="004214E9" w:rsidRPr="004214E9">
        <w:rPr>
          <w:rFonts w:ascii="Times New Roman" w:hAnsi="Times New Roman" w:cs="Times New Roman"/>
          <w:sz w:val="28"/>
        </w:rPr>
        <w:t xml:space="preserve"> комплекса менеджмента в регулировании международного сотрудничества России</w:t>
      </w:r>
      <w:r>
        <w:rPr>
          <w:rFonts w:ascii="Times New Roman" w:hAnsi="Times New Roman" w:cs="Times New Roman"/>
          <w:sz w:val="28"/>
        </w:rPr>
        <w:t xml:space="preserve"> в контексте необходимости применения выбранных инструментов в условиях оказания санкционного давления;</w:t>
      </w:r>
    </w:p>
    <w:p w14:paraId="3AF49EFD" w14:textId="2778249E" w:rsidR="004214E9" w:rsidRDefault="00F92761" w:rsidP="005F38FF">
      <w:pPr>
        <w:pStyle w:val="a3"/>
        <w:numPr>
          <w:ilvl w:val="0"/>
          <w:numId w:val="1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о</w:t>
      </w:r>
      <w:r w:rsidR="004214E9" w:rsidRPr="004214E9">
        <w:rPr>
          <w:rFonts w:ascii="Times New Roman" w:hAnsi="Times New Roman" w:cs="Times New Roman"/>
          <w:sz w:val="28"/>
        </w:rPr>
        <w:t>сновными признаками для классификации ВЭС являются по направлению товарного потока (экспорт и импорт) и структурный признак (который подразделяется на внешнеторговые связи в рамках обмена и торговли товарами, услугами и интеллектуальной собственность, финансовые связи, производственные связи и инвестиционные)</w:t>
      </w:r>
      <w:r>
        <w:rPr>
          <w:rFonts w:ascii="Times New Roman" w:hAnsi="Times New Roman" w:cs="Times New Roman"/>
          <w:sz w:val="28"/>
        </w:rPr>
        <w:t>;</w:t>
      </w:r>
    </w:p>
    <w:p w14:paraId="1645C9B1" w14:textId="5ADC1903" w:rsidR="002442D7" w:rsidRPr="00F92761" w:rsidRDefault="00F92761" w:rsidP="005F38FF">
      <w:pPr>
        <w:pStyle w:val="a3"/>
        <w:numPr>
          <w:ilvl w:val="0"/>
          <w:numId w:val="1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к</w:t>
      </w:r>
      <w:r w:rsidR="004214E9" w:rsidRPr="004214E9">
        <w:rPr>
          <w:rFonts w:ascii="Times New Roman" w:hAnsi="Times New Roman" w:cs="Times New Roman"/>
          <w:sz w:val="28"/>
        </w:rPr>
        <w:t xml:space="preserve"> основным тарифным мерам относятся таможенный тариф и таможенные пошлины (импортные, экспортные, адвалорные, сезонные, антидемпинговые, компенсационные), к наиболее распространенным нетарифным – квотирование, лицензирование, технические барьеры и антидемпинговые меры.</w:t>
      </w:r>
      <w:r w:rsidR="002442D7" w:rsidRPr="00F92761">
        <w:rPr>
          <w:rFonts w:ascii="Times New Roman" w:hAnsi="Times New Roman" w:cs="Times New Roman"/>
          <w:sz w:val="28"/>
        </w:rPr>
        <w:br w:type="page"/>
      </w:r>
    </w:p>
    <w:p w14:paraId="41E9EF6A" w14:textId="3A1A1935" w:rsidR="00F91DF0" w:rsidRDefault="004B6CFB" w:rsidP="004B6CFB">
      <w:pPr>
        <w:spacing w:after="0" w:line="360" w:lineRule="auto"/>
        <w:ind w:firstLine="709"/>
        <w:jc w:val="both"/>
        <w:rPr>
          <w:rFonts w:ascii="Times New Roman" w:hAnsi="Times New Roman" w:cs="Times New Roman"/>
          <w:sz w:val="28"/>
        </w:rPr>
      </w:pPr>
      <w:r w:rsidRPr="00F125A0">
        <w:rPr>
          <w:rFonts w:ascii="Times New Roman" w:hAnsi="Times New Roman" w:cs="Times New Roman"/>
          <w:b/>
          <w:bCs/>
          <w:sz w:val="28"/>
        </w:rPr>
        <w:lastRenderedPageBreak/>
        <w:t>2</w:t>
      </w:r>
      <w:r>
        <w:rPr>
          <w:rFonts w:ascii="Times New Roman" w:hAnsi="Times New Roman" w:cs="Times New Roman"/>
          <w:sz w:val="28"/>
        </w:rPr>
        <w:t xml:space="preserve"> </w:t>
      </w:r>
      <w:r w:rsidRPr="00F125A0">
        <w:rPr>
          <w:rFonts w:ascii="Times New Roman" w:hAnsi="Times New Roman" w:cs="Times New Roman"/>
          <w:b/>
          <w:bCs/>
          <w:sz w:val="28"/>
        </w:rPr>
        <w:t xml:space="preserve">Российская практика формирования и использования </w:t>
      </w:r>
      <w:proofErr w:type="spellStart"/>
      <w:r w:rsidRPr="00F125A0">
        <w:rPr>
          <w:rFonts w:ascii="Times New Roman" w:hAnsi="Times New Roman" w:cs="Times New Roman"/>
          <w:b/>
          <w:bCs/>
          <w:sz w:val="28"/>
        </w:rPr>
        <w:t>инструментарного</w:t>
      </w:r>
      <w:proofErr w:type="spellEnd"/>
      <w:r w:rsidRPr="00F125A0">
        <w:rPr>
          <w:rFonts w:ascii="Times New Roman" w:hAnsi="Times New Roman" w:cs="Times New Roman"/>
          <w:b/>
          <w:bCs/>
          <w:sz w:val="28"/>
        </w:rPr>
        <w:t xml:space="preserve"> комплекса менеджмента в регулировании внешнеэкономических связей России со странами АТЭС</w:t>
      </w:r>
    </w:p>
    <w:p w14:paraId="46928B74" w14:textId="77777777" w:rsidR="004B6CFB" w:rsidRDefault="004B6CFB" w:rsidP="004B6CFB">
      <w:pPr>
        <w:spacing w:after="0" w:line="360" w:lineRule="auto"/>
        <w:ind w:firstLine="709"/>
        <w:jc w:val="both"/>
        <w:rPr>
          <w:rFonts w:ascii="Times New Roman" w:hAnsi="Times New Roman" w:cs="Times New Roman"/>
          <w:sz w:val="28"/>
        </w:rPr>
      </w:pPr>
    </w:p>
    <w:p w14:paraId="7EFCAD30" w14:textId="77777777" w:rsidR="004B6CFB" w:rsidRPr="00F125A0" w:rsidRDefault="004B6CFB" w:rsidP="004B6CFB">
      <w:pPr>
        <w:spacing w:after="0" w:line="360" w:lineRule="auto"/>
        <w:ind w:firstLine="709"/>
        <w:rPr>
          <w:rFonts w:ascii="Times New Roman" w:hAnsi="Times New Roman" w:cs="Times New Roman"/>
          <w:b/>
          <w:bCs/>
          <w:sz w:val="28"/>
        </w:rPr>
      </w:pPr>
      <w:r w:rsidRPr="00F125A0">
        <w:rPr>
          <w:rFonts w:ascii="Times New Roman" w:hAnsi="Times New Roman" w:cs="Times New Roman"/>
          <w:b/>
          <w:bCs/>
          <w:sz w:val="28"/>
        </w:rPr>
        <w:t>2.1 Анализ развития внешнеэкономических связей России со странами АТЭС</w:t>
      </w:r>
    </w:p>
    <w:p w14:paraId="3E8D18A7" w14:textId="77777777" w:rsidR="004B6CFB" w:rsidRDefault="004B6CFB" w:rsidP="004B6CFB">
      <w:pPr>
        <w:spacing w:after="0" w:line="360" w:lineRule="auto"/>
        <w:ind w:firstLine="709"/>
        <w:rPr>
          <w:rFonts w:ascii="Times New Roman" w:hAnsi="Times New Roman" w:cs="Times New Roman"/>
          <w:sz w:val="28"/>
        </w:rPr>
      </w:pPr>
    </w:p>
    <w:p w14:paraId="45F78F37" w14:textId="77777777" w:rsidR="004B6CFB" w:rsidRPr="003C022A" w:rsidRDefault="004B6CFB" w:rsidP="004B6CFB">
      <w:pPr>
        <w:spacing w:after="0" w:line="360" w:lineRule="auto"/>
        <w:ind w:firstLine="720"/>
        <w:jc w:val="both"/>
        <w:rPr>
          <w:rFonts w:ascii="Times New Roman" w:eastAsia="Times New Roman" w:hAnsi="Times New Roman" w:cs="Times New Roman"/>
          <w:sz w:val="28"/>
          <w:szCs w:val="28"/>
          <w:lang w:eastAsia="ja-JP"/>
        </w:rPr>
      </w:pPr>
      <w:r w:rsidRPr="003C022A">
        <w:rPr>
          <w:rFonts w:ascii="Times New Roman" w:eastAsia="Times New Roman" w:hAnsi="Times New Roman" w:cs="Times New Roman"/>
          <w:sz w:val="28"/>
          <w:szCs w:val="28"/>
          <w:lang w:eastAsia="ja-JP"/>
        </w:rPr>
        <w:t>Торгово-экономическая деятельность России играет существенную роль в социально-экономическом развитии государства. В частности, за счет реализации внешнеэкономической деятельности государства, обеспечиваются возможности расширения рынков сбыта отечественной продукции на иностранных рынках (за счет экспорта), а также обеспечение населения государства необходимыми видами товаров и продукции (за счет импорта). Таким образом, внешнеторговая деятельность положительным образом сказывается на многочисленных экономических процессах, протекающих внутри государства.</w:t>
      </w:r>
    </w:p>
    <w:p w14:paraId="453E14EF" w14:textId="2A40F526" w:rsidR="004B6CFB" w:rsidRDefault="004B6CFB" w:rsidP="004B6CFB">
      <w:pPr>
        <w:spacing w:after="0" w:line="360" w:lineRule="auto"/>
        <w:ind w:firstLine="720"/>
        <w:jc w:val="both"/>
        <w:rPr>
          <w:rFonts w:ascii="Times New Roman" w:eastAsia="Times New Roman" w:hAnsi="Times New Roman" w:cs="Times New Roman"/>
          <w:sz w:val="28"/>
          <w:szCs w:val="28"/>
          <w:lang w:eastAsia="ja-JP"/>
        </w:rPr>
      </w:pPr>
      <w:r w:rsidRPr="003C022A">
        <w:rPr>
          <w:rFonts w:ascii="Times New Roman" w:eastAsia="Times New Roman" w:hAnsi="Times New Roman" w:cs="Times New Roman"/>
          <w:sz w:val="28"/>
          <w:szCs w:val="28"/>
          <w:lang w:eastAsia="ja-JP"/>
        </w:rPr>
        <w:t>В частности, внешнеэкономическая деятельность позволяет российским предприятиям расширять рынки сбыта, выходя за территорию государства, посредством реализации таможенных процедур экспорта. Указанная возможность позволяет улучшать финансовое положение отечественных предприятий, а также формировать рынок конкурентной продукции российских производителей</w:t>
      </w:r>
      <w:r>
        <w:rPr>
          <w:rFonts w:ascii="Times New Roman" w:eastAsia="Times New Roman" w:hAnsi="Times New Roman" w:cs="Times New Roman"/>
          <w:sz w:val="28"/>
          <w:szCs w:val="28"/>
          <w:lang w:eastAsia="ja-JP"/>
        </w:rPr>
        <w:t xml:space="preserve"> </w:t>
      </w:r>
      <w:r w:rsidRPr="00E00A8E">
        <w:rPr>
          <w:rFonts w:ascii="Times New Roman" w:eastAsia="Times New Roman" w:hAnsi="Times New Roman" w:cs="Times New Roman"/>
          <w:sz w:val="28"/>
          <w:szCs w:val="28"/>
          <w:lang w:eastAsia="ja-JP"/>
        </w:rPr>
        <w:t>[3</w:t>
      </w:r>
      <w:r w:rsidR="002442D7" w:rsidRPr="002442D7">
        <w:rPr>
          <w:rFonts w:ascii="Times New Roman" w:eastAsia="Times New Roman" w:hAnsi="Times New Roman" w:cs="Times New Roman"/>
          <w:sz w:val="28"/>
          <w:szCs w:val="28"/>
          <w:lang w:eastAsia="ja-JP"/>
        </w:rPr>
        <w:t>6</w:t>
      </w:r>
      <w:r w:rsidRPr="00E00A8E">
        <w:rPr>
          <w:rFonts w:ascii="Times New Roman" w:eastAsia="Times New Roman" w:hAnsi="Times New Roman" w:cs="Times New Roman"/>
          <w:sz w:val="28"/>
          <w:szCs w:val="28"/>
          <w:lang w:eastAsia="ja-JP"/>
        </w:rPr>
        <w:t>]</w:t>
      </w:r>
      <w:r w:rsidRPr="003C022A">
        <w:rPr>
          <w:rFonts w:ascii="Times New Roman" w:eastAsia="Times New Roman" w:hAnsi="Times New Roman" w:cs="Times New Roman"/>
          <w:sz w:val="28"/>
          <w:szCs w:val="28"/>
          <w:lang w:eastAsia="ja-JP"/>
        </w:rPr>
        <w:t>.</w:t>
      </w:r>
    </w:p>
    <w:p w14:paraId="79B5FA80" w14:textId="77777777" w:rsidR="004B6CFB" w:rsidRPr="003C022A" w:rsidRDefault="004B6CFB" w:rsidP="004B6CFB">
      <w:pPr>
        <w:spacing w:after="0" w:line="360" w:lineRule="auto"/>
        <w:ind w:firstLine="720"/>
        <w:jc w:val="both"/>
        <w:rPr>
          <w:rFonts w:ascii="Times New Roman" w:eastAsia="Times New Roman" w:hAnsi="Times New Roman" w:cs="Times New Roman"/>
          <w:sz w:val="28"/>
          <w:szCs w:val="28"/>
          <w:lang w:eastAsia="ja-JP"/>
        </w:rPr>
      </w:pPr>
      <w:r w:rsidRPr="003C022A">
        <w:rPr>
          <w:rFonts w:ascii="Times New Roman" w:eastAsia="Times New Roman" w:hAnsi="Times New Roman" w:cs="Times New Roman"/>
          <w:sz w:val="28"/>
          <w:szCs w:val="28"/>
          <w:lang w:eastAsia="ja-JP"/>
        </w:rPr>
        <w:t xml:space="preserve">Также процессы внешнеэкономической деятельности России связаны с поступлением таможенных платежей от реализации таможенных процедур перемещения товаров через таможенную границу государства, а также за совершение иных таможенных процедур, не связанных с перемещением товаров. </w:t>
      </w:r>
    </w:p>
    <w:p w14:paraId="5557ECFF" w14:textId="77777777" w:rsidR="004B6CFB" w:rsidRPr="003C022A" w:rsidRDefault="004B6CFB" w:rsidP="004B6CFB">
      <w:pPr>
        <w:spacing w:after="0" w:line="360" w:lineRule="auto"/>
        <w:ind w:firstLine="720"/>
        <w:jc w:val="both"/>
        <w:rPr>
          <w:rFonts w:ascii="Times New Roman" w:eastAsia="Times New Roman" w:hAnsi="Times New Roman" w:cs="Times New Roman"/>
          <w:sz w:val="28"/>
          <w:szCs w:val="28"/>
          <w:lang w:eastAsia="ja-JP"/>
        </w:rPr>
      </w:pPr>
      <w:r w:rsidRPr="003C022A">
        <w:rPr>
          <w:rFonts w:ascii="Times New Roman" w:eastAsia="Times New Roman" w:hAnsi="Times New Roman" w:cs="Times New Roman"/>
          <w:sz w:val="28"/>
          <w:szCs w:val="28"/>
          <w:lang w:eastAsia="ja-JP"/>
        </w:rPr>
        <w:t xml:space="preserve">Помимо представленных сведений, внешнеэкономическая деятельность государства формирует мощный толчок для развития отечественных предприятий, которые стремятся к созданию конкурентной продукции, в </w:t>
      </w:r>
      <w:r w:rsidRPr="003C022A">
        <w:rPr>
          <w:rFonts w:ascii="Times New Roman" w:eastAsia="Times New Roman" w:hAnsi="Times New Roman" w:cs="Times New Roman"/>
          <w:sz w:val="28"/>
          <w:szCs w:val="28"/>
          <w:lang w:eastAsia="ja-JP"/>
        </w:rPr>
        <w:lastRenderedPageBreak/>
        <w:t>целях ее даль</w:t>
      </w:r>
      <w:r>
        <w:rPr>
          <w:rFonts w:ascii="Times New Roman" w:eastAsia="Times New Roman" w:hAnsi="Times New Roman" w:cs="Times New Roman"/>
          <w:sz w:val="28"/>
          <w:szCs w:val="28"/>
          <w:lang w:eastAsia="ja-JP"/>
        </w:rPr>
        <w:t>н</w:t>
      </w:r>
      <w:r w:rsidRPr="003C022A">
        <w:rPr>
          <w:rFonts w:ascii="Times New Roman" w:eastAsia="Times New Roman" w:hAnsi="Times New Roman" w:cs="Times New Roman"/>
          <w:sz w:val="28"/>
          <w:szCs w:val="28"/>
          <w:lang w:eastAsia="ja-JP"/>
        </w:rPr>
        <w:t>ейшей успешной реализации на международных рынках. Важное значение имеет создание именно конкурентно способной продукции или товаров, что позволит выделить отечественную продукцию среди иностранной на мировых рынках, а также создать потребительский спрос.</w:t>
      </w:r>
    </w:p>
    <w:p w14:paraId="292BCD14" w14:textId="4E893FAF" w:rsidR="004B6CFB" w:rsidRDefault="004B6CFB" w:rsidP="004B6CFB">
      <w:pPr>
        <w:spacing w:after="0" w:line="360" w:lineRule="auto"/>
        <w:ind w:firstLine="720"/>
        <w:jc w:val="both"/>
        <w:rPr>
          <w:rFonts w:ascii="Times New Roman" w:eastAsia="Times New Roman" w:hAnsi="Times New Roman" w:cs="Times New Roman"/>
          <w:sz w:val="28"/>
          <w:szCs w:val="28"/>
          <w:lang w:eastAsia="ja-JP"/>
        </w:rPr>
      </w:pPr>
      <w:r w:rsidRPr="003C022A">
        <w:rPr>
          <w:rFonts w:ascii="Times New Roman" w:eastAsia="Times New Roman" w:hAnsi="Times New Roman" w:cs="Times New Roman"/>
          <w:sz w:val="28"/>
          <w:szCs w:val="28"/>
          <w:lang w:eastAsia="ja-JP"/>
        </w:rPr>
        <w:t>Таким образом, внешнеэкономическая деятельность государства позволяет достигать существенного уровня развития страны, воздействуя на многие ее внутренние и внешние процессы</w:t>
      </w:r>
      <w:r>
        <w:rPr>
          <w:rFonts w:ascii="Times New Roman" w:eastAsia="Times New Roman" w:hAnsi="Times New Roman" w:cs="Times New Roman"/>
          <w:sz w:val="28"/>
          <w:szCs w:val="28"/>
          <w:lang w:eastAsia="ja-JP"/>
        </w:rPr>
        <w:t xml:space="preserve"> </w:t>
      </w:r>
      <w:r w:rsidRPr="00E00A8E">
        <w:rPr>
          <w:rFonts w:ascii="Times New Roman" w:eastAsia="Times New Roman" w:hAnsi="Times New Roman" w:cs="Times New Roman"/>
          <w:sz w:val="28"/>
          <w:szCs w:val="28"/>
          <w:lang w:eastAsia="ja-JP"/>
        </w:rPr>
        <w:t>[</w:t>
      </w:r>
      <w:r w:rsidR="002442D7" w:rsidRPr="002442D7">
        <w:rPr>
          <w:rFonts w:ascii="Times New Roman" w:eastAsia="Times New Roman" w:hAnsi="Times New Roman" w:cs="Times New Roman"/>
          <w:sz w:val="28"/>
          <w:szCs w:val="28"/>
          <w:lang w:eastAsia="ja-JP"/>
        </w:rPr>
        <w:t>23</w:t>
      </w:r>
      <w:r w:rsidRPr="00E00A8E">
        <w:rPr>
          <w:rFonts w:ascii="Times New Roman" w:eastAsia="Times New Roman" w:hAnsi="Times New Roman" w:cs="Times New Roman"/>
          <w:sz w:val="28"/>
          <w:szCs w:val="28"/>
          <w:lang w:eastAsia="ja-JP"/>
        </w:rPr>
        <w:t>]</w:t>
      </w:r>
      <w:r w:rsidRPr="003C022A">
        <w:rPr>
          <w:rFonts w:ascii="Times New Roman" w:eastAsia="Times New Roman" w:hAnsi="Times New Roman" w:cs="Times New Roman"/>
          <w:sz w:val="28"/>
          <w:szCs w:val="28"/>
          <w:lang w:eastAsia="ja-JP"/>
        </w:rPr>
        <w:t>.</w:t>
      </w:r>
    </w:p>
    <w:p w14:paraId="106734F6" w14:textId="4F6C621C" w:rsidR="004B6CFB" w:rsidRDefault="004B6CFB" w:rsidP="004B6CFB">
      <w:pPr>
        <w:spacing w:after="0" w:line="360" w:lineRule="auto"/>
        <w:ind w:firstLine="720"/>
        <w:jc w:val="both"/>
        <w:rPr>
          <w:rFonts w:ascii="Times New Roman" w:eastAsia="Times New Roman" w:hAnsi="Times New Roman" w:cs="Times New Roman"/>
          <w:sz w:val="28"/>
          <w:szCs w:val="28"/>
          <w:lang w:eastAsia="ja-JP"/>
        </w:rPr>
      </w:pPr>
      <w:r w:rsidRPr="003C022A">
        <w:rPr>
          <w:rFonts w:ascii="Times New Roman" w:eastAsia="Times New Roman" w:hAnsi="Times New Roman" w:cs="Times New Roman"/>
          <w:sz w:val="28"/>
          <w:szCs w:val="28"/>
          <w:lang w:eastAsia="ja-JP"/>
        </w:rPr>
        <w:t xml:space="preserve">За последние годы, внешнеэкономическая деятельность России набирает стабильные обороты, что подтверждается сведениями, представленными в таблице </w:t>
      </w:r>
      <w:r w:rsidR="00951AB8" w:rsidRPr="00951AB8">
        <w:rPr>
          <w:rFonts w:ascii="Times New Roman" w:eastAsia="Times New Roman" w:hAnsi="Times New Roman" w:cs="Times New Roman"/>
          <w:sz w:val="28"/>
          <w:szCs w:val="28"/>
          <w:lang w:eastAsia="ja-JP"/>
        </w:rPr>
        <w:t>2</w:t>
      </w:r>
      <w:r w:rsidRPr="003C022A">
        <w:rPr>
          <w:rFonts w:ascii="Times New Roman" w:eastAsia="Times New Roman" w:hAnsi="Times New Roman" w:cs="Times New Roman"/>
          <w:sz w:val="28"/>
          <w:szCs w:val="28"/>
          <w:lang w:eastAsia="ja-JP"/>
        </w:rPr>
        <w:t>.</w:t>
      </w:r>
    </w:p>
    <w:p w14:paraId="626779C9" w14:textId="77777777" w:rsidR="004B6CFB" w:rsidRPr="007C1A6B" w:rsidRDefault="004B6CFB" w:rsidP="004B6CFB">
      <w:pPr>
        <w:spacing w:after="0" w:line="360" w:lineRule="auto"/>
        <w:ind w:firstLine="720"/>
        <w:jc w:val="both"/>
        <w:rPr>
          <w:rFonts w:ascii="Times New Roman" w:eastAsia="Times New Roman" w:hAnsi="Times New Roman" w:cs="Times New Roman"/>
          <w:sz w:val="28"/>
          <w:szCs w:val="28"/>
          <w:lang w:eastAsia="ja-JP"/>
        </w:rPr>
      </w:pPr>
    </w:p>
    <w:p w14:paraId="36B80B9B" w14:textId="29E05306" w:rsidR="004B6CFB" w:rsidRPr="00800715" w:rsidRDefault="004B6CFB" w:rsidP="008A0A6E">
      <w:pPr>
        <w:pStyle w:val="a5"/>
        <w:keepNext/>
        <w:spacing w:after="120"/>
        <w:rPr>
          <w:rFonts w:ascii="Times New Roman" w:eastAsia="Times New Roman" w:hAnsi="Times New Roman" w:cs="Times New Roman"/>
          <w:i w:val="0"/>
          <w:iCs w:val="0"/>
          <w:color w:val="FF0000"/>
          <w:sz w:val="28"/>
          <w:szCs w:val="28"/>
          <w:lang w:eastAsia="ja-JP"/>
        </w:rPr>
      </w:pPr>
      <w:r w:rsidRPr="00BF3981">
        <w:rPr>
          <w:rFonts w:ascii="Times New Roman" w:eastAsia="Times New Roman" w:hAnsi="Times New Roman" w:cs="Times New Roman"/>
          <w:i w:val="0"/>
          <w:iCs w:val="0"/>
          <w:color w:val="auto"/>
          <w:sz w:val="28"/>
          <w:szCs w:val="28"/>
          <w:lang w:eastAsia="ja-JP"/>
        </w:rPr>
        <w:t xml:space="preserve">Таблица </w:t>
      </w:r>
      <w:r w:rsidR="00951AB8" w:rsidRPr="00951AB8">
        <w:rPr>
          <w:rFonts w:ascii="Times New Roman" w:eastAsia="Times New Roman" w:hAnsi="Times New Roman" w:cs="Times New Roman"/>
          <w:i w:val="0"/>
          <w:iCs w:val="0"/>
          <w:color w:val="auto"/>
          <w:sz w:val="28"/>
          <w:szCs w:val="28"/>
          <w:lang w:eastAsia="ja-JP"/>
        </w:rPr>
        <w:t>2</w:t>
      </w:r>
      <w:r w:rsidRPr="00BF3981">
        <w:rPr>
          <w:rFonts w:ascii="Times New Roman" w:eastAsia="Times New Roman" w:hAnsi="Times New Roman" w:cs="Times New Roman"/>
          <w:i w:val="0"/>
          <w:iCs w:val="0"/>
          <w:color w:val="auto"/>
          <w:sz w:val="28"/>
          <w:szCs w:val="28"/>
          <w:lang w:eastAsia="ja-JP"/>
        </w:rPr>
        <w:t xml:space="preserve"> – Динамика </w:t>
      </w:r>
      <w:r w:rsidR="007F1163">
        <w:rPr>
          <w:rFonts w:ascii="Times New Roman" w:eastAsia="Times New Roman" w:hAnsi="Times New Roman" w:cs="Times New Roman"/>
          <w:i w:val="0"/>
          <w:iCs w:val="0"/>
          <w:color w:val="auto"/>
          <w:sz w:val="28"/>
          <w:szCs w:val="28"/>
          <w:lang w:eastAsia="ja-JP"/>
        </w:rPr>
        <w:t>внешнеторгового оборота</w:t>
      </w:r>
      <w:r w:rsidRPr="00BF3981">
        <w:rPr>
          <w:rFonts w:ascii="Times New Roman" w:eastAsia="Times New Roman" w:hAnsi="Times New Roman" w:cs="Times New Roman"/>
          <w:i w:val="0"/>
          <w:iCs w:val="0"/>
          <w:color w:val="auto"/>
          <w:sz w:val="28"/>
          <w:szCs w:val="28"/>
          <w:lang w:eastAsia="ja-JP"/>
        </w:rPr>
        <w:t xml:space="preserve"> </w:t>
      </w:r>
      <w:r w:rsidR="007F1163">
        <w:rPr>
          <w:rFonts w:ascii="Times New Roman" w:eastAsia="Times New Roman" w:hAnsi="Times New Roman" w:cs="Times New Roman"/>
          <w:i w:val="0"/>
          <w:iCs w:val="0"/>
          <w:color w:val="auto"/>
          <w:sz w:val="28"/>
          <w:szCs w:val="28"/>
          <w:lang w:eastAsia="ja-JP"/>
        </w:rPr>
        <w:t>РФ</w:t>
      </w:r>
      <w:r w:rsidR="00630944" w:rsidRPr="001235FC">
        <w:rPr>
          <w:rFonts w:ascii="Times New Roman" w:eastAsia="Times New Roman" w:hAnsi="Times New Roman" w:cs="Times New Roman"/>
          <w:i w:val="0"/>
          <w:iCs w:val="0"/>
          <w:color w:val="auto"/>
          <w:sz w:val="28"/>
          <w:szCs w:val="28"/>
          <w:lang w:eastAsia="ja-JP"/>
        </w:rPr>
        <w:t xml:space="preserve">, </w:t>
      </w:r>
      <w:r w:rsidR="00F42894" w:rsidRPr="001235FC">
        <w:rPr>
          <w:rFonts w:ascii="Times New Roman" w:eastAsia="Times New Roman" w:hAnsi="Times New Roman" w:cs="Times New Roman"/>
          <w:i w:val="0"/>
          <w:iCs w:val="0"/>
          <w:color w:val="auto"/>
          <w:sz w:val="28"/>
          <w:szCs w:val="28"/>
          <w:lang w:eastAsia="ja-JP"/>
        </w:rPr>
        <w:t xml:space="preserve">2018 </w:t>
      </w:r>
      <w:r w:rsidR="001235FC">
        <w:rPr>
          <w:rFonts w:ascii="Times New Roman" w:eastAsia="Times New Roman" w:hAnsi="Times New Roman" w:cs="Times New Roman"/>
          <w:i w:val="0"/>
          <w:iCs w:val="0"/>
          <w:color w:val="auto"/>
          <w:sz w:val="28"/>
          <w:szCs w:val="28"/>
          <w:lang w:eastAsia="ja-JP"/>
        </w:rPr>
        <w:t xml:space="preserve">– 2022 </w:t>
      </w:r>
      <w:r w:rsidR="00850678">
        <w:rPr>
          <w:rFonts w:ascii="Times New Roman" w:eastAsia="Times New Roman" w:hAnsi="Times New Roman" w:cs="Times New Roman"/>
          <w:i w:val="0"/>
          <w:iCs w:val="0"/>
          <w:color w:val="auto"/>
          <w:sz w:val="28"/>
          <w:szCs w:val="28"/>
          <w:lang w:eastAsia="ja-JP"/>
        </w:rPr>
        <w:t>г</w:t>
      </w:r>
      <w:r w:rsidR="00177E88">
        <w:rPr>
          <w:rFonts w:ascii="Times New Roman" w:eastAsia="Times New Roman" w:hAnsi="Times New Roman" w:cs="Times New Roman"/>
          <w:i w:val="0"/>
          <w:iCs w:val="0"/>
          <w:color w:val="auto"/>
          <w:sz w:val="28"/>
          <w:szCs w:val="28"/>
          <w:lang w:eastAsia="ja-JP"/>
        </w:rPr>
        <w:t xml:space="preserve">. </w:t>
      </w:r>
      <w:r w:rsidR="001235FC">
        <w:rPr>
          <w:rFonts w:ascii="Times New Roman" w:eastAsia="Times New Roman" w:hAnsi="Times New Roman" w:cs="Times New Roman"/>
          <w:i w:val="0"/>
          <w:iCs w:val="0"/>
          <w:color w:val="auto"/>
          <w:sz w:val="28"/>
          <w:szCs w:val="28"/>
          <w:lang w:eastAsia="ja-JP"/>
        </w:rPr>
        <w:t>г.,</w:t>
      </w:r>
      <w:r w:rsidR="00E2764B">
        <w:rPr>
          <w:rFonts w:ascii="Times New Roman" w:eastAsia="Times New Roman" w:hAnsi="Times New Roman" w:cs="Times New Roman"/>
          <w:i w:val="0"/>
          <w:iCs w:val="0"/>
          <w:color w:val="auto"/>
          <w:sz w:val="28"/>
          <w:szCs w:val="28"/>
          <w:lang w:eastAsia="ja-JP"/>
        </w:rPr>
        <w:t xml:space="preserve"> млрд долл</w:t>
      </w:r>
      <w:r w:rsidR="00627C44">
        <w:rPr>
          <w:rFonts w:ascii="Times New Roman" w:eastAsia="Times New Roman" w:hAnsi="Times New Roman" w:cs="Times New Roman"/>
          <w:i w:val="0"/>
          <w:iCs w:val="0"/>
          <w:color w:val="auto"/>
          <w:sz w:val="28"/>
          <w:szCs w:val="28"/>
          <w:lang w:eastAsia="ja-JP"/>
        </w:rPr>
        <w:t>.</w:t>
      </w:r>
      <w:r w:rsidR="00E2764B">
        <w:rPr>
          <w:rFonts w:ascii="Times New Roman" w:eastAsia="Times New Roman" w:hAnsi="Times New Roman" w:cs="Times New Roman"/>
          <w:i w:val="0"/>
          <w:iCs w:val="0"/>
          <w:color w:val="auto"/>
          <w:sz w:val="28"/>
          <w:szCs w:val="28"/>
          <w:lang w:eastAsia="ja-JP"/>
        </w:rPr>
        <w:t xml:space="preserve"> США</w:t>
      </w:r>
      <w:r w:rsidRPr="00E00A8E">
        <w:rPr>
          <w:rFonts w:ascii="Times New Roman" w:eastAsia="Times New Roman" w:hAnsi="Times New Roman" w:cs="Times New Roman"/>
          <w:i w:val="0"/>
          <w:iCs w:val="0"/>
          <w:color w:val="auto"/>
          <w:sz w:val="28"/>
          <w:szCs w:val="28"/>
          <w:lang w:eastAsia="ja-JP"/>
        </w:rPr>
        <w:t xml:space="preserve"> </w:t>
      </w:r>
      <w:r w:rsidR="00B944F0" w:rsidRPr="008A4AF3">
        <w:rPr>
          <w:rFonts w:ascii="Times New Roman" w:eastAsia="Times New Roman" w:hAnsi="Times New Roman" w:cs="Times New Roman"/>
          <w:i w:val="0"/>
          <w:iCs w:val="0"/>
          <w:color w:val="auto"/>
          <w:sz w:val="28"/>
          <w:szCs w:val="28"/>
          <w:lang w:eastAsia="ja-JP"/>
        </w:rPr>
        <w:t>[</w:t>
      </w:r>
      <w:r w:rsidR="002442D7">
        <w:rPr>
          <w:rFonts w:ascii="Times New Roman" w:eastAsia="Times New Roman" w:hAnsi="Times New Roman" w:cs="Times New Roman"/>
          <w:i w:val="0"/>
          <w:iCs w:val="0"/>
          <w:color w:val="auto"/>
          <w:sz w:val="28"/>
          <w:szCs w:val="28"/>
          <w:lang w:val="en-US" w:eastAsia="ja-JP"/>
        </w:rPr>
        <w:t>22</w:t>
      </w:r>
      <w:r w:rsidR="00B944F0" w:rsidRPr="008A4AF3">
        <w:rPr>
          <w:rFonts w:ascii="Times New Roman" w:eastAsia="Times New Roman" w:hAnsi="Times New Roman" w:cs="Times New Roman"/>
          <w:i w:val="0"/>
          <w:iCs w:val="0"/>
          <w:color w:val="auto"/>
          <w:sz w:val="28"/>
          <w:szCs w:val="28"/>
          <w:lang w:eastAsia="ja-JP"/>
        </w:rPr>
        <w:t>]</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002"/>
        <w:gridCol w:w="1134"/>
        <w:gridCol w:w="1163"/>
        <w:gridCol w:w="1134"/>
        <w:gridCol w:w="963"/>
        <w:gridCol w:w="1200"/>
        <w:gridCol w:w="1200"/>
      </w:tblGrid>
      <w:tr w:rsidR="00F439AD" w:rsidRPr="00E2764B" w14:paraId="2ABCBEED" w14:textId="77777777" w:rsidTr="00E2764B">
        <w:trPr>
          <w:trHeight w:val="505"/>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DA20F40" w14:textId="77777777" w:rsidR="00F439AD" w:rsidRPr="001B324E" w:rsidRDefault="00F439AD" w:rsidP="00DE374E">
            <w:pPr>
              <w:pStyle w:val="TableParagraph"/>
              <w:ind w:left="-135"/>
              <w:rPr>
                <w:b/>
                <w:sz w:val="24"/>
                <w:szCs w:val="24"/>
                <w:lang w:val="ru-RU"/>
              </w:rPr>
            </w:pPr>
          </w:p>
          <w:p w14:paraId="5D2FF133" w14:textId="77777777" w:rsidR="00F439AD" w:rsidRPr="001B324E" w:rsidRDefault="00F439AD" w:rsidP="00DE374E">
            <w:pPr>
              <w:pStyle w:val="TableParagraph"/>
              <w:rPr>
                <w:b/>
                <w:sz w:val="24"/>
                <w:szCs w:val="24"/>
                <w:lang w:val="ru-RU"/>
              </w:rPr>
            </w:pPr>
          </w:p>
          <w:p w14:paraId="13452166" w14:textId="341FB32B" w:rsidR="00F439AD" w:rsidRPr="001B324E" w:rsidRDefault="00F439AD" w:rsidP="00DE374E">
            <w:pPr>
              <w:pStyle w:val="TableParagraph"/>
              <w:spacing w:before="205"/>
              <w:ind w:left="246"/>
              <w:rPr>
                <w:b/>
                <w:sz w:val="24"/>
                <w:szCs w:val="24"/>
                <w:lang w:val="ru-RU"/>
              </w:rPr>
            </w:pPr>
            <w:r w:rsidRPr="001B324E">
              <w:rPr>
                <w:b/>
                <w:sz w:val="24"/>
                <w:szCs w:val="24"/>
                <w:lang w:val="ru-RU"/>
              </w:rPr>
              <w:t>Показател</w:t>
            </w:r>
            <w:r w:rsidR="00A00B6F" w:rsidRPr="001B324E">
              <w:rPr>
                <w:b/>
                <w:sz w:val="24"/>
                <w:szCs w:val="24"/>
                <w:lang w:val="ru-RU"/>
              </w:rPr>
              <w:t>и</w:t>
            </w:r>
          </w:p>
        </w:tc>
        <w:tc>
          <w:tcPr>
            <w:tcW w:w="5396" w:type="dxa"/>
            <w:gridSpan w:val="5"/>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5E1F00CC" w14:textId="77777777" w:rsidR="00F439AD" w:rsidRPr="001B324E" w:rsidRDefault="00F439AD" w:rsidP="007F1163">
            <w:pPr>
              <w:pStyle w:val="TableParagraph"/>
              <w:spacing w:before="120"/>
              <w:ind w:left="969"/>
              <w:jc w:val="center"/>
              <w:rPr>
                <w:b/>
                <w:sz w:val="24"/>
                <w:szCs w:val="24"/>
                <w:lang w:val="ru-RU"/>
              </w:rPr>
            </w:pPr>
            <w:r w:rsidRPr="001B324E">
              <w:rPr>
                <w:b/>
                <w:sz w:val="24"/>
                <w:szCs w:val="24"/>
                <w:lang w:val="ru-RU"/>
              </w:rPr>
              <w:t>Значения</w:t>
            </w:r>
            <w:r w:rsidRPr="001B324E">
              <w:rPr>
                <w:b/>
                <w:spacing w:val="-3"/>
                <w:sz w:val="24"/>
                <w:szCs w:val="24"/>
                <w:lang w:val="ru-RU"/>
              </w:rPr>
              <w:t xml:space="preserve"> </w:t>
            </w:r>
            <w:r w:rsidRPr="001B324E">
              <w:rPr>
                <w:b/>
                <w:sz w:val="24"/>
                <w:szCs w:val="24"/>
                <w:lang w:val="ru-RU"/>
              </w:rPr>
              <w:t>показателей</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666E7B88" w14:textId="77777777" w:rsidR="00F439AD" w:rsidRPr="001B324E" w:rsidRDefault="00F439AD" w:rsidP="00B95929">
            <w:pPr>
              <w:pStyle w:val="TableParagraph"/>
              <w:spacing w:line="246" w:lineRule="exact"/>
              <w:jc w:val="center"/>
              <w:rPr>
                <w:b/>
                <w:sz w:val="24"/>
                <w:szCs w:val="24"/>
                <w:lang w:val="ru-RU"/>
              </w:rPr>
            </w:pPr>
            <w:r w:rsidRPr="001B324E">
              <w:rPr>
                <w:b/>
                <w:sz w:val="24"/>
                <w:szCs w:val="24"/>
                <w:lang w:val="ru-RU"/>
              </w:rPr>
              <w:t>Изменения</w:t>
            </w:r>
            <w:r w:rsidRPr="001B324E">
              <w:rPr>
                <w:b/>
                <w:spacing w:val="-1"/>
                <w:sz w:val="24"/>
                <w:szCs w:val="24"/>
                <w:lang w:val="ru-RU"/>
              </w:rPr>
              <w:t xml:space="preserve"> </w:t>
            </w:r>
            <w:r w:rsidRPr="001B324E">
              <w:rPr>
                <w:b/>
                <w:sz w:val="24"/>
                <w:szCs w:val="24"/>
                <w:lang w:val="ru-RU"/>
              </w:rPr>
              <w:t>2022 г.</w:t>
            </w:r>
            <w:r w:rsidRPr="001B324E">
              <w:rPr>
                <w:b/>
                <w:spacing w:val="-3"/>
                <w:sz w:val="24"/>
                <w:szCs w:val="24"/>
                <w:lang w:val="ru-RU"/>
              </w:rPr>
              <w:t xml:space="preserve"> </w:t>
            </w:r>
            <w:r w:rsidRPr="001B324E">
              <w:rPr>
                <w:b/>
                <w:sz w:val="24"/>
                <w:szCs w:val="24"/>
                <w:lang w:val="ru-RU"/>
              </w:rPr>
              <w:t>к</w:t>
            </w:r>
          </w:p>
          <w:p w14:paraId="3786000D" w14:textId="77777777" w:rsidR="00F439AD" w:rsidRPr="001B324E" w:rsidRDefault="00F439AD" w:rsidP="00B95929">
            <w:pPr>
              <w:pStyle w:val="TableParagraph"/>
              <w:spacing w:line="240" w:lineRule="exact"/>
              <w:jc w:val="center"/>
              <w:rPr>
                <w:b/>
                <w:sz w:val="24"/>
                <w:szCs w:val="24"/>
                <w:lang w:val="ru-RU"/>
              </w:rPr>
            </w:pPr>
            <w:r w:rsidRPr="001B324E">
              <w:rPr>
                <w:b/>
                <w:sz w:val="24"/>
                <w:szCs w:val="24"/>
                <w:lang w:val="ru-RU"/>
              </w:rPr>
              <w:t>2018 г.</w:t>
            </w:r>
          </w:p>
        </w:tc>
      </w:tr>
      <w:tr w:rsidR="00E2764B" w:rsidRPr="00E2764B" w14:paraId="13F8726D" w14:textId="77777777" w:rsidTr="00E2764B">
        <w:trPr>
          <w:trHeight w:val="1264"/>
        </w:trPr>
        <w:tc>
          <w:tcPr>
            <w:tcW w:w="1560"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25F55986" w14:textId="77777777" w:rsidR="00E2764B" w:rsidRPr="001B324E" w:rsidRDefault="00E2764B" w:rsidP="00E2764B">
            <w:pPr>
              <w:rPr>
                <w:rFonts w:ascii="Times New Roman" w:eastAsia="Times New Roman" w:hAnsi="Times New Roman" w:cs="Times New Roman"/>
                <w:b/>
                <w:sz w:val="24"/>
                <w:szCs w:val="24"/>
                <w:lang w:val="ru-RU"/>
              </w:rPr>
            </w:pPr>
          </w:p>
        </w:tc>
        <w:tc>
          <w:tcPr>
            <w:tcW w:w="100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07831D6" w14:textId="77777777" w:rsidR="00E2764B" w:rsidRPr="001B324E" w:rsidRDefault="00E2764B" w:rsidP="00E2764B">
            <w:pPr>
              <w:pStyle w:val="TableParagraph"/>
              <w:rPr>
                <w:b/>
                <w:sz w:val="24"/>
                <w:szCs w:val="24"/>
                <w:lang w:val="ru-RU"/>
              </w:rPr>
            </w:pPr>
          </w:p>
          <w:p w14:paraId="2E1CB583" w14:textId="77777777" w:rsidR="00E2764B" w:rsidRPr="001B324E" w:rsidRDefault="00E2764B" w:rsidP="00E2764B">
            <w:pPr>
              <w:pStyle w:val="TableParagraph"/>
              <w:spacing w:before="5"/>
              <w:rPr>
                <w:b/>
                <w:sz w:val="24"/>
                <w:szCs w:val="24"/>
                <w:lang w:val="ru-RU"/>
              </w:rPr>
            </w:pPr>
          </w:p>
          <w:p w14:paraId="1E6C231B" w14:textId="77777777" w:rsidR="00E2764B" w:rsidRPr="001B324E" w:rsidRDefault="00E2764B" w:rsidP="00E2764B">
            <w:pPr>
              <w:pStyle w:val="TableParagraph"/>
              <w:spacing w:before="1"/>
              <w:ind w:left="50" w:right="44"/>
              <w:jc w:val="center"/>
              <w:rPr>
                <w:b/>
                <w:sz w:val="24"/>
                <w:szCs w:val="24"/>
                <w:lang w:val="ru-RU"/>
              </w:rPr>
            </w:pPr>
            <w:r w:rsidRPr="001B324E">
              <w:rPr>
                <w:b/>
                <w:sz w:val="24"/>
                <w:szCs w:val="24"/>
                <w:lang w:val="ru-RU"/>
              </w:rPr>
              <w:t>2018 г.</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58B8559" w14:textId="77777777" w:rsidR="00E2764B" w:rsidRPr="001B324E" w:rsidRDefault="00E2764B" w:rsidP="00E2764B">
            <w:pPr>
              <w:pStyle w:val="TableParagraph"/>
              <w:rPr>
                <w:b/>
                <w:sz w:val="24"/>
                <w:szCs w:val="24"/>
                <w:lang w:val="ru-RU"/>
              </w:rPr>
            </w:pPr>
          </w:p>
          <w:p w14:paraId="44876632" w14:textId="77777777" w:rsidR="00E2764B" w:rsidRPr="001B324E" w:rsidRDefault="00E2764B" w:rsidP="00E2764B">
            <w:pPr>
              <w:pStyle w:val="TableParagraph"/>
              <w:spacing w:before="5"/>
              <w:rPr>
                <w:b/>
                <w:sz w:val="24"/>
                <w:szCs w:val="24"/>
                <w:lang w:val="ru-RU"/>
              </w:rPr>
            </w:pPr>
          </w:p>
          <w:p w14:paraId="19687537" w14:textId="77777777" w:rsidR="00E2764B" w:rsidRPr="001B324E" w:rsidRDefault="00E2764B" w:rsidP="00E2764B">
            <w:pPr>
              <w:pStyle w:val="TableParagraph"/>
              <w:spacing w:before="1"/>
              <w:ind w:left="117" w:right="112"/>
              <w:jc w:val="center"/>
              <w:rPr>
                <w:b/>
                <w:sz w:val="24"/>
                <w:szCs w:val="24"/>
                <w:lang w:val="ru-RU"/>
              </w:rPr>
            </w:pPr>
            <w:r w:rsidRPr="001B324E">
              <w:rPr>
                <w:b/>
                <w:sz w:val="24"/>
                <w:szCs w:val="24"/>
                <w:lang w:val="ru-RU"/>
              </w:rPr>
              <w:t>2019 г.</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7658BC8" w14:textId="77777777" w:rsidR="00E2764B" w:rsidRPr="001B324E" w:rsidRDefault="00E2764B" w:rsidP="00E2764B">
            <w:pPr>
              <w:pStyle w:val="TableParagraph"/>
              <w:rPr>
                <w:b/>
                <w:sz w:val="24"/>
                <w:szCs w:val="24"/>
                <w:lang w:val="ru-RU"/>
              </w:rPr>
            </w:pPr>
          </w:p>
          <w:p w14:paraId="6DB05876" w14:textId="77777777" w:rsidR="00E2764B" w:rsidRPr="001B324E" w:rsidRDefault="00E2764B" w:rsidP="00E2764B">
            <w:pPr>
              <w:pStyle w:val="TableParagraph"/>
              <w:spacing w:before="5"/>
              <w:rPr>
                <w:b/>
                <w:sz w:val="24"/>
                <w:szCs w:val="24"/>
                <w:lang w:val="ru-RU"/>
              </w:rPr>
            </w:pPr>
          </w:p>
          <w:p w14:paraId="213E9AC9" w14:textId="77777777" w:rsidR="00E2764B" w:rsidRPr="001B324E" w:rsidRDefault="00E2764B" w:rsidP="00E2764B">
            <w:pPr>
              <w:pStyle w:val="TableParagraph"/>
              <w:spacing w:before="1"/>
              <w:ind w:left="119" w:right="113"/>
              <w:jc w:val="center"/>
              <w:rPr>
                <w:b/>
                <w:sz w:val="24"/>
                <w:szCs w:val="24"/>
                <w:lang w:val="ru-RU"/>
              </w:rPr>
            </w:pPr>
            <w:r w:rsidRPr="001B324E">
              <w:rPr>
                <w:b/>
                <w:sz w:val="24"/>
                <w:szCs w:val="24"/>
                <w:lang w:val="ru-RU"/>
              </w:rPr>
              <w:t>2020 г.</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9C4C47E" w14:textId="77777777" w:rsidR="00E2764B" w:rsidRPr="001B324E" w:rsidRDefault="00E2764B" w:rsidP="00E2764B">
            <w:pPr>
              <w:pStyle w:val="TableParagraph"/>
              <w:rPr>
                <w:b/>
                <w:sz w:val="24"/>
                <w:szCs w:val="24"/>
                <w:lang w:val="ru-RU"/>
              </w:rPr>
            </w:pPr>
          </w:p>
          <w:p w14:paraId="0CB30DD0" w14:textId="77777777" w:rsidR="00E2764B" w:rsidRPr="001B324E" w:rsidRDefault="00E2764B" w:rsidP="00E2764B">
            <w:pPr>
              <w:pStyle w:val="TableParagraph"/>
              <w:spacing w:before="5"/>
              <w:rPr>
                <w:b/>
                <w:sz w:val="24"/>
                <w:szCs w:val="24"/>
                <w:lang w:val="ru-RU"/>
              </w:rPr>
            </w:pPr>
          </w:p>
          <w:p w14:paraId="4C2597BD" w14:textId="77777777" w:rsidR="00E2764B" w:rsidRPr="001B324E" w:rsidRDefault="00E2764B" w:rsidP="00E2764B">
            <w:pPr>
              <w:pStyle w:val="TableParagraph"/>
              <w:spacing w:before="1"/>
              <w:ind w:left="74" w:right="74"/>
              <w:jc w:val="center"/>
              <w:rPr>
                <w:b/>
                <w:sz w:val="24"/>
                <w:szCs w:val="24"/>
                <w:lang w:val="ru-RU"/>
              </w:rPr>
            </w:pPr>
            <w:r w:rsidRPr="001B324E">
              <w:rPr>
                <w:b/>
                <w:sz w:val="24"/>
                <w:szCs w:val="24"/>
                <w:lang w:val="ru-RU"/>
              </w:rPr>
              <w:t>2021 г.</w:t>
            </w:r>
          </w:p>
        </w:tc>
        <w:tc>
          <w:tcPr>
            <w:tcW w:w="9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93B09D2" w14:textId="77777777" w:rsidR="00E2764B" w:rsidRPr="001B324E" w:rsidRDefault="00E2764B" w:rsidP="00E2764B">
            <w:pPr>
              <w:pStyle w:val="TableParagraph"/>
              <w:rPr>
                <w:b/>
                <w:sz w:val="24"/>
                <w:szCs w:val="24"/>
                <w:lang w:val="ru-RU"/>
              </w:rPr>
            </w:pPr>
          </w:p>
          <w:p w14:paraId="48F4A72A" w14:textId="77777777" w:rsidR="00E2764B" w:rsidRPr="001B324E" w:rsidRDefault="00E2764B" w:rsidP="00E2764B">
            <w:pPr>
              <w:pStyle w:val="TableParagraph"/>
              <w:spacing w:before="5"/>
              <w:rPr>
                <w:b/>
                <w:sz w:val="24"/>
                <w:szCs w:val="24"/>
                <w:lang w:val="ru-RU"/>
              </w:rPr>
            </w:pPr>
          </w:p>
          <w:p w14:paraId="6CBDC2FB" w14:textId="77777777" w:rsidR="00E2764B" w:rsidRPr="001B324E" w:rsidRDefault="00E2764B" w:rsidP="00E2764B">
            <w:pPr>
              <w:pStyle w:val="TableParagraph"/>
              <w:spacing w:before="1"/>
              <w:ind w:left="103" w:right="103"/>
              <w:jc w:val="center"/>
              <w:rPr>
                <w:b/>
                <w:sz w:val="24"/>
                <w:szCs w:val="24"/>
                <w:lang w:val="ru-RU"/>
              </w:rPr>
            </w:pPr>
            <w:r w:rsidRPr="001B324E">
              <w:rPr>
                <w:b/>
                <w:sz w:val="24"/>
                <w:szCs w:val="24"/>
                <w:lang w:val="ru-RU"/>
              </w:rPr>
              <w:t>2022 г.</w:t>
            </w:r>
          </w:p>
        </w:tc>
        <w:tc>
          <w:tcPr>
            <w:tcW w:w="120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370402B6" w14:textId="3A6AF566" w:rsidR="00E2764B" w:rsidRPr="001B324E" w:rsidRDefault="00E2764B" w:rsidP="00E2764B">
            <w:pPr>
              <w:pStyle w:val="TableParagraph"/>
              <w:spacing w:line="252" w:lineRule="exact"/>
              <w:ind w:left="72" w:right="74"/>
              <w:jc w:val="center"/>
              <w:rPr>
                <w:b/>
                <w:sz w:val="24"/>
                <w:szCs w:val="24"/>
                <w:lang w:val="ru-RU"/>
              </w:rPr>
            </w:pPr>
            <w:proofErr w:type="spellStart"/>
            <w:r w:rsidRPr="001235FC">
              <w:rPr>
                <w:b/>
                <w:spacing w:val="-8"/>
                <w:sz w:val="24"/>
                <w:szCs w:val="24"/>
                <w:lang w:val="ru-RU"/>
              </w:rPr>
              <w:t>Абсол</w:t>
            </w:r>
            <w:proofErr w:type="spellEnd"/>
            <w:r w:rsidRPr="001235FC">
              <w:rPr>
                <w:b/>
                <w:spacing w:val="-8"/>
                <w:sz w:val="24"/>
                <w:szCs w:val="24"/>
                <w:lang w:val="ru-RU"/>
              </w:rPr>
              <w:t>., +/-</w:t>
            </w:r>
          </w:p>
        </w:tc>
        <w:tc>
          <w:tcPr>
            <w:tcW w:w="120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2FE8E07A" w14:textId="3E7A7A74" w:rsidR="00E2764B" w:rsidRPr="001B324E" w:rsidRDefault="00E2764B" w:rsidP="00E2764B">
            <w:pPr>
              <w:pStyle w:val="TableParagraph"/>
              <w:ind w:left="131" w:right="132" w:hanging="1"/>
              <w:jc w:val="center"/>
              <w:rPr>
                <w:b/>
                <w:sz w:val="24"/>
                <w:szCs w:val="24"/>
                <w:lang w:val="ru-RU"/>
              </w:rPr>
            </w:pPr>
            <w:r w:rsidRPr="001235FC">
              <w:rPr>
                <w:b/>
                <w:spacing w:val="-8"/>
                <w:sz w:val="24"/>
                <w:szCs w:val="24"/>
                <w:lang w:val="ru-RU"/>
              </w:rPr>
              <w:t>От</w:t>
            </w:r>
            <w:proofErr w:type="spellStart"/>
            <w:r w:rsidRPr="001B324E">
              <w:rPr>
                <w:b/>
                <w:spacing w:val="-8"/>
                <w:sz w:val="24"/>
                <w:szCs w:val="24"/>
              </w:rPr>
              <w:t>нос</w:t>
            </w:r>
            <w:proofErr w:type="spellEnd"/>
            <w:r w:rsidRPr="001B324E">
              <w:rPr>
                <w:b/>
                <w:spacing w:val="-8"/>
                <w:sz w:val="24"/>
                <w:szCs w:val="24"/>
              </w:rPr>
              <w:t>., %</w:t>
            </w:r>
          </w:p>
        </w:tc>
      </w:tr>
      <w:tr w:rsidR="00F439AD" w:rsidRPr="00E2764B" w14:paraId="568015D2" w14:textId="77777777" w:rsidTr="00F92761">
        <w:trPr>
          <w:trHeight w:val="68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3D4A8BBA" w14:textId="77777777" w:rsidR="00F439AD" w:rsidRPr="00E2764B" w:rsidRDefault="00F439AD" w:rsidP="00F92761">
            <w:pPr>
              <w:pStyle w:val="TableParagraph"/>
              <w:spacing w:line="247" w:lineRule="exact"/>
              <w:ind w:left="107"/>
              <w:rPr>
                <w:sz w:val="24"/>
                <w:szCs w:val="24"/>
              </w:rPr>
            </w:pPr>
            <w:proofErr w:type="spellStart"/>
            <w:r w:rsidRPr="00E2764B">
              <w:rPr>
                <w:sz w:val="24"/>
                <w:szCs w:val="24"/>
              </w:rPr>
              <w:t>Внешнетор</w:t>
            </w:r>
            <w:proofErr w:type="spellEnd"/>
            <w:r w:rsidRPr="00E2764B">
              <w:rPr>
                <w:sz w:val="24"/>
                <w:szCs w:val="24"/>
              </w:rPr>
              <w:t>-</w:t>
            </w:r>
          </w:p>
          <w:p w14:paraId="6FDF2706" w14:textId="77777777" w:rsidR="00F439AD" w:rsidRPr="00E2764B" w:rsidRDefault="00F439AD" w:rsidP="00F92761">
            <w:pPr>
              <w:pStyle w:val="TableParagraph"/>
              <w:spacing w:before="1" w:line="238" w:lineRule="exact"/>
              <w:ind w:left="107"/>
              <w:rPr>
                <w:sz w:val="24"/>
                <w:szCs w:val="24"/>
              </w:rPr>
            </w:pPr>
            <w:proofErr w:type="spellStart"/>
            <w:r w:rsidRPr="00E2764B">
              <w:rPr>
                <w:sz w:val="24"/>
                <w:szCs w:val="24"/>
              </w:rPr>
              <w:t>говый</w:t>
            </w:r>
            <w:proofErr w:type="spellEnd"/>
            <w:r w:rsidRPr="00E2764B">
              <w:rPr>
                <w:sz w:val="24"/>
                <w:szCs w:val="24"/>
              </w:rPr>
              <w:t xml:space="preserve"> </w:t>
            </w:r>
            <w:proofErr w:type="spellStart"/>
            <w:r w:rsidRPr="00E2764B">
              <w:rPr>
                <w:sz w:val="24"/>
                <w:szCs w:val="24"/>
              </w:rPr>
              <w:t>оборот</w:t>
            </w:r>
            <w:proofErr w:type="spellEnd"/>
          </w:p>
        </w:tc>
        <w:tc>
          <w:tcPr>
            <w:tcW w:w="1002" w:type="dxa"/>
            <w:tcBorders>
              <w:top w:val="single" w:sz="4" w:space="0" w:color="000000"/>
              <w:left w:val="single" w:sz="4" w:space="0" w:color="000000"/>
              <w:bottom w:val="single" w:sz="4" w:space="0" w:color="000000"/>
              <w:right w:val="single" w:sz="4" w:space="0" w:color="000000"/>
            </w:tcBorders>
            <w:vAlign w:val="center"/>
            <w:hideMark/>
          </w:tcPr>
          <w:p w14:paraId="5EE903D2"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692,57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4465D5"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674,28</w:t>
            </w:r>
          </w:p>
        </w:tc>
        <w:tc>
          <w:tcPr>
            <w:tcW w:w="1163" w:type="dxa"/>
            <w:tcBorders>
              <w:top w:val="single" w:sz="4" w:space="0" w:color="000000"/>
              <w:left w:val="single" w:sz="4" w:space="0" w:color="000000"/>
              <w:bottom w:val="single" w:sz="4" w:space="0" w:color="000000"/>
              <w:right w:val="single" w:sz="4" w:space="0" w:color="000000"/>
            </w:tcBorders>
            <w:vAlign w:val="center"/>
            <w:hideMark/>
          </w:tcPr>
          <w:p w14:paraId="57036E59"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572,6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AD4198"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789,43</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46BA4853"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851,53</w:t>
            </w:r>
          </w:p>
        </w:tc>
        <w:tc>
          <w:tcPr>
            <w:tcW w:w="1200" w:type="dxa"/>
            <w:tcBorders>
              <w:top w:val="single" w:sz="4" w:space="0" w:color="000000"/>
              <w:left w:val="single" w:sz="4" w:space="0" w:color="000000"/>
              <w:bottom w:val="single" w:sz="4" w:space="0" w:color="000000"/>
              <w:right w:val="single" w:sz="4" w:space="0" w:color="000000"/>
            </w:tcBorders>
            <w:vAlign w:val="center"/>
            <w:hideMark/>
          </w:tcPr>
          <w:p w14:paraId="73756567"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158,96</w:t>
            </w:r>
          </w:p>
        </w:tc>
        <w:tc>
          <w:tcPr>
            <w:tcW w:w="1200" w:type="dxa"/>
            <w:tcBorders>
              <w:top w:val="single" w:sz="4" w:space="0" w:color="000000"/>
              <w:left w:val="single" w:sz="4" w:space="0" w:color="000000"/>
              <w:bottom w:val="single" w:sz="4" w:space="0" w:color="000000"/>
              <w:right w:val="single" w:sz="4" w:space="0" w:color="000000"/>
            </w:tcBorders>
            <w:vAlign w:val="center"/>
            <w:hideMark/>
          </w:tcPr>
          <w:p w14:paraId="79C004AB" w14:textId="2A3752D8" w:rsidR="00F439AD" w:rsidRPr="00E2764B" w:rsidRDefault="00F439AD" w:rsidP="00DE374E">
            <w:pPr>
              <w:pStyle w:val="TableParagraph"/>
              <w:spacing w:line="232" w:lineRule="exact"/>
              <w:ind w:left="50" w:right="42"/>
              <w:jc w:val="center"/>
              <w:rPr>
                <w:sz w:val="24"/>
                <w:szCs w:val="24"/>
              </w:rPr>
            </w:pPr>
            <w:r w:rsidRPr="00E2764B">
              <w:rPr>
                <w:sz w:val="24"/>
                <w:szCs w:val="24"/>
              </w:rPr>
              <w:t>22,95</w:t>
            </w:r>
          </w:p>
        </w:tc>
      </w:tr>
      <w:tr w:rsidR="00F439AD" w:rsidRPr="00E2764B" w14:paraId="75136882" w14:textId="77777777" w:rsidTr="00F92761">
        <w:trPr>
          <w:trHeight w:val="411"/>
        </w:trPr>
        <w:tc>
          <w:tcPr>
            <w:tcW w:w="1560" w:type="dxa"/>
            <w:tcBorders>
              <w:top w:val="single" w:sz="4" w:space="0" w:color="000000"/>
              <w:left w:val="single" w:sz="4" w:space="0" w:color="000000"/>
              <w:bottom w:val="single" w:sz="4" w:space="0" w:color="000000"/>
              <w:right w:val="single" w:sz="4" w:space="0" w:color="000000"/>
            </w:tcBorders>
            <w:vAlign w:val="center"/>
          </w:tcPr>
          <w:p w14:paraId="0AD20351" w14:textId="77777777" w:rsidR="00F439AD" w:rsidRPr="00E2764B" w:rsidRDefault="00F439AD" w:rsidP="00F92761">
            <w:pPr>
              <w:pStyle w:val="TableParagraph"/>
              <w:spacing w:line="234" w:lineRule="exact"/>
              <w:ind w:left="107"/>
              <w:rPr>
                <w:sz w:val="24"/>
                <w:szCs w:val="24"/>
              </w:rPr>
            </w:pPr>
            <w:proofErr w:type="spellStart"/>
            <w:r w:rsidRPr="00E2764B">
              <w:rPr>
                <w:sz w:val="24"/>
                <w:szCs w:val="24"/>
              </w:rPr>
              <w:t>из</w:t>
            </w:r>
            <w:proofErr w:type="spellEnd"/>
            <w:r w:rsidRPr="00E2764B">
              <w:rPr>
                <w:spacing w:val="-4"/>
                <w:sz w:val="24"/>
                <w:szCs w:val="24"/>
              </w:rPr>
              <w:t xml:space="preserve"> </w:t>
            </w:r>
            <w:proofErr w:type="spellStart"/>
            <w:r w:rsidRPr="00E2764B">
              <w:rPr>
                <w:sz w:val="24"/>
                <w:szCs w:val="24"/>
              </w:rPr>
              <w:t>него</w:t>
            </w:r>
            <w:proofErr w:type="spellEnd"/>
            <w:r w:rsidRPr="00E2764B">
              <w:rPr>
                <w:sz w:val="24"/>
                <w:szCs w:val="24"/>
              </w:rPr>
              <w:t>:</w:t>
            </w:r>
          </w:p>
        </w:tc>
        <w:tc>
          <w:tcPr>
            <w:tcW w:w="1002" w:type="dxa"/>
            <w:tcBorders>
              <w:top w:val="single" w:sz="4" w:space="0" w:color="000000"/>
              <w:left w:val="single" w:sz="4" w:space="0" w:color="000000"/>
              <w:bottom w:val="single" w:sz="4" w:space="0" w:color="000000"/>
              <w:right w:val="single" w:sz="4" w:space="0" w:color="000000"/>
            </w:tcBorders>
            <w:vAlign w:val="center"/>
          </w:tcPr>
          <w:p w14:paraId="35D5EEBA" w14:textId="77777777" w:rsidR="00F439AD" w:rsidRPr="00E2764B" w:rsidRDefault="00F439AD" w:rsidP="00F92761">
            <w:pPr>
              <w:pStyle w:val="TableParagraph"/>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B34272A" w14:textId="77777777" w:rsidR="00F439AD" w:rsidRPr="00E2764B" w:rsidRDefault="00F439AD" w:rsidP="00DE374E">
            <w:pPr>
              <w:pStyle w:val="TableParagraph"/>
              <w:jc w:val="center"/>
              <w:rPr>
                <w:sz w:val="24"/>
                <w:szCs w:val="24"/>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4ACF6F0B" w14:textId="77777777" w:rsidR="00F439AD" w:rsidRPr="00E2764B" w:rsidRDefault="00F439AD" w:rsidP="00DE374E">
            <w:pPr>
              <w:pStyle w:val="TableParagraph"/>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E3CB58" w14:textId="77777777" w:rsidR="00F439AD" w:rsidRPr="00E2764B" w:rsidRDefault="00F439AD" w:rsidP="00DE374E">
            <w:pPr>
              <w:pStyle w:val="TableParagraph"/>
              <w:jc w:val="center"/>
              <w:rPr>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47FCBA59" w14:textId="77777777" w:rsidR="00F439AD" w:rsidRPr="00E2764B" w:rsidRDefault="00F439AD" w:rsidP="00DE374E">
            <w:pPr>
              <w:pStyle w:val="TableParagraph"/>
              <w:jc w:val="center"/>
              <w:rPr>
                <w:sz w:val="24"/>
                <w:szCs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4585B7D5" w14:textId="77777777" w:rsidR="00F439AD" w:rsidRPr="00E2764B" w:rsidRDefault="00F439AD" w:rsidP="00DE374E">
            <w:pPr>
              <w:pStyle w:val="TableParagraph"/>
              <w:jc w:val="center"/>
              <w:rPr>
                <w:sz w:val="24"/>
                <w:szCs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35EA3581" w14:textId="77777777" w:rsidR="00F439AD" w:rsidRPr="00E2764B" w:rsidRDefault="00F439AD" w:rsidP="00DE374E">
            <w:pPr>
              <w:pStyle w:val="TableParagraph"/>
              <w:jc w:val="center"/>
              <w:rPr>
                <w:sz w:val="24"/>
                <w:szCs w:val="24"/>
              </w:rPr>
            </w:pPr>
          </w:p>
        </w:tc>
      </w:tr>
      <w:tr w:rsidR="00F439AD" w:rsidRPr="00E2764B" w14:paraId="2E5D6BC6" w14:textId="77777777" w:rsidTr="00F439AD">
        <w:trPr>
          <w:trHeight w:val="505"/>
        </w:trPr>
        <w:tc>
          <w:tcPr>
            <w:tcW w:w="1560" w:type="dxa"/>
            <w:tcBorders>
              <w:top w:val="single" w:sz="4" w:space="0" w:color="000000"/>
              <w:left w:val="single" w:sz="4" w:space="0" w:color="000000"/>
              <w:bottom w:val="single" w:sz="4" w:space="0" w:color="000000"/>
              <w:right w:val="single" w:sz="4" w:space="0" w:color="000000"/>
            </w:tcBorders>
            <w:vAlign w:val="center"/>
          </w:tcPr>
          <w:p w14:paraId="049D2A7B" w14:textId="77777777" w:rsidR="00F439AD" w:rsidRPr="00E2764B" w:rsidRDefault="00F439AD" w:rsidP="00DE374E">
            <w:pPr>
              <w:pStyle w:val="TableParagraph"/>
              <w:spacing w:line="232" w:lineRule="exact"/>
              <w:ind w:left="107"/>
              <w:rPr>
                <w:sz w:val="24"/>
                <w:szCs w:val="24"/>
              </w:rPr>
            </w:pPr>
            <w:r w:rsidRPr="00E2764B">
              <w:rPr>
                <w:sz w:val="24"/>
                <w:szCs w:val="24"/>
              </w:rPr>
              <w:t>-</w:t>
            </w:r>
            <w:r w:rsidRPr="00E2764B">
              <w:rPr>
                <w:spacing w:val="-2"/>
                <w:sz w:val="24"/>
                <w:szCs w:val="24"/>
              </w:rPr>
              <w:t xml:space="preserve"> </w:t>
            </w:r>
            <w:proofErr w:type="spellStart"/>
            <w:r w:rsidRPr="00E2764B">
              <w:rPr>
                <w:sz w:val="24"/>
                <w:szCs w:val="24"/>
              </w:rPr>
              <w:t>экспорт</w:t>
            </w:r>
            <w:proofErr w:type="spellEnd"/>
          </w:p>
        </w:tc>
        <w:tc>
          <w:tcPr>
            <w:tcW w:w="1002" w:type="dxa"/>
            <w:tcBorders>
              <w:top w:val="single" w:sz="4" w:space="0" w:color="000000"/>
              <w:left w:val="single" w:sz="4" w:space="0" w:color="000000"/>
              <w:bottom w:val="single" w:sz="4" w:space="0" w:color="000000"/>
              <w:right w:val="single" w:sz="4" w:space="0" w:color="000000"/>
            </w:tcBorders>
            <w:vAlign w:val="center"/>
          </w:tcPr>
          <w:p w14:paraId="1C736FDA"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452,07</w:t>
            </w:r>
          </w:p>
        </w:tc>
        <w:tc>
          <w:tcPr>
            <w:tcW w:w="1134" w:type="dxa"/>
            <w:tcBorders>
              <w:top w:val="single" w:sz="4" w:space="0" w:color="000000"/>
              <w:left w:val="single" w:sz="4" w:space="0" w:color="000000"/>
              <w:bottom w:val="single" w:sz="4" w:space="0" w:color="000000"/>
              <w:right w:val="single" w:sz="4" w:space="0" w:color="000000"/>
            </w:tcBorders>
            <w:vAlign w:val="center"/>
          </w:tcPr>
          <w:p w14:paraId="1396B665"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426,32</w:t>
            </w:r>
          </w:p>
        </w:tc>
        <w:tc>
          <w:tcPr>
            <w:tcW w:w="1163" w:type="dxa"/>
            <w:tcBorders>
              <w:top w:val="single" w:sz="4" w:space="0" w:color="000000"/>
              <w:left w:val="single" w:sz="4" w:space="0" w:color="000000"/>
              <w:bottom w:val="single" w:sz="4" w:space="0" w:color="000000"/>
              <w:right w:val="single" w:sz="4" w:space="0" w:color="000000"/>
            </w:tcBorders>
            <w:vAlign w:val="center"/>
          </w:tcPr>
          <w:p w14:paraId="17DFFD03"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338,63</w:t>
            </w:r>
          </w:p>
        </w:tc>
        <w:tc>
          <w:tcPr>
            <w:tcW w:w="1134" w:type="dxa"/>
            <w:tcBorders>
              <w:top w:val="single" w:sz="4" w:space="0" w:color="000000"/>
              <w:left w:val="single" w:sz="4" w:space="0" w:color="000000"/>
              <w:bottom w:val="single" w:sz="4" w:space="0" w:color="000000"/>
              <w:right w:val="single" w:sz="4" w:space="0" w:color="000000"/>
            </w:tcBorders>
            <w:vAlign w:val="center"/>
          </w:tcPr>
          <w:p w14:paraId="06FA1809"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493,34</w:t>
            </w:r>
          </w:p>
        </w:tc>
        <w:tc>
          <w:tcPr>
            <w:tcW w:w="963" w:type="dxa"/>
            <w:tcBorders>
              <w:top w:val="single" w:sz="4" w:space="0" w:color="000000"/>
              <w:left w:val="single" w:sz="4" w:space="0" w:color="000000"/>
              <w:bottom w:val="single" w:sz="4" w:space="0" w:color="000000"/>
              <w:right w:val="single" w:sz="4" w:space="0" w:color="000000"/>
            </w:tcBorders>
            <w:vAlign w:val="center"/>
          </w:tcPr>
          <w:p w14:paraId="4378D0BC"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592,12</w:t>
            </w:r>
          </w:p>
        </w:tc>
        <w:tc>
          <w:tcPr>
            <w:tcW w:w="1200" w:type="dxa"/>
            <w:tcBorders>
              <w:top w:val="single" w:sz="4" w:space="0" w:color="000000"/>
              <w:left w:val="single" w:sz="4" w:space="0" w:color="000000"/>
              <w:bottom w:val="single" w:sz="4" w:space="0" w:color="000000"/>
              <w:right w:val="single" w:sz="4" w:space="0" w:color="000000"/>
            </w:tcBorders>
            <w:vAlign w:val="center"/>
          </w:tcPr>
          <w:p w14:paraId="0CEC905F"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140,05</w:t>
            </w:r>
          </w:p>
        </w:tc>
        <w:tc>
          <w:tcPr>
            <w:tcW w:w="1200" w:type="dxa"/>
            <w:tcBorders>
              <w:top w:val="single" w:sz="4" w:space="0" w:color="000000"/>
              <w:left w:val="single" w:sz="4" w:space="0" w:color="000000"/>
              <w:bottom w:val="single" w:sz="4" w:space="0" w:color="000000"/>
              <w:right w:val="single" w:sz="4" w:space="0" w:color="000000"/>
            </w:tcBorders>
            <w:vAlign w:val="center"/>
          </w:tcPr>
          <w:p w14:paraId="6A6B3858" w14:textId="0D001FAC" w:rsidR="00F439AD" w:rsidRPr="00E2764B" w:rsidRDefault="00F439AD" w:rsidP="00DE374E">
            <w:pPr>
              <w:pStyle w:val="TableParagraph"/>
              <w:spacing w:line="232" w:lineRule="exact"/>
              <w:ind w:left="50" w:right="42"/>
              <w:jc w:val="center"/>
              <w:rPr>
                <w:sz w:val="24"/>
                <w:szCs w:val="24"/>
              </w:rPr>
            </w:pPr>
            <w:r w:rsidRPr="00E2764B">
              <w:rPr>
                <w:sz w:val="24"/>
                <w:szCs w:val="24"/>
              </w:rPr>
              <w:t>30,98</w:t>
            </w:r>
          </w:p>
        </w:tc>
      </w:tr>
      <w:tr w:rsidR="00F439AD" w:rsidRPr="00E2764B" w14:paraId="53867CE3" w14:textId="77777777" w:rsidTr="00F439AD">
        <w:trPr>
          <w:trHeight w:val="505"/>
        </w:trPr>
        <w:tc>
          <w:tcPr>
            <w:tcW w:w="1560" w:type="dxa"/>
            <w:tcBorders>
              <w:top w:val="single" w:sz="4" w:space="0" w:color="000000"/>
              <w:left w:val="single" w:sz="4" w:space="0" w:color="000000"/>
              <w:bottom w:val="single" w:sz="4" w:space="0" w:color="000000"/>
              <w:right w:val="single" w:sz="4" w:space="0" w:color="000000"/>
            </w:tcBorders>
            <w:vAlign w:val="center"/>
          </w:tcPr>
          <w:p w14:paraId="50FC62AC" w14:textId="77777777" w:rsidR="00F439AD" w:rsidRPr="00E2764B" w:rsidRDefault="00F439AD" w:rsidP="00DE374E">
            <w:pPr>
              <w:pStyle w:val="TableParagraph"/>
              <w:spacing w:line="234" w:lineRule="exact"/>
              <w:ind w:left="107"/>
              <w:rPr>
                <w:sz w:val="24"/>
                <w:szCs w:val="24"/>
              </w:rPr>
            </w:pPr>
            <w:r w:rsidRPr="00E2764B">
              <w:rPr>
                <w:sz w:val="24"/>
                <w:szCs w:val="24"/>
              </w:rPr>
              <w:t>-</w:t>
            </w:r>
            <w:r w:rsidRPr="00E2764B">
              <w:rPr>
                <w:spacing w:val="-4"/>
                <w:sz w:val="24"/>
                <w:szCs w:val="24"/>
              </w:rPr>
              <w:t xml:space="preserve"> </w:t>
            </w:r>
            <w:proofErr w:type="spellStart"/>
            <w:r w:rsidRPr="00E2764B">
              <w:rPr>
                <w:sz w:val="24"/>
                <w:szCs w:val="24"/>
              </w:rPr>
              <w:t>импорт</w:t>
            </w:r>
            <w:proofErr w:type="spellEnd"/>
          </w:p>
        </w:tc>
        <w:tc>
          <w:tcPr>
            <w:tcW w:w="1002" w:type="dxa"/>
            <w:tcBorders>
              <w:top w:val="single" w:sz="4" w:space="0" w:color="000000"/>
              <w:left w:val="single" w:sz="4" w:space="0" w:color="000000"/>
              <w:bottom w:val="single" w:sz="4" w:space="0" w:color="000000"/>
              <w:right w:val="single" w:sz="4" w:space="0" w:color="000000"/>
            </w:tcBorders>
            <w:vAlign w:val="center"/>
          </w:tcPr>
          <w:p w14:paraId="7D622EDB"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240,5</w:t>
            </w:r>
          </w:p>
        </w:tc>
        <w:tc>
          <w:tcPr>
            <w:tcW w:w="1134" w:type="dxa"/>
            <w:tcBorders>
              <w:top w:val="single" w:sz="4" w:space="0" w:color="000000"/>
              <w:left w:val="single" w:sz="4" w:space="0" w:color="000000"/>
              <w:bottom w:val="single" w:sz="4" w:space="0" w:color="000000"/>
              <w:right w:val="single" w:sz="4" w:space="0" w:color="000000"/>
            </w:tcBorders>
            <w:vAlign w:val="center"/>
          </w:tcPr>
          <w:p w14:paraId="3AAC879D"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247,96</w:t>
            </w:r>
          </w:p>
        </w:tc>
        <w:tc>
          <w:tcPr>
            <w:tcW w:w="1163" w:type="dxa"/>
            <w:tcBorders>
              <w:top w:val="single" w:sz="4" w:space="0" w:color="000000"/>
              <w:left w:val="single" w:sz="4" w:space="0" w:color="000000"/>
              <w:bottom w:val="single" w:sz="4" w:space="0" w:color="000000"/>
              <w:right w:val="single" w:sz="4" w:space="0" w:color="000000"/>
            </w:tcBorders>
            <w:vAlign w:val="center"/>
          </w:tcPr>
          <w:p w14:paraId="07DB55D9"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233,97</w:t>
            </w:r>
          </w:p>
        </w:tc>
        <w:tc>
          <w:tcPr>
            <w:tcW w:w="1134" w:type="dxa"/>
            <w:tcBorders>
              <w:top w:val="single" w:sz="4" w:space="0" w:color="000000"/>
              <w:left w:val="single" w:sz="4" w:space="0" w:color="000000"/>
              <w:bottom w:val="single" w:sz="4" w:space="0" w:color="000000"/>
              <w:right w:val="single" w:sz="4" w:space="0" w:color="000000"/>
            </w:tcBorders>
            <w:vAlign w:val="center"/>
          </w:tcPr>
          <w:p w14:paraId="04792813"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296,09</w:t>
            </w:r>
          </w:p>
        </w:tc>
        <w:tc>
          <w:tcPr>
            <w:tcW w:w="963" w:type="dxa"/>
            <w:tcBorders>
              <w:top w:val="single" w:sz="4" w:space="0" w:color="000000"/>
              <w:left w:val="single" w:sz="4" w:space="0" w:color="000000"/>
              <w:bottom w:val="single" w:sz="4" w:space="0" w:color="000000"/>
              <w:right w:val="single" w:sz="4" w:space="0" w:color="000000"/>
            </w:tcBorders>
            <w:vAlign w:val="center"/>
          </w:tcPr>
          <w:p w14:paraId="370303E5"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259,41</w:t>
            </w:r>
          </w:p>
        </w:tc>
        <w:tc>
          <w:tcPr>
            <w:tcW w:w="1200" w:type="dxa"/>
            <w:tcBorders>
              <w:top w:val="single" w:sz="4" w:space="0" w:color="000000"/>
              <w:left w:val="single" w:sz="4" w:space="0" w:color="000000"/>
              <w:bottom w:val="single" w:sz="4" w:space="0" w:color="000000"/>
              <w:right w:val="single" w:sz="4" w:space="0" w:color="000000"/>
            </w:tcBorders>
            <w:vAlign w:val="center"/>
          </w:tcPr>
          <w:p w14:paraId="09B93B5E"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18,91</w:t>
            </w:r>
          </w:p>
        </w:tc>
        <w:tc>
          <w:tcPr>
            <w:tcW w:w="1200" w:type="dxa"/>
            <w:tcBorders>
              <w:top w:val="single" w:sz="4" w:space="0" w:color="000000"/>
              <w:left w:val="single" w:sz="4" w:space="0" w:color="000000"/>
              <w:bottom w:val="single" w:sz="4" w:space="0" w:color="000000"/>
              <w:right w:val="single" w:sz="4" w:space="0" w:color="000000"/>
            </w:tcBorders>
            <w:vAlign w:val="center"/>
          </w:tcPr>
          <w:p w14:paraId="22272A17" w14:textId="5EF065C1" w:rsidR="00F439AD" w:rsidRPr="00E2764B" w:rsidRDefault="00F439AD" w:rsidP="00DE374E">
            <w:pPr>
              <w:pStyle w:val="TableParagraph"/>
              <w:spacing w:line="232" w:lineRule="exact"/>
              <w:ind w:left="50" w:right="42"/>
              <w:jc w:val="center"/>
              <w:rPr>
                <w:sz w:val="24"/>
                <w:szCs w:val="24"/>
              </w:rPr>
            </w:pPr>
            <w:r w:rsidRPr="00E2764B">
              <w:rPr>
                <w:sz w:val="24"/>
                <w:szCs w:val="24"/>
              </w:rPr>
              <w:t>7,86</w:t>
            </w:r>
          </w:p>
        </w:tc>
      </w:tr>
      <w:tr w:rsidR="00F439AD" w:rsidRPr="00E2764B" w14:paraId="2427C301" w14:textId="77777777" w:rsidTr="00F92761">
        <w:trPr>
          <w:trHeight w:val="1223"/>
        </w:trPr>
        <w:tc>
          <w:tcPr>
            <w:tcW w:w="1560" w:type="dxa"/>
            <w:tcBorders>
              <w:top w:val="single" w:sz="4" w:space="0" w:color="000000"/>
              <w:left w:val="single" w:sz="4" w:space="0" w:color="000000"/>
              <w:bottom w:val="single" w:sz="4" w:space="0" w:color="000000"/>
              <w:right w:val="single" w:sz="4" w:space="0" w:color="000000"/>
            </w:tcBorders>
          </w:tcPr>
          <w:p w14:paraId="6971E3B5" w14:textId="2493B4C3" w:rsidR="00F439AD" w:rsidRPr="00E2764B" w:rsidRDefault="001235FC" w:rsidP="00DE374E">
            <w:pPr>
              <w:pStyle w:val="TableParagraph"/>
              <w:ind w:left="107" w:right="129"/>
              <w:rPr>
                <w:sz w:val="24"/>
                <w:szCs w:val="24"/>
              </w:rPr>
            </w:pPr>
            <w:proofErr w:type="spellStart"/>
            <w:r>
              <w:rPr>
                <w:sz w:val="24"/>
                <w:szCs w:val="24"/>
              </w:rPr>
              <w:t>Сальдо</w:t>
            </w:r>
            <w:proofErr w:type="spellEnd"/>
            <w:r>
              <w:rPr>
                <w:sz w:val="24"/>
                <w:szCs w:val="24"/>
              </w:rPr>
              <w:t xml:space="preserve"> </w:t>
            </w:r>
            <w:proofErr w:type="spellStart"/>
            <w:r>
              <w:rPr>
                <w:sz w:val="24"/>
                <w:szCs w:val="24"/>
              </w:rPr>
              <w:t>внеш</w:t>
            </w:r>
            <w:r w:rsidR="00F439AD" w:rsidRPr="00E2764B">
              <w:rPr>
                <w:sz w:val="24"/>
                <w:szCs w:val="24"/>
              </w:rPr>
              <w:t>неторгового</w:t>
            </w:r>
            <w:proofErr w:type="spellEnd"/>
          </w:p>
          <w:p w14:paraId="51398F63" w14:textId="77777777" w:rsidR="00F439AD" w:rsidRPr="00E2764B" w:rsidRDefault="00F439AD" w:rsidP="00DE374E">
            <w:pPr>
              <w:pStyle w:val="TableParagraph"/>
              <w:spacing w:line="238" w:lineRule="exact"/>
              <w:ind w:left="107"/>
              <w:rPr>
                <w:sz w:val="24"/>
                <w:szCs w:val="24"/>
              </w:rPr>
            </w:pPr>
            <w:proofErr w:type="spellStart"/>
            <w:r w:rsidRPr="00E2764B">
              <w:rPr>
                <w:sz w:val="24"/>
                <w:szCs w:val="24"/>
              </w:rPr>
              <w:t>оборота</w:t>
            </w:r>
            <w:proofErr w:type="spellEnd"/>
          </w:p>
        </w:tc>
        <w:tc>
          <w:tcPr>
            <w:tcW w:w="1002" w:type="dxa"/>
            <w:tcBorders>
              <w:top w:val="single" w:sz="4" w:space="0" w:color="000000"/>
              <w:left w:val="single" w:sz="4" w:space="0" w:color="000000"/>
              <w:bottom w:val="single" w:sz="4" w:space="0" w:color="000000"/>
              <w:right w:val="single" w:sz="4" w:space="0" w:color="000000"/>
            </w:tcBorders>
            <w:vAlign w:val="center"/>
          </w:tcPr>
          <w:p w14:paraId="283EB3BD"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211,57</w:t>
            </w:r>
          </w:p>
        </w:tc>
        <w:tc>
          <w:tcPr>
            <w:tcW w:w="1134" w:type="dxa"/>
            <w:tcBorders>
              <w:top w:val="single" w:sz="4" w:space="0" w:color="000000"/>
              <w:left w:val="single" w:sz="4" w:space="0" w:color="000000"/>
              <w:bottom w:val="single" w:sz="4" w:space="0" w:color="000000"/>
              <w:right w:val="single" w:sz="4" w:space="0" w:color="000000"/>
            </w:tcBorders>
            <w:vAlign w:val="center"/>
          </w:tcPr>
          <w:p w14:paraId="08822D49"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178,36</w:t>
            </w:r>
          </w:p>
        </w:tc>
        <w:tc>
          <w:tcPr>
            <w:tcW w:w="1163" w:type="dxa"/>
            <w:tcBorders>
              <w:top w:val="single" w:sz="4" w:space="0" w:color="000000"/>
              <w:left w:val="single" w:sz="4" w:space="0" w:color="000000"/>
              <w:bottom w:val="single" w:sz="4" w:space="0" w:color="000000"/>
              <w:right w:val="single" w:sz="4" w:space="0" w:color="000000"/>
            </w:tcBorders>
            <w:vAlign w:val="center"/>
          </w:tcPr>
          <w:p w14:paraId="050FF1E9"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104,66</w:t>
            </w:r>
          </w:p>
        </w:tc>
        <w:tc>
          <w:tcPr>
            <w:tcW w:w="1134" w:type="dxa"/>
            <w:tcBorders>
              <w:top w:val="single" w:sz="4" w:space="0" w:color="000000"/>
              <w:left w:val="single" w:sz="4" w:space="0" w:color="000000"/>
              <w:bottom w:val="single" w:sz="4" w:space="0" w:color="000000"/>
              <w:right w:val="single" w:sz="4" w:space="0" w:color="000000"/>
            </w:tcBorders>
            <w:vAlign w:val="center"/>
          </w:tcPr>
          <w:p w14:paraId="4FC02773"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197,26</w:t>
            </w:r>
          </w:p>
        </w:tc>
        <w:tc>
          <w:tcPr>
            <w:tcW w:w="963" w:type="dxa"/>
            <w:tcBorders>
              <w:top w:val="single" w:sz="4" w:space="0" w:color="000000"/>
              <w:left w:val="single" w:sz="4" w:space="0" w:color="000000"/>
              <w:bottom w:val="single" w:sz="4" w:space="0" w:color="000000"/>
              <w:right w:val="single" w:sz="4" w:space="0" w:color="000000"/>
            </w:tcBorders>
            <w:vAlign w:val="center"/>
          </w:tcPr>
          <w:p w14:paraId="19B63C46"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332,71</w:t>
            </w:r>
          </w:p>
        </w:tc>
        <w:tc>
          <w:tcPr>
            <w:tcW w:w="1200" w:type="dxa"/>
            <w:tcBorders>
              <w:top w:val="single" w:sz="4" w:space="0" w:color="000000"/>
              <w:left w:val="single" w:sz="4" w:space="0" w:color="000000"/>
              <w:bottom w:val="single" w:sz="4" w:space="0" w:color="000000"/>
              <w:right w:val="single" w:sz="4" w:space="0" w:color="000000"/>
            </w:tcBorders>
            <w:vAlign w:val="center"/>
          </w:tcPr>
          <w:p w14:paraId="7F330691" w14:textId="77777777" w:rsidR="00F439AD" w:rsidRPr="00E2764B" w:rsidRDefault="00F439AD" w:rsidP="00DE374E">
            <w:pPr>
              <w:pStyle w:val="TableParagraph"/>
              <w:spacing w:line="232" w:lineRule="exact"/>
              <w:ind w:left="50" w:right="42"/>
              <w:jc w:val="center"/>
              <w:rPr>
                <w:sz w:val="24"/>
                <w:szCs w:val="24"/>
              </w:rPr>
            </w:pPr>
            <w:r w:rsidRPr="00E2764B">
              <w:rPr>
                <w:sz w:val="24"/>
                <w:szCs w:val="24"/>
              </w:rPr>
              <w:t>121,14</w:t>
            </w:r>
          </w:p>
        </w:tc>
        <w:tc>
          <w:tcPr>
            <w:tcW w:w="1200" w:type="dxa"/>
            <w:tcBorders>
              <w:top w:val="single" w:sz="4" w:space="0" w:color="000000"/>
              <w:left w:val="single" w:sz="4" w:space="0" w:color="000000"/>
              <w:bottom w:val="single" w:sz="4" w:space="0" w:color="000000"/>
              <w:right w:val="single" w:sz="4" w:space="0" w:color="000000"/>
            </w:tcBorders>
            <w:vAlign w:val="center"/>
          </w:tcPr>
          <w:p w14:paraId="638FF145" w14:textId="7F645952" w:rsidR="00F439AD" w:rsidRPr="00E2764B" w:rsidRDefault="00F439AD" w:rsidP="00DE374E">
            <w:pPr>
              <w:pStyle w:val="TableParagraph"/>
              <w:spacing w:line="232" w:lineRule="exact"/>
              <w:ind w:left="50" w:right="42"/>
              <w:jc w:val="center"/>
              <w:rPr>
                <w:sz w:val="24"/>
                <w:szCs w:val="24"/>
              </w:rPr>
            </w:pPr>
            <w:r w:rsidRPr="00E2764B">
              <w:rPr>
                <w:sz w:val="24"/>
                <w:szCs w:val="24"/>
              </w:rPr>
              <w:t>57,26</w:t>
            </w:r>
          </w:p>
        </w:tc>
      </w:tr>
    </w:tbl>
    <w:p w14:paraId="2470B629" w14:textId="77777777" w:rsidR="004B6CFB" w:rsidRDefault="004B6CFB" w:rsidP="00F439AD">
      <w:pPr>
        <w:spacing w:after="0" w:line="360" w:lineRule="auto"/>
        <w:jc w:val="both"/>
        <w:rPr>
          <w:rFonts w:ascii="Times New Roman" w:eastAsia="Times New Roman" w:hAnsi="Times New Roman" w:cs="Times New Roman"/>
          <w:sz w:val="28"/>
          <w:szCs w:val="28"/>
          <w:lang w:eastAsia="ja-JP"/>
        </w:rPr>
      </w:pPr>
    </w:p>
    <w:p w14:paraId="13091099" w14:textId="77777777" w:rsidR="00E16C5B" w:rsidRPr="00E16C5B" w:rsidRDefault="00E16C5B" w:rsidP="00E16C5B">
      <w:pPr>
        <w:spacing w:after="0" w:line="360" w:lineRule="auto"/>
        <w:ind w:firstLine="720"/>
        <w:jc w:val="both"/>
        <w:rPr>
          <w:rFonts w:ascii="Times New Roman" w:eastAsia="Times New Roman" w:hAnsi="Times New Roman" w:cs="Times New Roman"/>
          <w:sz w:val="28"/>
          <w:szCs w:val="28"/>
          <w:lang w:eastAsia="ja-JP"/>
        </w:rPr>
      </w:pPr>
      <w:r w:rsidRPr="00E16C5B">
        <w:rPr>
          <w:rFonts w:ascii="Times New Roman" w:eastAsia="Times New Roman" w:hAnsi="Times New Roman" w:cs="Times New Roman"/>
          <w:sz w:val="28"/>
          <w:szCs w:val="28"/>
          <w:lang w:eastAsia="ja-JP"/>
        </w:rPr>
        <w:t>Внешнеторговый оборот России</w:t>
      </w:r>
      <w:r w:rsidR="007F1163">
        <w:rPr>
          <w:rFonts w:ascii="Times New Roman" w:eastAsia="Times New Roman" w:hAnsi="Times New Roman" w:cs="Times New Roman"/>
          <w:sz w:val="28"/>
          <w:szCs w:val="28"/>
          <w:lang w:eastAsia="ja-JP"/>
        </w:rPr>
        <w:t xml:space="preserve"> в 2022 году значительно вырос на </w:t>
      </w:r>
      <w:r w:rsidRPr="00E16C5B">
        <w:rPr>
          <w:rFonts w:ascii="Times New Roman" w:eastAsia="Times New Roman" w:hAnsi="Times New Roman" w:cs="Times New Roman"/>
          <w:sz w:val="28"/>
          <w:szCs w:val="28"/>
          <w:lang w:eastAsia="ja-JP"/>
        </w:rPr>
        <w:t xml:space="preserve">158,96 </w:t>
      </w:r>
      <w:r w:rsidR="007F1163">
        <w:rPr>
          <w:rFonts w:ascii="Times New Roman" w:eastAsia="Times New Roman" w:hAnsi="Times New Roman" w:cs="Times New Roman"/>
          <w:sz w:val="28"/>
          <w:szCs w:val="28"/>
          <w:lang w:eastAsia="ja-JP"/>
        </w:rPr>
        <w:t>млрд</w:t>
      </w:r>
      <w:r w:rsidRPr="00E16C5B">
        <w:rPr>
          <w:rFonts w:ascii="Times New Roman" w:eastAsia="Times New Roman" w:hAnsi="Times New Roman" w:cs="Times New Roman"/>
          <w:sz w:val="28"/>
          <w:szCs w:val="28"/>
          <w:lang w:eastAsia="ja-JP"/>
        </w:rPr>
        <w:t xml:space="preserve"> </w:t>
      </w:r>
      <w:r w:rsidR="007F1163">
        <w:rPr>
          <w:rFonts w:ascii="Times New Roman" w:eastAsia="Times New Roman" w:hAnsi="Times New Roman" w:cs="Times New Roman"/>
          <w:sz w:val="28"/>
          <w:szCs w:val="28"/>
          <w:lang w:eastAsia="ja-JP"/>
        </w:rPr>
        <w:t>долл.</w:t>
      </w:r>
      <w:r w:rsidRPr="00E16C5B">
        <w:rPr>
          <w:rFonts w:ascii="Times New Roman" w:eastAsia="Times New Roman" w:hAnsi="Times New Roman" w:cs="Times New Roman"/>
          <w:sz w:val="28"/>
          <w:szCs w:val="28"/>
          <w:lang w:eastAsia="ja-JP"/>
        </w:rPr>
        <w:t xml:space="preserve"> США или на 22,95% по сравнению с 2018 годом. Основным фактором этого роста стало существенное увеличение экспорта, составившее 140,05 млрд долларов США или 30,98%, в то время как импорт продемонстрировал более умеренный рост на 18,91 млрд долларов США или 7,86%. Примечательно, что положительное сальдо внешнеторгового баланса, </w:t>
      </w:r>
      <w:r w:rsidRPr="00E16C5B">
        <w:rPr>
          <w:rFonts w:ascii="Times New Roman" w:eastAsia="Times New Roman" w:hAnsi="Times New Roman" w:cs="Times New Roman"/>
          <w:sz w:val="28"/>
          <w:szCs w:val="28"/>
          <w:lang w:eastAsia="ja-JP"/>
        </w:rPr>
        <w:lastRenderedPageBreak/>
        <w:t>отражающее превышение экспорта над импортом, увеличилось на 121,14 миллиарда д</w:t>
      </w:r>
      <w:r>
        <w:rPr>
          <w:rFonts w:ascii="Times New Roman" w:eastAsia="Times New Roman" w:hAnsi="Times New Roman" w:cs="Times New Roman"/>
          <w:sz w:val="28"/>
          <w:szCs w:val="28"/>
          <w:lang w:eastAsia="ja-JP"/>
        </w:rPr>
        <w:t>олларов, или на 57,26%.</w:t>
      </w:r>
    </w:p>
    <w:p w14:paraId="5DCE7EEB" w14:textId="69B92768" w:rsidR="00F439AD" w:rsidRDefault="00E16C5B" w:rsidP="00E16C5B">
      <w:pPr>
        <w:spacing w:after="0" w:line="360" w:lineRule="auto"/>
        <w:ind w:firstLine="720"/>
        <w:jc w:val="both"/>
        <w:rPr>
          <w:rFonts w:ascii="Times New Roman" w:eastAsia="Times New Roman" w:hAnsi="Times New Roman" w:cs="Times New Roman"/>
          <w:sz w:val="28"/>
          <w:szCs w:val="28"/>
          <w:lang w:eastAsia="ja-JP"/>
        </w:rPr>
      </w:pPr>
      <w:r w:rsidRPr="00E16C5B">
        <w:rPr>
          <w:rFonts w:ascii="Times New Roman" w:eastAsia="Times New Roman" w:hAnsi="Times New Roman" w:cs="Times New Roman"/>
          <w:sz w:val="28"/>
          <w:szCs w:val="28"/>
          <w:lang w:eastAsia="ja-JP"/>
        </w:rPr>
        <w:t xml:space="preserve">Общий рост внешнеэкономической активности России за анализируемый период можно объяснить увеличением экспорта на 88%. Рисунок </w:t>
      </w:r>
      <w:r w:rsidR="00FC2BB6">
        <w:rPr>
          <w:rFonts w:ascii="Times New Roman" w:eastAsia="Times New Roman" w:hAnsi="Times New Roman" w:cs="Times New Roman"/>
          <w:sz w:val="28"/>
          <w:szCs w:val="28"/>
          <w:lang w:eastAsia="ja-JP"/>
        </w:rPr>
        <w:t>3</w:t>
      </w:r>
      <w:r w:rsidRPr="00E16C5B">
        <w:rPr>
          <w:rFonts w:ascii="Times New Roman" w:eastAsia="Times New Roman" w:hAnsi="Times New Roman" w:cs="Times New Roman"/>
          <w:sz w:val="28"/>
          <w:szCs w:val="28"/>
          <w:lang w:eastAsia="ja-JP"/>
        </w:rPr>
        <w:t xml:space="preserve"> наглядно иллюстрирует заметную тенденцию к росту российского экспорта. Однако к концу 2022 года импорт остался на уровне 2019 года, что указывает на две параллельные тенденции: переориентацию экспортируемых Россией товаров и проблемы с поиском альтернативных каналов импорта необходимых продуктов под давлением санкций</w:t>
      </w:r>
      <w:r w:rsidR="0092516D" w:rsidRPr="0092516D">
        <w:rPr>
          <w:rFonts w:ascii="Times New Roman" w:eastAsia="Times New Roman" w:hAnsi="Times New Roman" w:cs="Times New Roman"/>
          <w:sz w:val="28"/>
          <w:szCs w:val="28"/>
          <w:lang w:eastAsia="ja-JP"/>
        </w:rPr>
        <w:t xml:space="preserve"> [3</w:t>
      </w:r>
      <w:r w:rsidR="002442D7" w:rsidRPr="002442D7">
        <w:rPr>
          <w:rFonts w:ascii="Times New Roman" w:eastAsia="Times New Roman" w:hAnsi="Times New Roman" w:cs="Times New Roman"/>
          <w:sz w:val="28"/>
          <w:szCs w:val="28"/>
          <w:lang w:eastAsia="ja-JP"/>
        </w:rPr>
        <w:t>9</w:t>
      </w:r>
      <w:r w:rsidR="0092516D" w:rsidRPr="0092516D">
        <w:rPr>
          <w:rFonts w:ascii="Times New Roman" w:eastAsia="Times New Roman" w:hAnsi="Times New Roman" w:cs="Times New Roman"/>
          <w:sz w:val="28"/>
          <w:szCs w:val="28"/>
          <w:lang w:eastAsia="ja-JP"/>
        </w:rPr>
        <w:t>]</w:t>
      </w:r>
      <w:r w:rsidRPr="00E16C5B">
        <w:rPr>
          <w:rFonts w:ascii="Times New Roman" w:eastAsia="Times New Roman" w:hAnsi="Times New Roman" w:cs="Times New Roman"/>
          <w:sz w:val="28"/>
          <w:szCs w:val="28"/>
          <w:lang w:eastAsia="ja-JP"/>
        </w:rPr>
        <w:t>.</w:t>
      </w:r>
    </w:p>
    <w:p w14:paraId="55E7E632" w14:textId="77777777" w:rsidR="00E16C5B" w:rsidRDefault="00E16C5B" w:rsidP="00E16C5B">
      <w:pPr>
        <w:spacing w:after="0" w:line="360" w:lineRule="auto"/>
        <w:ind w:firstLine="720"/>
        <w:jc w:val="both"/>
        <w:rPr>
          <w:rFonts w:ascii="Times New Roman" w:eastAsia="Times New Roman" w:hAnsi="Times New Roman" w:cs="Times New Roman"/>
          <w:sz w:val="28"/>
          <w:szCs w:val="28"/>
          <w:lang w:eastAsia="ja-JP"/>
        </w:rPr>
      </w:pPr>
    </w:p>
    <w:p w14:paraId="3C76EA6D" w14:textId="77777777" w:rsidR="004B6CFB" w:rsidRDefault="00F439AD" w:rsidP="004B6CFB">
      <w:pPr>
        <w:keepNext/>
        <w:spacing w:after="0" w:line="360" w:lineRule="auto"/>
        <w:jc w:val="both"/>
      </w:pPr>
      <w:r>
        <w:rPr>
          <w:rFonts w:ascii="Times New Roman" w:eastAsia="Times New Roman" w:hAnsi="Times New Roman" w:cs="Times New Roman"/>
          <w:noProof/>
          <w:sz w:val="28"/>
          <w:szCs w:val="28"/>
          <w:lang w:eastAsia="ru-RU"/>
        </w:rPr>
        <w:drawing>
          <wp:inline distT="0" distB="0" distL="0" distR="0" wp14:anchorId="7951E3EC" wp14:editId="20FA5141">
            <wp:extent cx="5940425" cy="3411941"/>
            <wp:effectExtent l="0" t="0" r="3175" b="171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0C1E68" w14:textId="20A4A905" w:rsidR="004B6CFB" w:rsidRPr="001F2E4B" w:rsidRDefault="004B6CFB" w:rsidP="00605374">
      <w:pPr>
        <w:spacing w:after="0" w:line="240" w:lineRule="auto"/>
        <w:jc w:val="center"/>
        <w:rPr>
          <w:rFonts w:ascii="Times New Roman" w:eastAsia="Times New Roman" w:hAnsi="Times New Roman" w:cs="Times New Roman"/>
          <w:sz w:val="28"/>
          <w:szCs w:val="28"/>
          <w:lang w:eastAsia="ja-JP"/>
        </w:rPr>
      </w:pPr>
      <w:r w:rsidRPr="001235FC">
        <w:rPr>
          <w:rFonts w:ascii="Times New Roman" w:eastAsia="Times New Roman" w:hAnsi="Times New Roman" w:cs="Times New Roman"/>
          <w:sz w:val="28"/>
          <w:szCs w:val="28"/>
          <w:lang w:eastAsia="ja-JP"/>
        </w:rPr>
        <w:t xml:space="preserve">Рисунок </w:t>
      </w:r>
      <w:r w:rsidR="00FC2BB6" w:rsidRPr="001235FC">
        <w:rPr>
          <w:rFonts w:ascii="Times New Roman" w:eastAsia="Times New Roman" w:hAnsi="Times New Roman" w:cs="Times New Roman"/>
          <w:sz w:val="28"/>
          <w:szCs w:val="28"/>
          <w:lang w:eastAsia="ja-JP"/>
        </w:rPr>
        <w:t>3</w:t>
      </w:r>
      <w:r w:rsidR="00236DBA" w:rsidRPr="001235FC">
        <w:rPr>
          <w:rFonts w:ascii="Times New Roman" w:eastAsia="Times New Roman" w:hAnsi="Times New Roman" w:cs="Times New Roman"/>
          <w:sz w:val="28"/>
          <w:szCs w:val="28"/>
          <w:lang w:eastAsia="ja-JP"/>
        </w:rPr>
        <w:t xml:space="preserve"> </w:t>
      </w:r>
      <w:r w:rsidRPr="001235FC">
        <w:rPr>
          <w:rFonts w:ascii="Times New Roman" w:eastAsia="Times New Roman" w:hAnsi="Times New Roman" w:cs="Times New Roman"/>
          <w:sz w:val="28"/>
          <w:szCs w:val="28"/>
          <w:lang w:eastAsia="ja-JP"/>
        </w:rPr>
        <w:t xml:space="preserve">– Динамика основных показателей внешнеторгового оборота России, </w:t>
      </w:r>
      <w:r w:rsidR="0077188D" w:rsidRPr="001235FC">
        <w:rPr>
          <w:rFonts w:ascii="Times New Roman" w:eastAsia="Times New Roman" w:hAnsi="Times New Roman" w:cs="Times New Roman"/>
          <w:sz w:val="28"/>
          <w:szCs w:val="28"/>
          <w:lang w:eastAsia="ja-JP"/>
        </w:rPr>
        <w:t>2018</w:t>
      </w:r>
      <w:r w:rsidR="00D379FA" w:rsidRPr="001235FC">
        <w:rPr>
          <w:rFonts w:ascii="Times New Roman" w:eastAsia="Times New Roman" w:hAnsi="Times New Roman" w:cs="Times New Roman"/>
          <w:sz w:val="28"/>
          <w:szCs w:val="28"/>
          <w:lang w:eastAsia="ja-JP"/>
        </w:rPr>
        <w:t xml:space="preserve"> –</w:t>
      </w:r>
      <w:r w:rsidR="0077188D" w:rsidRPr="001235FC">
        <w:rPr>
          <w:rFonts w:ascii="Times New Roman" w:eastAsia="Times New Roman" w:hAnsi="Times New Roman" w:cs="Times New Roman"/>
          <w:sz w:val="28"/>
          <w:szCs w:val="28"/>
          <w:lang w:eastAsia="ja-JP"/>
        </w:rPr>
        <w:t xml:space="preserve"> </w:t>
      </w:r>
      <w:r w:rsidR="00D379FA" w:rsidRPr="001235FC">
        <w:rPr>
          <w:rFonts w:ascii="Times New Roman" w:eastAsia="Times New Roman" w:hAnsi="Times New Roman" w:cs="Times New Roman"/>
          <w:sz w:val="28"/>
          <w:szCs w:val="28"/>
        </w:rPr>
        <w:t>2022 г</w:t>
      </w:r>
      <w:r w:rsidR="00177E88">
        <w:rPr>
          <w:rFonts w:ascii="Times New Roman" w:eastAsia="Times New Roman" w:hAnsi="Times New Roman" w:cs="Times New Roman"/>
          <w:sz w:val="28"/>
          <w:szCs w:val="28"/>
        </w:rPr>
        <w:t xml:space="preserve">. </w:t>
      </w:r>
      <w:r w:rsidR="00850678">
        <w:rPr>
          <w:rFonts w:ascii="Times New Roman" w:eastAsia="Times New Roman" w:hAnsi="Times New Roman" w:cs="Times New Roman"/>
          <w:sz w:val="28"/>
          <w:szCs w:val="28"/>
        </w:rPr>
        <w:t>г</w:t>
      </w:r>
      <w:r w:rsidR="00D379FA" w:rsidRPr="001235FC">
        <w:rPr>
          <w:rFonts w:ascii="Times New Roman" w:eastAsia="Times New Roman" w:hAnsi="Times New Roman" w:cs="Times New Roman"/>
          <w:sz w:val="28"/>
          <w:szCs w:val="28"/>
        </w:rPr>
        <w:t xml:space="preserve">., </w:t>
      </w:r>
      <w:r w:rsidRPr="001235FC">
        <w:rPr>
          <w:rFonts w:ascii="Times New Roman" w:eastAsia="Times New Roman" w:hAnsi="Times New Roman" w:cs="Times New Roman"/>
          <w:sz w:val="28"/>
          <w:szCs w:val="28"/>
          <w:lang w:eastAsia="ja-JP"/>
        </w:rPr>
        <w:t xml:space="preserve">млрд долл. США </w:t>
      </w:r>
      <w:r w:rsidR="00B944F0" w:rsidRPr="001235FC">
        <w:rPr>
          <w:rFonts w:ascii="Times New Roman" w:eastAsia="Times New Roman" w:hAnsi="Times New Roman" w:cs="Times New Roman"/>
          <w:sz w:val="28"/>
          <w:szCs w:val="28"/>
          <w:lang w:eastAsia="ja-JP"/>
        </w:rPr>
        <w:t>[</w:t>
      </w:r>
      <w:r w:rsidR="002442D7" w:rsidRPr="0097703D">
        <w:rPr>
          <w:rFonts w:ascii="Times New Roman" w:eastAsia="Times New Roman" w:hAnsi="Times New Roman" w:cs="Times New Roman"/>
          <w:sz w:val="28"/>
          <w:szCs w:val="28"/>
          <w:lang w:eastAsia="ja-JP"/>
        </w:rPr>
        <w:t>22</w:t>
      </w:r>
      <w:r w:rsidR="00B944F0" w:rsidRPr="001235FC">
        <w:rPr>
          <w:rFonts w:ascii="Times New Roman" w:eastAsia="Times New Roman" w:hAnsi="Times New Roman" w:cs="Times New Roman"/>
          <w:sz w:val="28"/>
          <w:szCs w:val="28"/>
          <w:lang w:eastAsia="ja-JP"/>
        </w:rPr>
        <w:t>]</w:t>
      </w:r>
    </w:p>
    <w:p w14:paraId="20F74836" w14:textId="77777777" w:rsidR="004B6CFB" w:rsidRPr="00F571F1" w:rsidRDefault="004B6CFB" w:rsidP="004B6CFB">
      <w:pPr>
        <w:spacing w:after="0" w:line="360" w:lineRule="auto"/>
        <w:ind w:firstLine="720"/>
        <w:jc w:val="center"/>
        <w:rPr>
          <w:rFonts w:ascii="Times New Roman" w:eastAsia="Times New Roman" w:hAnsi="Times New Roman" w:cs="Times New Roman"/>
          <w:sz w:val="28"/>
          <w:szCs w:val="28"/>
          <w:lang w:eastAsia="ja-JP"/>
        </w:rPr>
      </w:pPr>
    </w:p>
    <w:p w14:paraId="4999FD95" w14:textId="77777777" w:rsidR="00E16C5B" w:rsidRPr="00E16C5B" w:rsidRDefault="00E16C5B" w:rsidP="00E16C5B">
      <w:pPr>
        <w:spacing w:after="0" w:line="360" w:lineRule="auto"/>
        <w:ind w:firstLine="720"/>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Рассмотрим</w:t>
      </w:r>
      <w:r w:rsidRPr="00E16C5B">
        <w:rPr>
          <w:rFonts w:ascii="Times New Roman" w:eastAsia="Times New Roman" w:hAnsi="Times New Roman" w:cs="Times New Roman"/>
          <w:sz w:val="28"/>
          <w:szCs w:val="28"/>
          <w:lang w:eastAsia="ja-JP"/>
        </w:rPr>
        <w:t xml:space="preserve"> последствия санкций для товарооборота России. Первые волны санкций против России были введены в 2014 году. Эти внешнеторговые барьеры существенно повлияли на товарооборот Российской Федерации. Этот показатель, который в 2014 году составлял 784,4 миллиарда долларов США, упал до самого низкого уровня за период действия санкций, достигнув 468,1 милл</w:t>
      </w:r>
      <w:r>
        <w:rPr>
          <w:rFonts w:ascii="Times New Roman" w:eastAsia="Times New Roman" w:hAnsi="Times New Roman" w:cs="Times New Roman"/>
          <w:sz w:val="28"/>
          <w:szCs w:val="28"/>
          <w:lang w:eastAsia="ja-JP"/>
        </w:rPr>
        <w:t>иарда долларов США в 2016 году.</w:t>
      </w:r>
    </w:p>
    <w:p w14:paraId="33A21F49" w14:textId="77777777" w:rsidR="00F439AD" w:rsidRDefault="00E16C5B" w:rsidP="00E16C5B">
      <w:pPr>
        <w:spacing w:after="0" w:line="360" w:lineRule="auto"/>
        <w:ind w:firstLine="720"/>
        <w:jc w:val="both"/>
        <w:rPr>
          <w:rFonts w:ascii="Times New Roman" w:eastAsia="Times New Roman" w:hAnsi="Times New Roman" w:cs="Times New Roman"/>
          <w:sz w:val="28"/>
          <w:szCs w:val="28"/>
          <w:lang w:eastAsia="ja-JP"/>
        </w:rPr>
      </w:pPr>
      <w:r w:rsidRPr="00E16C5B">
        <w:rPr>
          <w:rFonts w:ascii="Times New Roman" w:eastAsia="Times New Roman" w:hAnsi="Times New Roman" w:cs="Times New Roman"/>
          <w:sz w:val="28"/>
          <w:szCs w:val="28"/>
          <w:lang w:eastAsia="ja-JP"/>
        </w:rPr>
        <w:lastRenderedPageBreak/>
        <w:t>Однако, начиная с 2018 года, началось восстановление объемов внешней торговли, хотя и постепенными темпами. России удалось восстановить уровень объема внешней торговли, наблюдавшийся в 2014 году, только к концу 2021 года, достигнув 789,43 миллиарда долларов</w:t>
      </w:r>
      <w:r>
        <w:rPr>
          <w:rFonts w:ascii="Times New Roman" w:eastAsia="Times New Roman" w:hAnsi="Times New Roman" w:cs="Times New Roman"/>
          <w:sz w:val="28"/>
          <w:szCs w:val="28"/>
          <w:lang w:eastAsia="ja-JP"/>
        </w:rPr>
        <w:t xml:space="preserve"> США</w:t>
      </w:r>
      <w:r w:rsidRPr="00E16C5B">
        <w:rPr>
          <w:rFonts w:ascii="Times New Roman" w:eastAsia="Times New Roman" w:hAnsi="Times New Roman" w:cs="Times New Roman"/>
          <w:sz w:val="28"/>
          <w:szCs w:val="28"/>
          <w:lang w:eastAsia="ja-JP"/>
        </w:rPr>
        <w:t>. Средний темп роста восстановления с самой низкой точки в 2016 году составил 12,6%.</w:t>
      </w:r>
    </w:p>
    <w:p w14:paraId="6D970B68" w14:textId="47AA6F24" w:rsidR="00E16C5B" w:rsidRPr="00E16C5B" w:rsidRDefault="00E16C5B" w:rsidP="00E16C5B">
      <w:pPr>
        <w:spacing w:after="0" w:line="360" w:lineRule="auto"/>
        <w:ind w:firstLine="720"/>
        <w:jc w:val="both"/>
        <w:rPr>
          <w:rFonts w:ascii="Times New Roman" w:eastAsia="Times New Roman" w:hAnsi="Times New Roman" w:cs="Times New Roman"/>
          <w:sz w:val="28"/>
          <w:szCs w:val="28"/>
          <w:lang w:eastAsia="ja-JP"/>
        </w:rPr>
      </w:pPr>
      <w:r w:rsidRPr="00E16C5B">
        <w:rPr>
          <w:rFonts w:ascii="Times New Roman" w:eastAsia="Times New Roman" w:hAnsi="Times New Roman" w:cs="Times New Roman"/>
          <w:sz w:val="28"/>
          <w:szCs w:val="28"/>
          <w:lang w:eastAsia="ja-JP"/>
        </w:rPr>
        <w:t>Несмотря на введенные барьеры, тенденция к переориентации товарных потоков привела лишь к замедлению роста экспорта. Напротив, в 2022 году импорт заметно сократился - на</w:t>
      </w:r>
      <w:r>
        <w:rPr>
          <w:rFonts w:ascii="Times New Roman" w:eastAsia="Times New Roman" w:hAnsi="Times New Roman" w:cs="Times New Roman"/>
          <w:sz w:val="28"/>
          <w:szCs w:val="28"/>
          <w:lang w:eastAsia="ja-JP"/>
        </w:rPr>
        <w:t xml:space="preserve"> 14% по сравнению с 2021 годом</w:t>
      </w:r>
      <w:r w:rsidR="0092516D" w:rsidRPr="0092516D">
        <w:rPr>
          <w:rFonts w:ascii="Times New Roman" w:eastAsia="Times New Roman" w:hAnsi="Times New Roman" w:cs="Times New Roman"/>
          <w:sz w:val="28"/>
          <w:szCs w:val="28"/>
          <w:lang w:eastAsia="ja-JP"/>
        </w:rPr>
        <w:t xml:space="preserve"> [</w:t>
      </w:r>
      <w:r w:rsidR="002442D7" w:rsidRPr="002442D7">
        <w:rPr>
          <w:rFonts w:ascii="Times New Roman" w:eastAsia="Times New Roman" w:hAnsi="Times New Roman" w:cs="Times New Roman"/>
          <w:sz w:val="28"/>
          <w:szCs w:val="28"/>
          <w:lang w:eastAsia="ja-JP"/>
        </w:rPr>
        <w:t>37</w:t>
      </w:r>
      <w:r w:rsidR="0092516D" w:rsidRPr="0092516D">
        <w:rPr>
          <w:rFonts w:ascii="Times New Roman" w:eastAsia="Times New Roman" w:hAnsi="Times New Roman" w:cs="Times New Roman"/>
          <w:sz w:val="28"/>
          <w:szCs w:val="28"/>
          <w:lang w:eastAsia="ja-JP"/>
        </w:rPr>
        <w:t>]</w:t>
      </w:r>
      <w:r>
        <w:rPr>
          <w:rFonts w:ascii="Times New Roman" w:eastAsia="Times New Roman" w:hAnsi="Times New Roman" w:cs="Times New Roman"/>
          <w:sz w:val="28"/>
          <w:szCs w:val="28"/>
          <w:lang w:eastAsia="ja-JP"/>
        </w:rPr>
        <w:t>.</w:t>
      </w:r>
    </w:p>
    <w:p w14:paraId="569D9775" w14:textId="0B4F8B15" w:rsidR="00E16C5B" w:rsidRPr="001925D0" w:rsidRDefault="00E16C5B" w:rsidP="00E16C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обеспечения нивелирования деструктивного воздействия, обусловленного сокращением импорта, Правительство Российской Федерации интегрировало новый механизм параллельного импорта, что позволило сдержать падение объема импорта России. Перечень товаров утвержден </w:t>
      </w:r>
      <w:r w:rsidRPr="00D165C9">
        <w:rPr>
          <w:rFonts w:ascii="Times New Roman" w:eastAsia="Times New Roman" w:hAnsi="Times New Roman" w:cs="Times New Roman"/>
          <w:sz w:val="28"/>
          <w:szCs w:val="28"/>
        </w:rPr>
        <w:t>Министерство промышленности и торговли Российской Федерации</w:t>
      </w:r>
      <w:r>
        <w:rPr>
          <w:rFonts w:ascii="Times New Roman" w:eastAsia="Times New Roman" w:hAnsi="Times New Roman" w:cs="Times New Roman"/>
          <w:sz w:val="28"/>
          <w:szCs w:val="28"/>
        </w:rPr>
        <w:t>, и включает в себя продукцию, производители которых заморозили свои активы на территории Российской Федерации</w:t>
      </w:r>
      <w:r w:rsidRPr="00AD6FE7">
        <w:rPr>
          <w:rFonts w:ascii="Times New Roman" w:eastAsia="Times New Roman" w:hAnsi="Times New Roman" w:cs="Times New Roman"/>
          <w:sz w:val="28"/>
          <w:szCs w:val="28"/>
        </w:rPr>
        <w:t xml:space="preserve"> [</w:t>
      </w:r>
      <w:r w:rsidR="002442D7" w:rsidRPr="002442D7">
        <w:rPr>
          <w:rFonts w:ascii="Times New Roman" w:eastAsia="Times New Roman" w:hAnsi="Times New Roman" w:cs="Times New Roman"/>
          <w:sz w:val="28"/>
          <w:szCs w:val="28"/>
        </w:rPr>
        <w:t>31</w:t>
      </w:r>
      <w:r w:rsidRPr="00AD6FE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79A4391F" w14:textId="0091297A" w:rsidR="00E16C5B" w:rsidRDefault="00E16C5B" w:rsidP="0085067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перечень товаров, подлежащих параллельному импорту, входит порядка 31% импорта 2021 года в стоимостном выражении. При этом следует отметить, что значительная часть приходится на высокотехнологичную продукцию, такую как: основной код товарной номенклатуры внешнеэкономической деятельности №84, включающий: ядерные реакторы, оборудования и механические устройства, оборудования для производства, вычислительные машины, прочая техника. В тоже время порядка 28% приходится на код 85, включающий в себя двигатели, генераторы, телефоны, аккумуляторы и прочие сложные технические устройства (рис. </w:t>
      </w:r>
      <w:r w:rsidR="00FC2BB6">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850678">
        <w:rPr>
          <w:rFonts w:ascii="Times New Roman" w:eastAsia="Times New Roman" w:hAnsi="Times New Roman" w:cs="Times New Roman"/>
          <w:sz w:val="28"/>
          <w:szCs w:val="28"/>
        </w:rPr>
        <w:t xml:space="preserve">Оставшиеся группы товаров в рамках ТН ВЭД включают: №89 (суда, лодки и другие плавучие средства), №61 (предметы одежды трикотажные и ручного вязания), №62 (предметы одежды, кроме трикотажных и ручного вязания), №40 (каучук, резина и изделия из них), №73 (изделия из черных металлов), №64 (обувь, гетры и аналогичные изделия), №33 (эфирные масла и </w:t>
      </w:r>
      <w:proofErr w:type="spellStart"/>
      <w:r w:rsidR="00850678">
        <w:rPr>
          <w:rFonts w:ascii="Times New Roman" w:eastAsia="Times New Roman" w:hAnsi="Times New Roman" w:cs="Times New Roman"/>
          <w:sz w:val="28"/>
          <w:szCs w:val="28"/>
        </w:rPr>
        <w:t>резиноиды</w:t>
      </w:r>
      <w:proofErr w:type="spellEnd"/>
      <w:r w:rsidR="00850678">
        <w:rPr>
          <w:rFonts w:ascii="Times New Roman" w:eastAsia="Times New Roman" w:hAnsi="Times New Roman" w:cs="Times New Roman"/>
          <w:sz w:val="28"/>
          <w:szCs w:val="28"/>
        </w:rPr>
        <w:t xml:space="preserve">, парфюмерные, косметические или туалетные средства), №39 (пластмасса и </w:t>
      </w:r>
      <w:r w:rsidR="00850678">
        <w:rPr>
          <w:rFonts w:ascii="Times New Roman" w:eastAsia="Times New Roman" w:hAnsi="Times New Roman" w:cs="Times New Roman"/>
          <w:sz w:val="28"/>
          <w:szCs w:val="28"/>
        </w:rPr>
        <w:lastRenderedPageBreak/>
        <w:t>изделия из нее), №90 (инструменты и аппараты оптические, фотографические, измерительные, медицинские и т.д.).</w:t>
      </w:r>
    </w:p>
    <w:p w14:paraId="5BF0E3F1" w14:textId="77777777" w:rsidR="002B4B5B" w:rsidRDefault="002B4B5B" w:rsidP="00850678">
      <w:pPr>
        <w:spacing w:after="0" w:line="360" w:lineRule="auto"/>
        <w:ind w:firstLine="709"/>
        <w:jc w:val="both"/>
        <w:rPr>
          <w:rFonts w:ascii="Times New Roman" w:eastAsia="Times New Roman" w:hAnsi="Times New Roman" w:cs="Times New Roman"/>
          <w:sz w:val="28"/>
          <w:szCs w:val="28"/>
        </w:rPr>
      </w:pPr>
    </w:p>
    <w:p w14:paraId="2C305B5D" w14:textId="77777777" w:rsidR="00E16C5B" w:rsidRDefault="00E16C5B" w:rsidP="00E16C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244E4D6C" wp14:editId="6D92DEB8">
            <wp:extent cx="5913755" cy="3657600"/>
            <wp:effectExtent l="0" t="0" r="1079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0DAB2E" w14:textId="77777777" w:rsidR="00713967" w:rsidRPr="00850678" w:rsidRDefault="00E16C5B" w:rsidP="00D36164">
      <w:pPr>
        <w:spacing w:after="0" w:line="240" w:lineRule="auto"/>
        <w:jc w:val="center"/>
        <w:rPr>
          <w:rFonts w:ascii="Times New Roman" w:eastAsia="Times New Roman" w:hAnsi="Times New Roman" w:cs="Times New Roman"/>
          <w:sz w:val="28"/>
          <w:szCs w:val="28"/>
        </w:rPr>
      </w:pPr>
      <w:r w:rsidRPr="00850678">
        <w:rPr>
          <w:rFonts w:ascii="Times New Roman" w:eastAsia="Times New Roman" w:hAnsi="Times New Roman" w:cs="Times New Roman"/>
          <w:sz w:val="28"/>
          <w:szCs w:val="28"/>
        </w:rPr>
        <w:t xml:space="preserve">Рисунок </w:t>
      </w:r>
      <w:r w:rsidR="00FC2BB6" w:rsidRPr="00850678">
        <w:rPr>
          <w:rFonts w:ascii="Times New Roman" w:eastAsia="Times New Roman" w:hAnsi="Times New Roman" w:cs="Times New Roman"/>
          <w:sz w:val="28"/>
          <w:szCs w:val="28"/>
        </w:rPr>
        <w:t>4</w:t>
      </w:r>
      <w:r w:rsidRPr="00850678">
        <w:rPr>
          <w:rFonts w:ascii="Times New Roman" w:eastAsia="Times New Roman" w:hAnsi="Times New Roman" w:cs="Times New Roman"/>
          <w:sz w:val="28"/>
          <w:szCs w:val="28"/>
        </w:rPr>
        <w:t xml:space="preserve"> – Доля товарных групп, допущенных к параллельному импорту</w:t>
      </w:r>
      <w:r w:rsidR="007F634A" w:rsidRPr="00850678">
        <w:rPr>
          <w:rFonts w:ascii="Times New Roman" w:eastAsia="Times New Roman" w:hAnsi="Times New Roman" w:cs="Times New Roman"/>
          <w:sz w:val="28"/>
          <w:szCs w:val="28"/>
        </w:rPr>
        <w:t xml:space="preserve"> </w:t>
      </w:r>
    </w:p>
    <w:p w14:paraId="562DD76D" w14:textId="252263CB" w:rsidR="00E16C5B" w:rsidRDefault="00E16C5B" w:rsidP="00D36164">
      <w:pPr>
        <w:spacing w:after="0" w:line="240" w:lineRule="auto"/>
        <w:jc w:val="center"/>
        <w:rPr>
          <w:rFonts w:ascii="Times New Roman" w:eastAsia="Times New Roman" w:hAnsi="Times New Roman" w:cs="Times New Roman"/>
          <w:sz w:val="28"/>
          <w:szCs w:val="28"/>
        </w:rPr>
      </w:pPr>
      <w:r w:rsidRPr="00850678">
        <w:rPr>
          <w:rFonts w:ascii="Times New Roman" w:eastAsia="Times New Roman" w:hAnsi="Times New Roman" w:cs="Times New Roman"/>
          <w:sz w:val="28"/>
          <w:szCs w:val="28"/>
        </w:rPr>
        <w:t>по ТН ВЭД</w:t>
      </w:r>
      <w:r w:rsidR="00713967" w:rsidRPr="00850678">
        <w:rPr>
          <w:rFonts w:ascii="Times New Roman" w:eastAsia="Times New Roman" w:hAnsi="Times New Roman" w:cs="Times New Roman"/>
          <w:sz w:val="28"/>
          <w:szCs w:val="28"/>
        </w:rPr>
        <w:t>,</w:t>
      </w:r>
      <w:r w:rsidRPr="00850678">
        <w:rPr>
          <w:rFonts w:ascii="Times New Roman" w:eastAsia="Times New Roman" w:hAnsi="Times New Roman" w:cs="Times New Roman"/>
          <w:sz w:val="28"/>
          <w:szCs w:val="28"/>
        </w:rPr>
        <w:t xml:space="preserve"> </w:t>
      </w:r>
      <w:r w:rsidR="007F634A" w:rsidRPr="00850678">
        <w:rPr>
          <w:rFonts w:ascii="Times New Roman" w:eastAsia="Times New Roman" w:hAnsi="Times New Roman" w:cs="Times New Roman"/>
          <w:sz w:val="28"/>
          <w:szCs w:val="28"/>
        </w:rPr>
        <w:t>2022 г</w:t>
      </w:r>
      <w:r w:rsidR="00177E88">
        <w:rPr>
          <w:rFonts w:ascii="Times New Roman" w:eastAsia="Times New Roman" w:hAnsi="Times New Roman" w:cs="Times New Roman"/>
          <w:sz w:val="28"/>
          <w:szCs w:val="28"/>
        </w:rPr>
        <w:t>. г</w:t>
      </w:r>
      <w:r w:rsidR="007F634A" w:rsidRPr="00850678">
        <w:rPr>
          <w:rFonts w:ascii="Times New Roman" w:eastAsia="Times New Roman" w:hAnsi="Times New Roman" w:cs="Times New Roman"/>
          <w:sz w:val="28"/>
          <w:szCs w:val="28"/>
        </w:rPr>
        <w:t>.,</w:t>
      </w:r>
      <w:r w:rsidR="00713967" w:rsidRPr="00850678">
        <w:rPr>
          <w:rFonts w:ascii="Times New Roman" w:eastAsia="Times New Roman" w:hAnsi="Times New Roman" w:cs="Times New Roman"/>
          <w:sz w:val="28"/>
          <w:szCs w:val="28"/>
        </w:rPr>
        <w:t xml:space="preserve"> %</w:t>
      </w:r>
      <w:r w:rsidR="007F634A" w:rsidRPr="00850678">
        <w:rPr>
          <w:rFonts w:ascii="Times New Roman" w:eastAsia="Times New Roman" w:hAnsi="Times New Roman" w:cs="Times New Roman"/>
          <w:sz w:val="28"/>
          <w:szCs w:val="28"/>
        </w:rPr>
        <w:t xml:space="preserve"> </w:t>
      </w:r>
      <w:r w:rsidRPr="00850678">
        <w:rPr>
          <w:rFonts w:ascii="Times New Roman" w:eastAsia="Times New Roman" w:hAnsi="Times New Roman" w:cs="Times New Roman"/>
          <w:sz w:val="28"/>
          <w:szCs w:val="28"/>
        </w:rPr>
        <w:t>[</w:t>
      </w:r>
      <w:r w:rsidR="002442D7" w:rsidRPr="0097703D">
        <w:rPr>
          <w:rFonts w:ascii="Times New Roman" w:eastAsia="Times New Roman" w:hAnsi="Times New Roman" w:cs="Times New Roman"/>
          <w:sz w:val="28"/>
          <w:szCs w:val="28"/>
        </w:rPr>
        <w:t>33</w:t>
      </w:r>
      <w:r w:rsidRPr="00850678">
        <w:rPr>
          <w:rFonts w:ascii="Times New Roman" w:eastAsia="Times New Roman" w:hAnsi="Times New Roman" w:cs="Times New Roman"/>
          <w:sz w:val="28"/>
          <w:szCs w:val="28"/>
        </w:rPr>
        <w:t>]</w:t>
      </w:r>
    </w:p>
    <w:p w14:paraId="37AE45DE" w14:textId="77777777" w:rsidR="00E16C5B" w:rsidRDefault="00E16C5B" w:rsidP="00E16C5B">
      <w:pPr>
        <w:spacing w:after="0" w:line="360" w:lineRule="auto"/>
        <w:ind w:firstLine="709"/>
        <w:jc w:val="both"/>
        <w:rPr>
          <w:rFonts w:ascii="Times New Roman" w:hAnsi="Times New Roman" w:cs="Times New Roman"/>
          <w:sz w:val="28"/>
        </w:rPr>
      </w:pPr>
    </w:p>
    <w:p w14:paraId="33BB2440" w14:textId="77777777" w:rsidR="00E16C5B" w:rsidRDefault="00E16C5B" w:rsidP="00E16C5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60% продукции, допущенной к параллельному импорту, являются дефицитные по причине их </w:t>
      </w:r>
      <w:proofErr w:type="spellStart"/>
      <w:r>
        <w:rPr>
          <w:rFonts w:ascii="Times New Roman" w:hAnsi="Times New Roman" w:cs="Times New Roman"/>
          <w:sz w:val="28"/>
        </w:rPr>
        <w:t>наукоемкости</w:t>
      </w:r>
      <w:proofErr w:type="spellEnd"/>
      <w:r>
        <w:rPr>
          <w:rFonts w:ascii="Times New Roman" w:hAnsi="Times New Roman" w:cs="Times New Roman"/>
          <w:sz w:val="28"/>
        </w:rPr>
        <w:t xml:space="preserve"> товары высокотехнологичного характера.</w:t>
      </w:r>
    </w:p>
    <w:p w14:paraId="2D6A737B" w14:textId="05711F17" w:rsidR="007B16B6" w:rsidRPr="007B16B6" w:rsidRDefault="00E16C5B" w:rsidP="00E16C5B">
      <w:pPr>
        <w:spacing w:after="0" w:line="360" w:lineRule="auto"/>
        <w:ind w:firstLine="720"/>
        <w:jc w:val="both"/>
        <w:rPr>
          <w:rFonts w:ascii="Times New Roman" w:hAnsi="Times New Roman" w:cs="Times New Roman"/>
          <w:sz w:val="28"/>
        </w:rPr>
      </w:pPr>
      <w:r>
        <w:rPr>
          <w:rFonts w:ascii="Times New Roman" w:hAnsi="Times New Roman" w:cs="Times New Roman"/>
          <w:sz w:val="28"/>
        </w:rPr>
        <w:t>На текущий момент, Россия является нетто-импортером высокотехнологичной продукции</w:t>
      </w:r>
      <w:r w:rsidR="00DC1D4D" w:rsidRPr="00DC1D4D">
        <w:rPr>
          <w:rFonts w:ascii="Times New Roman" w:hAnsi="Times New Roman" w:cs="Times New Roman"/>
          <w:sz w:val="28"/>
        </w:rPr>
        <w:t xml:space="preserve"> [</w:t>
      </w:r>
      <w:r w:rsidR="002442D7" w:rsidRPr="002442D7">
        <w:rPr>
          <w:rFonts w:ascii="Times New Roman" w:hAnsi="Times New Roman" w:cs="Times New Roman"/>
          <w:sz w:val="28"/>
        </w:rPr>
        <w:t>44</w:t>
      </w:r>
      <w:r w:rsidR="00DC1D4D" w:rsidRPr="00DC1D4D">
        <w:rPr>
          <w:rFonts w:ascii="Times New Roman" w:hAnsi="Times New Roman" w:cs="Times New Roman"/>
          <w:sz w:val="28"/>
        </w:rPr>
        <w:t>]</w:t>
      </w:r>
      <w:r>
        <w:rPr>
          <w:rFonts w:ascii="Times New Roman" w:hAnsi="Times New Roman" w:cs="Times New Roman"/>
          <w:sz w:val="28"/>
        </w:rPr>
        <w:t xml:space="preserve">. В структуре ВВП данный сектор составляет не более 6%, а на рынке занятости – 4%. </w:t>
      </w:r>
      <w:r w:rsidRPr="00F73063">
        <w:rPr>
          <w:rFonts w:ascii="Times New Roman" w:hAnsi="Times New Roman" w:cs="Times New Roman"/>
          <w:sz w:val="28"/>
        </w:rPr>
        <w:t>В связи с отставанием в разработке собственных передовых технологий, страна сильно зависит от зарубежных составляющих (например, микропроцессоров) и оборудования. В общем объеме мирового экспорта Россия занимает не более 11%. Развитие инновационного пот</w:t>
      </w:r>
      <w:r>
        <w:rPr>
          <w:rFonts w:ascii="Times New Roman" w:hAnsi="Times New Roman" w:cs="Times New Roman"/>
          <w:sz w:val="28"/>
        </w:rPr>
        <w:t xml:space="preserve">енциала затрудняется </w:t>
      </w:r>
      <w:r w:rsidR="00DE065E">
        <w:rPr>
          <w:rFonts w:ascii="Times New Roman" w:hAnsi="Times New Roman" w:cs="Times New Roman"/>
          <w:sz w:val="28"/>
        </w:rPr>
        <w:t xml:space="preserve">существенным </w:t>
      </w:r>
      <w:proofErr w:type="spellStart"/>
      <w:r w:rsidR="00DE065E">
        <w:rPr>
          <w:rFonts w:ascii="Times New Roman" w:hAnsi="Times New Roman" w:cs="Times New Roman"/>
          <w:sz w:val="28"/>
        </w:rPr>
        <w:t>санкционным</w:t>
      </w:r>
      <w:proofErr w:type="spellEnd"/>
      <w:r w:rsidR="00DE065E">
        <w:rPr>
          <w:rFonts w:ascii="Times New Roman" w:hAnsi="Times New Roman" w:cs="Times New Roman"/>
          <w:sz w:val="28"/>
        </w:rPr>
        <w:t xml:space="preserve"> давлением</w:t>
      </w:r>
      <w:r w:rsidRPr="00F73063">
        <w:rPr>
          <w:rFonts w:ascii="Times New Roman" w:hAnsi="Times New Roman" w:cs="Times New Roman"/>
          <w:sz w:val="28"/>
        </w:rPr>
        <w:t>, оттоком перспективных специалистов, высокой концентрацией технологий в ограниченном количестве отраслей (военный и атомный секторы), отсутствие развитой по сравнению с другими странами нормативно-</w:t>
      </w:r>
      <w:r w:rsidRPr="00F73063">
        <w:rPr>
          <w:rFonts w:ascii="Times New Roman" w:hAnsi="Times New Roman" w:cs="Times New Roman"/>
          <w:sz w:val="28"/>
        </w:rPr>
        <w:lastRenderedPageBreak/>
        <w:t xml:space="preserve">правовой базы в сфере патентов и защиты прав интеллектуальной собственности, низкий приток инвестиций в развитие </w:t>
      </w:r>
      <w:r w:rsidR="007B16B6">
        <w:rPr>
          <w:rFonts w:ascii="Times New Roman" w:hAnsi="Times New Roman" w:cs="Times New Roman"/>
          <w:sz w:val="28"/>
        </w:rPr>
        <w:t>высокотехнологичных производств</w:t>
      </w:r>
      <w:r w:rsidR="00DE065E">
        <w:rPr>
          <w:rFonts w:ascii="Times New Roman" w:hAnsi="Times New Roman" w:cs="Times New Roman"/>
          <w:sz w:val="28"/>
        </w:rPr>
        <w:t>, а также отток прямых иностранных инвестиций из важнейших отраслей производства</w:t>
      </w:r>
      <w:r w:rsidR="007B16B6">
        <w:rPr>
          <w:rFonts w:ascii="Times New Roman" w:hAnsi="Times New Roman" w:cs="Times New Roman"/>
          <w:sz w:val="28"/>
        </w:rPr>
        <w:t xml:space="preserve">. </w:t>
      </w:r>
      <w:r w:rsidR="007B16B6" w:rsidRPr="007B16B6">
        <w:rPr>
          <w:rFonts w:ascii="Times New Roman" w:hAnsi="Times New Roman" w:cs="Times New Roman"/>
          <w:sz w:val="28"/>
        </w:rPr>
        <w:t xml:space="preserve">Решением данных проблем может стать </w:t>
      </w:r>
      <w:r w:rsidR="007B16B6">
        <w:rPr>
          <w:rFonts w:ascii="Times New Roman" w:hAnsi="Times New Roman" w:cs="Times New Roman"/>
          <w:sz w:val="28"/>
        </w:rPr>
        <w:t>развитие перспективных направле</w:t>
      </w:r>
      <w:r w:rsidR="007B16B6" w:rsidRPr="007B16B6">
        <w:rPr>
          <w:rFonts w:ascii="Times New Roman" w:hAnsi="Times New Roman" w:cs="Times New Roman"/>
          <w:sz w:val="28"/>
        </w:rPr>
        <w:t>ний развития внешнеторговых связей со странами АТЭС, роль которых во внешнеэкономической деятельности России с каждым годом усиливается</w:t>
      </w:r>
      <w:r w:rsidR="0092516D" w:rsidRPr="0092516D">
        <w:rPr>
          <w:rFonts w:ascii="Times New Roman" w:hAnsi="Times New Roman" w:cs="Times New Roman"/>
          <w:sz w:val="28"/>
        </w:rPr>
        <w:t xml:space="preserve"> [</w:t>
      </w:r>
      <w:r w:rsidR="002442D7" w:rsidRPr="002442D7">
        <w:rPr>
          <w:rFonts w:ascii="Times New Roman" w:hAnsi="Times New Roman" w:cs="Times New Roman"/>
          <w:sz w:val="28"/>
        </w:rPr>
        <w:t>52</w:t>
      </w:r>
      <w:r w:rsidR="0092516D" w:rsidRPr="0092516D">
        <w:rPr>
          <w:rFonts w:ascii="Times New Roman" w:hAnsi="Times New Roman" w:cs="Times New Roman"/>
          <w:sz w:val="28"/>
        </w:rPr>
        <w:t>]</w:t>
      </w:r>
      <w:r w:rsidR="007B16B6" w:rsidRPr="007B16B6">
        <w:rPr>
          <w:rFonts w:ascii="Times New Roman" w:hAnsi="Times New Roman" w:cs="Times New Roman"/>
          <w:sz w:val="28"/>
        </w:rPr>
        <w:t>.</w:t>
      </w:r>
    </w:p>
    <w:p w14:paraId="67DD136B" w14:textId="3DE500D0" w:rsidR="007B16B6" w:rsidRDefault="007B16B6" w:rsidP="007B16B6">
      <w:pPr>
        <w:spacing w:after="0" w:line="360" w:lineRule="auto"/>
        <w:ind w:firstLine="709"/>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 xml:space="preserve">На группу стран </w:t>
      </w:r>
      <w:r w:rsidR="00F92761">
        <w:rPr>
          <w:rFonts w:ascii="Times New Roman" w:eastAsia="Times New Roman" w:hAnsi="Times New Roman" w:cs="Times New Roman"/>
          <w:sz w:val="28"/>
          <w:szCs w:val="28"/>
          <w:lang w:eastAsia="ja-JP"/>
        </w:rPr>
        <w:t>Азиатско-Тихоокеанского экономического сотрудничества</w:t>
      </w:r>
      <w:r>
        <w:rPr>
          <w:rFonts w:ascii="Times New Roman" w:eastAsia="Times New Roman" w:hAnsi="Times New Roman" w:cs="Times New Roman"/>
          <w:sz w:val="28"/>
          <w:szCs w:val="28"/>
          <w:lang w:eastAsia="ja-JP"/>
        </w:rPr>
        <w:t xml:space="preserve"> приходится существенная доля внешнеторгового оборота России (282,02 </w:t>
      </w:r>
      <w:r w:rsidRPr="00130E7C">
        <w:rPr>
          <w:rFonts w:ascii="Times New Roman" w:eastAsia="Times New Roman" w:hAnsi="Times New Roman" w:cs="Times New Roman"/>
          <w:sz w:val="28"/>
          <w:szCs w:val="28"/>
          <w:lang w:eastAsia="ja-JP"/>
        </w:rPr>
        <w:t>млрд долл. США в 202</w:t>
      </w:r>
      <w:r>
        <w:rPr>
          <w:rFonts w:ascii="Times New Roman" w:eastAsia="Times New Roman" w:hAnsi="Times New Roman" w:cs="Times New Roman"/>
          <w:sz w:val="28"/>
          <w:szCs w:val="28"/>
          <w:lang w:eastAsia="ja-JP"/>
        </w:rPr>
        <w:t>2</w:t>
      </w:r>
      <w:r w:rsidRPr="00130E7C">
        <w:rPr>
          <w:rFonts w:ascii="Times New Roman" w:eastAsia="Times New Roman" w:hAnsi="Times New Roman" w:cs="Times New Roman"/>
          <w:sz w:val="28"/>
          <w:szCs w:val="28"/>
          <w:lang w:eastAsia="ja-JP"/>
        </w:rPr>
        <w:t xml:space="preserve"> г.)</w:t>
      </w:r>
      <w:r>
        <w:rPr>
          <w:rFonts w:ascii="Times New Roman" w:eastAsia="Times New Roman" w:hAnsi="Times New Roman" w:cs="Times New Roman"/>
          <w:sz w:val="28"/>
          <w:szCs w:val="28"/>
          <w:lang w:eastAsia="ja-JP"/>
        </w:rPr>
        <w:t xml:space="preserve">, при этом имеется тенденция к росту показателя на протяжении всего анализируемого периода </w:t>
      </w:r>
      <w:r w:rsidRPr="00130E7C">
        <w:rPr>
          <w:rFonts w:ascii="Times New Roman" w:eastAsia="Times New Roman" w:hAnsi="Times New Roman" w:cs="Times New Roman"/>
          <w:sz w:val="28"/>
          <w:szCs w:val="28"/>
          <w:lang w:eastAsia="ja-JP"/>
        </w:rPr>
        <w:t xml:space="preserve">(на </w:t>
      </w:r>
      <w:r>
        <w:rPr>
          <w:rFonts w:ascii="Times New Roman" w:eastAsia="Times New Roman" w:hAnsi="Times New Roman" w:cs="Times New Roman"/>
          <w:sz w:val="28"/>
          <w:szCs w:val="28"/>
          <w:lang w:eastAsia="ja-JP"/>
        </w:rPr>
        <w:t>68,85</w:t>
      </w:r>
      <w:r w:rsidRPr="00130E7C">
        <w:rPr>
          <w:rFonts w:ascii="Times New Roman" w:eastAsia="Times New Roman" w:hAnsi="Times New Roman" w:cs="Times New Roman"/>
          <w:sz w:val="28"/>
          <w:szCs w:val="28"/>
          <w:lang w:eastAsia="ja-JP"/>
        </w:rPr>
        <w:t xml:space="preserve"> млрд </w:t>
      </w:r>
      <w:r>
        <w:rPr>
          <w:rFonts w:ascii="Times New Roman" w:eastAsia="Times New Roman" w:hAnsi="Times New Roman" w:cs="Times New Roman"/>
          <w:sz w:val="28"/>
          <w:szCs w:val="28"/>
          <w:lang w:eastAsia="ja-JP"/>
        </w:rPr>
        <w:t>долл</w:t>
      </w:r>
      <w:r w:rsidRPr="00130E7C">
        <w:rPr>
          <w:rFonts w:ascii="Times New Roman" w:eastAsia="Times New Roman" w:hAnsi="Times New Roman" w:cs="Times New Roman"/>
          <w:sz w:val="28"/>
          <w:szCs w:val="28"/>
          <w:lang w:eastAsia="ja-JP"/>
        </w:rPr>
        <w:t>.</w:t>
      </w:r>
      <w:r>
        <w:rPr>
          <w:rFonts w:ascii="Times New Roman" w:eastAsia="Times New Roman" w:hAnsi="Times New Roman" w:cs="Times New Roman"/>
          <w:sz w:val="28"/>
          <w:szCs w:val="28"/>
          <w:lang w:eastAsia="ja-JP"/>
        </w:rPr>
        <w:t xml:space="preserve"> США</w:t>
      </w:r>
      <w:r w:rsidRPr="00130E7C">
        <w:rPr>
          <w:rFonts w:ascii="Times New Roman" w:eastAsia="Times New Roman" w:hAnsi="Times New Roman" w:cs="Times New Roman"/>
          <w:sz w:val="28"/>
          <w:szCs w:val="28"/>
          <w:lang w:eastAsia="ja-JP"/>
        </w:rPr>
        <w:t xml:space="preserve"> или на </w:t>
      </w:r>
      <w:r>
        <w:rPr>
          <w:rFonts w:ascii="Times New Roman" w:eastAsia="Times New Roman" w:hAnsi="Times New Roman" w:cs="Times New Roman"/>
          <w:sz w:val="28"/>
          <w:szCs w:val="28"/>
          <w:lang w:eastAsia="ja-JP"/>
        </w:rPr>
        <w:t>32,3</w:t>
      </w:r>
      <w:r w:rsidRPr="00130E7C">
        <w:rPr>
          <w:rFonts w:ascii="Times New Roman" w:eastAsia="Times New Roman" w:hAnsi="Times New Roman" w:cs="Times New Roman"/>
          <w:sz w:val="28"/>
          <w:szCs w:val="28"/>
          <w:lang w:eastAsia="ja-JP"/>
        </w:rPr>
        <w:t xml:space="preserve">%). Представленные сведения подтверждаются информацией, представленной в таблице </w:t>
      </w:r>
      <w:r w:rsidR="00951AB8" w:rsidRPr="009B3934">
        <w:rPr>
          <w:rFonts w:ascii="Times New Roman" w:eastAsia="Times New Roman" w:hAnsi="Times New Roman" w:cs="Times New Roman"/>
          <w:sz w:val="28"/>
          <w:szCs w:val="28"/>
          <w:lang w:eastAsia="ja-JP"/>
        </w:rPr>
        <w:t>3</w:t>
      </w:r>
      <w:r w:rsidRPr="00130E7C">
        <w:rPr>
          <w:rFonts w:ascii="Times New Roman" w:eastAsia="Times New Roman" w:hAnsi="Times New Roman" w:cs="Times New Roman"/>
          <w:sz w:val="28"/>
          <w:szCs w:val="28"/>
          <w:lang w:eastAsia="ja-JP"/>
        </w:rPr>
        <w:t>.</w:t>
      </w:r>
    </w:p>
    <w:p w14:paraId="273ED2A1" w14:textId="77777777" w:rsidR="007B16B6" w:rsidRDefault="007B16B6" w:rsidP="007B16B6">
      <w:pPr>
        <w:spacing w:after="0" w:line="360" w:lineRule="auto"/>
        <w:ind w:firstLine="709"/>
        <w:jc w:val="both"/>
        <w:rPr>
          <w:rFonts w:ascii="Times New Roman" w:eastAsia="Times New Roman" w:hAnsi="Times New Roman" w:cs="Times New Roman"/>
          <w:sz w:val="28"/>
          <w:szCs w:val="28"/>
          <w:lang w:eastAsia="ja-JP"/>
        </w:rPr>
      </w:pPr>
    </w:p>
    <w:p w14:paraId="30232D67" w14:textId="649BAFAE" w:rsidR="007B16B6" w:rsidRPr="007064AD" w:rsidRDefault="007B16B6" w:rsidP="00461433">
      <w:pPr>
        <w:pStyle w:val="a5"/>
        <w:keepNext/>
        <w:spacing w:after="120"/>
        <w:rPr>
          <w:rFonts w:ascii="Times New Roman" w:eastAsia="Times New Roman" w:hAnsi="Times New Roman" w:cs="Times New Roman"/>
          <w:i w:val="0"/>
          <w:iCs w:val="0"/>
          <w:color w:val="FF0000"/>
          <w:sz w:val="28"/>
          <w:szCs w:val="28"/>
          <w:lang w:eastAsia="ja-JP"/>
        </w:rPr>
      </w:pPr>
      <w:r w:rsidRPr="001235FC">
        <w:rPr>
          <w:rFonts w:ascii="Times New Roman" w:eastAsia="Times New Roman" w:hAnsi="Times New Roman" w:cs="Times New Roman"/>
          <w:i w:val="0"/>
          <w:iCs w:val="0"/>
          <w:color w:val="auto"/>
          <w:sz w:val="28"/>
          <w:szCs w:val="28"/>
          <w:lang w:eastAsia="ja-JP"/>
        </w:rPr>
        <w:t xml:space="preserve">Таблица </w:t>
      </w:r>
      <w:r w:rsidR="00951AB8" w:rsidRPr="001235FC">
        <w:rPr>
          <w:rFonts w:ascii="Times New Roman" w:eastAsia="Times New Roman" w:hAnsi="Times New Roman" w:cs="Times New Roman"/>
          <w:i w:val="0"/>
          <w:iCs w:val="0"/>
          <w:color w:val="auto"/>
          <w:sz w:val="28"/>
          <w:szCs w:val="28"/>
          <w:lang w:eastAsia="ja-JP"/>
        </w:rPr>
        <w:t>3</w:t>
      </w:r>
      <w:r w:rsidRPr="001235FC">
        <w:rPr>
          <w:rFonts w:ascii="Times New Roman" w:eastAsia="Times New Roman" w:hAnsi="Times New Roman" w:cs="Times New Roman"/>
          <w:i w:val="0"/>
          <w:iCs w:val="0"/>
          <w:color w:val="auto"/>
          <w:sz w:val="28"/>
          <w:szCs w:val="28"/>
          <w:lang w:eastAsia="ja-JP"/>
        </w:rPr>
        <w:t xml:space="preserve"> – Динамика внешнеторгового оборота РФ по основным группам стран</w:t>
      </w:r>
      <w:r w:rsidR="001235FC" w:rsidRPr="001235FC">
        <w:rPr>
          <w:rFonts w:ascii="Times New Roman" w:eastAsia="Times New Roman" w:hAnsi="Times New Roman" w:cs="Times New Roman"/>
          <w:i w:val="0"/>
          <w:iCs w:val="0"/>
          <w:color w:val="auto"/>
          <w:sz w:val="28"/>
          <w:szCs w:val="28"/>
          <w:lang w:eastAsia="ja-JP"/>
        </w:rPr>
        <w:t>, 2018 – 2022 г</w:t>
      </w:r>
      <w:r w:rsidR="00177E88">
        <w:rPr>
          <w:rFonts w:ascii="Times New Roman" w:eastAsia="Times New Roman" w:hAnsi="Times New Roman" w:cs="Times New Roman"/>
          <w:i w:val="0"/>
          <w:iCs w:val="0"/>
          <w:color w:val="auto"/>
          <w:sz w:val="28"/>
          <w:szCs w:val="28"/>
          <w:lang w:eastAsia="ja-JP"/>
        </w:rPr>
        <w:t xml:space="preserve">. </w:t>
      </w:r>
      <w:r w:rsidR="00850678">
        <w:rPr>
          <w:rFonts w:ascii="Times New Roman" w:eastAsia="Times New Roman" w:hAnsi="Times New Roman" w:cs="Times New Roman"/>
          <w:i w:val="0"/>
          <w:iCs w:val="0"/>
          <w:color w:val="auto"/>
          <w:sz w:val="28"/>
          <w:szCs w:val="28"/>
          <w:lang w:eastAsia="ja-JP"/>
        </w:rPr>
        <w:t>г</w:t>
      </w:r>
      <w:r w:rsidR="001235FC" w:rsidRPr="001235FC">
        <w:rPr>
          <w:rFonts w:ascii="Times New Roman" w:eastAsia="Times New Roman" w:hAnsi="Times New Roman" w:cs="Times New Roman"/>
          <w:i w:val="0"/>
          <w:iCs w:val="0"/>
          <w:color w:val="auto"/>
          <w:sz w:val="28"/>
          <w:szCs w:val="28"/>
          <w:lang w:eastAsia="ja-JP"/>
        </w:rPr>
        <w:t>.</w:t>
      </w:r>
      <w:r w:rsidRPr="001235FC">
        <w:rPr>
          <w:rFonts w:ascii="Times New Roman" w:eastAsia="Times New Roman" w:hAnsi="Times New Roman" w:cs="Times New Roman"/>
          <w:i w:val="0"/>
          <w:iCs w:val="0"/>
          <w:color w:val="auto"/>
          <w:sz w:val="28"/>
          <w:szCs w:val="28"/>
          <w:lang w:eastAsia="ja-JP"/>
        </w:rPr>
        <w:t>, млрд долл. США [</w:t>
      </w:r>
      <w:r w:rsidR="002442D7">
        <w:rPr>
          <w:rFonts w:ascii="Times New Roman" w:eastAsia="Times New Roman" w:hAnsi="Times New Roman" w:cs="Times New Roman"/>
          <w:i w:val="0"/>
          <w:iCs w:val="0"/>
          <w:color w:val="auto"/>
          <w:sz w:val="28"/>
          <w:szCs w:val="28"/>
          <w:lang w:val="en-US" w:eastAsia="ja-JP"/>
        </w:rPr>
        <w:t>22</w:t>
      </w:r>
      <w:r w:rsidRPr="001235FC">
        <w:rPr>
          <w:rFonts w:ascii="Times New Roman" w:eastAsia="Times New Roman" w:hAnsi="Times New Roman" w:cs="Times New Roman"/>
          <w:i w:val="0"/>
          <w:iCs w:val="0"/>
          <w:color w:val="auto"/>
          <w:sz w:val="28"/>
          <w:szCs w:val="28"/>
          <w:lang w:eastAsia="ja-JP"/>
        </w:rPr>
        <w:t>]</w:t>
      </w:r>
    </w:p>
    <w:tbl>
      <w:tblPr>
        <w:tblStyle w:val="a6"/>
        <w:tblW w:w="9351" w:type="dxa"/>
        <w:tblLayout w:type="fixed"/>
        <w:tblLook w:val="01E0" w:firstRow="1" w:lastRow="1" w:firstColumn="1" w:lastColumn="1" w:noHBand="0" w:noVBand="0"/>
      </w:tblPr>
      <w:tblGrid>
        <w:gridCol w:w="1413"/>
        <w:gridCol w:w="1105"/>
        <w:gridCol w:w="1106"/>
        <w:gridCol w:w="1105"/>
        <w:gridCol w:w="1106"/>
        <w:gridCol w:w="1106"/>
        <w:gridCol w:w="1205"/>
        <w:gridCol w:w="1205"/>
      </w:tblGrid>
      <w:tr w:rsidR="007B16B6" w:rsidRPr="00E2764B" w14:paraId="0F11AD25" w14:textId="77777777" w:rsidTr="00DE065E">
        <w:trPr>
          <w:trHeight w:val="505"/>
        </w:trPr>
        <w:tc>
          <w:tcPr>
            <w:tcW w:w="1413" w:type="dxa"/>
            <w:vMerge w:val="restart"/>
            <w:shd w:val="clear" w:color="auto" w:fill="B4C6E7" w:themeFill="accent1" w:themeFillTint="66"/>
            <w:vAlign w:val="center"/>
          </w:tcPr>
          <w:p w14:paraId="509183C3" w14:textId="77777777" w:rsidR="007B16B6" w:rsidRPr="001B324E" w:rsidRDefault="007B16B6" w:rsidP="00DE374E">
            <w:pPr>
              <w:pStyle w:val="TableParagraph"/>
              <w:spacing w:before="205"/>
              <w:jc w:val="center"/>
              <w:rPr>
                <w:b/>
                <w:spacing w:val="-8"/>
                <w:sz w:val="24"/>
                <w:szCs w:val="24"/>
              </w:rPr>
            </w:pPr>
            <w:r w:rsidRPr="001B324E">
              <w:rPr>
                <w:b/>
                <w:spacing w:val="-8"/>
                <w:sz w:val="24"/>
                <w:szCs w:val="24"/>
              </w:rPr>
              <w:t>Показатель</w:t>
            </w:r>
          </w:p>
        </w:tc>
        <w:tc>
          <w:tcPr>
            <w:tcW w:w="5528" w:type="dxa"/>
            <w:gridSpan w:val="5"/>
            <w:shd w:val="clear" w:color="auto" w:fill="B4C6E7" w:themeFill="accent1" w:themeFillTint="66"/>
            <w:hideMark/>
          </w:tcPr>
          <w:p w14:paraId="7978A448" w14:textId="77777777" w:rsidR="007B16B6" w:rsidRPr="001B324E" w:rsidRDefault="007B16B6" w:rsidP="00DE374E">
            <w:pPr>
              <w:pStyle w:val="TableParagraph"/>
              <w:spacing w:before="120"/>
              <w:jc w:val="center"/>
              <w:rPr>
                <w:b/>
                <w:sz w:val="24"/>
                <w:szCs w:val="24"/>
              </w:rPr>
            </w:pPr>
            <w:r w:rsidRPr="001B324E">
              <w:rPr>
                <w:b/>
                <w:sz w:val="24"/>
                <w:szCs w:val="24"/>
              </w:rPr>
              <w:t>Значения</w:t>
            </w:r>
            <w:r w:rsidRPr="001B324E">
              <w:rPr>
                <w:b/>
                <w:spacing w:val="-3"/>
                <w:sz w:val="24"/>
                <w:szCs w:val="24"/>
              </w:rPr>
              <w:t xml:space="preserve"> </w:t>
            </w:r>
            <w:r w:rsidRPr="001B324E">
              <w:rPr>
                <w:b/>
                <w:sz w:val="24"/>
                <w:szCs w:val="24"/>
              </w:rPr>
              <w:t>показателей</w:t>
            </w:r>
          </w:p>
        </w:tc>
        <w:tc>
          <w:tcPr>
            <w:tcW w:w="2410" w:type="dxa"/>
            <w:gridSpan w:val="2"/>
            <w:shd w:val="clear" w:color="auto" w:fill="B4C6E7" w:themeFill="accent1" w:themeFillTint="66"/>
            <w:vAlign w:val="center"/>
            <w:hideMark/>
          </w:tcPr>
          <w:p w14:paraId="24435332" w14:textId="1B7341BA" w:rsidR="007B16B6" w:rsidRPr="001B324E" w:rsidRDefault="007B16B6" w:rsidP="00F92761">
            <w:pPr>
              <w:pStyle w:val="TableParagraph"/>
              <w:spacing w:line="246" w:lineRule="exact"/>
              <w:jc w:val="center"/>
              <w:rPr>
                <w:b/>
                <w:sz w:val="24"/>
                <w:szCs w:val="24"/>
              </w:rPr>
            </w:pPr>
            <w:r w:rsidRPr="001B324E">
              <w:rPr>
                <w:b/>
                <w:sz w:val="24"/>
                <w:szCs w:val="24"/>
              </w:rPr>
              <w:t>Изменения</w:t>
            </w:r>
            <w:r w:rsidRPr="001B324E">
              <w:rPr>
                <w:b/>
                <w:spacing w:val="-1"/>
                <w:sz w:val="24"/>
                <w:szCs w:val="24"/>
              </w:rPr>
              <w:t xml:space="preserve"> </w:t>
            </w:r>
            <w:r w:rsidRPr="001B324E">
              <w:rPr>
                <w:b/>
                <w:sz w:val="24"/>
                <w:szCs w:val="24"/>
              </w:rPr>
              <w:t>20</w:t>
            </w:r>
            <w:r w:rsidR="00B95929">
              <w:rPr>
                <w:b/>
                <w:sz w:val="24"/>
                <w:szCs w:val="24"/>
              </w:rPr>
              <w:t>22</w:t>
            </w:r>
            <w:r w:rsidRPr="001B324E">
              <w:rPr>
                <w:b/>
                <w:sz w:val="24"/>
                <w:szCs w:val="24"/>
              </w:rPr>
              <w:t xml:space="preserve"> г.</w:t>
            </w:r>
            <w:r w:rsidRPr="001B324E">
              <w:rPr>
                <w:b/>
                <w:spacing w:val="-3"/>
                <w:sz w:val="24"/>
                <w:szCs w:val="24"/>
              </w:rPr>
              <w:t xml:space="preserve"> </w:t>
            </w:r>
            <w:r w:rsidRPr="001B324E">
              <w:rPr>
                <w:b/>
                <w:sz w:val="24"/>
                <w:szCs w:val="24"/>
              </w:rPr>
              <w:t>к</w:t>
            </w:r>
          </w:p>
          <w:p w14:paraId="45DB7483" w14:textId="3BC2A3E3" w:rsidR="007B16B6" w:rsidRPr="001B324E" w:rsidRDefault="007B16B6" w:rsidP="00F92761">
            <w:pPr>
              <w:pStyle w:val="TableParagraph"/>
              <w:spacing w:line="240" w:lineRule="exact"/>
              <w:jc w:val="center"/>
              <w:rPr>
                <w:b/>
                <w:sz w:val="24"/>
                <w:szCs w:val="24"/>
              </w:rPr>
            </w:pPr>
            <w:r w:rsidRPr="001B324E">
              <w:rPr>
                <w:b/>
                <w:sz w:val="24"/>
                <w:szCs w:val="24"/>
              </w:rPr>
              <w:t>20</w:t>
            </w:r>
            <w:r w:rsidR="00B95929">
              <w:rPr>
                <w:b/>
                <w:sz w:val="24"/>
                <w:szCs w:val="24"/>
              </w:rPr>
              <w:t>18</w:t>
            </w:r>
            <w:r w:rsidRPr="001B324E">
              <w:rPr>
                <w:b/>
                <w:sz w:val="24"/>
                <w:szCs w:val="24"/>
              </w:rPr>
              <w:t xml:space="preserve"> г.</w:t>
            </w:r>
          </w:p>
        </w:tc>
      </w:tr>
      <w:tr w:rsidR="007B16B6" w:rsidRPr="00E2764B" w14:paraId="1109F290" w14:textId="77777777" w:rsidTr="00DE065E">
        <w:trPr>
          <w:trHeight w:val="1264"/>
        </w:trPr>
        <w:tc>
          <w:tcPr>
            <w:tcW w:w="1413" w:type="dxa"/>
            <w:vMerge/>
            <w:shd w:val="clear" w:color="auto" w:fill="B4C6E7" w:themeFill="accent1" w:themeFillTint="66"/>
            <w:hideMark/>
          </w:tcPr>
          <w:p w14:paraId="342C18F8" w14:textId="77777777" w:rsidR="007B16B6" w:rsidRPr="001B324E" w:rsidRDefault="007B16B6" w:rsidP="00DE374E">
            <w:pPr>
              <w:rPr>
                <w:b/>
                <w:sz w:val="24"/>
                <w:szCs w:val="24"/>
              </w:rPr>
            </w:pPr>
          </w:p>
        </w:tc>
        <w:tc>
          <w:tcPr>
            <w:tcW w:w="1105" w:type="dxa"/>
            <w:shd w:val="clear" w:color="auto" w:fill="B4C6E7" w:themeFill="accent1" w:themeFillTint="66"/>
          </w:tcPr>
          <w:p w14:paraId="1AC6A23C" w14:textId="77777777" w:rsidR="007B16B6" w:rsidRPr="001B324E" w:rsidRDefault="007B16B6" w:rsidP="00DE374E">
            <w:pPr>
              <w:pStyle w:val="TableParagraph"/>
              <w:rPr>
                <w:b/>
                <w:sz w:val="24"/>
                <w:szCs w:val="24"/>
              </w:rPr>
            </w:pPr>
          </w:p>
          <w:p w14:paraId="514A9DDB" w14:textId="77777777" w:rsidR="007B16B6" w:rsidRPr="001B324E" w:rsidRDefault="007B16B6" w:rsidP="00DE374E">
            <w:pPr>
              <w:pStyle w:val="TableParagraph"/>
              <w:spacing w:before="5"/>
              <w:rPr>
                <w:b/>
                <w:sz w:val="24"/>
                <w:szCs w:val="24"/>
              </w:rPr>
            </w:pPr>
          </w:p>
          <w:p w14:paraId="3696AE08" w14:textId="77777777" w:rsidR="007B16B6" w:rsidRPr="001B324E" w:rsidRDefault="007B16B6" w:rsidP="00DE374E">
            <w:pPr>
              <w:pStyle w:val="TableParagraph"/>
              <w:spacing w:before="1"/>
              <w:ind w:left="50" w:right="44"/>
              <w:jc w:val="center"/>
              <w:rPr>
                <w:b/>
                <w:sz w:val="24"/>
                <w:szCs w:val="24"/>
              </w:rPr>
            </w:pPr>
            <w:r w:rsidRPr="001B324E">
              <w:rPr>
                <w:b/>
                <w:sz w:val="24"/>
                <w:szCs w:val="24"/>
              </w:rPr>
              <w:t>2018 г.</w:t>
            </w:r>
          </w:p>
        </w:tc>
        <w:tc>
          <w:tcPr>
            <w:tcW w:w="1106" w:type="dxa"/>
            <w:shd w:val="clear" w:color="auto" w:fill="B4C6E7" w:themeFill="accent1" w:themeFillTint="66"/>
          </w:tcPr>
          <w:p w14:paraId="4D9F29B8" w14:textId="77777777" w:rsidR="007B16B6" w:rsidRPr="001B324E" w:rsidRDefault="007B16B6" w:rsidP="00DE374E">
            <w:pPr>
              <w:pStyle w:val="TableParagraph"/>
              <w:rPr>
                <w:b/>
                <w:spacing w:val="-8"/>
                <w:sz w:val="24"/>
                <w:szCs w:val="24"/>
              </w:rPr>
            </w:pPr>
          </w:p>
          <w:p w14:paraId="6E105640" w14:textId="77777777" w:rsidR="007B16B6" w:rsidRPr="001B324E" w:rsidRDefault="007B16B6" w:rsidP="00DE374E">
            <w:pPr>
              <w:pStyle w:val="TableParagraph"/>
              <w:spacing w:before="5"/>
              <w:rPr>
                <w:b/>
                <w:spacing w:val="-8"/>
                <w:sz w:val="24"/>
                <w:szCs w:val="24"/>
              </w:rPr>
            </w:pPr>
          </w:p>
          <w:p w14:paraId="03C9D05C" w14:textId="77777777" w:rsidR="007B16B6" w:rsidRPr="001B324E" w:rsidRDefault="007B16B6" w:rsidP="00DE374E">
            <w:pPr>
              <w:pStyle w:val="TableParagraph"/>
              <w:spacing w:before="1"/>
              <w:ind w:left="117" w:right="112"/>
              <w:jc w:val="center"/>
              <w:rPr>
                <w:b/>
                <w:spacing w:val="-8"/>
                <w:sz w:val="24"/>
                <w:szCs w:val="24"/>
              </w:rPr>
            </w:pPr>
            <w:r w:rsidRPr="001B324E">
              <w:rPr>
                <w:b/>
                <w:spacing w:val="-8"/>
                <w:sz w:val="24"/>
                <w:szCs w:val="24"/>
              </w:rPr>
              <w:t>2019 г.</w:t>
            </w:r>
          </w:p>
        </w:tc>
        <w:tc>
          <w:tcPr>
            <w:tcW w:w="1105" w:type="dxa"/>
            <w:shd w:val="clear" w:color="auto" w:fill="B4C6E7" w:themeFill="accent1" w:themeFillTint="66"/>
          </w:tcPr>
          <w:p w14:paraId="704B1DAE" w14:textId="77777777" w:rsidR="007B16B6" w:rsidRPr="001B324E" w:rsidRDefault="007B16B6" w:rsidP="00DE374E">
            <w:pPr>
              <w:pStyle w:val="TableParagraph"/>
              <w:rPr>
                <w:b/>
                <w:spacing w:val="-8"/>
                <w:sz w:val="24"/>
                <w:szCs w:val="24"/>
              </w:rPr>
            </w:pPr>
          </w:p>
          <w:p w14:paraId="0CBE8843" w14:textId="77777777" w:rsidR="007B16B6" w:rsidRPr="001B324E" w:rsidRDefault="007B16B6" w:rsidP="00DE374E">
            <w:pPr>
              <w:pStyle w:val="TableParagraph"/>
              <w:spacing w:before="5"/>
              <w:rPr>
                <w:b/>
                <w:spacing w:val="-8"/>
                <w:sz w:val="24"/>
                <w:szCs w:val="24"/>
              </w:rPr>
            </w:pPr>
          </w:p>
          <w:p w14:paraId="047E231F" w14:textId="77777777" w:rsidR="007B16B6" w:rsidRPr="001B324E" w:rsidRDefault="007B16B6" w:rsidP="00DE374E">
            <w:pPr>
              <w:pStyle w:val="TableParagraph"/>
              <w:spacing w:before="1"/>
              <w:ind w:left="119" w:right="113"/>
              <w:jc w:val="center"/>
              <w:rPr>
                <w:b/>
                <w:spacing w:val="-8"/>
                <w:sz w:val="24"/>
                <w:szCs w:val="24"/>
              </w:rPr>
            </w:pPr>
            <w:r w:rsidRPr="001B324E">
              <w:rPr>
                <w:b/>
                <w:spacing w:val="-8"/>
                <w:sz w:val="24"/>
                <w:szCs w:val="24"/>
              </w:rPr>
              <w:t>2020 г.</w:t>
            </w:r>
          </w:p>
        </w:tc>
        <w:tc>
          <w:tcPr>
            <w:tcW w:w="1106" w:type="dxa"/>
            <w:shd w:val="clear" w:color="auto" w:fill="B4C6E7" w:themeFill="accent1" w:themeFillTint="66"/>
          </w:tcPr>
          <w:p w14:paraId="76161940" w14:textId="77777777" w:rsidR="007B16B6" w:rsidRPr="001B324E" w:rsidRDefault="007B16B6" w:rsidP="00DE374E">
            <w:pPr>
              <w:pStyle w:val="TableParagraph"/>
              <w:rPr>
                <w:b/>
                <w:sz w:val="24"/>
                <w:szCs w:val="24"/>
              </w:rPr>
            </w:pPr>
          </w:p>
          <w:p w14:paraId="48D3A6E8" w14:textId="77777777" w:rsidR="007B16B6" w:rsidRPr="001B324E" w:rsidRDefault="007B16B6" w:rsidP="00DE374E">
            <w:pPr>
              <w:pStyle w:val="TableParagraph"/>
              <w:spacing w:before="5"/>
              <w:rPr>
                <w:b/>
                <w:sz w:val="24"/>
                <w:szCs w:val="24"/>
              </w:rPr>
            </w:pPr>
          </w:p>
          <w:p w14:paraId="7AB6F974" w14:textId="77777777" w:rsidR="007B16B6" w:rsidRPr="001B324E" w:rsidRDefault="007B16B6" w:rsidP="00DE374E">
            <w:pPr>
              <w:pStyle w:val="TableParagraph"/>
              <w:spacing w:before="1"/>
              <w:ind w:left="74" w:right="74"/>
              <w:jc w:val="center"/>
              <w:rPr>
                <w:b/>
                <w:sz w:val="24"/>
                <w:szCs w:val="24"/>
              </w:rPr>
            </w:pPr>
            <w:r w:rsidRPr="001B324E">
              <w:rPr>
                <w:b/>
                <w:sz w:val="24"/>
                <w:szCs w:val="24"/>
              </w:rPr>
              <w:t>2021 г.</w:t>
            </w:r>
          </w:p>
        </w:tc>
        <w:tc>
          <w:tcPr>
            <w:tcW w:w="1106" w:type="dxa"/>
            <w:shd w:val="clear" w:color="auto" w:fill="B4C6E7" w:themeFill="accent1" w:themeFillTint="66"/>
          </w:tcPr>
          <w:p w14:paraId="588CDBEA" w14:textId="77777777" w:rsidR="007B16B6" w:rsidRPr="001B324E" w:rsidRDefault="007B16B6" w:rsidP="00DE374E">
            <w:pPr>
              <w:pStyle w:val="TableParagraph"/>
              <w:rPr>
                <w:b/>
                <w:sz w:val="24"/>
                <w:szCs w:val="24"/>
              </w:rPr>
            </w:pPr>
          </w:p>
          <w:p w14:paraId="2EDD74C1" w14:textId="77777777" w:rsidR="007B16B6" w:rsidRPr="001B324E" w:rsidRDefault="007B16B6" w:rsidP="00DE374E">
            <w:pPr>
              <w:pStyle w:val="TableParagraph"/>
              <w:spacing w:before="5"/>
              <w:rPr>
                <w:b/>
                <w:sz w:val="24"/>
                <w:szCs w:val="24"/>
              </w:rPr>
            </w:pPr>
          </w:p>
          <w:p w14:paraId="00D4D44D" w14:textId="77777777" w:rsidR="007B16B6" w:rsidRPr="001B324E" w:rsidRDefault="007B16B6" w:rsidP="00DE374E">
            <w:pPr>
              <w:pStyle w:val="TableParagraph"/>
              <w:spacing w:before="1"/>
              <w:ind w:left="103" w:right="103"/>
              <w:jc w:val="center"/>
              <w:rPr>
                <w:b/>
                <w:sz w:val="24"/>
                <w:szCs w:val="24"/>
              </w:rPr>
            </w:pPr>
            <w:r w:rsidRPr="001B324E">
              <w:rPr>
                <w:b/>
                <w:spacing w:val="-8"/>
                <w:sz w:val="24"/>
                <w:szCs w:val="24"/>
              </w:rPr>
              <w:t>2022 г</w:t>
            </w:r>
            <w:r w:rsidRPr="001B324E">
              <w:rPr>
                <w:b/>
                <w:sz w:val="24"/>
                <w:szCs w:val="24"/>
              </w:rPr>
              <w:t>.</w:t>
            </w:r>
          </w:p>
        </w:tc>
        <w:tc>
          <w:tcPr>
            <w:tcW w:w="1205" w:type="dxa"/>
            <w:shd w:val="clear" w:color="auto" w:fill="B4C6E7" w:themeFill="accent1" w:themeFillTint="66"/>
            <w:vAlign w:val="center"/>
            <w:hideMark/>
          </w:tcPr>
          <w:p w14:paraId="0147D70E" w14:textId="060C8F60" w:rsidR="007B16B6" w:rsidRPr="001B324E" w:rsidRDefault="00E2764B" w:rsidP="00E2764B">
            <w:pPr>
              <w:pStyle w:val="TableParagraph"/>
              <w:spacing w:before="1"/>
              <w:ind w:left="103" w:right="103"/>
              <w:jc w:val="center"/>
              <w:rPr>
                <w:b/>
                <w:spacing w:val="-8"/>
                <w:sz w:val="24"/>
                <w:szCs w:val="24"/>
              </w:rPr>
            </w:pPr>
            <w:proofErr w:type="spellStart"/>
            <w:r w:rsidRPr="001B324E">
              <w:rPr>
                <w:b/>
                <w:spacing w:val="-8"/>
                <w:sz w:val="24"/>
                <w:szCs w:val="24"/>
              </w:rPr>
              <w:t>Абсол</w:t>
            </w:r>
            <w:proofErr w:type="spellEnd"/>
            <w:r w:rsidRPr="001B324E">
              <w:rPr>
                <w:b/>
                <w:spacing w:val="-8"/>
                <w:sz w:val="24"/>
                <w:szCs w:val="24"/>
              </w:rPr>
              <w:t>., +/-</w:t>
            </w:r>
          </w:p>
        </w:tc>
        <w:tc>
          <w:tcPr>
            <w:tcW w:w="1205" w:type="dxa"/>
            <w:shd w:val="clear" w:color="auto" w:fill="B4C6E7" w:themeFill="accent1" w:themeFillTint="66"/>
            <w:vAlign w:val="center"/>
            <w:hideMark/>
          </w:tcPr>
          <w:p w14:paraId="16F00559" w14:textId="38FE51E7" w:rsidR="007B16B6" w:rsidRPr="001B324E" w:rsidRDefault="00E2764B" w:rsidP="00E2764B">
            <w:pPr>
              <w:pStyle w:val="TableParagraph"/>
              <w:spacing w:before="1"/>
              <w:ind w:left="103" w:right="103"/>
              <w:jc w:val="center"/>
              <w:rPr>
                <w:b/>
                <w:spacing w:val="-8"/>
                <w:sz w:val="24"/>
                <w:szCs w:val="24"/>
              </w:rPr>
            </w:pPr>
            <w:r w:rsidRPr="001B324E">
              <w:rPr>
                <w:b/>
                <w:spacing w:val="-8"/>
                <w:sz w:val="24"/>
                <w:szCs w:val="24"/>
              </w:rPr>
              <w:t>Относ.,</w:t>
            </w:r>
            <w:r w:rsidR="007B16B6" w:rsidRPr="001B324E">
              <w:rPr>
                <w:b/>
                <w:spacing w:val="-8"/>
                <w:sz w:val="24"/>
                <w:szCs w:val="24"/>
              </w:rPr>
              <w:t xml:space="preserve"> %</w:t>
            </w:r>
          </w:p>
        </w:tc>
      </w:tr>
      <w:tr w:rsidR="007B16B6" w:rsidRPr="00E2764B" w14:paraId="18FE7525" w14:textId="77777777" w:rsidTr="00DE065E">
        <w:trPr>
          <w:trHeight w:val="1046"/>
        </w:trPr>
        <w:tc>
          <w:tcPr>
            <w:tcW w:w="1413" w:type="dxa"/>
            <w:vAlign w:val="center"/>
            <w:hideMark/>
          </w:tcPr>
          <w:p w14:paraId="55BE4BBE" w14:textId="38607E86" w:rsidR="007B16B6" w:rsidRPr="00E2764B" w:rsidRDefault="001235FC" w:rsidP="001235FC">
            <w:pPr>
              <w:pStyle w:val="TableParagraph"/>
              <w:spacing w:line="247" w:lineRule="exact"/>
              <w:rPr>
                <w:sz w:val="24"/>
                <w:szCs w:val="24"/>
              </w:rPr>
            </w:pPr>
            <w:r>
              <w:rPr>
                <w:sz w:val="24"/>
                <w:szCs w:val="24"/>
              </w:rPr>
              <w:t>Внешнетор</w:t>
            </w:r>
            <w:r w:rsidR="007B16B6" w:rsidRPr="00E2764B">
              <w:rPr>
                <w:sz w:val="24"/>
                <w:szCs w:val="24"/>
              </w:rPr>
              <w:t>говый оборот</w:t>
            </w:r>
            <w:r>
              <w:rPr>
                <w:sz w:val="24"/>
                <w:szCs w:val="24"/>
              </w:rPr>
              <w:t>, всего</w:t>
            </w:r>
          </w:p>
        </w:tc>
        <w:tc>
          <w:tcPr>
            <w:tcW w:w="1105" w:type="dxa"/>
            <w:vAlign w:val="center"/>
          </w:tcPr>
          <w:p w14:paraId="006C89ED"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692,57</w:t>
            </w:r>
          </w:p>
        </w:tc>
        <w:tc>
          <w:tcPr>
            <w:tcW w:w="1106" w:type="dxa"/>
            <w:vAlign w:val="center"/>
          </w:tcPr>
          <w:p w14:paraId="5EF3EAAA"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674,28</w:t>
            </w:r>
          </w:p>
        </w:tc>
        <w:tc>
          <w:tcPr>
            <w:tcW w:w="1105" w:type="dxa"/>
            <w:vAlign w:val="center"/>
          </w:tcPr>
          <w:p w14:paraId="4E7E63FC"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572,6</w:t>
            </w:r>
          </w:p>
        </w:tc>
        <w:tc>
          <w:tcPr>
            <w:tcW w:w="1106" w:type="dxa"/>
            <w:vAlign w:val="center"/>
          </w:tcPr>
          <w:p w14:paraId="61CE92E3"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789,43</w:t>
            </w:r>
          </w:p>
        </w:tc>
        <w:tc>
          <w:tcPr>
            <w:tcW w:w="1106" w:type="dxa"/>
            <w:vAlign w:val="center"/>
          </w:tcPr>
          <w:p w14:paraId="4CE5EE39"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851,53</w:t>
            </w:r>
          </w:p>
        </w:tc>
        <w:tc>
          <w:tcPr>
            <w:tcW w:w="1205" w:type="dxa"/>
            <w:vAlign w:val="center"/>
          </w:tcPr>
          <w:p w14:paraId="2BF0DFCB"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158,96</w:t>
            </w:r>
          </w:p>
        </w:tc>
        <w:tc>
          <w:tcPr>
            <w:tcW w:w="1205" w:type="dxa"/>
            <w:vAlign w:val="center"/>
          </w:tcPr>
          <w:p w14:paraId="52C6357A" w14:textId="6BEE3D69" w:rsidR="007B16B6" w:rsidRPr="00E2764B" w:rsidRDefault="007B16B6" w:rsidP="001235FC">
            <w:pPr>
              <w:pStyle w:val="TableParagraph"/>
              <w:spacing w:line="232" w:lineRule="exact"/>
              <w:ind w:left="50" w:right="42"/>
              <w:jc w:val="center"/>
              <w:rPr>
                <w:sz w:val="24"/>
                <w:szCs w:val="24"/>
              </w:rPr>
            </w:pPr>
            <w:r w:rsidRPr="00E2764B">
              <w:rPr>
                <w:sz w:val="24"/>
                <w:szCs w:val="24"/>
              </w:rPr>
              <w:t>22,95</w:t>
            </w:r>
          </w:p>
        </w:tc>
      </w:tr>
      <w:tr w:rsidR="007B16B6" w:rsidRPr="00E2764B" w14:paraId="7F8936E4" w14:textId="77777777" w:rsidTr="00DE065E">
        <w:trPr>
          <w:trHeight w:val="404"/>
        </w:trPr>
        <w:tc>
          <w:tcPr>
            <w:tcW w:w="1413" w:type="dxa"/>
            <w:vAlign w:val="bottom"/>
            <w:hideMark/>
          </w:tcPr>
          <w:p w14:paraId="74E0CE86" w14:textId="3EB8C386" w:rsidR="007B16B6" w:rsidRPr="00E2764B" w:rsidRDefault="00FA755A" w:rsidP="00951AB8">
            <w:pPr>
              <w:pStyle w:val="TableParagraph"/>
              <w:spacing w:line="234" w:lineRule="exact"/>
              <w:ind w:left="107"/>
              <w:rPr>
                <w:sz w:val="24"/>
                <w:szCs w:val="24"/>
              </w:rPr>
            </w:pPr>
            <w:r>
              <w:rPr>
                <w:sz w:val="24"/>
                <w:szCs w:val="24"/>
              </w:rPr>
              <w:t>в</w:t>
            </w:r>
            <w:r w:rsidR="00DE065E">
              <w:rPr>
                <w:spacing w:val="-2"/>
                <w:sz w:val="24"/>
                <w:szCs w:val="24"/>
              </w:rPr>
              <w:t xml:space="preserve"> </w:t>
            </w:r>
            <w:r w:rsidR="007B16B6" w:rsidRPr="00E2764B">
              <w:rPr>
                <w:sz w:val="24"/>
                <w:szCs w:val="24"/>
              </w:rPr>
              <w:t>том</w:t>
            </w:r>
            <w:r w:rsidR="00DE065E">
              <w:rPr>
                <w:sz w:val="24"/>
                <w:szCs w:val="24"/>
              </w:rPr>
              <w:t xml:space="preserve"> </w:t>
            </w:r>
            <w:r w:rsidR="007B16B6" w:rsidRPr="00E2764B">
              <w:rPr>
                <w:sz w:val="24"/>
                <w:szCs w:val="24"/>
              </w:rPr>
              <w:t>числе:</w:t>
            </w:r>
          </w:p>
        </w:tc>
        <w:tc>
          <w:tcPr>
            <w:tcW w:w="1105" w:type="dxa"/>
            <w:vAlign w:val="center"/>
          </w:tcPr>
          <w:p w14:paraId="6F5FF2D2" w14:textId="77777777" w:rsidR="007B16B6" w:rsidRPr="00E2764B" w:rsidRDefault="007B16B6" w:rsidP="001235FC">
            <w:pPr>
              <w:pStyle w:val="TableParagraph"/>
              <w:jc w:val="center"/>
              <w:rPr>
                <w:sz w:val="24"/>
                <w:szCs w:val="24"/>
              </w:rPr>
            </w:pPr>
          </w:p>
        </w:tc>
        <w:tc>
          <w:tcPr>
            <w:tcW w:w="1106" w:type="dxa"/>
            <w:vAlign w:val="center"/>
          </w:tcPr>
          <w:p w14:paraId="4EF36424" w14:textId="77777777" w:rsidR="007B16B6" w:rsidRPr="00E2764B" w:rsidRDefault="007B16B6" w:rsidP="001235FC">
            <w:pPr>
              <w:pStyle w:val="TableParagraph"/>
              <w:jc w:val="center"/>
              <w:rPr>
                <w:sz w:val="24"/>
                <w:szCs w:val="24"/>
              </w:rPr>
            </w:pPr>
          </w:p>
        </w:tc>
        <w:tc>
          <w:tcPr>
            <w:tcW w:w="1105" w:type="dxa"/>
            <w:vAlign w:val="center"/>
          </w:tcPr>
          <w:p w14:paraId="6A558AAC" w14:textId="77777777" w:rsidR="007B16B6" w:rsidRPr="00E2764B" w:rsidRDefault="007B16B6" w:rsidP="001235FC">
            <w:pPr>
              <w:pStyle w:val="TableParagraph"/>
              <w:jc w:val="center"/>
              <w:rPr>
                <w:sz w:val="24"/>
                <w:szCs w:val="24"/>
              </w:rPr>
            </w:pPr>
          </w:p>
        </w:tc>
        <w:tc>
          <w:tcPr>
            <w:tcW w:w="1106" w:type="dxa"/>
            <w:vAlign w:val="center"/>
          </w:tcPr>
          <w:p w14:paraId="6EB5E144" w14:textId="77777777" w:rsidR="007B16B6" w:rsidRPr="00E2764B" w:rsidRDefault="007B16B6" w:rsidP="001235FC">
            <w:pPr>
              <w:pStyle w:val="TableParagraph"/>
              <w:jc w:val="center"/>
              <w:rPr>
                <w:sz w:val="24"/>
                <w:szCs w:val="24"/>
              </w:rPr>
            </w:pPr>
          </w:p>
        </w:tc>
        <w:tc>
          <w:tcPr>
            <w:tcW w:w="1106" w:type="dxa"/>
            <w:vAlign w:val="center"/>
          </w:tcPr>
          <w:p w14:paraId="528FE669" w14:textId="77777777" w:rsidR="007B16B6" w:rsidRPr="00E2764B" w:rsidRDefault="007B16B6" w:rsidP="001235FC">
            <w:pPr>
              <w:pStyle w:val="TableParagraph"/>
              <w:jc w:val="center"/>
              <w:rPr>
                <w:sz w:val="24"/>
                <w:szCs w:val="24"/>
              </w:rPr>
            </w:pPr>
          </w:p>
        </w:tc>
        <w:tc>
          <w:tcPr>
            <w:tcW w:w="1205" w:type="dxa"/>
            <w:vAlign w:val="center"/>
          </w:tcPr>
          <w:p w14:paraId="75873BF5" w14:textId="77777777" w:rsidR="007B16B6" w:rsidRPr="00E2764B" w:rsidRDefault="007B16B6" w:rsidP="001235FC">
            <w:pPr>
              <w:pStyle w:val="TableParagraph"/>
              <w:jc w:val="center"/>
              <w:rPr>
                <w:sz w:val="24"/>
                <w:szCs w:val="24"/>
              </w:rPr>
            </w:pPr>
          </w:p>
        </w:tc>
        <w:tc>
          <w:tcPr>
            <w:tcW w:w="1205" w:type="dxa"/>
            <w:vAlign w:val="center"/>
          </w:tcPr>
          <w:p w14:paraId="601422D5" w14:textId="77777777" w:rsidR="007B16B6" w:rsidRPr="00E2764B" w:rsidRDefault="007B16B6" w:rsidP="001235FC">
            <w:pPr>
              <w:pStyle w:val="TableParagraph"/>
              <w:jc w:val="center"/>
              <w:rPr>
                <w:sz w:val="24"/>
                <w:szCs w:val="24"/>
              </w:rPr>
            </w:pPr>
          </w:p>
        </w:tc>
      </w:tr>
      <w:tr w:rsidR="007B16B6" w:rsidRPr="00E2764B" w14:paraId="5FB9FD22" w14:textId="77777777" w:rsidTr="00DE065E">
        <w:trPr>
          <w:trHeight w:val="487"/>
        </w:trPr>
        <w:tc>
          <w:tcPr>
            <w:tcW w:w="1413" w:type="dxa"/>
            <w:vAlign w:val="center"/>
          </w:tcPr>
          <w:p w14:paraId="4E0BD026" w14:textId="77777777" w:rsidR="007B16B6" w:rsidRPr="00E2764B" w:rsidRDefault="007B16B6" w:rsidP="001235FC">
            <w:pPr>
              <w:pStyle w:val="TableParagraph"/>
              <w:spacing w:line="234" w:lineRule="exact"/>
              <w:rPr>
                <w:sz w:val="24"/>
                <w:szCs w:val="24"/>
              </w:rPr>
            </w:pPr>
            <w:r w:rsidRPr="00E2764B">
              <w:rPr>
                <w:sz w:val="24"/>
                <w:szCs w:val="24"/>
              </w:rPr>
              <w:t>ЕС</w:t>
            </w:r>
          </w:p>
        </w:tc>
        <w:tc>
          <w:tcPr>
            <w:tcW w:w="1105" w:type="dxa"/>
            <w:vAlign w:val="center"/>
          </w:tcPr>
          <w:p w14:paraId="363D1D71"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294,38</w:t>
            </w:r>
          </w:p>
        </w:tc>
        <w:tc>
          <w:tcPr>
            <w:tcW w:w="1106" w:type="dxa"/>
            <w:vAlign w:val="center"/>
          </w:tcPr>
          <w:p w14:paraId="619F5782"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278,2</w:t>
            </w:r>
          </w:p>
        </w:tc>
        <w:tc>
          <w:tcPr>
            <w:tcW w:w="1105" w:type="dxa"/>
            <w:vAlign w:val="center"/>
          </w:tcPr>
          <w:p w14:paraId="38ECFFCD"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218,81</w:t>
            </w:r>
          </w:p>
        </w:tc>
        <w:tc>
          <w:tcPr>
            <w:tcW w:w="1106" w:type="dxa"/>
            <w:vAlign w:val="center"/>
          </w:tcPr>
          <w:p w14:paraId="771E32B0"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282,05</w:t>
            </w:r>
          </w:p>
        </w:tc>
        <w:tc>
          <w:tcPr>
            <w:tcW w:w="1106" w:type="dxa"/>
            <w:vAlign w:val="center"/>
          </w:tcPr>
          <w:p w14:paraId="5C8B7442"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304,24</w:t>
            </w:r>
          </w:p>
        </w:tc>
        <w:tc>
          <w:tcPr>
            <w:tcW w:w="1205" w:type="dxa"/>
            <w:vAlign w:val="center"/>
          </w:tcPr>
          <w:p w14:paraId="6CF7FE96"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9,86</w:t>
            </w:r>
          </w:p>
        </w:tc>
        <w:tc>
          <w:tcPr>
            <w:tcW w:w="1205" w:type="dxa"/>
            <w:vAlign w:val="center"/>
          </w:tcPr>
          <w:p w14:paraId="00EEAEF1" w14:textId="260F90F4" w:rsidR="007B16B6" w:rsidRPr="00E2764B" w:rsidRDefault="007B16B6" w:rsidP="001235FC">
            <w:pPr>
              <w:pStyle w:val="TableParagraph"/>
              <w:spacing w:line="232" w:lineRule="exact"/>
              <w:ind w:left="50" w:right="42"/>
              <w:jc w:val="center"/>
              <w:rPr>
                <w:sz w:val="24"/>
                <w:szCs w:val="24"/>
              </w:rPr>
            </w:pPr>
            <w:r w:rsidRPr="00E2764B">
              <w:rPr>
                <w:sz w:val="24"/>
                <w:szCs w:val="24"/>
              </w:rPr>
              <w:t>3,35</w:t>
            </w:r>
          </w:p>
        </w:tc>
      </w:tr>
      <w:tr w:rsidR="007B16B6" w:rsidRPr="00E2764B" w14:paraId="6423E47D" w14:textId="77777777" w:rsidTr="00DE065E">
        <w:trPr>
          <w:trHeight w:val="420"/>
        </w:trPr>
        <w:tc>
          <w:tcPr>
            <w:tcW w:w="1413" w:type="dxa"/>
            <w:vAlign w:val="center"/>
            <w:hideMark/>
          </w:tcPr>
          <w:p w14:paraId="7D30FA49" w14:textId="77777777" w:rsidR="007B16B6" w:rsidRPr="00E2764B" w:rsidRDefault="007B16B6" w:rsidP="001235FC">
            <w:pPr>
              <w:pStyle w:val="TableParagraph"/>
              <w:spacing w:line="234" w:lineRule="exact"/>
              <w:rPr>
                <w:sz w:val="24"/>
                <w:szCs w:val="24"/>
                <w:lang w:val="en-US"/>
              </w:rPr>
            </w:pPr>
            <w:r w:rsidRPr="00E2764B">
              <w:rPr>
                <w:sz w:val="24"/>
                <w:szCs w:val="24"/>
                <w:lang w:val="en-US"/>
              </w:rPr>
              <w:t>АТЭС</w:t>
            </w:r>
          </w:p>
        </w:tc>
        <w:tc>
          <w:tcPr>
            <w:tcW w:w="1105" w:type="dxa"/>
            <w:vAlign w:val="center"/>
            <w:hideMark/>
          </w:tcPr>
          <w:p w14:paraId="5AFEAE44"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213,17</w:t>
            </w:r>
          </w:p>
        </w:tc>
        <w:tc>
          <w:tcPr>
            <w:tcW w:w="1106" w:type="dxa"/>
            <w:vAlign w:val="center"/>
            <w:hideMark/>
          </w:tcPr>
          <w:p w14:paraId="77704855"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212,72</w:t>
            </w:r>
          </w:p>
        </w:tc>
        <w:tc>
          <w:tcPr>
            <w:tcW w:w="1105" w:type="dxa"/>
            <w:vAlign w:val="center"/>
            <w:hideMark/>
          </w:tcPr>
          <w:p w14:paraId="2993D8B8"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192,08</w:t>
            </w:r>
          </w:p>
        </w:tc>
        <w:tc>
          <w:tcPr>
            <w:tcW w:w="1106" w:type="dxa"/>
            <w:vAlign w:val="center"/>
            <w:hideMark/>
          </w:tcPr>
          <w:p w14:paraId="27EDDDCB"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261,45</w:t>
            </w:r>
          </w:p>
        </w:tc>
        <w:tc>
          <w:tcPr>
            <w:tcW w:w="1106" w:type="dxa"/>
            <w:vAlign w:val="center"/>
            <w:hideMark/>
          </w:tcPr>
          <w:p w14:paraId="6B626B24"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282,02</w:t>
            </w:r>
          </w:p>
        </w:tc>
        <w:tc>
          <w:tcPr>
            <w:tcW w:w="1205" w:type="dxa"/>
            <w:vAlign w:val="center"/>
            <w:hideMark/>
          </w:tcPr>
          <w:p w14:paraId="39B53F56"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68,85</w:t>
            </w:r>
          </w:p>
        </w:tc>
        <w:tc>
          <w:tcPr>
            <w:tcW w:w="1205" w:type="dxa"/>
            <w:vAlign w:val="center"/>
            <w:hideMark/>
          </w:tcPr>
          <w:p w14:paraId="794B986F" w14:textId="70C86259" w:rsidR="007B16B6" w:rsidRPr="00E2764B" w:rsidRDefault="007B16B6" w:rsidP="001235FC">
            <w:pPr>
              <w:pStyle w:val="TableParagraph"/>
              <w:spacing w:line="232" w:lineRule="exact"/>
              <w:ind w:left="50" w:right="42"/>
              <w:jc w:val="center"/>
              <w:rPr>
                <w:sz w:val="24"/>
                <w:szCs w:val="24"/>
              </w:rPr>
            </w:pPr>
            <w:r w:rsidRPr="00E2764B">
              <w:rPr>
                <w:sz w:val="24"/>
                <w:szCs w:val="24"/>
              </w:rPr>
              <w:t>32,30</w:t>
            </w:r>
          </w:p>
        </w:tc>
      </w:tr>
      <w:tr w:rsidR="007B16B6" w:rsidRPr="00E2764B" w14:paraId="59EABC07" w14:textId="77777777" w:rsidTr="00DE065E">
        <w:trPr>
          <w:trHeight w:val="427"/>
        </w:trPr>
        <w:tc>
          <w:tcPr>
            <w:tcW w:w="1413" w:type="dxa"/>
            <w:vAlign w:val="center"/>
            <w:hideMark/>
          </w:tcPr>
          <w:p w14:paraId="50018D84" w14:textId="77777777" w:rsidR="007B16B6" w:rsidRPr="00E2764B" w:rsidRDefault="007B16B6" w:rsidP="001235FC">
            <w:pPr>
              <w:pStyle w:val="TableParagraph"/>
              <w:spacing w:line="234" w:lineRule="exact"/>
              <w:rPr>
                <w:sz w:val="24"/>
                <w:szCs w:val="24"/>
                <w:lang w:val="en-US"/>
              </w:rPr>
            </w:pPr>
            <w:r w:rsidRPr="00E2764B">
              <w:rPr>
                <w:sz w:val="24"/>
                <w:szCs w:val="24"/>
                <w:lang w:val="en-US"/>
              </w:rPr>
              <w:t>СНГ</w:t>
            </w:r>
          </w:p>
        </w:tc>
        <w:tc>
          <w:tcPr>
            <w:tcW w:w="1105" w:type="dxa"/>
            <w:vAlign w:val="center"/>
            <w:hideMark/>
          </w:tcPr>
          <w:p w14:paraId="669ECF53"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81,15</w:t>
            </w:r>
          </w:p>
        </w:tc>
        <w:tc>
          <w:tcPr>
            <w:tcW w:w="1106" w:type="dxa"/>
            <w:vAlign w:val="center"/>
            <w:hideMark/>
          </w:tcPr>
          <w:p w14:paraId="7584A334"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81,41</w:t>
            </w:r>
          </w:p>
        </w:tc>
        <w:tc>
          <w:tcPr>
            <w:tcW w:w="1105" w:type="dxa"/>
            <w:vAlign w:val="center"/>
            <w:hideMark/>
          </w:tcPr>
          <w:p w14:paraId="7C75EBFC"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73,41</w:t>
            </w:r>
          </w:p>
        </w:tc>
        <w:tc>
          <w:tcPr>
            <w:tcW w:w="1106" w:type="dxa"/>
            <w:vAlign w:val="center"/>
            <w:hideMark/>
          </w:tcPr>
          <w:p w14:paraId="52EB2A8A"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95,92</w:t>
            </w:r>
          </w:p>
        </w:tc>
        <w:tc>
          <w:tcPr>
            <w:tcW w:w="1106" w:type="dxa"/>
            <w:vAlign w:val="center"/>
            <w:hideMark/>
          </w:tcPr>
          <w:p w14:paraId="22CBE40D"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103,47</w:t>
            </w:r>
          </w:p>
        </w:tc>
        <w:tc>
          <w:tcPr>
            <w:tcW w:w="1205" w:type="dxa"/>
            <w:vAlign w:val="center"/>
            <w:hideMark/>
          </w:tcPr>
          <w:p w14:paraId="02F87A21"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22,32</w:t>
            </w:r>
          </w:p>
        </w:tc>
        <w:tc>
          <w:tcPr>
            <w:tcW w:w="1205" w:type="dxa"/>
            <w:vAlign w:val="center"/>
            <w:hideMark/>
          </w:tcPr>
          <w:p w14:paraId="1171E855" w14:textId="59310761" w:rsidR="007B16B6" w:rsidRPr="00E2764B" w:rsidRDefault="007B16B6" w:rsidP="001235FC">
            <w:pPr>
              <w:pStyle w:val="TableParagraph"/>
              <w:spacing w:line="232" w:lineRule="exact"/>
              <w:ind w:left="50" w:right="42"/>
              <w:jc w:val="center"/>
              <w:rPr>
                <w:sz w:val="24"/>
                <w:szCs w:val="24"/>
                <w:lang w:val="en-US"/>
              </w:rPr>
            </w:pPr>
            <w:r w:rsidRPr="00E2764B">
              <w:rPr>
                <w:sz w:val="24"/>
                <w:szCs w:val="24"/>
              </w:rPr>
              <w:t>27,50</w:t>
            </w:r>
          </w:p>
        </w:tc>
      </w:tr>
      <w:tr w:rsidR="007B16B6" w:rsidRPr="00E2764B" w14:paraId="016BB8BF" w14:textId="77777777" w:rsidTr="00DE065E">
        <w:trPr>
          <w:trHeight w:val="419"/>
        </w:trPr>
        <w:tc>
          <w:tcPr>
            <w:tcW w:w="1413" w:type="dxa"/>
            <w:vAlign w:val="center"/>
            <w:hideMark/>
          </w:tcPr>
          <w:p w14:paraId="1D3C3D66" w14:textId="77777777" w:rsidR="007B16B6" w:rsidRPr="00E2764B" w:rsidRDefault="007B16B6" w:rsidP="001235FC">
            <w:pPr>
              <w:pStyle w:val="TableParagraph"/>
              <w:spacing w:line="232" w:lineRule="exact"/>
              <w:rPr>
                <w:sz w:val="24"/>
                <w:szCs w:val="24"/>
                <w:lang w:val="en-US"/>
              </w:rPr>
            </w:pPr>
            <w:r w:rsidRPr="00E2764B">
              <w:rPr>
                <w:sz w:val="24"/>
                <w:szCs w:val="24"/>
                <w:lang w:val="en-US"/>
              </w:rPr>
              <w:t>ЕАЭС</w:t>
            </w:r>
          </w:p>
        </w:tc>
        <w:tc>
          <w:tcPr>
            <w:tcW w:w="1105" w:type="dxa"/>
            <w:vAlign w:val="center"/>
            <w:hideMark/>
          </w:tcPr>
          <w:p w14:paraId="2B0C3844"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56,69</w:t>
            </w:r>
          </w:p>
        </w:tc>
        <w:tc>
          <w:tcPr>
            <w:tcW w:w="1106" w:type="dxa"/>
            <w:vAlign w:val="center"/>
            <w:hideMark/>
          </w:tcPr>
          <w:p w14:paraId="0ED743C0"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57,34</w:t>
            </w:r>
          </w:p>
        </w:tc>
        <w:tc>
          <w:tcPr>
            <w:tcW w:w="1105" w:type="dxa"/>
            <w:vAlign w:val="center"/>
            <w:hideMark/>
          </w:tcPr>
          <w:p w14:paraId="734ED551"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51,69</w:t>
            </w:r>
          </w:p>
        </w:tc>
        <w:tc>
          <w:tcPr>
            <w:tcW w:w="1106" w:type="dxa"/>
            <w:vAlign w:val="center"/>
            <w:hideMark/>
          </w:tcPr>
          <w:p w14:paraId="325A89F3"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69,14</w:t>
            </w:r>
          </w:p>
        </w:tc>
        <w:tc>
          <w:tcPr>
            <w:tcW w:w="1106" w:type="dxa"/>
            <w:vAlign w:val="center"/>
            <w:hideMark/>
          </w:tcPr>
          <w:p w14:paraId="566AFD20"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74,58</w:t>
            </w:r>
          </w:p>
        </w:tc>
        <w:tc>
          <w:tcPr>
            <w:tcW w:w="1205" w:type="dxa"/>
            <w:vAlign w:val="center"/>
            <w:hideMark/>
          </w:tcPr>
          <w:p w14:paraId="617DAA43"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17,89</w:t>
            </w:r>
          </w:p>
        </w:tc>
        <w:tc>
          <w:tcPr>
            <w:tcW w:w="1205" w:type="dxa"/>
            <w:vAlign w:val="center"/>
            <w:hideMark/>
          </w:tcPr>
          <w:p w14:paraId="2CF9ACED" w14:textId="754811D0" w:rsidR="007B16B6" w:rsidRPr="00E2764B" w:rsidRDefault="007B16B6" w:rsidP="001235FC">
            <w:pPr>
              <w:pStyle w:val="TableParagraph"/>
              <w:spacing w:line="232" w:lineRule="exact"/>
              <w:ind w:left="50" w:right="42"/>
              <w:jc w:val="center"/>
              <w:rPr>
                <w:sz w:val="24"/>
                <w:szCs w:val="24"/>
              </w:rPr>
            </w:pPr>
            <w:r w:rsidRPr="00E2764B">
              <w:rPr>
                <w:sz w:val="24"/>
                <w:szCs w:val="24"/>
              </w:rPr>
              <w:t>31,56</w:t>
            </w:r>
          </w:p>
        </w:tc>
      </w:tr>
      <w:tr w:rsidR="007B16B6" w:rsidRPr="00E2764B" w14:paraId="101686CD" w14:textId="77777777" w:rsidTr="00DE065E">
        <w:trPr>
          <w:trHeight w:val="824"/>
        </w:trPr>
        <w:tc>
          <w:tcPr>
            <w:tcW w:w="1413" w:type="dxa"/>
            <w:vAlign w:val="center"/>
            <w:hideMark/>
          </w:tcPr>
          <w:p w14:paraId="099F9CC1" w14:textId="3BB978E5" w:rsidR="007B16B6" w:rsidRPr="00E2764B" w:rsidRDefault="00E2764B" w:rsidP="001235FC">
            <w:pPr>
              <w:pStyle w:val="TableParagraph"/>
              <w:spacing w:line="247" w:lineRule="exact"/>
              <w:rPr>
                <w:sz w:val="24"/>
                <w:szCs w:val="24"/>
              </w:rPr>
            </w:pPr>
            <w:r>
              <w:rPr>
                <w:sz w:val="24"/>
                <w:szCs w:val="24"/>
              </w:rPr>
              <w:t>Страны даль</w:t>
            </w:r>
            <w:r w:rsidR="007B16B6" w:rsidRPr="00E2764B">
              <w:rPr>
                <w:sz w:val="24"/>
                <w:szCs w:val="24"/>
              </w:rPr>
              <w:t>него зарубежья</w:t>
            </w:r>
          </w:p>
        </w:tc>
        <w:tc>
          <w:tcPr>
            <w:tcW w:w="1105" w:type="dxa"/>
            <w:vAlign w:val="center"/>
          </w:tcPr>
          <w:p w14:paraId="4B4D3EF7"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47,23</w:t>
            </w:r>
          </w:p>
        </w:tc>
        <w:tc>
          <w:tcPr>
            <w:tcW w:w="1106" w:type="dxa"/>
            <w:vAlign w:val="center"/>
          </w:tcPr>
          <w:p w14:paraId="6D755751"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44,6</w:t>
            </w:r>
          </w:p>
        </w:tc>
        <w:tc>
          <w:tcPr>
            <w:tcW w:w="1105" w:type="dxa"/>
            <w:vAlign w:val="center"/>
          </w:tcPr>
          <w:p w14:paraId="49A3AED1"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35,91</w:t>
            </w:r>
          </w:p>
        </w:tc>
        <w:tc>
          <w:tcPr>
            <w:tcW w:w="1106" w:type="dxa"/>
            <w:vAlign w:val="center"/>
          </w:tcPr>
          <w:p w14:paraId="27767373"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80,87</w:t>
            </w:r>
          </w:p>
        </w:tc>
        <w:tc>
          <w:tcPr>
            <w:tcW w:w="1106" w:type="dxa"/>
            <w:vAlign w:val="center"/>
          </w:tcPr>
          <w:p w14:paraId="0637CF5C"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87,23</w:t>
            </w:r>
          </w:p>
        </w:tc>
        <w:tc>
          <w:tcPr>
            <w:tcW w:w="1205" w:type="dxa"/>
            <w:vAlign w:val="center"/>
          </w:tcPr>
          <w:p w14:paraId="261AA1F6" w14:textId="77777777" w:rsidR="007B16B6" w:rsidRPr="00E2764B" w:rsidRDefault="007B16B6" w:rsidP="001235FC">
            <w:pPr>
              <w:pStyle w:val="TableParagraph"/>
              <w:spacing w:line="232" w:lineRule="exact"/>
              <w:ind w:left="50" w:right="42"/>
              <w:jc w:val="center"/>
              <w:rPr>
                <w:sz w:val="24"/>
                <w:szCs w:val="24"/>
              </w:rPr>
            </w:pPr>
            <w:r w:rsidRPr="00E2764B">
              <w:rPr>
                <w:sz w:val="24"/>
                <w:szCs w:val="24"/>
              </w:rPr>
              <w:t>40</w:t>
            </w:r>
          </w:p>
        </w:tc>
        <w:tc>
          <w:tcPr>
            <w:tcW w:w="1205" w:type="dxa"/>
            <w:vAlign w:val="center"/>
          </w:tcPr>
          <w:p w14:paraId="66C43447" w14:textId="06526FE3" w:rsidR="007B16B6" w:rsidRPr="00E2764B" w:rsidRDefault="007B16B6" w:rsidP="001235FC">
            <w:pPr>
              <w:pStyle w:val="TableParagraph"/>
              <w:spacing w:line="232" w:lineRule="exact"/>
              <w:ind w:left="50" w:right="42"/>
              <w:jc w:val="center"/>
              <w:rPr>
                <w:sz w:val="24"/>
                <w:szCs w:val="24"/>
              </w:rPr>
            </w:pPr>
            <w:r w:rsidRPr="00E2764B">
              <w:rPr>
                <w:sz w:val="24"/>
                <w:szCs w:val="24"/>
              </w:rPr>
              <w:t>84,70</w:t>
            </w:r>
          </w:p>
        </w:tc>
      </w:tr>
    </w:tbl>
    <w:p w14:paraId="4B3E1561" w14:textId="77777777" w:rsidR="007B16B6" w:rsidRPr="00130E7C" w:rsidRDefault="007B16B6" w:rsidP="007B16B6">
      <w:pPr>
        <w:spacing w:after="0" w:line="360" w:lineRule="auto"/>
        <w:ind w:firstLine="709"/>
        <w:jc w:val="both"/>
        <w:rPr>
          <w:rFonts w:ascii="Times New Roman" w:eastAsia="Times New Roman" w:hAnsi="Times New Roman" w:cs="Times New Roman"/>
          <w:sz w:val="28"/>
          <w:szCs w:val="28"/>
          <w:lang w:eastAsia="ja-JP"/>
        </w:rPr>
      </w:pPr>
    </w:p>
    <w:p w14:paraId="27C6F8D7" w14:textId="0C19EEA4" w:rsidR="004B6CFB" w:rsidRDefault="007B16B6" w:rsidP="007B16B6">
      <w:pPr>
        <w:spacing w:after="0" w:line="360" w:lineRule="auto"/>
        <w:ind w:firstLine="709"/>
        <w:jc w:val="both"/>
        <w:rPr>
          <w:rFonts w:ascii="Times New Roman" w:hAnsi="Times New Roman" w:cs="Times New Roman"/>
          <w:sz w:val="28"/>
        </w:rPr>
      </w:pPr>
      <w:r w:rsidRPr="0046014B">
        <w:rPr>
          <w:rFonts w:ascii="Times New Roman" w:hAnsi="Times New Roman" w:cs="Times New Roman"/>
          <w:sz w:val="28"/>
        </w:rPr>
        <w:lastRenderedPageBreak/>
        <w:t>Наибольшая доля в структуре внешнеторгового оборота Ро</w:t>
      </w:r>
      <w:r>
        <w:rPr>
          <w:rFonts w:ascii="Times New Roman" w:hAnsi="Times New Roman" w:cs="Times New Roman"/>
          <w:sz w:val="28"/>
        </w:rPr>
        <w:t>ссии, занимают страны Е</w:t>
      </w:r>
      <w:r w:rsidR="00F92761">
        <w:rPr>
          <w:rFonts w:ascii="Times New Roman" w:hAnsi="Times New Roman" w:cs="Times New Roman"/>
          <w:sz w:val="28"/>
        </w:rPr>
        <w:t>вропейского союза</w:t>
      </w:r>
      <w:r>
        <w:rPr>
          <w:rFonts w:ascii="Times New Roman" w:hAnsi="Times New Roman" w:cs="Times New Roman"/>
          <w:sz w:val="28"/>
        </w:rPr>
        <w:t xml:space="preserve"> (35,73</w:t>
      </w:r>
      <w:r w:rsidRPr="0046014B">
        <w:rPr>
          <w:rFonts w:ascii="Times New Roman" w:hAnsi="Times New Roman" w:cs="Times New Roman"/>
          <w:sz w:val="28"/>
        </w:rPr>
        <w:t xml:space="preserve">% в 2021 г.), </w:t>
      </w:r>
      <w:r w:rsidRPr="00061908">
        <w:rPr>
          <w:rFonts w:ascii="Times New Roman" w:hAnsi="Times New Roman" w:cs="Times New Roman"/>
          <w:sz w:val="28"/>
        </w:rPr>
        <w:t>при этом доля показателя сократилась на 6,16%</w:t>
      </w:r>
      <w:r>
        <w:rPr>
          <w:rFonts w:ascii="Times New Roman" w:hAnsi="Times New Roman" w:cs="Times New Roman"/>
          <w:sz w:val="28"/>
        </w:rPr>
        <w:t xml:space="preserve"> к 20</w:t>
      </w:r>
      <w:r w:rsidR="00F92761">
        <w:rPr>
          <w:rFonts w:ascii="Times New Roman" w:hAnsi="Times New Roman" w:cs="Times New Roman"/>
          <w:sz w:val="28"/>
        </w:rPr>
        <w:t>22</w:t>
      </w:r>
      <w:r>
        <w:rPr>
          <w:rFonts w:ascii="Times New Roman" w:hAnsi="Times New Roman" w:cs="Times New Roman"/>
          <w:sz w:val="28"/>
        </w:rPr>
        <w:t xml:space="preserve"> году</w:t>
      </w:r>
      <w:r w:rsidR="00FC2BB6">
        <w:rPr>
          <w:rFonts w:ascii="Times New Roman" w:hAnsi="Times New Roman" w:cs="Times New Roman"/>
          <w:sz w:val="28"/>
        </w:rPr>
        <w:t xml:space="preserve"> (табл. 3)</w:t>
      </w:r>
      <w:r>
        <w:rPr>
          <w:rFonts w:ascii="Times New Roman" w:hAnsi="Times New Roman" w:cs="Times New Roman"/>
          <w:sz w:val="28"/>
        </w:rPr>
        <w:t>. Такую же</w:t>
      </w:r>
      <w:r w:rsidRPr="0046014B">
        <w:rPr>
          <w:rFonts w:ascii="Times New Roman" w:hAnsi="Times New Roman" w:cs="Times New Roman"/>
          <w:sz w:val="28"/>
        </w:rPr>
        <w:t xml:space="preserve"> тенденцию имеет внешнеторговый оборот России со странами </w:t>
      </w:r>
      <w:r w:rsidR="00F92761">
        <w:rPr>
          <w:rFonts w:ascii="Times New Roman" w:hAnsi="Times New Roman" w:cs="Times New Roman"/>
          <w:sz w:val="28"/>
        </w:rPr>
        <w:t>Содружества Независимых Государств</w:t>
      </w:r>
      <w:r w:rsidRPr="0046014B">
        <w:rPr>
          <w:rFonts w:ascii="Times New Roman" w:hAnsi="Times New Roman" w:cs="Times New Roman"/>
          <w:sz w:val="28"/>
        </w:rPr>
        <w:t xml:space="preserve"> (сокращение доли показателя произошло на 0,25</w:t>
      </w:r>
      <w:r>
        <w:rPr>
          <w:rFonts w:ascii="Times New Roman" w:hAnsi="Times New Roman" w:cs="Times New Roman"/>
          <w:sz w:val="28"/>
        </w:rPr>
        <w:t>% до 12%</w:t>
      </w:r>
      <w:r w:rsidRPr="0046014B">
        <w:rPr>
          <w:rFonts w:ascii="Times New Roman" w:hAnsi="Times New Roman" w:cs="Times New Roman"/>
          <w:sz w:val="28"/>
        </w:rPr>
        <w:t>). При этом наблюдается увеличение доли внешнеторгового оборота России со странами АТЭС (на 2,87</w:t>
      </w:r>
      <w:r>
        <w:rPr>
          <w:rFonts w:ascii="Times New Roman" w:hAnsi="Times New Roman" w:cs="Times New Roman"/>
          <w:sz w:val="28"/>
        </w:rPr>
        <w:t>%, достигнув 33%)</w:t>
      </w:r>
      <w:r w:rsidRPr="0046014B">
        <w:rPr>
          <w:rFonts w:ascii="Times New Roman" w:hAnsi="Times New Roman" w:cs="Times New Roman"/>
          <w:sz w:val="28"/>
        </w:rPr>
        <w:t xml:space="preserve"> в результате укрепления экономических и политических отношений со странами </w:t>
      </w:r>
      <w:r>
        <w:rPr>
          <w:rFonts w:ascii="Times New Roman" w:hAnsi="Times New Roman" w:cs="Times New Roman"/>
          <w:sz w:val="28"/>
        </w:rPr>
        <w:t>А</w:t>
      </w:r>
      <w:r w:rsidRPr="0046014B">
        <w:rPr>
          <w:rFonts w:ascii="Times New Roman" w:hAnsi="Times New Roman" w:cs="Times New Roman"/>
          <w:sz w:val="28"/>
        </w:rPr>
        <w:t>зиа</w:t>
      </w:r>
      <w:r w:rsidR="00FC2BB6">
        <w:rPr>
          <w:rFonts w:ascii="Times New Roman" w:hAnsi="Times New Roman" w:cs="Times New Roman"/>
          <w:sz w:val="28"/>
        </w:rPr>
        <w:t xml:space="preserve">тско-Тихоокеанского региона. </w:t>
      </w:r>
      <w:r w:rsidR="00DE065E">
        <w:rPr>
          <w:rFonts w:ascii="Times New Roman" w:hAnsi="Times New Roman" w:cs="Times New Roman"/>
          <w:sz w:val="28"/>
        </w:rPr>
        <w:t>Р</w:t>
      </w:r>
      <w:r>
        <w:rPr>
          <w:rFonts w:ascii="Times New Roman" w:hAnsi="Times New Roman" w:cs="Times New Roman"/>
          <w:sz w:val="28"/>
        </w:rPr>
        <w:t>ост внешнеторгового оборота России за анализируемый период был обусловлен на 43% наращиванием экспортно-импортных операций с экономиками АТЭС, тогда как доля недружественных стран</w:t>
      </w:r>
      <w:r w:rsidR="00DE065E">
        <w:rPr>
          <w:rFonts w:ascii="Times New Roman" w:hAnsi="Times New Roman" w:cs="Times New Roman"/>
          <w:sz w:val="28"/>
        </w:rPr>
        <w:t xml:space="preserve"> Европейского союза</w:t>
      </w:r>
      <w:r>
        <w:rPr>
          <w:rFonts w:ascii="Times New Roman" w:hAnsi="Times New Roman" w:cs="Times New Roman"/>
          <w:sz w:val="28"/>
        </w:rPr>
        <w:t xml:space="preserve"> составила всего 6%, что еще раз подтверждает усиление роли Азиатско-Тихоокеанского экономического сотрудничества в экономике России</w:t>
      </w:r>
      <w:r w:rsidR="00340E8C">
        <w:rPr>
          <w:rFonts w:ascii="Times New Roman" w:hAnsi="Times New Roman" w:cs="Times New Roman"/>
          <w:sz w:val="28"/>
        </w:rPr>
        <w:t xml:space="preserve"> </w:t>
      </w:r>
      <w:r w:rsidR="00340E8C" w:rsidRPr="00340E8C">
        <w:rPr>
          <w:rFonts w:ascii="Times New Roman" w:hAnsi="Times New Roman" w:cs="Times New Roman"/>
          <w:sz w:val="28"/>
        </w:rPr>
        <w:t>[</w:t>
      </w:r>
      <w:r w:rsidR="002442D7" w:rsidRPr="002442D7">
        <w:rPr>
          <w:rFonts w:ascii="Times New Roman" w:hAnsi="Times New Roman" w:cs="Times New Roman"/>
          <w:sz w:val="28"/>
        </w:rPr>
        <w:t>18</w:t>
      </w:r>
      <w:r w:rsidR="00340E8C" w:rsidRPr="00340E8C">
        <w:rPr>
          <w:rFonts w:ascii="Times New Roman" w:hAnsi="Times New Roman" w:cs="Times New Roman"/>
          <w:sz w:val="28"/>
        </w:rPr>
        <w:t>]</w:t>
      </w:r>
      <w:r>
        <w:rPr>
          <w:rFonts w:ascii="Times New Roman" w:hAnsi="Times New Roman" w:cs="Times New Roman"/>
          <w:sz w:val="28"/>
        </w:rPr>
        <w:t>.</w:t>
      </w:r>
      <w:r w:rsidR="00951AB8" w:rsidRPr="00951AB8">
        <w:rPr>
          <w:rFonts w:ascii="Times New Roman" w:hAnsi="Times New Roman" w:cs="Times New Roman"/>
          <w:sz w:val="28"/>
        </w:rPr>
        <w:t xml:space="preserve"> </w:t>
      </w:r>
      <w:r w:rsidR="00951AB8">
        <w:rPr>
          <w:rFonts w:ascii="Times New Roman" w:hAnsi="Times New Roman" w:cs="Times New Roman"/>
          <w:sz w:val="28"/>
        </w:rPr>
        <w:t xml:space="preserve">Структура внешнеторгового оборота </w:t>
      </w:r>
      <w:r w:rsidR="00F92761">
        <w:rPr>
          <w:rFonts w:ascii="Times New Roman" w:hAnsi="Times New Roman" w:cs="Times New Roman"/>
          <w:sz w:val="28"/>
        </w:rPr>
        <w:t>Российской Федерации</w:t>
      </w:r>
      <w:r w:rsidR="00951AB8">
        <w:rPr>
          <w:rFonts w:ascii="Times New Roman" w:hAnsi="Times New Roman" w:cs="Times New Roman"/>
          <w:sz w:val="28"/>
        </w:rPr>
        <w:t xml:space="preserve"> продемонстрирована в таблице 4.</w:t>
      </w:r>
    </w:p>
    <w:p w14:paraId="34F22519" w14:textId="77777777" w:rsidR="001235FC" w:rsidRPr="00951AB8" w:rsidRDefault="001235FC" w:rsidP="002B4B5B">
      <w:pPr>
        <w:spacing w:after="0" w:line="312" w:lineRule="auto"/>
        <w:ind w:firstLine="709"/>
        <w:jc w:val="both"/>
        <w:rPr>
          <w:rFonts w:ascii="Times New Roman" w:hAnsi="Times New Roman" w:cs="Times New Roman"/>
          <w:color w:val="00B0F0"/>
          <w:sz w:val="28"/>
        </w:rPr>
      </w:pPr>
    </w:p>
    <w:p w14:paraId="50C378FA" w14:textId="318AD3E4" w:rsidR="004B6CFB" w:rsidRPr="00E2764B" w:rsidRDefault="004B6CFB" w:rsidP="00461433">
      <w:pPr>
        <w:pStyle w:val="a5"/>
        <w:keepNext/>
        <w:spacing w:after="120"/>
        <w:rPr>
          <w:rFonts w:ascii="Times New Roman" w:eastAsia="Times New Roman" w:hAnsi="Times New Roman" w:cs="Times New Roman"/>
          <w:i w:val="0"/>
          <w:iCs w:val="0"/>
          <w:color w:val="auto"/>
          <w:sz w:val="28"/>
          <w:szCs w:val="28"/>
          <w:lang w:eastAsia="ja-JP"/>
        </w:rPr>
      </w:pPr>
      <w:r w:rsidRPr="00CC7081">
        <w:rPr>
          <w:rFonts w:ascii="Times New Roman" w:eastAsia="Times New Roman" w:hAnsi="Times New Roman" w:cs="Times New Roman"/>
          <w:i w:val="0"/>
          <w:iCs w:val="0"/>
          <w:color w:val="auto"/>
          <w:sz w:val="28"/>
          <w:szCs w:val="28"/>
          <w:lang w:eastAsia="ja-JP"/>
        </w:rPr>
        <w:t xml:space="preserve">Таблица </w:t>
      </w:r>
      <w:r w:rsidR="00951AB8" w:rsidRPr="00951AB8">
        <w:rPr>
          <w:rFonts w:ascii="Times New Roman" w:eastAsia="Times New Roman" w:hAnsi="Times New Roman" w:cs="Times New Roman"/>
          <w:i w:val="0"/>
          <w:iCs w:val="0"/>
          <w:color w:val="auto"/>
          <w:sz w:val="28"/>
          <w:szCs w:val="28"/>
          <w:lang w:eastAsia="ja-JP"/>
        </w:rPr>
        <w:t>4</w:t>
      </w:r>
      <w:r w:rsidRPr="00CC7081">
        <w:rPr>
          <w:rFonts w:ascii="Times New Roman" w:eastAsia="Times New Roman" w:hAnsi="Times New Roman" w:cs="Times New Roman"/>
          <w:i w:val="0"/>
          <w:iCs w:val="0"/>
          <w:color w:val="auto"/>
          <w:sz w:val="28"/>
          <w:szCs w:val="28"/>
          <w:lang w:eastAsia="ja-JP"/>
        </w:rPr>
        <w:t xml:space="preserve"> – Структура внешнеторгового оборота </w:t>
      </w:r>
      <w:r w:rsidR="00E2764B">
        <w:rPr>
          <w:rFonts w:ascii="Times New Roman" w:eastAsia="Times New Roman" w:hAnsi="Times New Roman" w:cs="Times New Roman"/>
          <w:i w:val="0"/>
          <w:iCs w:val="0"/>
          <w:color w:val="auto"/>
          <w:sz w:val="28"/>
          <w:szCs w:val="28"/>
          <w:lang w:eastAsia="ja-JP"/>
        </w:rPr>
        <w:t>РФ, %</w:t>
      </w:r>
      <w:r w:rsidRPr="00D91388">
        <w:rPr>
          <w:rFonts w:ascii="Times New Roman" w:eastAsia="Times New Roman" w:hAnsi="Times New Roman" w:cs="Times New Roman"/>
          <w:i w:val="0"/>
          <w:iCs w:val="0"/>
          <w:color w:val="auto"/>
          <w:sz w:val="28"/>
          <w:szCs w:val="28"/>
          <w:lang w:eastAsia="ja-JP"/>
        </w:rPr>
        <w:t xml:space="preserve"> </w:t>
      </w:r>
      <w:r w:rsidR="0092516D" w:rsidRPr="00E2764B">
        <w:rPr>
          <w:rFonts w:ascii="Times New Roman" w:eastAsia="Times New Roman" w:hAnsi="Times New Roman" w:cs="Times New Roman"/>
          <w:i w:val="0"/>
          <w:iCs w:val="0"/>
          <w:color w:val="auto"/>
          <w:sz w:val="28"/>
          <w:szCs w:val="28"/>
          <w:lang w:eastAsia="ja-JP"/>
        </w:rPr>
        <w:t>[</w:t>
      </w:r>
      <w:r w:rsidR="002442D7" w:rsidRPr="002442D7">
        <w:rPr>
          <w:rFonts w:ascii="Times New Roman" w:eastAsia="Times New Roman" w:hAnsi="Times New Roman" w:cs="Times New Roman"/>
          <w:i w:val="0"/>
          <w:iCs w:val="0"/>
          <w:color w:val="auto"/>
          <w:sz w:val="28"/>
          <w:szCs w:val="28"/>
          <w:lang w:eastAsia="ja-JP"/>
        </w:rPr>
        <w:t>22</w:t>
      </w:r>
      <w:r w:rsidR="0092516D" w:rsidRPr="00E2764B">
        <w:rPr>
          <w:rFonts w:ascii="Times New Roman" w:eastAsia="Times New Roman" w:hAnsi="Times New Roman" w:cs="Times New Roman"/>
          <w:i w:val="0"/>
          <w:iCs w:val="0"/>
          <w:color w:val="auto"/>
          <w:sz w:val="28"/>
          <w:szCs w:val="28"/>
          <w:lang w:eastAsia="ja-JP"/>
        </w:rPr>
        <w:t>]</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4"/>
        <w:gridCol w:w="1074"/>
        <w:gridCol w:w="1072"/>
        <w:gridCol w:w="1209"/>
        <w:gridCol w:w="1075"/>
        <w:gridCol w:w="953"/>
        <w:gridCol w:w="1559"/>
      </w:tblGrid>
      <w:tr w:rsidR="004B6CFB" w:rsidRPr="006B009E" w14:paraId="7176DF87" w14:textId="77777777" w:rsidTr="00DE065E">
        <w:trPr>
          <w:trHeight w:val="279"/>
        </w:trPr>
        <w:tc>
          <w:tcPr>
            <w:tcW w:w="2414" w:type="dxa"/>
            <w:vMerge w:val="restart"/>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604F193" w14:textId="77777777" w:rsidR="004B6CFB" w:rsidRPr="001B324E" w:rsidRDefault="004B6CFB" w:rsidP="0088548F">
            <w:pPr>
              <w:pStyle w:val="TableParagraph"/>
              <w:rPr>
                <w:b/>
                <w:sz w:val="24"/>
                <w:szCs w:val="24"/>
                <w:lang w:val="ru-RU"/>
              </w:rPr>
            </w:pPr>
          </w:p>
          <w:p w14:paraId="36B47DAD" w14:textId="77777777" w:rsidR="004B6CFB" w:rsidRPr="001B324E" w:rsidRDefault="004B6CFB" w:rsidP="0088548F">
            <w:pPr>
              <w:pStyle w:val="TableParagraph"/>
              <w:spacing w:before="5"/>
              <w:rPr>
                <w:b/>
                <w:sz w:val="24"/>
                <w:szCs w:val="24"/>
                <w:lang w:val="ru-RU"/>
              </w:rPr>
            </w:pPr>
          </w:p>
          <w:p w14:paraId="454637A1" w14:textId="2089CA26" w:rsidR="004B6CFB" w:rsidRPr="001B324E" w:rsidRDefault="004B6CFB" w:rsidP="00B95929">
            <w:pPr>
              <w:pStyle w:val="TableParagraph"/>
              <w:jc w:val="center"/>
              <w:rPr>
                <w:b/>
                <w:sz w:val="24"/>
                <w:szCs w:val="24"/>
                <w:lang w:val="ru-RU"/>
              </w:rPr>
            </w:pPr>
            <w:proofErr w:type="spellStart"/>
            <w:r w:rsidRPr="001B324E">
              <w:rPr>
                <w:b/>
                <w:sz w:val="24"/>
                <w:szCs w:val="24"/>
              </w:rPr>
              <w:t>Показател</w:t>
            </w:r>
            <w:proofErr w:type="spellEnd"/>
            <w:r w:rsidR="006B009E" w:rsidRPr="001B324E">
              <w:rPr>
                <w:b/>
                <w:sz w:val="24"/>
                <w:szCs w:val="24"/>
                <w:lang w:val="ru-RU"/>
              </w:rPr>
              <w:t>ь</w:t>
            </w:r>
          </w:p>
        </w:tc>
        <w:tc>
          <w:tcPr>
            <w:tcW w:w="5383" w:type="dxa"/>
            <w:gridSpan w:val="5"/>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31D0F6E7" w14:textId="72215465" w:rsidR="004B6CFB" w:rsidRPr="00A74507" w:rsidRDefault="00E2764B" w:rsidP="0088548F">
            <w:pPr>
              <w:pStyle w:val="TableParagraph"/>
              <w:spacing w:line="232" w:lineRule="exact"/>
              <w:ind w:left="1955" w:right="1954"/>
              <w:jc w:val="center"/>
              <w:rPr>
                <w:b/>
                <w:sz w:val="24"/>
                <w:szCs w:val="24"/>
                <w:lang w:val="ru-RU"/>
              </w:rPr>
            </w:pPr>
            <w:proofErr w:type="spellStart"/>
            <w:r w:rsidRPr="001B324E">
              <w:rPr>
                <w:b/>
                <w:sz w:val="24"/>
                <w:szCs w:val="24"/>
              </w:rPr>
              <w:t>Структура</w:t>
            </w:r>
            <w:proofErr w:type="spellEnd"/>
            <w:r w:rsidR="00A74507">
              <w:rPr>
                <w:b/>
                <w:sz w:val="24"/>
                <w:szCs w:val="24"/>
                <w:lang w:val="ru-RU"/>
              </w:rPr>
              <w:t xml:space="preserve">, </w:t>
            </w:r>
            <w:r w:rsidR="00A74507" w:rsidRPr="001235FC">
              <w:rPr>
                <w:b/>
                <w:sz w:val="24"/>
                <w:szCs w:val="24"/>
                <w:lang w:val="ru-RU"/>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389CC679" w14:textId="14D5F056" w:rsidR="004B6CFB" w:rsidRPr="001B324E" w:rsidRDefault="00E2764B" w:rsidP="00DE065E">
            <w:pPr>
              <w:pStyle w:val="TableParagraph"/>
              <w:ind w:left="113" w:hanging="113"/>
              <w:jc w:val="center"/>
              <w:rPr>
                <w:b/>
                <w:spacing w:val="-10"/>
                <w:sz w:val="24"/>
                <w:szCs w:val="24"/>
                <w:lang w:val="ru-RU"/>
              </w:rPr>
            </w:pPr>
            <w:r w:rsidRPr="001B324E">
              <w:rPr>
                <w:b/>
                <w:spacing w:val="-10"/>
                <w:sz w:val="24"/>
                <w:szCs w:val="24"/>
                <w:lang w:val="ru-RU"/>
              </w:rPr>
              <w:t>Изменения</w:t>
            </w:r>
            <w:r w:rsidR="006B009E" w:rsidRPr="001B324E">
              <w:rPr>
                <w:b/>
                <w:spacing w:val="-10"/>
                <w:sz w:val="24"/>
                <w:szCs w:val="24"/>
              </w:rPr>
              <w:t xml:space="preserve"> </w:t>
            </w:r>
            <w:r w:rsidR="004B6CFB" w:rsidRPr="001B324E">
              <w:rPr>
                <w:b/>
                <w:spacing w:val="-10"/>
                <w:sz w:val="24"/>
                <w:szCs w:val="24"/>
                <w:lang w:val="ru-RU"/>
              </w:rPr>
              <w:t>202</w:t>
            </w:r>
            <w:r w:rsidRPr="001B324E">
              <w:rPr>
                <w:b/>
                <w:spacing w:val="-10"/>
                <w:sz w:val="24"/>
                <w:szCs w:val="24"/>
                <w:lang w:val="ru-RU"/>
              </w:rPr>
              <w:t>2</w:t>
            </w:r>
            <w:r w:rsidR="004B6CFB" w:rsidRPr="001B324E">
              <w:rPr>
                <w:b/>
                <w:spacing w:val="-10"/>
                <w:sz w:val="24"/>
                <w:szCs w:val="24"/>
                <w:lang w:val="ru-RU"/>
              </w:rPr>
              <w:t xml:space="preserve"> г. к</w:t>
            </w:r>
            <w:r w:rsidRPr="001B324E">
              <w:rPr>
                <w:b/>
                <w:spacing w:val="-10"/>
                <w:sz w:val="24"/>
                <w:szCs w:val="24"/>
                <w:lang w:val="ru-RU"/>
              </w:rPr>
              <w:t xml:space="preserve"> </w:t>
            </w:r>
            <w:r w:rsidR="004B6CFB" w:rsidRPr="001B324E">
              <w:rPr>
                <w:b/>
                <w:spacing w:val="-10"/>
                <w:sz w:val="24"/>
                <w:szCs w:val="24"/>
                <w:lang w:val="ru-RU"/>
              </w:rPr>
              <w:t>201</w:t>
            </w:r>
            <w:r w:rsidRPr="001B324E">
              <w:rPr>
                <w:b/>
                <w:spacing w:val="-10"/>
                <w:sz w:val="24"/>
                <w:szCs w:val="24"/>
                <w:lang w:val="ru-RU"/>
              </w:rPr>
              <w:t>8</w:t>
            </w:r>
            <w:r w:rsidR="004B6CFB" w:rsidRPr="001B324E">
              <w:rPr>
                <w:b/>
                <w:spacing w:val="-10"/>
                <w:sz w:val="24"/>
                <w:szCs w:val="24"/>
                <w:lang w:val="ru-RU"/>
              </w:rPr>
              <w:t xml:space="preserve"> г., %</w:t>
            </w:r>
          </w:p>
        </w:tc>
      </w:tr>
      <w:tr w:rsidR="00B95929" w:rsidRPr="006B009E" w14:paraId="12AADA58" w14:textId="77777777" w:rsidTr="001B324E">
        <w:trPr>
          <w:trHeight w:val="1118"/>
        </w:trPr>
        <w:tc>
          <w:tcPr>
            <w:tcW w:w="2414"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786A3A7F" w14:textId="77777777" w:rsidR="00B95929" w:rsidRPr="006B009E" w:rsidRDefault="00B95929" w:rsidP="00B95929">
            <w:pPr>
              <w:rPr>
                <w:rFonts w:ascii="Times New Roman" w:eastAsia="Times New Roman" w:hAnsi="Times New Roman" w:cs="Times New Roman"/>
                <w:sz w:val="24"/>
                <w:szCs w:val="24"/>
                <w:lang w:val="ru-RU"/>
              </w:rPr>
            </w:pPr>
          </w:p>
        </w:tc>
        <w:tc>
          <w:tcPr>
            <w:tcW w:w="10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F371701" w14:textId="77777777" w:rsidR="00B95929" w:rsidRPr="001B324E" w:rsidRDefault="00B95929" w:rsidP="00B95929">
            <w:pPr>
              <w:pStyle w:val="TableParagraph"/>
              <w:rPr>
                <w:b/>
                <w:sz w:val="24"/>
                <w:szCs w:val="24"/>
              </w:rPr>
            </w:pPr>
          </w:p>
          <w:p w14:paraId="1F7A42A1" w14:textId="77777777" w:rsidR="00B95929" w:rsidRPr="001B324E" w:rsidRDefault="00B95929" w:rsidP="00B95929">
            <w:pPr>
              <w:pStyle w:val="TableParagraph"/>
              <w:spacing w:before="5"/>
              <w:rPr>
                <w:b/>
                <w:sz w:val="24"/>
                <w:szCs w:val="24"/>
              </w:rPr>
            </w:pPr>
          </w:p>
          <w:p w14:paraId="737720C0" w14:textId="305AD5FC" w:rsidR="00B95929" w:rsidRPr="001B324E" w:rsidRDefault="00B95929" w:rsidP="00B95929">
            <w:pPr>
              <w:pStyle w:val="TableParagraph"/>
              <w:ind w:left="49" w:right="44"/>
              <w:jc w:val="center"/>
              <w:rPr>
                <w:b/>
                <w:sz w:val="24"/>
                <w:szCs w:val="24"/>
                <w:lang w:val="ru-RU"/>
              </w:rPr>
            </w:pPr>
            <w:r w:rsidRPr="001B324E">
              <w:rPr>
                <w:b/>
                <w:sz w:val="24"/>
                <w:szCs w:val="24"/>
              </w:rPr>
              <w:t>2018 г.</w:t>
            </w:r>
          </w:p>
        </w:tc>
        <w:tc>
          <w:tcPr>
            <w:tcW w:w="10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CE6E11B" w14:textId="77777777" w:rsidR="00B95929" w:rsidRPr="001B324E" w:rsidRDefault="00B95929" w:rsidP="00B95929">
            <w:pPr>
              <w:pStyle w:val="TableParagraph"/>
              <w:rPr>
                <w:b/>
                <w:spacing w:val="-8"/>
                <w:sz w:val="24"/>
                <w:szCs w:val="24"/>
              </w:rPr>
            </w:pPr>
          </w:p>
          <w:p w14:paraId="7056BF1E" w14:textId="77777777" w:rsidR="00B95929" w:rsidRPr="001B324E" w:rsidRDefault="00B95929" w:rsidP="00B95929">
            <w:pPr>
              <w:pStyle w:val="TableParagraph"/>
              <w:spacing w:before="5"/>
              <w:rPr>
                <w:b/>
                <w:spacing w:val="-8"/>
                <w:sz w:val="24"/>
                <w:szCs w:val="24"/>
              </w:rPr>
            </w:pPr>
          </w:p>
          <w:p w14:paraId="23A522C7" w14:textId="4AEEDAE8" w:rsidR="00B95929" w:rsidRPr="001B324E" w:rsidRDefault="00B95929" w:rsidP="00B95929">
            <w:pPr>
              <w:pStyle w:val="TableParagraph"/>
              <w:ind w:right="235"/>
              <w:jc w:val="right"/>
              <w:rPr>
                <w:b/>
                <w:sz w:val="24"/>
                <w:szCs w:val="24"/>
                <w:lang w:val="ru-RU"/>
              </w:rPr>
            </w:pPr>
            <w:r w:rsidRPr="001B324E">
              <w:rPr>
                <w:b/>
                <w:spacing w:val="-8"/>
                <w:sz w:val="24"/>
                <w:szCs w:val="24"/>
              </w:rPr>
              <w:t>2019 г.</w:t>
            </w:r>
          </w:p>
        </w:tc>
        <w:tc>
          <w:tcPr>
            <w:tcW w:w="12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1526FA7" w14:textId="77777777" w:rsidR="00B95929" w:rsidRPr="001B324E" w:rsidRDefault="00B95929" w:rsidP="00B95929">
            <w:pPr>
              <w:pStyle w:val="TableParagraph"/>
              <w:rPr>
                <w:b/>
                <w:spacing w:val="-8"/>
                <w:sz w:val="24"/>
                <w:szCs w:val="24"/>
              </w:rPr>
            </w:pPr>
          </w:p>
          <w:p w14:paraId="32924C89" w14:textId="77777777" w:rsidR="00B95929" w:rsidRPr="001B324E" w:rsidRDefault="00B95929" w:rsidP="00B95929">
            <w:pPr>
              <w:pStyle w:val="TableParagraph"/>
              <w:spacing w:before="5"/>
              <w:rPr>
                <w:b/>
                <w:spacing w:val="-8"/>
                <w:sz w:val="24"/>
                <w:szCs w:val="24"/>
              </w:rPr>
            </w:pPr>
          </w:p>
          <w:p w14:paraId="107ADEF4" w14:textId="318EE8B4" w:rsidR="00B95929" w:rsidRPr="001B324E" w:rsidRDefault="00B95929" w:rsidP="00B95929">
            <w:pPr>
              <w:pStyle w:val="TableParagraph"/>
              <w:ind w:right="308"/>
              <w:jc w:val="right"/>
              <w:rPr>
                <w:b/>
                <w:sz w:val="24"/>
                <w:szCs w:val="24"/>
                <w:lang w:val="ru-RU"/>
              </w:rPr>
            </w:pPr>
            <w:r w:rsidRPr="001B324E">
              <w:rPr>
                <w:b/>
                <w:spacing w:val="-8"/>
                <w:sz w:val="24"/>
                <w:szCs w:val="24"/>
              </w:rPr>
              <w:t>2020 г.</w:t>
            </w:r>
          </w:p>
        </w:tc>
        <w:tc>
          <w:tcPr>
            <w:tcW w:w="10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4FC70DC" w14:textId="77777777" w:rsidR="00B95929" w:rsidRPr="001B324E" w:rsidRDefault="00B95929" w:rsidP="00B95929">
            <w:pPr>
              <w:pStyle w:val="TableParagraph"/>
              <w:rPr>
                <w:b/>
                <w:sz w:val="24"/>
                <w:szCs w:val="24"/>
              </w:rPr>
            </w:pPr>
          </w:p>
          <w:p w14:paraId="4382A713" w14:textId="77777777" w:rsidR="00B95929" w:rsidRPr="001B324E" w:rsidRDefault="00B95929" w:rsidP="00B95929">
            <w:pPr>
              <w:pStyle w:val="TableParagraph"/>
              <w:spacing w:before="5"/>
              <w:rPr>
                <w:b/>
                <w:sz w:val="24"/>
                <w:szCs w:val="24"/>
              </w:rPr>
            </w:pPr>
          </w:p>
          <w:p w14:paraId="16479D3C" w14:textId="0650671C" w:rsidR="00B95929" w:rsidRPr="001B324E" w:rsidRDefault="00B95929" w:rsidP="00B95929">
            <w:pPr>
              <w:pStyle w:val="TableParagraph"/>
              <w:ind w:left="103" w:right="103"/>
              <w:jc w:val="center"/>
              <w:rPr>
                <w:b/>
                <w:sz w:val="24"/>
                <w:szCs w:val="24"/>
                <w:lang w:val="ru-RU"/>
              </w:rPr>
            </w:pPr>
            <w:r w:rsidRPr="001B324E">
              <w:rPr>
                <w:b/>
                <w:sz w:val="24"/>
                <w:szCs w:val="24"/>
              </w:rPr>
              <w:t>2021 г.</w:t>
            </w:r>
          </w:p>
        </w:tc>
        <w:tc>
          <w:tcPr>
            <w:tcW w:w="9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F472164" w14:textId="77777777" w:rsidR="00B95929" w:rsidRPr="001B324E" w:rsidRDefault="00B95929" w:rsidP="00B95929">
            <w:pPr>
              <w:pStyle w:val="TableParagraph"/>
              <w:rPr>
                <w:b/>
                <w:sz w:val="24"/>
                <w:szCs w:val="24"/>
              </w:rPr>
            </w:pPr>
          </w:p>
          <w:p w14:paraId="06D8A9A9" w14:textId="77777777" w:rsidR="00B95929" w:rsidRPr="001B324E" w:rsidRDefault="00B95929" w:rsidP="00B95929">
            <w:pPr>
              <w:pStyle w:val="TableParagraph"/>
              <w:spacing w:before="5"/>
              <w:rPr>
                <w:b/>
                <w:sz w:val="24"/>
                <w:szCs w:val="24"/>
              </w:rPr>
            </w:pPr>
          </w:p>
          <w:p w14:paraId="2BE5EFA5" w14:textId="40F171F1" w:rsidR="00B95929" w:rsidRPr="001B324E" w:rsidRDefault="00B95929" w:rsidP="00B95929">
            <w:pPr>
              <w:pStyle w:val="TableParagraph"/>
              <w:ind w:left="71" w:right="74"/>
              <w:jc w:val="center"/>
              <w:rPr>
                <w:b/>
                <w:sz w:val="24"/>
                <w:szCs w:val="24"/>
                <w:lang w:val="ru-RU"/>
              </w:rPr>
            </w:pPr>
            <w:r w:rsidRPr="001B324E">
              <w:rPr>
                <w:b/>
                <w:spacing w:val="-8"/>
                <w:sz w:val="24"/>
                <w:szCs w:val="24"/>
              </w:rPr>
              <w:t>2022 г</w:t>
            </w:r>
            <w:r w:rsidRPr="001B324E">
              <w:rPr>
                <w:b/>
                <w:sz w:val="24"/>
                <w:szCs w:val="24"/>
              </w:rPr>
              <w:t>.</w:t>
            </w:r>
          </w:p>
        </w:tc>
        <w:tc>
          <w:tcPr>
            <w:tcW w:w="1559"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2F275313" w14:textId="77777777" w:rsidR="00B95929" w:rsidRPr="006B009E" w:rsidRDefault="00B95929" w:rsidP="00B95929">
            <w:pPr>
              <w:rPr>
                <w:rFonts w:ascii="Times New Roman" w:eastAsia="Times New Roman" w:hAnsi="Times New Roman" w:cs="Times New Roman"/>
                <w:sz w:val="24"/>
                <w:szCs w:val="24"/>
                <w:lang w:val="ru-RU"/>
              </w:rPr>
            </w:pPr>
          </w:p>
        </w:tc>
      </w:tr>
      <w:tr w:rsidR="004B6CFB" w:rsidRPr="006B009E" w14:paraId="535BDA40" w14:textId="77777777" w:rsidTr="001235FC">
        <w:trPr>
          <w:trHeight w:val="684"/>
        </w:trPr>
        <w:tc>
          <w:tcPr>
            <w:tcW w:w="2414" w:type="dxa"/>
            <w:tcBorders>
              <w:top w:val="single" w:sz="4" w:space="0" w:color="000000"/>
              <w:left w:val="single" w:sz="4" w:space="0" w:color="000000"/>
              <w:bottom w:val="single" w:sz="4" w:space="0" w:color="000000"/>
              <w:right w:val="single" w:sz="4" w:space="0" w:color="000000"/>
            </w:tcBorders>
            <w:vAlign w:val="center"/>
            <w:hideMark/>
          </w:tcPr>
          <w:p w14:paraId="3DB0182E" w14:textId="08B18A9E" w:rsidR="004B6CFB" w:rsidRPr="006B009E" w:rsidRDefault="004B6CFB" w:rsidP="00944038">
            <w:pPr>
              <w:pStyle w:val="TableParagraph"/>
              <w:spacing w:line="246" w:lineRule="exact"/>
              <w:ind w:left="107"/>
              <w:rPr>
                <w:sz w:val="24"/>
                <w:szCs w:val="24"/>
                <w:lang w:val="ru-RU"/>
              </w:rPr>
            </w:pPr>
            <w:r w:rsidRPr="006B009E">
              <w:rPr>
                <w:sz w:val="24"/>
                <w:szCs w:val="24"/>
                <w:lang w:val="ru-RU"/>
              </w:rPr>
              <w:t>Внешнеторговый</w:t>
            </w:r>
            <w:r w:rsidRPr="006B009E">
              <w:rPr>
                <w:spacing w:val="-3"/>
                <w:sz w:val="24"/>
                <w:szCs w:val="24"/>
                <w:lang w:val="ru-RU"/>
              </w:rPr>
              <w:t xml:space="preserve"> </w:t>
            </w:r>
            <w:r w:rsidR="00944038">
              <w:rPr>
                <w:sz w:val="24"/>
                <w:szCs w:val="24"/>
                <w:lang w:val="ru-RU"/>
              </w:rPr>
              <w:t>обо</w:t>
            </w:r>
            <w:r w:rsidRPr="006B009E">
              <w:rPr>
                <w:sz w:val="24"/>
                <w:szCs w:val="24"/>
                <w:lang w:val="ru-RU"/>
              </w:rPr>
              <w:t>рот, всего</w:t>
            </w:r>
          </w:p>
        </w:tc>
        <w:tc>
          <w:tcPr>
            <w:tcW w:w="1074" w:type="dxa"/>
            <w:tcBorders>
              <w:top w:val="single" w:sz="4" w:space="0" w:color="000000"/>
              <w:left w:val="single" w:sz="4" w:space="0" w:color="000000"/>
              <w:bottom w:val="single" w:sz="4" w:space="0" w:color="000000"/>
              <w:right w:val="single" w:sz="4" w:space="0" w:color="000000"/>
            </w:tcBorders>
            <w:hideMark/>
          </w:tcPr>
          <w:p w14:paraId="279C6DEF" w14:textId="77777777" w:rsidR="004B6CFB" w:rsidRPr="006B009E" w:rsidRDefault="004B6CFB" w:rsidP="0088548F">
            <w:pPr>
              <w:pStyle w:val="TableParagraph"/>
              <w:spacing w:before="121"/>
              <w:ind w:left="50" w:right="42"/>
              <w:jc w:val="center"/>
              <w:rPr>
                <w:sz w:val="24"/>
                <w:szCs w:val="24"/>
                <w:lang w:val="ru-RU"/>
              </w:rPr>
            </w:pPr>
            <w:r w:rsidRPr="006B009E">
              <w:rPr>
                <w:sz w:val="24"/>
                <w:szCs w:val="24"/>
                <w:lang w:val="ru-RU"/>
              </w:rPr>
              <w:t>100,00</w:t>
            </w:r>
          </w:p>
        </w:tc>
        <w:tc>
          <w:tcPr>
            <w:tcW w:w="1072" w:type="dxa"/>
            <w:tcBorders>
              <w:top w:val="single" w:sz="4" w:space="0" w:color="000000"/>
              <w:left w:val="single" w:sz="4" w:space="0" w:color="000000"/>
              <w:bottom w:val="single" w:sz="4" w:space="0" w:color="000000"/>
              <w:right w:val="single" w:sz="4" w:space="0" w:color="000000"/>
            </w:tcBorders>
            <w:hideMark/>
          </w:tcPr>
          <w:p w14:paraId="37323FC5" w14:textId="77777777" w:rsidR="004B6CFB" w:rsidRPr="006B009E" w:rsidRDefault="004B6CFB" w:rsidP="0088548F">
            <w:pPr>
              <w:pStyle w:val="TableParagraph"/>
              <w:spacing w:before="121"/>
              <w:ind w:right="252"/>
              <w:jc w:val="right"/>
              <w:rPr>
                <w:sz w:val="24"/>
                <w:szCs w:val="24"/>
                <w:lang w:val="ru-RU"/>
              </w:rPr>
            </w:pPr>
            <w:r w:rsidRPr="006B009E">
              <w:rPr>
                <w:sz w:val="24"/>
                <w:szCs w:val="24"/>
                <w:lang w:val="ru-RU"/>
              </w:rPr>
              <w:t>100,00</w:t>
            </w:r>
          </w:p>
        </w:tc>
        <w:tc>
          <w:tcPr>
            <w:tcW w:w="1209" w:type="dxa"/>
            <w:tcBorders>
              <w:top w:val="single" w:sz="4" w:space="0" w:color="000000"/>
              <w:left w:val="single" w:sz="4" w:space="0" w:color="000000"/>
              <w:bottom w:val="single" w:sz="4" w:space="0" w:color="000000"/>
              <w:right w:val="single" w:sz="4" w:space="0" w:color="000000"/>
            </w:tcBorders>
            <w:hideMark/>
          </w:tcPr>
          <w:p w14:paraId="1DC52928" w14:textId="77777777" w:rsidR="004B6CFB" w:rsidRPr="006B009E" w:rsidRDefault="004B6CFB" w:rsidP="0088548F">
            <w:pPr>
              <w:pStyle w:val="TableParagraph"/>
              <w:spacing w:before="121"/>
              <w:ind w:right="324"/>
              <w:jc w:val="right"/>
              <w:rPr>
                <w:sz w:val="24"/>
                <w:szCs w:val="24"/>
                <w:lang w:val="ru-RU"/>
              </w:rPr>
            </w:pPr>
            <w:r w:rsidRPr="006B009E">
              <w:rPr>
                <w:sz w:val="24"/>
                <w:szCs w:val="24"/>
                <w:lang w:val="ru-RU"/>
              </w:rPr>
              <w:t>100,00</w:t>
            </w:r>
          </w:p>
        </w:tc>
        <w:tc>
          <w:tcPr>
            <w:tcW w:w="1075" w:type="dxa"/>
            <w:tcBorders>
              <w:top w:val="single" w:sz="4" w:space="0" w:color="000000"/>
              <w:left w:val="single" w:sz="4" w:space="0" w:color="000000"/>
              <w:bottom w:val="single" w:sz="4" w:space="0" w:color="000000"/>
              <w:right w:val="single" w:sz="4" w:space="0" w:color="000000"/>
            </w:tcBorders>
            <w:hideMark/>
          </w:tcPr>
          <w:p w14:paraId="2FC8AD0A" w14:textId="77777777" w:rsidR="004B6CFB" w:rsidRPr="006B009E" w:rsidRDefault="004B6CFB" w:rsidP="0088548F">
            <w:pPr>
              <w:pStyle w:val="TableParagraph"/>
              <w:spacing w:before="121"/>
              <w:ind w:left="103" w:right="102"/>
              <w:jc w:val="center"/>
              <w:rPr>
                <w:sz w:val="24"/>
                <w:szCs w:val="24"/>
                <w:lang w:val="ru-RU"/>
              </w:rPr>
            </w:pPr>
            <w:r w:rsidRPr="006B009E">
              <w:rPr>
                <w:sz w:val="24"/>
                <w:szCs w:val="24"/>
                <w:lang w:val="ru-RU"/>
              </w:rPr>
              <w:t>100,00</w:t>
            </w:r>
          </w:p>
        </w:tc>
        <w:tc>
          <w:tcPr>
            <w:tcW w:w="953" w:type="dxa"/>
            <w:tcBorders>
              <w:top w:val="single" w:sz="4" w:space="0" w:color="000000"/>
              <w:left w:val="single" w:sz="4" w:space="0" w:color="000000"/>
              <w:bottom w:val="single" w:sz="4" w:space="0" w:color="000000"/>
              <w:right w:val="single" w:sz="4" w:space="0" w:color="000000"/>
            </w:tcBorders>
            <w:hideMark/>
          </w:tcPr>
          <w:p w14:paraId="40A31360" w14:textId="77777777" w:rsidR="004B6CFB" w:rsidRPr="006B009E" w:rsidRDefault="004B6CFB" w:rsidP="0088548F">
            <w:pPr>
              <w:pStyle w:val="TableParagraph"/>
              <w:spacing w:before="121"/>
              <w:ind w:left="74" w:right="74"/>
              <w:jc w:val="center"/>
              <w:rPr>
                <w:sz w:val="24"/>
                <w:szCs w:val="24"/>
                <w:lang w:val="ru-RU"/>
              </w:rPr>
            </w:pPr>
            <w:r w:rsidRPr="006B009E">
              <w:rPr>
                <w:sz w:val="24"/>
                <w:szCs w:val="24"/>
                <w:lang w:val="ru-RU"/>
              </w:rPr>
              <w:t>100,00</w:t>
            </w:r>
          </w:p>
        </w:tc>
        <w:tc>
          <w:tcPr>
            <w:tcW w:w="1559" w:type="dxa"/>
            <w:tcBorders>
              <w:top w:val="single" w:sz="4" w:space="0" w:color="000000"/>
              <w:left w:val="single" w:sz="4" w:space="0" w:color="000000"/>
              <w:bottom w:val="single" w:sz="4" w:space="0" w:color="000000"/>
              <w:right w:val="single" w:sz="4" w:space="0" w:color="000000"/>
            </w:tcBorders>
            <w:hideMark/>
          </w:tcPr>
          <w:p w14:paraId="4B2B334C" w14:textId="77777777" w:rsidR="004B6CFB" w:rsidRPr="006B009E" w:rsidRDefault="004B6CFB" w:rsidP="0088548F">
            <w:pPr>
              <w:pStyle w:val="TableParagraph"/>
              <w:spacing w:before="121"/>
              <w:ind w:right="1"/>
              <w:jc w:val="center"/>
              <w:rPr>
                <w:sz w:val="24"/>
                <w:szCs w:val="24"/>
                <w:lang w:val="ru-RU"/>
              </w:rPr>
            </w:pPr>
            <w:r w:rsidRPr="006B009E">
              <w:rPr>
                <w:sz w:val="24"/>
                <w:szCs w:val="24"/>
                <w:lang w:val="ru-RU"/>
              </w:rPr>
              <w:t>-</w:t>
            </w:r>
          </w:p>
        </w:tc>
      </w:tr>
      <w:tr w:rsidR="004B6CFB" w:rsidRPr="006B009E" w14:paraId="33168FFE" w14:textId="77777777" w:rsidTr="001235FC">
        <w:trPr>
          <w:trHeight w:val="424"/>
        </w:trPr>
        <w:tc>
          <w:tcPr>
            <w:tcW w:w="2414" w:type="dxa"/>
            <w:tcBorders>
              <w:top w:val="single" w:sz="4" w:space="0" w:color="000000"/>
              <w:left w:val="single" w:sz="4" w:space="0" w:color="000000"/>
              <w:bottom w:val="single" w:sz="4" w:space="0" w:color="000000"/>
              <w:right w:val="single" w:sz="4" w:space="0" w:color="000000"/>
            </w:tcBorders>
            <w:vAlign w:val="center"/>
            <w:hideMark/>
          </w:tcPr>
          <w:p w14:paraId="05D0BBD2" w14:textId="77777777" w:rsidR="004B6CFB" w:rsidRPr="006B009E" w:rsidRDefault="004B6CFB" w:rsidP="00951AB8">
            <w:pPr>
              <w:pStyle w:val="TableParagraph"/>
              <w:spacing w:line="232" w:lineRule="exact"/>
              <w:ind w:left="107"/>
              <w:rPr>
                <w:sz w:val="24"/>
                <w:szCs w:val="24"/>
              </w:rPr>
            </w:pPr>
            <w:r w:rsidRPr="006B009E">
              <w:rPr>
                <w:sz w:val="24"/>
                <w:szCs w:val="24"/>
                <w:lang w:val="ru-RU"/>
              </w:rPr>
              <w:t>в</w:t>
            </w:r>
            <w:r w:rsidRPr="006B009E">
              <w:rPr>
                <w:spacing w:val="-2"/>
                <w:sz w:val="24"/>
                <w:szCs w:val="24"/>
                <w:lang w:val="ru-RU"/>
              </w:rPr>
              <w:t xml:space="preserve"> </w:t>
            </w:r>
            <w:r w:rsidRPr="006B009E">
              <w:rPr>
                <w:sz w:val="24"/>
                <w:szCs w:val="24"/>
                <w:lang w:val="ru-RU"/>
              </w:rPr>
              <w:t>том</w:t>
            </w:r>
            <w:r w:rsidRPr="006B009E">
              <w:rPr>
                <w:spacing w:val="-2"/>
                <w:sz w:val="24"/>
                <w:szCs w:val="24"/>
                <w:lang w:val="ru-RU"/>
              </w:rPr>
              <w:t xml:space="preserve"> </w:t>
            </w:r>
            <w:proofErr w:type="spellStart"/>
            <w:r w:rsidRPr="006B009E">
              <w:rPr>
                <w:sz w:val="24"/>
                <w:szCs w:val="24"/>
                <w:lang w:val="ru-RU"/>
              </w:rPr>
              <w:t>чис</w:t>
            </w:r>
            <w:r w:rsidRPr="006B009E">
              <w:rPr>
                <w:sz w:val="24"/>
                <w:szCs w:val="24"/>
              </w:rPr>
              <w:t>ле</w:t>
            </w:r>
            <w:proofErr w:type="spellEnd"/>
            <w:r w:rsidRPr="006B009E">
              <w:rPr>
                <w:sz w:val="24"/>
                <w:szCs w:val="24"/>
              </w:rPr>
              <w:t>:</w:t>
            </w:r>
          </w:p>
        </w:tc>
        <w:tc>
          <w:tcPr>
            <w:tcW w:w="1074" w:type="dxa"/>
            <w:tcBorders>
              <w:top w:val="single" w:sz="4" w:space="0" w:color="000000"/>
              <w:left w:val="single" w:sz="4" w:space="0" w:color="000000"/>
              <w:bottom w:val="single" w:sz="4" w:space="0" w:color="000000"/>
              <w:right w:val="single" w:sz="4" w:space="0" w:color="000000"/>
            </w:tcBorders>
          </w:tcPr>
          <w:p w14:paraId="33C2105A" w14:textId="77777777" w:rsidR="004B6CFB" w:rsidRPr="006B009E" w:rsidRDefault="004B6CFB" w:rsidP="0088548F">
            <w:pPr>
              <w:pStyle w:val="TableParagraph"/>
              <w:rPr>
                <w:sz w:val="24"/>
                <w:szCs w:val="24"/>
              </w:rPr>
            </w:pPr>
          </w:p>
        </w:tc>
        <w:tc>
          <w:tcPr>
            <w:tcW w:w="1072" w:type="dxa"/>
            <w:tcBorders>
              <w:top w:val="single" w:sz="4" w:space="0" w:color="000000"/>
              <w:left w:val="single" w:sz="4" w:space="0" w:color="000000"/>
              <w:bottom w:val="single" w:sz="4" w:space="0" w:color="000000"/>
              <w:right w:val="single" w:sz="4" w:space="0" w:color="000000"/>
            </w:tcBorders>
          </w:tcPr>
          <w:p w14:paraId="36FA14DA" w14:textId="77777777" w:rsidR="004B6CFB" w:rsidRPr="006B009E" w:rsidRDefault="004B6CFB" w:rsidP="0088548F">
            <w:pPr>
              <w:pStyle w:val="TableParagraph"/>
              <w:rPr>
                <w:sz w:val="24"/>
                <w:szCs w:val="24"/>
              </w:rPr>
            </w:pPr>
          </w:p>
        </w:tc>
        <w:tc>
          <w:tcPr>
            <w:tcW w:w="1209" w:type="dxa"/>
            <w:tcBorders>
              <w:top w:val="single" w:sz="4" w:space="0" w:color="000000"/>
              <w:left w:val="single" w:sz="4" w:space="0" w:color="000000"/>
              <w:bottom w:val="single" w:sz="4" w:space="0" w:color="000000"/>
              <w:right w:val="single" w:sz="4" w:space="0" w:color="000000"/>
            </w:tcBorders>
          </w:tcPr>
          <w:p w14:paraId="32FEC5F7" w14:textId="77777777" w:rsidR="004B6CFB" w:rsidRPr="006B009E" w:rsidRDefault="004B6CFB" w:rsidP="0088548F">
            <w:pPr>
              <w:pStyle w:val="TableParagraph"/>
              <w:rPr>
                <w:sz w:val="24"/>
                <w:szCs w:val="24"/>
              </w:rPr>
            </w:pPr>
          </w:p>
        </w:tc>
        <w:tc>
          <w:tcPr>
            <w:tcW w:w="1075" w:type="dxa"/>
            <w:tcBorders>
              <w:top w:val="single" w:sz="4" w:space="0" w:color="000000"/>
              <w:left w:val="single" w:sz="4" w:space="0" w:color="000000"/>
              <w:bottom w:val="single" w:sz="4" w:space="0" w:color="000000"/>
              <w:right w:val="single" w:sz="4" w:space="0" w:color="000000"/>
            </w:tcBorders>
          </w:tcPr>
          <w:p w14:paraId="72FD553E" w14:textId="77777777" w:rsidR="004B6CFB" w:rsidRPr="006B009E" w:rsidRDefault="004B6CFB" w:rsidP="0088548F">
            <w:pPr>
              <w:pStyle w:val="TableParagraph"/>
              <w:rPr>
                <w:sz w:val="24"/>
                <w:szCs w:val="24"/>
              </w:rPr>
            </w:pPr>
          </w:p>
        </w:tc>
        <w:tc>
          <w:tcPr>
            <w:tcW w:w="953" w:type="dxa"/>
            <w:tcBorders>
              <w:top w:val="single" w:sz="4" w:space="0" w:color="000000"/>
              <w:left w:val="single" w:sz="4" w:space="0" w:color="000000"/>
              <w:bottom w:val="single" w:sz="4" w:space="0" w:color="000000"/>
              <w:right w:val="single" w:sz="4" w:space="0" w:color="000000"/>
            </w:tcBorders>
          </w:tcPr>
          <w:p w14:paraId="7BBC146B" w14:textId="77777777" w:rsidR="004B6CFB" w:rsidRPr="006B009E" w:rsidRDefault="004B6CFB" w:rsidP="0088548F">
            <w:pPr>
              <w:pStyle w:val="TableParagrap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9685876" w14:textId="77777777" w:rsidR="004B6CFB" w:rsidRPr="006B009E" w:rsidRDefault="004B6CFB" w:rsidP="0088548F">
            <w:pPr>
              <w:pStyle w:val="TableParagraph"/>
              <w:rPr>
                <w:sz w:val="24"/>
                <w:szCs w:val="24"/>
              </w:rPr>
            </w:pPr>
          </w:p>
        </w:tc>
      </w:tr>
      <w:tr w:rsidR="004B6CFB" w:rsidRPr="006B009E" w14:paraId="716F114E" w14:textId="77777777" w:rsidTr="001235FC">
        <w:trPr>
          <w:trHeight w:val="399"/>
        </w:trPr>
        <w:tc>
          <w:tcPr>
            <w:tcW w:w="2414" w:type="dxa"/>
            <w:tcBorders>
              <w:top w:val="single" w:sz="4" w:space="0" w:color="000000"/>
              <w:left w:val="single" w:sz="4" w:space="0" w:color="000000"/>
              <w:bottom w:val="single" w:sz="4" w:space="0" w:color="000000"/>
              <w:right w:val="single" w:sz="4" w:space="0" w:color="000000"/>
            </w:tcBorders>
            <w:vAlign w:val="center"/>
            <w:hideMark/>
          </w:tcPr>
          <w:p w14:paraId="039ED71F" w14:textId="77777777" w:rsidR="004B6CFB" w:rsidRPr="006B009E" w:rsidRDefault="004B6CFB" w:rsidP="00951AB8">
            <w:pPr>
              <w:pStyle w:val="TableParagraph"/>
              <w:spacing w:line="235" w:lineRule="exact"/>
              <w:ind w:left="107"/>
              <w:rPr>
                <w:sz w:val="24"/>
                <w:szCs w:val="24"/>
              </w:rPr>
            </w:pPr>
            <w:r w:rsidRPr="006B009E">
              <w:rPr>
                <w:sz w:val="24"/>
                <w:szCs w:val="24"/>
              </w:rPr>
              <w:t>ЕС</w:t>
            </w:r>
          </w:p>
        </w:tc>
        <w:tc>
          <w:tcPr>
            <w:tcW w:w="1074" w:type="dxa"/>
            <w:tcBorders>
              <w:top w:val="single" w:sz="4" w:space="0" w:color="000000"/>
              <w:left w:val="single" w:sz="4" w:space="0" w:color="000000"/>
              <w:bottom w:val="single" w:sz="4" w:space="0" w:color="000000"/>
              <w:right w:val="single" w:sz="4" w:space="0" w:color="000000"/>
            </w:tcBorders>
            <w:vAlign w:val="center"/>
            <w:hideMark/>
          </w:tcPr>
          <w:p w14:paraId="7FAF7D8D"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41,89</w:t>
            </w:r>
          </w:p>
        </w:tc>
        <w:tc>
          <w:tcPr>
            <w:tcW w:w="1072" w:type="dxa"/>
            <w:tcBorders>
              <w:top w:val="single" w:sz="4" w:space="0" w:color="000000"/>
              <w:left w:val="single" w:sz="4" w:space="0" w:color="000000"/>
              <w:bottom w:val="single" w:sz="4" w:space="0" w:color="000000"/>
              <w:right w:val="single" w:sz="4" w:space="0" w:color="000000"/>
            </w:tcBorders>
            <w:vAlign w:val="center"/>
            <w:hideMark/>
          </w:tcPr>
          <w:p w14:paraId="0A707A65"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42,50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18142506"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41,26</w:t>
            </w:r>
          </w:p>
        </w:tc>
        <w:tc>
          <w:tcPr>
            <w:tcW w:w="1075" w:type="dxa"/>
            <w:tcBorders>
              <w:top w:val="single" w:sz="4" w:space="0" w:color="000000"/>
              <w:left w:val="single" w:sz="4" w:space="0" w:color="000000"/>
              <w:bottom w:val="single" w:sz="4" w:space="0" w:color="000000"/>
              <w:right w:val="single" w:sz="4" w:space="0" w:color="000000"/>
            </w:tcBorders>
            <w:vAlign w:val="center"/>
            <w:hideMark/>
          </w:tcPr>
          <w:p w14:paraId="57DD10B9"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38,26</w:t>
            </w:r>
          </w:p>
        </w:tc>
        <w:tc>
          <w:tcPr>
            <w:tcW w:w="953" w:type="dxa"/>
            <w:tcBorders>
              <w:top w:val="single" w:sz="4" w:space="0" w:color="000000"/>
              <w:left w:val="single" w:sz="4" w:space="0" w:color="000000"/>
              <w:bottom w:val="single" w:sz="4" w:space="0" w:color="000000"/>
              <w:right w:val="single" w:sz="4" w:space="0" w:color="000000"/>
            </w:tcBorders>
            <w:vAlign w:val="center"/>
            <w:hideMark/>
          </w:tcPr>
          <w:p w14:paraId="56D7763A"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35,73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2DF73ED"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-6,16</w:t>
            </w:r>
          </w:p>
        </w:tc>
      </w:tr>
      <w:tr w:rsidR="004B6CFB" w:rsidRPr="006B009E" w14:paraId="047B3035" w14:textId="77777777" w:rsidTr="001235FC">
        <w:trPr>
          <w:trHeight w:val="402"/>
        </w:trPr>
        <w:tc>
          <w:tcPr>
            <w:tcW w:w="2414" w:type="dxa"/>
            <w:tcBorders>
              <w:top w:val="single" w:sz="4" w:space="0" w:color="000000"/>
              <w:left w:val="single" w:sz="4" w:space="0" w:color="000000"/>
              <w:bottom w:val="single" w:sz="4" w:space="0" w:color="000000"/>
              <w:right w:val="single" w:sz="4" w:space="0" w:color="000000"/>
            </w:tcBorders>
            <w:vAlign w:val="center"/>
            <w:hideMark/>
          </w:tcPr>
          <w:p w14:paraId="4CF7BEBE" w14:textId="77777777" w:rsidR="004B6CFB" w:rsidRPr="006B009E" w:rsidRDefault="004B6CFB" w:rsidP="00951AB8">
            <w:pPr>
              <w:pStyle w:val="TableParagraph"/>
              <w:spacing w:line="234" w:lineRule="exact"/>
              <w:ind w:left="107"/>
              <w:rPr>
                <w:sz w:val="24"/>
                <w:szCs w:val="24"/>
              </w:rPr>
            </w:pPr>
            <w:r w:rsidRPr="006B009E">
              <w:rPr>
                <w:sz w:val="24"/>
                <w:szCs w:val="24"/>
              </w:rPr>
              <w:t>АТЭС</w:t>
            </w:r>
          </w:p>
        </w:tc>
        <w:tc>
          <w:tcPr>
            <w:tcW w:w="1074" w:type="dxa"/>
            <w:tcBorders>
              <w:top w:val="single" w:sz="4" w:space="0" w:color="000000"/>
              <w:left w:val="single" w:sz="4" w:space="0" w:color="000000"/>
              <w:bottom w:val="single" w:sz="4" w:space="0" w:color="000000"/>
              <w:right w:val="single" w:sz="4" w:space="0" w:color="000000"/>
            </w:tcBorders>
            <w:vAlign w:val="center"/>
            <w:hideMark/>
          </w:tcPr>
          <w:p w14:paraId="575D5DF5"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30,25</w:t>
            </w:r>
          </w:p>
        </w:tc>
        <w:tc>
          <w:tcPr>
            <w:tcW w:w="1072" w:type="dxa"/>
            <w:tcBorders>
              <w:top w:val="single" w:sz="4" w:space="0" w:color="000000"/>
              <w:left w:val="single" w:sz="4" w:space="0" w:color="000000"/>
              <w:bottom w:val="single" w:sz="4" w:space="0" w:color="000000"/>
              <w:right w:val="single" w:sz="4" w:space="0" w:color="000000"/>
            </w:tcBorders>
            <w:vAlign w:val="center"/>
            <w:hideMark/>
          </w:tcPr>
          <w:p w14:paraId="33EA5F2A"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30,78</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41519BF5"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31,55</w:t>
            </w:r>
          </w:p>
        </w:tc>
        <w:tc>
          <w:tcPr>
            <w:tcW w:w="1075" w:type="dxa"/>
            <w:tcBorders>
              <w:top w:val="single" w:sz="4" w:space="0" w:color="000000"/>
              <w:left w:val="single" w:sz="4" w:space="0" w:color="000000"/>
              <w:bottom w:val="single" w:sz="4" w:space="0" w:color="000000"/>
              <w:right w:val="single" w:sz="4" w:space="0" w:color="000000"/>
            </w:tcBorders>
            <w:vAlign w:val="center"/>
            <w:hideMark/>
          </w:tcPr>
          <w:p w14:paraId="72D8EDB4"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33,59</w:t>
            </w:r>
          </w:p>
        </w:tc>
        <w:tc>
          <w:tcPr>
            <w:tcW w:w="953" w:type="dxa"/>
            <w:tcBorders>
              <w:top w:val="single" w:sz="4" w:space="0" w:color="000000"/>
              <w:left w:val="single" w:sz="4" w:space="0" w:color="000000"/>
              <w:bottom w:val="single" w:sz="4" w:space="0" w:color="000000"/>
              <w:right w:val="single" w:sz="4" w:space="0" w:color="000000"/>
            </w:tcBorders>
            <w:vAlign w:val="center"/>
            <w:hideMark/>
          </w:tcPr>
          <w:p w14:paraId="0723FB38"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33,12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A694B52"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2,87</w:t>
            </w:r>
          </w:p>
        </w:tc>
      </w:tr>
      <w:tr w:rsidR="004B6CFB" w:rsidRPr="006B009E" w14:paraId="1E352626" w14:textId="77777777" w:rsidTr="001235FC">
        <w:trPr>
          <w:trHeight w:val="379"/>
        </w:trPr>
        <w:tc>
          <w:tcPr>
            <w:tcW w:w="2414" w:type="dxa"/>
            <w:tcBorders>
              <w:top w:val="single" w:sz="4" w:space="0" w:color="000000"/>
              <w:left w:val="single" w:sz="4" w:space="0" w:color="000000"/>
              <w:bottom w:val="single" w:sz="4" w:space="0" w:color="000000"/>
              <w:right w:val="single" w:sz="4" w:space="0" w:color="000000"/>
            </w:tcBorders>
            <w:vAlign w:val="center"/>
            <w:hideMark/>
          </w:tcPr>
          <w:p w14:paraId="04F50333" w14:textId="77777777" w:rsidR="004B6CFB" w:rsidRPr="006B009E" w:rsidRDefault="004B6CFB" w:rsidP="00951AB8">
            <w:pPr>
              <w:pStyle w:val="TableParagraph"/>
              <w:spacing w:line="232" w:lineRule="exact"/>
              <w:ind w:left="107"/>
              <w:rPr>
                <w:sz w:val="24"/>
                <w:szCs w:val="24"/>
              </w:rPr>
            </w:pPr>
            <w:r w:rsidRPr="006B009E">
              <w:rPr>
                <w:sz w:val="24"/>
                <w:szCs w:val="24"/>
              </w:rPr>
              <w:t>СНГ</w:t>
            </w:r>
          </w:p>
        </w:tc>
        <w:tc>
          <w:tcPr>
            <w:tcW w:w="1074" w:type="dxa"/>
            <w:tcBorders>
              <w:top w:val="single" w:sz="4" w:space="0" w:color="000000"/>
              <w:left w:val="single" w:sz="4" w:space="0" w:color="000000"/>
              <w:bottom w:val="single" w:sz="4" w:space="0" w:color="000000"/>
              <w:right w:val="single" w:sz="4" w:space="0" w:color="000000"/>
            </w:tcBorders>
            <w:vAlign w:val="center"/>
            <w:hideMark/>
          </w:tcPr>
          <w:p w14:paraId="468879DE"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12,40</w:t>
            </w:r>
          </w:p>
        </w:tc>
        <w:tc>
          <w:tcPr>
            <w:tcW w:w="1072" w:type="dxa"/>
            <w:tcBorders>
              <w:top w:val="single" w:sz="4" w:space="0" w:color="000000"/>
              <w:left w:val="single" w:sz="4" w:space="0" w:color="000000"/>
              <w:bottom w:val="single" w:sz="4" w:space="0" w:color="000000"/>
              <w:right w:val="single" w:sz="4" w:space="0" w:color="000000"/>
            </w:tcBorders>
            <w:vAlign w:val="center"/>
            <w:hideMark/>
          </w:tcPr>
          <w:p w14:paraId="7CB81848"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11,72</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3D886BCE"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12,07</w:t>
            </w:r>
          </w:p>
        </w:tc>
        <w:tc>
          <w:tcPr>
            <w:tcW w:w="1075" w:type="dxa"/>
            <w:tcBorders>
              <w:top w:val="single" w:sz="4" w:space="0" w:color="000000"/>
              <w:left w:val="single" w:sz="4" w:space="0" w:color="000000"/>
              <w:bottom w:val="single" w:sz="4" w:space="0" w:color="000000"/>
              <w:right w:val="single" w:sz="4" w:space="0" w:color="000000"/>
            </w:tcBorders>
            <w:vAlign w:val="center"/>
            <w:hideMark/>
          </w:tcPr>
          <w:p w14:paraId="359C9C2C"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12,84</w:t>
            </w:r>
          </w:p>
        </w:tc>
        <w:tc>
          <w:tcPr>
            <w:tcW w:w="953" w:type="dxa"/>
            <w:tcBorders>
              <w:top w:val="single" w:sz="4" w:space="0" w:color="000000"/>
              <w:left w:val="single" w:sz="4" w:space="0" w:color="000000"/>
              <w:bottom w:val="single" w:sz="4" w:space="0" w:color="000000"/>
              <w:right w:val="single" w:sz="4" w:space="0" w:color="000000"/>
            </w:tcBorders>
            <w:vAlign w:val="center"/>
            <w:hideMark/>
          </w:tcPr>
          <w:p w14:paraId="542011C2"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12,15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D562E25"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-0,25</w:t>
            </w:r>
          </w:p>
        </w:tc>
      </w:tr>
      <w:tr w:rsidR="004B6CFB" w:rsidRPr="006B009E" w14:paraId="54893292" w14:textId="77777777" w:rsidTr="001235FC">
        <w:trPr>
          <w:trHeight w:val="496"/>
        </w:trPr>
        <w:tc>
          <w:tcPr>
            <w:tcW w:w="2414" w:type="dxa"/>
            <w:tcBorders>
              <w:top w:val="single" w:sz="4" w:space="0" w:color="000000"/>
              <w:left w:val="single" w:sz="4" w:space="0" w:color="000000"/>
              <w:bottom w:val="single" w:sz="4" w:space="0" w:color="000000"/>
              <w:right w:val="single" w:sz="4" w:space="0" w:color="000000"/>
            </w:tcBorders>
            <w:vAlign w:val="center"/>
            <w:hideMark/>
          </w:tcPr>
          <w:p w14:paraId="78053813" w14:textId="77777777" w:rsidR="004B6CFB" w:rsidRPr="006B009E" w:rsidRDefault="004B6CFB" w:rsidP="00951AB8">
            <w:pPr>
              <w:pStyle w:val="TableParagraph"/>
              <w:spacing w:line="234" w:lineRule="exact"/>
              <w:ind w:left="107"/>
              <w:rPr>
                <w:sz w:val="24"/>
                <w:szCs w:val="24"/>
              </w:rPr>
            </w:pPr>
            <w:r w:rsidRPr="006B009E">
              <w:rPr>
                <w:sz w:val="24"/>
                <w:szCs w:val="24"/>
              </w:rPr>
              <w:t>ЕАЭС</w:t>
            </w:r>
          </w:p>
        </w:tc>
        <w:tc>
          <w:tcPr>
            <w:tcW w:w="1074" w:type="dxa"/>
            <w:tcBorders>
              <w:top w:val="single" w:sz="4" w:space="0" w:color="000000"/>
              <w:left w:val="single" w:sz="4" w:space="0" w:color="000000"/>
              <w:bottom w:val="single" w:sz="4" w:space="0" w:color="000000"/>
              <w:right w:val="single" w:sz="4" w:space="0" w:color="000000"/>
            </w:tcBorders>
            <w:vAlign w:val="center"/>
            <w:hideMark/>
          </w:tcPr>
          <w:p w14:paraId="7B451A8C"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8,62</w:t>
            </w:r>
          </w:p>
        </w:tc>
        <w:tc>
          <w:tcPr>
            <w:tcW w:w="1072" w:type="dxa"/>
            <w:tcBorders>
              <w:top w:val="single" w:sz="4" w:space="0" w:color="000000"/>
              <w:left w:val="single" w:sz="4" w:space="0" w:color="000000"/>
              <w:bottom w:val="single" w:sz="4" w:space="0" w:color="000000"/>
              <w:right w:val="single" w:sz="4" w:space="0" w:color="000000"/>
            </w:tcBorders>
            <w:vAlign w:val="center"/>
            <w:hideMark/>
          </w:tcPr>
          <w:p w14:paraId="2518718F"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8,19</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35C948CD"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8,50</w:t>
            </w:r>
          </w:p>
        </w:tc>
        <w:tc>
          <w:tcPr>
            <w:tcW w:w="1075" w:type="dxa"/>
            <w:tcBorders>
              <w:top w:val="single" w:sz="4" w:space="0" w:color="000000"/>
              <w:left w:val="single" w:sz="4" w:space="0" w:color="000000"/>
              <w:bottom w:val="single" w:sz="4" w:space="0" w:color="000000"/>
              <w:right w:val="single" w:sz="4" w:space="0" w:color="000000"/>
            </w:tcBorders>
            <w:vAlign w:val="center"/>
            <w:hideMark/>
          </w:tcPr>
          <w:p w14:paraId="05FAAFC0"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9,04</w:t>
            </w:r>
          </w:p>
        </w:tc>
        <w:tc>
          <w:tcPr>
            <w:tcW w:w="953" w:type="dxa"/>
            <w:tcBorders>
              <w:top w:val="single" w:sz="4" w:space="0" w:color="000000"/>
              <w:left w:val="single" w:sz="4" w:space="0" w:color="000000"/>
              <w:bottom w:val="single" w:sz="4" w:space="0" w:color="000000"/>
              <w:right w:val="single" w:sz="4" w:space="0" w:color="000000"/>
            </w:tcBorders>
            <w:vAlign w:val="center"/>
            <w:hideMark/>
          </w:tcPr>
          <w:p w14:paraId="7D3512F7"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8,76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825931A"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0,13</w:t>
            </w:r>
          </w:p>
        </w:tc>
      </w:tr>
      <w:tr w:rsidR="004B6CFB" w:rsidRPr="006B009E" w14:paraId="11E04217" w14:textId="77777777" w:rsidTr="001235FC">
        <w:trPr>
          <w:trHeight w:val="912"/>
        </w:trPr>
        <w:tc>
          <w:tcPr>
            <w:tcW w:w="2414" w:type="dxa"/>
            <w:tcBorders>
              <w:top w:val="single" w:sz="4" w:space="0" w:color="000000"/>
              <w:left w:val="single" w:sz="4" w:space="0" w:color="000000"/>
              <w:bottom w:val="single" w:sz="4" w:space="0" w:color="000000"/>
              <w:right w:val="single" w:sz="4" w:space="0" w:color="000000"/>
            </w:tcBorders>
            <w:vAlign w:val="center"/>
            <w:hideMark/>
          </w:tcPr>
          <w:p w14:paraId="5F11424C" w14:textId="77777777" w:rsidR="00951AB8" w:rsidRDefault="004B6CFB" w:rsidP="00951AB8">
            <w:pPr>
              <w:pStyle w:val="TableParagraph"/>
              <w:spacing w:line="246" w:lineRule="exact"/>
              <w:ind w:left="107"/>
              <w:rPr>
                <w:spacing w:val="-1"/>
                <w:sz w:val="24"/>
                <w:szCs w:val="24"/>
              </w:rPr>
            </w:pPr>
            <w:proofErr w:type="spellStart"/>
            <w:r w:rsidRPr="006B009E">
              <w:rPr>
                <w:sz w:val="24"/>
                <w:szCs w:val="24"/>
              </w:rPr>
              <w:t>Страны</w:t>
            </w:r>
            <w:proofErr w:type="spellEnd"/>
            <w:r w:rsidRPr="006B009E">
              <w:rPr>
                <w:spacing w:val="-2"/>
                <w:sz w:val="24"/>
                <w:szCs w:val="24"/>
              </w:rPr>
              <w:t xml:space="preserve"> </w:t>
            </w:r>
            <w:proofErr w:type="spellStart"/>
            <w:r w:rsidRPr="006B009E">
              <w:rPr>
                <w:sz w:val="24"/>
                <w:szCs w:val="24"/>
              </w:rPr>
              <w:t>дальнего</w:t>
            </w:r>
            <w:proofErr w:type="spellEnd"/>
            <w:r w:rsidRPr="006B009E">
              <w:rPr>
                <w:spacing w:val="-1"/>
                <w:sz w:val="24"/>
                <w:szCs w:val="24"/>
              </w:rPr>
              <w:t xml:space="preserve"> </w:t>
            </w:r>
          </w:p>
          <w:p w14:paraId="195D3722" w14:textId="69574F61" w:rsidR="004B6CFB" w:rsidRPr="006B009E" w:rsidRDefault="00951AB8" w:rsidP="00951AB8">
            <w:pPr>
              <w:pStyle w:val="TableParagraph"/>
              <w:spacing w:line="246" w:lineRule="exact"/>
              <w:ind w:left="107"/>
              <w:rPr>
                <w:sz w:val="24"/>
                <w:szCs w:val="24"/>
              </w:rPr>
            </w:pPr>
            <w:proofErr w:type="spellStart"/>
            <w:r>
              <w:rPr>
                <w:sz w:val="24"/>
                <w:szCs w:val="24"/>
              </w:rPr>
              <w:t>зару</w:t>
            </w:r>
            <w:r w:rsidR="004B6CFB" w:rsidRPr="006B009E">
              <w:rPr>
                <w:sz w:val="24"/>
                <w:szCs w:val="24"/>
              </w:rPr>
              <w:t>бежья</w:t>
            </w:r>
            <w:proofErr w:type="spellEnd"/>
          </w:p>
        </w:tc>
        <w:tc>
          <w:tcPr>
            <w:tcW w:w="1074" w:type="dxa"/>
            <w:tcBorders>
              <w:top w:val="single" w:sz="4" w:space="0" w:color="000000"/>
              <w:left w:val="single" w:sz="4" w:space="0" w:color="000000"/>
              <w:bottom w:val="single" w:sz="4" w:space="0" w:color="000000"/>
              <w:right w:val="single" w:sz="4" w:space="0" w:color="000000"/>
            </w:tcBorders>
            <w:vAlign w:val="center"/>
            <w:hideMark/>
          </w:tcPr>
          <w:p w14:paraId="2818CE2C"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6,84</w:t>
            </w:r>
          </w:p>
        </w:tc>
        <w:tc>
          <w:tcPr>
            <w:tcW w:w="1072" w:type="dxa"/>
            <w:tcBorders>
              <w:top w:val="single" w:sz="4" w:space="0" w:color="000000"/>
              <w:left w:val="single" w:sz="4" w:space="0" w:color="000000"/>
              <w:bottom w:val="single" w:sz="4" w:space="0" w:color="000000"/>
              <w:right w:val="single" w:sz="4" w:space="0" w:color="000000"/>
            </w:tcBorders>
            <w:vAlign w:val="center"/>
            <w:hideMark/>
          </w:tcPr>
          <w:p w14:paraId="5AAA3803"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6,82</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4F33B69D"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6,61</w:t>
            </w:r>
          </w:p>
        </w:tc>
        <w:tc>
          <w:tcPr>
            <w:tcW w:w="1075" w:type="dxa"/>
            <w:tcBorders>
              <w:top w:val="single" w:sz="4" w:space="0" w:color="000000"/>
              <w:left w:val="single" w:sz="4" w:space="0" w:color="000000"/>
              <w:bottom w:val="single" w:sz="4" w:space="0" w:color="000000"/>
              <w:right w:val="single" w:sz="4" w:space="0" w:color="000000"/>
            </w:tcBorders>
            <w:vAlign w:val="center"/>
            <w:hideMark/>
          </w:tcPr>
          <w:p w14:paraId="0DF1719E"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6,28</w:t>
            </w:r>
          </w:p>
        </w:tc>
        <w:tc>
          <w:tcPr>
            <w:tcW w:w="953" w:type="dxa"/>
            <w:tcBorders>
              <w:top w:val="single" w:sz="4" w:space="0" w:color="000000"/>
              <w:left w:val="single" w:sz="4" w:space="0" w:color="000000"/>
              <w:bottom w:val="single" w:sz="4" w:space="0" w:color="000000"/>
              <w:right w:val="single" w:sz="4" w:space="0" w:color="000000"/>
            </w:tcBorders>
            <w:vAlign w:val="center"/>
            <w:hideMark/>
          </w:tcPr>
          <w:p w14:paraId="02A05FF1"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10,24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D8D541A" w14:textId="77777777" w:rsidR="004B6CFB" w:rsidRPr="001235FC" w:rsidRDefault="004B6CFB" w:rsidP="001235FC">
            <w:pPr>
              <w:pStyle w:val="TableParagraph"/>
              <w:ind w:left="51" w:right="40"/>
              <w:jc w:val="center"/>
              <w:rPr>
                <w:sz w:val="24"/>
                <w:szCs w:val="24"/>
                <w:lang w:val="ru-RU"/>
              </w:rPr>
            </w:pPr>
            <w:r w:rsidRPr="001235FC">
              <w:rPr>
                <w:sz w:val="24"/>
                <w:szCs w:val="24"/>
                <w:lang w:val="ru-RU"/>
              </w:rPr>
              <w:t>3,41</w:t>
            </w:r>
          </w:p>
        </w:tc>
      </w:tr>
    </w:tbl>
    <w:p w14:paraId="63543243" w14:textId="77777777" w:rsidR="004B6CFB" w:rsidRDefault="004B6CFB" w:rsidP="002B4B5B">
      <w:pPr>
        <w:spacing w:after="0" w:line="312" w:lineRule="auto"/>
        <w:ind w:firstLine="720"/>
        <w:jc w:val="both"/>
        <w:rPr>
          <w:rFonts w:ascii="Times New Roman" w:eastAsia="Times New Roman" w:hAnsi="Times New Roman" w:cs="Times New Roman"/>
          <w:sz w:val="28"/>
          <w:szCs w:val="28"/>
          <w:lang w:eastAsia="ja-JP"/>
        </w:rPr>
      </w:pPr>
    </w:p>
    <w:p w14:paraId="4EF68D37" w14:textId="7C5CD65B" w:rsidR="007B16B6" w:rsidRDefault="004B6CFB" w:rsidP="002B4B5B">
      <w:pPr>
        <w:pStyle w:val="a7"/>
        <w:spacing w:line="360" w:lineRule="auto"/>
        <w:ind w:left="0" w:right="221" w:firstLine="709"/>
      </w:pPr>
      <w:r>
        <w:t>Структура внешнеторгового оборота России в 202</w:t>
      </w:r>
      <w:r w:rsidR="007B16B6" w:rsidRPr="007B16B6">
        <w:t>2</w:t>
      </w:r>
      <w:r>
        <w:t xml:space="preserve"> г.</w:t>
      </w:r>
      <w:r w:rsidR="00463126">
        <w:t xml:space="preserve"> графически</w:t>
      </w:r>
      <w:r>
        <w:t xml:space="preserve"> представлена на рисунке</w:t>
      </w:r>
      <w:r>
        <w:rPr>
          <w:spacing w:val="-1"/>
        </w:rPr>
        <w:t xml:space="preserve"> </w:t>
      </w:r>
      <w:r w:rsidR="00FC2BB6">
        <w:t>5</w:t>
      </w:r>
      <w:r w:rsidR="007B16B6">
        <w:t>.</w:t>
      </w:r>
      <w:r w:rsidR="008717DB">
        <w:t xml:space="preserve"> </w:t>
      </w:r>
    </w:p>
    <w:p w14:paraId="639454A4" w14:textId="77777777" w:rsidR="004B6CFB" w:rsidRDefault="004B6CFB" w:rsidP="004B6CFB">
      <w:pPr>
        <w:pStyle w:val="a7"/>
        <w:keepNext/>
        <w:spacing w:before="2" w:line="360" w:lineRule="auto"/>
        <w:ind w:left="0" w:right="221"/>
      </w:pPr>
      <w:r>
        <w:rPr>
          <w:noProof/>
          <w:lang w:eastAsia="ru-RU"/>
        </w:rPr>
        <w:lastRenderedPageBreak/>
        <w:drawing>
          <wp:inline distT="0" distB="0" distL="0" distR="0" wp14:anchorId="02B0DB7B" wp14:editId="02AF8633">
            <wp:extent cx="5747385" cy="2920621"/>
            <wp:effectExtent l="0" t="0" r="5715" b="1333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7FF35D" w14:textId="71A9029A" w:rsidR="004B6CFB" w:rsidRPr="0092516D" w:rsidRDefault="004B6CFB" w:rsidP="007B16B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Рисунок </w:t>
      </w:r>
      <w:r w:rsidR="00FC2BB6">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CC7081">
        <w:rPr>
          <w:rFonts w:ascii="Times New Roman" w:eastAsia="Times New Roman" w:hAnsi="Times New Roman" w:cs="Times New Roman"/>
          <w:i/>
          <w:iCs/>
          <w:sz w:val="28"/>
          <w:szCs w:val="28"/>
          <w:lang w:eastAsia="ja-JP"/>
        </w:rPr>
        <w:t>–</w:t>
      </w:r>
      <w:r>
        <w:rPr>
          <w:rFonts w:ascii="Times New Roman" w:eastAsia="Times New Roman" w:hAnsi="Times New Roman" w:cs="Times New Roman"/>
          <w:sz w:val="28"/>
          <w:szCs w:val="28"/>
        </w:rPr>
        <w:t xml:space="preserve"> С</w:t>
      </w:r>
      <w:r w:rsidRPr="0060440D">
        <w:rPr>
          <w:rFonts w:ascii="Times New Roman" w:eastAsia="Times New Roman" w:hAnsi="Times New Roman" w:cs="Times New Roman"/>
          <w:sz w:val="28"/>
          <w:szCs w:val="28"/>
        </w:rPr>
        <w:t>труктура внешнеторгового оборота России</w:t>
      </w:r>
      <w:r w:rsidR="003536B4" w:rsidRPr="00850678">
        <w:rPr>
          <w:rFonts w:ascii="Times New Roman" w:eastAsia="Times New Roman" w:hAnsi="Times New Roman" w:cs="Times New Roman"/>
          <w:sz w:val="28"/>
          <w:szCs w:val="28"/>
        </w:rPr>
        <w:t xml:space="preserve">, </w:t>
      </w:r>
      <w:r w:rsidRPr="00850678">
        <w:rPr>
          <w:rFonts w:ascii="Times New Roman" w:eastAsia="Times New Roman" w:hAnsi="Times New Roman" w:cs="Times New Roman"/>
          <w:sz w:val="28"/>
          <w:szCs w:val="28"/>
        </w:rPr>
        <w:t>202</w:t>
      </w:r>
      <w:r w:rsidR="007B16B6" w:rsidRPr="00850678">
        <w:rPr>
          <w:rFonts w:ascii="Times New Roman" w:eastAsia="Times New Roman" w:hAnsi="Times New Roman" w:cs="Times New Roman"/>
          <w:sz w:val="28"/>
          <w:szCs w:val="28"/>
        </w:rPr>
        <w:t>2</w:t>
      </w:r>
      <w:r w:rsidRPr="00850678">
        <w:rPr>
          <w:rFonts w:ascii="Times New Roman" w:eastAsia="Times New Roman" w:hAnsi="Times New Roman" w:cs="Times New Roman"/>
          <w:sz w:val="28"/>
          <w:szCs w:val="28"/>
        </w:rPr>
        <w:t xml:space="preserve"> г.</w:t>
      </w:r>
      <w:r w:rsidR="003536B4" w:rsidRPr="00850678">
        <w:rPr>
          <w:rFonts w:ascii="Times New Roman" w:eastAsia="Times New Roman" w:hAnsi="Times New Roman" w:cs="Times New Roman"/>
          <w:sz w:val="28"/>
          <w:szCs w:val="28"/>
        </w:rPr>
        <w:t>, %</w:t>
      </w:r>
      <w:r w:rsidRPr="00850678">
        <w:rPr>
          <w:rFonts w:ascii="Times New Roman" w:eastAsia="Times New Roman" w:hAnsi="Times New Roman" w:cs="Times New Roman"/>
          <w:sz w:val="28"/>
          <w:szCs w:val="28"/>
        </w:rPr>
        <w:t xml:space="preserve"> </w:t>
      </w:r>
      <w:r w:rsidR="0092516D" w:rsidRPr="00850678">
        <w:rPr>
          <w:rFonts w:ascii="Times New Roman" w:eastAsia="Times New Roman" w:hAnsi="Times New Roman" w:cs="Times New Roman"/>
          <w:sz w:val="28"/>
          <w:szCs w:val="28"/>
        </w:rPr>
        <w:t>[</w:t>
      </w:r>
      <w:r w:rsidR="002442D7" w:rsidRPr="002442D7">
        <w:rPr>
          <w:rFonts w:ascii="Times New Roman" w:eastAsia="Times New Roman" w:hAnsi="Times New Roman" w:cs="Times New Roman"/>
          <w:sz w:val="28"/>
          <w:szCs w:val="28"/>
        </w:rPr>
        <w:t>4</w:t>
      </w:r>
      <w:r w:rsidR="0092516D" w:rsidRPr="0092516D">
        <w:rPr>
          <w:rFonts w:ascii="Times New Roman" w:eastAsia="Times New Roman" w:hAnsi="Times New Roman" w:cs="Times New Roman"/>
          <w:sz w:val="28"/>
          <w:szCs w:val="28"/>
        </w:rPr>
        <w:t>]</w:t>
      </w:r>
    </w:p>
    <w:p w14:paraId="63A8242E" w14:textId="77777777" w:rsidR="0092516D" w:rsidRPr="0092516D" w:rsidRDefault="0092516D" w:rsidP="007B16B6">
      <w:pPr>
        <w:spacing w:after="0" w:line="360" w:lineRule="auto"/>
        <w:jc w:val="center"/>
        <w:rPr>
          <w:rFonts w:ascii="Times New Roman" w:eastAsia="Times New Roman" w:hAnsi="Times New Roman" w:cs="Times New Roman"/>
          <w:sz w:val="28"/>
          <w:szCs w:val="28"/>
        </w:rPr>
      </w:pPr>
    </w:p>
    <w:p w14:paraId="4480DA0B" w14:textId="3B94CCC9" w:rsidR="004B6CFB" w:rsidRDefault="004214E9" w:rsidP="00AE547B">
      <w:pPr>
        <w:spacing w:after="0" w:line="360" w:lineRule="auto"/>
        <w:ind w:firstLine="709"/>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П</w:t>
      </w:r>
      <w:r w:rsidR="004B6CFB" w:rsidRPr="00B37343">
        <w:rPr>
          <w:rFonts w:ascii="Times New Roman" w:eastAsia="Times New Roman" w:hAnsi="Times New Roman" w:cs="Times New Roman"/>
          <w:sz w:val="28"/>
          <w:szCs w:val="28"/>
          <w:lang w:eastAsia="ja-JP"/>
        </w:rPr>
        <w:t>редставленная ст</w:t>
      </w:r>
      <w:r>
        <w:rPr>
          <w:rFonts w:ascii="Times New Roman" w:eastAsia="Times New Roman" w:hAnsi="Times New Roman" w:cs="Times New Roman"/>
          <w:sz w:val="28"/>
          <w:szCs w:val="28"/>
          <w:lang w:eastAsia="ja-JP"/>
        </w:rPr>
        <w:t>руктура внешнеторгового оборота</w:t>
      </w:r>
      <w:r w:rsidR="004B6CFB" w:rsidRPr="00B37343">
        <w:rPr>
          <w:rFonts w:ascii="Times New Roman" w:eastAsia="Times New Roman" w:hAnsi="Times New Roman" w:cs="Times New Roman"/>
          <w:sz w:val="28"/>
          <w:szCs w:val="28"/>
          <w:lang w:eastAsia="ja-JP"/>
        </w:rPr>
        <w:t xml:space="preserve"> позволяет судить о сокращении влияния стран ЕС на показатели внешней торговли России, при одновременном усилении влияния стран-участников АТЭС</w:t>
      </w:r>
      <w:r w:rsidR="004B6CFB">
        <w:rPr>
          <w:rFonts w:ascii="Times New Roman" w:eastAsia="Times New Roman" w:hAnsi="Times New Roman" w:cs="Times New Roman"/>
          <w:sz w:val="28"/>
          <w:szCs w:val="28"/>
          <w:lang w:eastAsia="ja-JP"/>
        </w:rPr>
        <w:t xml:space="preserve"> (рис. </w:t>
      </w:r>
      <w:r w:rsidR="00FC2BB6">
        <w:rPr>
          <w:rFonts w:ascii="Times New Roman" w:eastAsia="Times New Roman" w:hAnsi="Times New Roman" w:cs="Times New Roman"/>
          <w:sz w:val="28"/>
          <w:szCs w:val="28"/>
          <w:lang w:eastAsia="ja-JP"/>
        </w:rPr>
        <w:t>6</w:t>
      </w:r>
      <w:r w:rsidR="004B6CFB">
        <w:rPr>
          <w:rFonts w:ascii="Times New Roman" w:eastAsia="Times New Roman" w:hAnsi="Times New Roman" w:cs="Times New Roman"/>
          <w:sz w:val="28"/>
          <w:szCs w:val="28"/>
          <w:lang w:eastAsia="ja-JP"/>
        </w:rPr>
        <w:t>).</w:t>
      </w:r>
    </w:p>
    <w:p w14:paraId="1E39AFF7" w14:textId="77777777" w:rsidR="004B6CFB" w:rsidRDefault="004B6CFB" w:rsidP="004B6CFB">
      <w:pPr>
        <w:spacing w:after="0" w:line="360" w:lineRule="auto"/>
        <w:ind w:firstLine="720"/>
        <w:jc w:val="both"/>
        <w:rPr>
          <w:rFonts w:ascii="Times New Roman" w:eastAsia="Times New Roman" w:hAnsi="Times New Roman" w:cs="Times New Roman"/>
          <w:sz w:val="28"/>
          <w:szCs w:val="28"/>
          <w:lang w:eastAsia="ja-JP"/>
        </w:rPr>
      </w:pPr>
    </w:p>
    <w:p w14:paraId="262053A6" w14:textId="77777777" w:rsidR="004B6CFB" w:rsidRDefault="004B6CFB" w:rsidP="004B6CFB">
      <w:pPr>
        <w:spacing w:after="0" w:line="360" w:lineRule="auto"/>
        <w:ind w:firstLine="142"/>
        <w:jc w:val="both"/>
        <w:rPr>
          <w:rFonts w:ascii="Times New Roman" w:eastAsia="Times New Roman" w:hAnsi="Times New Roman" w:cs="Times New Roman"/>
          <w:sz w:val="28"/>
          <w:szCs w:val="28"/>
          <w:lang w:eastAsia="ja-JP"/>
        </w:rPr>
      </w:pPr>
      <w:r>
        <w:rPr>
          <w:rFonts w:ascii="Times New Roman" w:eastAsia="Times New Roman" w:hAnsi="Times New Roman" w:cs="Times New Roman"/>
          <w:noProof/>
          <w:sz w:val="28"/>
          <w:szCs w:val="28"/>
          <w:lang w:eastAsia="ru-RU"/>
        </w:rPr>
        <w:drawing>
          <wp:inline distT="0" distB="0" distL="0" distR="0" wp14:anchorId="265E3610" wp14:editId="09098985">
            <wp:extent cx="2912745" cy="3591035"/>
            <wp:effectExtent l="0" t="0" r="190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eastAsia="Times New Roman" w:hAnsi="Times New Roman" w:cs="Times New Roman"/>
          <w:noProof/>
          <w:sz w:val="28"/>
          <w:szCs w:val="28"/>
          <w:lang w:eastAsia="ru-RU"/>
        </w:rPr>
        <w:drawing>
          <wp:inline distT="0" distB="0" distL="0" distR="0" wp14:anchorId="2A9564B4" wp14:editId="57E90AA5">
            <wp:extent cx="2915285" cy="3594537"/>
            <wp:effectExtent l="0" t="0" r="18415" b="63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35D4A2" w14:textId="4DCF6B51" w:rsidR="004B6CFB" w:rsidRPr="00177E88" w:rsidRDefault="004B6CFB" w:rsidP="00D36164">
      <w:pPr>
        <w:spacing w:after="0" w:line="240" w:lineRule="auto"/>
        <w:jc w:val="center"/>
        <w:rPr>
          <w:rFonts w:ascii="Times New Roman" w:eastAsia="Times New Roman" w:hAnsi="Times New Roman" w:cs="Times New Roman"/>
          <w:color w:val="000000" w:themeColor="text1"/>
          <w:sz w:val="28"/>
          <w:szCs w:val="28"/>
          <w:lang w:eastAsia="ja-JP"/>
        </w:rPr>
      </w:pPr>
      <w:r w:rsidRPr="00F57637">
        <w:rPr>
          <w:rFonts w:ascii="Times New Roman" w:eastAsia="Times New Roman" w:hAnsi="Times New Roman" w:cs="Times New Roman"/>
          <w:color w:val="000000" w:themeColor="text1"/>
          <w:spacing w:val="-6"/>
          <w:sz w:val="28"/>
          <w:szCs w:val="28"/>
          <w:lang w:eastAsia="ja-JP"/>
        </w:rPr>
        <w:t xml:space="preserve">Рисунок </w:t>
      </w:r>
      <w:r w:rsidR="00FC2BB6" w:rsidRPr="00F57637">
        <w:rPr>
          <w:rFonts w:ascii="Times New Roman" w:eastAsia="Times New Roman" w:hAnsi="Times New Roman" w:cs="Times New Roman"/>
          <w:color w:val="000000" w:themeColor="text1"/>
          <w:spacing w:val="-6"/>
          <w:sz w:val="28"/>
          <w:szCs w:val="28"/>
          <w:lang w:eastAsia="ja-JP"/>
        </w:rPr>
        <w:t>6</w:t>
      </w:r>
      <w:r w:rsidRPr="00F57637">
        <w:rPr>
          <w:rFonts w:ascii="Times New Roman" w:eastAsia="Times New Roman" w:hAnsi="Times New Roman" w:cs="Times New Roman"/>
          <w:color w:val="000000" w:themeColor="text1"/>
          <w:spacing w:val="-6"/>
          <w:sz w:val="28"/>
          <w:szCs w:val="28"/>
          <w:lang w:eastAsia="ja-JP"/>
        </w:rPr>
        <w:t xml:space="preserve"> – </w:t>
      </w:r>
      <w:r w:rsidR="00850678" w:rsidRPr="00F57637">
        <w:rPr>
          <w:rFonts w:ascii="Times New Roman" w:eastAsia="Times New Roman" w:hAnsi="Times New Roman" w:cs="Times New Roman"/>
          <w:color w:val="000000" w:themeColor="text1"/>
          <w:spacing w:val="-6"/>
          <w:sz w:val="28"/>
          <w:szCs w:val="28"/>
          <w:lang w:eastAsia="ja-JP"/>
        </w:rPr>
        <w:t>Ст</w:t>
      </w:r>
      <w:r w:rsidR="00177E88" w:rsidRPr="00F57637">
        <w:rPr>
          <w:rFonts w:ascii="Times New Roman" w:eastAsia="Times New Roman" w:hAnsi="Times New Roman" w:cs="Times New Roman"/>
          <w:color w:val="000000" w:themeColor="text1"/>
          <w:spacing w:val="-6"/>
          <w:sz w:val="28"/>
          <w:szCs w:val="28"/>
          <w:lang w:eastAsia="ja-JP"/>
        </w:rPr>
        <w:t>руктура экспорта и импорта РФ по группам стран</w:t>
      </w:r>
      <w:r w:rsidR="001D2EEC" w:rsidRPr="00F57637">
        <w:rPr>
          <w:rFonts w:ascii="Times New Roman" w:eastAsia="Times New Roman" w:hAnsi="Times New Roman" w:cs="Times New Roman"/>
          <w:color w:val="000000" w:themeColor="text1"/>
          <w:spacing w:val="-6"/>
          <w:sz w:val="28"/>
          <w:szCs w:val="28"/>
          <w:lang w:eastAsia="ja-JP"/>
        </w:rPr>
        <w:t>,</w:t>
      </w:r>
      <w:r w:rsidRPr="00F57637">
        <w:rPr>
          <w:rFonts w:ascii="Times New Roman" w:eastAsia="Times New Roman" w:hAnsi="Times New Roman" w:cs="Times New Roman"/>
          <w:color w:val="000000" w:themeColor="text1"/>
          <w:spacing w:val="-6"/>
          <w:sz w:val="28"/>
          <w:szCs w:val="28"/>
          <w:lang w:eastAsia="ja-JP"/>
        </w:rPr>
        <w:t xml:space="preserve"> 202</w:t>
      </w:r>
      <w:r w:rsidR="007B16B6" w:rsidRPr="00F57637">
        <w:rPr>
          <w:rFonts w:ascii="Times New Roman" w:eastAsia="Times New Roman" w:hAnsi="Times New Roman" w:cs="Times New Roman"/>
          <w:color w:val="000000" w:themeColor="text1"/>
          <w:spacing w:val="-6"/>
          <w:sz w:val="28"/>
          <w:szCs w:val="28"/>
          <w:lang w:eastAsia="ja-JP"/>
        </w:rPr>
        <w:t>2</w:t>
      </w:r>
      <w:r w:rsidRPr="00F57637">
        <w:rPr>
          <w:rFonts w:ascii="Times New Roman" w:eastAsia="Times New Roman" w:hAnsi="Times New Roman" w:cs="Times New Roman"/>
          <w:color w:val="000000" w:themeColor="text1"/>
          <w:spacing w:val="-6"/>
          <w:sz w:val="28"/>
          <w:szCs w:val="28"/>
          <w:lang w:eastAsia="ja-JP"/>
        </w:rPr>
        <w:t xml:space="preserve"> г., %</w:t>
      </w:r>
      <w:r w:rsidRPr="00177E88">
        <w:rPr>
          <w:rFonts w:ascii="Times New Roman" w:eastAsia="Times New Roman" w:hAnsi="Times New Roman" w:cs="Times New Roman"/>
          <w:color w:val="000000" w:themeColor="text1"/>
          <w:sz w:val="28"/>
          <w:szCs w:val="28"/>
          <w:lang w:eastAsia="ja-JP"/>
        </w:rPr>
        <w:t xml:space="preserve"> </w:t>
      </w:r>
      <w:r w:rsidR="0092516D" w:rsidRPr="00177E88">
        <w:rPr>
          <w:rFonts w:ascii="Times New Roman" w:eastAsia="Times New Roman" w:hAnsi="Times New Roman" w:cs="Times New Roman"/>
          <w:color w:val="000000" w:themeColor="text1"/>
          <w:sz w:val="28"/>
          <w:szCs w:val="28"/>
          <w:lang w:eastAsia="ja-JP"/>
        </w:rPr>
        <w:t>[</w:t>
      </w:r>
      <w:r w:rsidR="002442D7" w:rsidRPr="002442D7">
        <w:rPr>
          <w:rFonts w:ascii="Times New Roman" w:eastAsia="Times New Roman" w:hAnsi="Times New Roman" w:cs="Times New Roman"/>
          <w:color w:val="000000" w:themeColor="text1"/>
          <w:sz w:val="28"/>
          <w:szCs w:val="28"/>
          <w:lang w:eastAsia="ja-JP"/>
        </w:rPr>
        <w:t>4</w:t>
      </w:r>
      <w:r w:rsidR="0092516D" w:rsidRPr="00177E88">
        <w:rPr>
          <w:rFonts w:ascii="Times New Roman" w:eastAsia="Times New Roman" w:hAnsi="Times New Roman" w:cs="Times New Roman"/>
          <w:color w:val="000000" w:themeColor="text1"/>
          <w:sz w:val="28"/>
          <w:szCs w:val="28"/>
          <w:lang w:eastAsia="ja-JP"/>
        </w:rPr>
        <w:t>]</w:t>
      </w:r>
    </w:p>
    <w:p w14:paraId="492B0FB6" w14:textId="77777777" w:rsidR="004B6CFB" w:rsidRPr="002E7001" w:rsidRDefault="004B6CFB" w:rsidP="00D36164">
      <w:pPr>
        <w:spacing w:after="0" w:line="240" w:lineRule="auto"/>
        <w:jc w:val="center"/>
        <w:rPr>
          <w:rFonts w:ascii="Times New Roman" w:eastAsia="Times New Roman" w:hAnsi="Times New Roman" w:cs="Times New Roman"/>
          <w:color w:val="FF0000"/>
          <w:sz w:val="28"/>
          <w:szCs w:val="28"/>
          <w:lang w:eastAsia="ja-JP"/>
        </w:rPr>
      </w:pPr>
    </w:p>
    <w:p w14:paraId="14069030" w14:textId="77777777" w:rsidR="004B6CFB" w:rsidRDefault="004B6CFB" w:rsidP="004B6CFB">
      <w:pPr>
        <w:spacing w:after="0" w:line="360" w:lineRule="auto"/>
        <w:ind w:firstLine="720"/>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lastRenderedPageBreak/>
        <w:t>Удельный вес экономик Азиатско-Тихоокеанского экономического сотрудничества во внешней торговле России устойчиво растет. В товарном экспорте России показатель увеличился, соответственно, с 24% до 27,8% в период с 201</w:t>
      </w:r>
      <w:r w:rsidR="007B16B6">
        <w:rPr>
          <w:rFonts w:ascii="Times New Roman" w:eastAsia="Times New Roman" w:hAnsi="Times New Roman" w:cs="Times New Roman"/>
          <w:sz w:val="28"/>
          <w:szCs w:val="28"/>
          <w:lang w:eastAsia="ja-JP"/>
        </w:rPr>
        <w:t>8</w:t>
      </w:r>
      <w:r>
        <w:rPr>
          <w:rFonts w:ascii="Times New Roman" w:eastAsia="Times New Roman" w:hAnsi="Times New Roman" w:cs="Times New Roman"/>
          <w:sz w:val="28"/>
          <w:szCs w:val="28"/>
          <w:lang w:eastAsia="ja-JP"/>
        </w:rPr>
        <w:t xml:space="preserve"> по 202</w:t>
      </w:r>
      <w:r w:rsidR="00463126" w:rsidRPr="00463126">
        <w:rPr>
          <w:rFonts w:ascii="Times New Roman" w:eastAsia="Times New Roman" w:hAnsi="Times New Roman" w:cs="Times New Roman"/>
          <w:sz w:val="28"/>
          <w:szCs w:val="28"/>
          <w:lang w:eastAsia="ja-JP"/>
        </w:rPr>
        <w:t>1</w:t>
      </w:r>
      <w:r>
        <w:rPr>
          <w:rFonts w:ascii="Times New Roman" w:eastAsia="Times New Roman" w:hAnsi="Times New Roman" w:cs="Times New Roman"/>
          <w:sz w:val="28"/>
          <w:szCs w:val="28"/>
          <w:lang w:eastAsia="ja-JP"/>
        </w:rPr>
        <w:t xml:space="preserve"> г., составив 26,41% по итогам 202</w:t>
      </w:r>
      <w:r w:rsidR="00463126" w:rsidRPr="00463126">
        <w:rPr>
          <w:rFonts w:ascii="Times New Roman" w:eastAsia="Times New Roman" w:hAnsi="Times New Roman" w:cs="Times New Roman"/>
          <w:sz w:val="28"/>
          <w:szCs w:val="28"/>
          <w:lang w:eastAsia="ja-JP"/>
        </w:rPr>
        <w:t>2</w:t>
      </w:r>
      <w:r>
        <w:rPr>
          <w:rFonts w:ascii="Times New Roman" w:eastAsia="Times New Roman" w:hAnsi="Times New Roman" w:cs="Times New Roman"/>
          <w:sz w:val="28"/>
          <w:szCs w:val="28"/>
          <w:lang w:eastAsia="ja-JP"/>
        </w:rPr>
        <w:t xml:space="preserve"> г. В свою очередь, в структуре импорта показатель увеличился, соответственно, с 40% до 42% период с 201</w:t>
      </w:r>
      <w:r w:rsidR="007B16B6">
        <w:rPr>
          <w:rFonts w:ascii="Times New Roman" w:eastAsia="Times New Roman" w:hAnsi="Times New Roman" w:cs="Times New Roman"/>
          <w:sz w:val="28"/>
          <w:szCs w:val="28"/>
          <w:lang w:eastAsia="ja-JP"/>
        </w:rPr>
        <w:t>8</w:t>
      </w:r>
      <w:r>
        <w:rPr>
          <w:rFonts w:ascii="Times New Roman" w:eastAsia="Times New Roman" w:hAnsi="Times New Roman" w:cs="Times New Roman"/>
          <w:sz w:val="28"/>
          <w:szCs w:val="28"/>
          <w:lang w:eastAsia="ja-JP"/>
        </w:rPr>
        <w:t xml:space="preserve"> по 202</w:t>
      </w:r>
      <w:r w:rsidR="007B16B6">
        <w:rPr>
          <w:rFonts w:ascii="Times New Roman" w:eastAsia="Times New Roman" w:hAnsi="Times New Roman" w:cs="Times New Roman"/>
          <w:sz w:val="28"/>
          <w:szCs w:val="28"/>
          <w:lang w:eastAsia="ja-JP"/>
        </w:rPr>
        <w:t>1</w:t>
      </w:r>
      <w:r>
        <w:rPr>
          <w:rFonts w:ascii="Times New Roman" w:eastAsia="Times New Roman" w:hAnsi="Times New Roman" w:cs="Times New Roman"/>
          <w:sz w:val="28"/>
          <w:szCs w:val="28"/>
          <w:lang w:eastAsia="ja-JP"/>
        </w:rPr>
        <w:t xml:space="preserve"> г., составив 44,29% по итогам 202</w:t>
      </w:r>
      <w:r w:rsidR="007B16B6">
        <w:rPr>
          <w:rFonts w:ascii="Times New Roman" w:eastAsia="Times New Roman" w:hAnsi="Times New Roman" w:cs="Times New Roman"/>
          <w:sz w:val="28"/>
          <w:szCs w:val="28"/>
          <w:lang w:eastAsia="ja-JP"/>
        </w:rPr>
        <w:t>2</w:t>
      </w:r>
      <w:r>
        <w:rPr>
          <w:rFonts w:ascii="Times New Roman" w:eastAsia="Times New Roman" w:hAnsi="Times New Roman" w:cs="Times New Roman"/>
          <w:sz w:val="28"/>
          <w:szCs w:val="28"/>
          <w:lang w:eastAsia="ja-JP"/>
        </w:rPr>
        <w:t xml:space="preserve"> г. Данные представлены наглядно на рисунке </w:t>
      </w:r>
      <w:r w:rsidR="00FC2BB6">
        <w:rPr>
          <w:rFonts w:ascii="Times New Roman" w:eastAsia="Times New Roman" w:hAnsi="Times New Roman" w:cs="Times New Roman"/>
          <w:sz w:val="28"/>
          <w:szCs w:val="28"/>
          <w:lang w:eastAsia="ja-JP"/>
        </w:rPr>
        <w:t>7</w:t>
      </w:r>
      <w:r>
        <w:rPr>
          <w:rFonts w:ascii="Times New Roman" w:eastAsia="Times New Roman" w:hAnsi="Times New Roman" w:cs="Times New Roman"/>
          <w:sz w:val="28"/>
          <w:szCs w:val="28"/>
          <w:lang w:eastAsia="ja-JP"/>
        </w:rPr>
        <w:t>.</w:t>
      </w:r>
    </w:p>
    <w:p w14:paraId="5AD63776" w14:textId="77777777" w:rsidR="004B6CFB" w:rsidRDefault="004B6CFB" w:rsidP="004B6CFB">
      <w:pPr>
        <w:spacing w:after="0" w:line="360" w:lineRule="auto"/>
        <w:ind w:firstLine="720"/>
        <w:jc w:val="both"/>
        <w:rPr>
          <w:rFonts w:ascii="Times New Roman" w:eastAsia="Times New Roman" w:hAnsi="Times New Roman" w:cs="Times New Roman"/>
          <w:sz w:val="28"/>
          <w:szCs w:val="28"/>
          <w:lang w:eastAsia="ja-JP"/>
        </w:rPr>
      </w:pPr>
    </w:p>
    <w:p w14:paraId="671A8248" w14:textId="77777777" w:rsidR="004B6CFB" w:rsidRDefault="007B16B6" w:rsidP="004B6CFB">
      <w:pPr>
        <w:keepNext/>
        <w:spacing w:after="0" w:line="360" w:lineRule="auto"/>
        <w:jc w:val="both"/>
      </w:pPr>
      <w:r>
        <w:rPr>
          <w:rFonts w:ascii="Times New Roman" w:eastAsia="Times New Roman" w:hAnsi="Times New Roman" w:cs="Times New Roman"/>
          <w:noProof/>
          <w:sz w:val="28"/>
          <w:szCs w:val="28"/>
          <w:lang w:eastAsia="ru-RU"/>
        </w:rPr>
        <w:drawing>
          <wp:inline distT="0" distB="0" distL="0" distR="0" wp14:anchorId="2CA2CEC7" wp14:editId="35E05300">
            <wp:extent cx="5940425" cy="3534457"/>
            <wp:effectExtent l="0" t="0" r="3175" b="889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04EAE1" w14:textId="73AB7BF6" w:rsidR="004B6CFB" w:rsidRPr="001F2E4B" w:rsidRDefault="004B6CFB" w:rsidP="00D36164">
      <w:pPr>
        <w:spacing w:after="0" w:line="240" w:lineRule="auto"/>
        <w:jc w:val="center"/>
        <w:rPr>
          <w:rFonts w:ascii="Times New Roman" w:eastAsia="Times New Roman" w:hAnsi="Times New Roman" w:cs="Times New Roman"/>
          <w:sz w:val="28"/>
          <w:szCs w:val="28"/>
          <w:lang w:eastAsia="ja-JP"/>
        </w:rPr>
      </w:pPr>
      <w:r w:rsidRPr="00F411FC">
        <w:rPr>
          <w:rFonts w:ascii="Times New Roman" w:eastAsia="Times New Roman" w:hAnsi="Times New Roman" w:cs="Times New Roman"/>
          <w:sz w:val="28"/>
          <w:szCs w:val="28"/>
          <w:lang w:eastAsia="ja-JP"/>
        </w:rPr>
        <w:t xml:space="preserve">Рисунок </w:t>
      </w:r>
      <w:r w:rsidR="00FC2BB6">
        <w:rPr>
          <w:rFonts w:ascii="Times New Roman" w:eastAsia="Times New Roman" w:hAnsi="Times New Roman" w:cs="Times New Roman"/>
          <w:sz w:val="28"/>
          <w:szCs w:val="28"/>
          <w:lang w:eastAsia="ja-JP"/>
        </w:rPr>
        <w:t>7</w:t>
      </w:r>
      <w:bookmarkStart w:id="20" w:name="_Hlk151303840"/>
      <w:r w:rsidRPr="00F411FC">
        <w:rPr>
          <w:rFonts w:ascii="Times New Roman" w:eastAsia="Times New Roman" w:hAnsi="Times New Roman" w:cs="Times New Roman"/>
          <w:sz w:val="28"/>
          <w:szCs w:val="28"/>
          <w:lang w:eastAsia="ja-JP"/>
        </w:rPr>
        <w:t xml:space="preserve"> –</w:t>
      </w:r>
      <w:bookmarkEnd w:id="20"/>
      <w:r w:rsidR="007064AD">
        <w:rPr>
          <w:rFonts w:ascii="Times New Roman" w:eastAsia="Times New Roman" w:hAnsi="Times New Roman" w:cs="Times New Roman"/>
          <w:sz w:val="28"/>
          <w:szCs w:val="28"/>
          <w:lang w:eastAsia="ja-JP"/>
        </w:rPr>
        <w:t xml:space="preserve">Доля </w:t>
      </w:r>
      <w:r w:rsidR="00ED699E">
        <w:rPr>
          <w:rFonts w:ascii="Times New Roman" w:eastAsia="Times New Roman" w:hAnsi="Times New Roman" w:cs="Times New Roman"/>
          <w:sz w:val="28"/>
          <w:szCs w:val="28"/>
          <w:lang w:eastAsia="ja-JP"/>
        </w:rPr>
        <w:t xml:space="preserve">стран </w:t>
      </w:r>
      <w:r w:rsidRPr="00F411FC">
        <w:rPr>
          <w:rFonts w:ascii="Times New Roman" w:eastAsia="Times New Roman" w:hAnsi="Times New Roman" w:cs="Times New Roman"/>
          <w:sz w:val="28"/>
          <w:szCs w:val="28"/>
          <w:lang w:eastAsia="ja-JP"/>
        </w:rPr>
        <w:t>АТЭС во внешней торговле товарами Российской Федерации</w:t>
      </w:r>
      <w:r w:rsidR="006B76D2" w:rsidRPr="00850678">
        <w:rPr>
          <w:rFonts w:ascii="Times New Roman" w:eastAsia="Times New Roman" w:hAnsi="Times New Roman" w:cs="Times New Roman"/>
          <w:sz w:val="28"/>
          <w:szCs w:val="28"/>
          <w:lang w:eastAsia="ja-JP"/>
        </w:rPr>
        <w:t>,</w:t>
      </w:r>
      <w:r w:rsidRPr="00850678">
        <w:rPr>
          <w:rFonts w:ascii="Times New Roman" w:eastAsia="Times New Roman" w:hAnsi="Times New Roman" w:cs="Times New Roman"/>
          <w:sz w:val="28"/>
          <w:szCs w:val="28"/>
          <w:lang w:eastAsia="ja-JP"/>
        </w:rPr>
        <w:t xml:space="preserve"> 201</w:t>
      </w:r>
      <w:r w:rsidR="007B16B6" w:rsidRPr="00850678">
        <w:rPr>
          <w:rFonts w:ascii="Times New Roman" w:eastAsia="Times New Roman" w:hAnsi="Times New Roman" w:cs="Times New Roman"/>
          <w:sz w:val="28"/>
          <w:szCs w:val="28"/>
          <w:lang w:eastAsia="ja-JP"/>
        </w:rPr>
        <w:t>8</w:t>
      </w:r>
      <w:r w:rsidR="006B76D2" w:rsidRPr="00850678">
        <w:rPr>
          <w:rFonts w:ascii="Times New Roman" w:eastAsia="Times New Roman" w:hAnsi="Times New Roman" w:cs="Times New Roman"/>
          <w:sz w:val="28"/>
          <w:szCs w:val="28"/>
          <w:lang w:eastAsia="ja-JP"/>
        </w:rPr>
        <w:t xml:space="preserve"> –</w:t>
      </w:r>
      <w:r w:rsidR="00BE6722" w:rsidRPr="00850678">
        <w:rPr>
          <w:rFonts w:ascii="Times New Roman" w:eastAsia="Times New Roman" w:hAnsi="Times New Roman" w:cs="Times New Roman"/>
          <w:sz w:val="28"/>
          <w:szCs w:val="28"/>
          <w:lang w:eastAsia="ja-JP"/>
        </w:rPr>
        <w:t xml:space="preserve"> </w:t>
      </w:r>
      <w:r w:rsidRPr="00850678">
        <w:rPr>
          <w:rFonts w:ascii="Times New Roman" w:eastAsia="Times New Roman" w:hAnsi="Times New Roman" w:cs="Times New Roman"/>
          <w:sz w:val="28"/>
          <w:szCs w:val="28"/>
          <w:lang w:eastAsia="ja-JP"/>
        </w:rPr>
        <w:t>202</w:t>
      </w:r>
      <w:r w:rsidR="007B16B6" w:rsidRPr="00850678">
        <w:rPr>
          <w:rFonts w:ascii="Times New Roman" w:eastAsia="Times New Roman" w:hAnsi="Times New Roman" w:cs="Times New Roman"/>
          <w:sz w:val="28"/>
          <w:szCs w:val="28"/>
          <w:lang w:eastAsia="ja-JP"/>
        </w:rPr>
        <w:t>2</w:t>
      </w:r>
      <w:r w:rsidRPr="00850678">
        <w:rPr>
          <w:rFonts w:ascii="Times New Roman" w:eastAsia="Times New Roman" w:hAnsi="Times New Roman" w:cs="Times New Roman"/>
          <w:sz w:val="28"/>
          <w:szCs w:val="28"/>
          <w:lang w:eastAsia="ja-JP"/>
        </w:rPr>
        <w:t xml:space="preserve"> г</w:t>
      </w:r>
      <w:r w:rsidR="00177E88">
        <w:rPr>
          <w:rFonts w:ascii="Times New Roman" w:eastAsia="Times New Roman" w:hAnsi="Times New Roman" w:cs="Times New Roman"/>
          <w:sz w:val="28"/>
          <w:szCs w:val="28"/>
          <w:lang w:eastAsia="ja-JP"/>
        </w:rPr>
        <w:t xml:space="preserve">. </w:t>
      </w:r>
      <w:r w:rsidRPr="00850678">
        <w:rPr>
          <w:rFonts w:ascii="Times New Roman" w:eastAsia="Times New Roman" w:hAnsi="Times New Roman" w:cs="Times New Roman"/>
          <w:sz w:val="28"/>
          <w:szCs w:val="28"/>
          <w:lang w:eastAsia="ja-JP"/>
        </w:rPr>
        <w:t>г.</w:t>
      </w:r>
      <w:r w:rsidR="00BE6722">
        <w:rPr>
          <w:rFonts w:ascii="Times New Roman" w:eastAsia="Times New Roman" w:hAnsi="Times New Roman" w:cs="Times New Roman"/>
          <w:sz w:val="28"/>
          <w:szCs w:val="28"/>
          <w:lang w:eastAsia="ja-JP"/>
        </w:rPr>
        <w:t>, %</w:t>
      </w:r>
      <w:r w:rsidRPr="000F3159">
        <w:rPr>
          <w:rFonts w:ascii="Times New Roman" w:eastAsia="Times New Roman" w:hAnsi="Times New Roman" w:cs="Times New Roman"/>
          <w:sz w:val="28"/>
          <w:szCs w:val="28"/>
          <w:lang w:eastAsia="ja-JP"/>
        </w:rPr>
        <w:t xml:space="preserve"> </w:t>
      </w:r>
      <w:r w:rsidR="0092516D" w:rsidRPr="001F2E4B">
        <w:rPr>
          <w:rFonts w:ascii="Times New Roman" w:eastAsia="Times New Roman" w:hAnsi="Times New Roman" w:cs="Times New Roman"/>
          <w:sz w:val="28"/>
          <w:szCs w:val="28"/>
          <w:lang w:eastAsia="ja-JP"/>
        </w:rPr>
        <w:t>[</w:t>
      </w:r>
      <w:r w:rsidR="002442D7" w:rsidRPr="002442D7">
        <w:rPr>
          <w:rFonts w:ascii="Times New Roman" w:eastAsia="Times New Roman" w:hAnsi="Times New Roman" w:cs="Times New Roman"/>
          <w:sz w:val="28"/>
          <w:szCs w:val="28"/>
          <w:lang w:eastAsia="ja-JP"/>
        </w:rPr>
        <w:t>4</w:t>
      </w:r>
      <w:r w:rsidR="0092516D" w:rsidRPr="001F2E4B">
        <w:rPr>
          <w:rFonts w:ascii="Times New Roman" w:eastAsia="Times New Roman" w:hAnsi="Times New Roman" w:cs="Times New Roman"/>
          <w:sz w:val="28"/>
          <w:szCs w:val="28"/>
          <w:lang w:eastAsia="ja-JP"/>
        </w:rPr>
        <w:t>]</w:t>
      </w:r>
    </w:p>
    <w:p w14:paraId="7AB3BB10" w14:textId="77777777" w:rsidR="007B16B6" w:rsidRDefault="007B16B6" w:rsidP="007B16B6">
      <w:pPr>
        <w:spacing w:after="0" w:line="360" w:lineRule="auto"/>
        <w:ind w:firstLine="709"/>
        <w:jc w:val="both"/>
        <w:rPr>
          <w:rFonts w:ascii="Times New Roman" w:hAnsi="Times New Roman" w:cs="Times New Roman"/>
          <w:sz w:val="28"/>
        </w:rPr>
      </w:pPr>
    </w:p>
    <w:p w14:paraId="5C1C426E" w14:textId="3B20CC72" w:rsidR="007B16B6" w:rsidRDefault="007B16B6" w:rsidP="007B16B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Результатом санкционного давления стало и изменение структуры внешнеторговых расчетов. С каждым годом Россия все больше уходит от расчетов в долларах США и евро, осуществляя инициативы по </w:t>
      </w:r>
      <w:proofErr w:type="spellStart"/>
      <w:r>
        <w:rPr>
          <w:rFonts w:ascii="Times New Roman" w:hAnsi="Times New Roman" w:cs="Times New Roman"/>
          <w:sz w:val="28"/>
        </w:rPr>
        <w:t>дедолларизации</w:t>
      </w:r>
      <w:proofErr w:type="spellEnd"/>
      <w:r>
        <w:rPr>
          <w:rFonts w:ascii="Times New Roman" w:hAnsi="Times New Roman" w:cs="Times New Roman"/>
          <w:sz w:val="28"/>
        </w:rPr>
        <w:t xml:space="preserve"> экономики. По данным ЦБ РФ, если к началу 2022 года в экспортных расчетах суммарная доля долларов США и евро составляла 87%, то сейчас – 48%. Произошло это за счет роста доли взаиморасчетов в рублях (до 34%) и в юанях (до 16%). Остальные 2% - другие валюты дружественных стран.</w:t>
      </w:r>
    </w:p>
    <w:p w14:paraId="432D6C46" w14:textId="59FE390D" w:rsidR="004B6CFB" w:rsidRPr="0092516D" w:rsidRDefault="007B16B6" w:rsidP="0068593E">
      <w:pPr>
        <w:spacing w:after="0" w:line="384" w:lineRule="auto"/>
        <w:ind w:firstLine="720"/>
        <w:jc w:val="both"/>
        <w:rPr>
          <w:rFonts w:ascii="Times New Roman" w:eastAsia="Times New Roman" w:hAnsi="Times New Roman" w:cs="Times New Roman"/>
          <w:sz w:val="28"/>
          <w:szCs w:val="28"/>
          <w:lang w:eastAsia="ja-JP"/>
        </w:rPr>
      </w:pPr>
      <w:r>
        <w:rPr>
          <w:rFonts w:ascii="Times New Roman" w:hAnsi="Times New Roman" w:cs="Times New Roman"/>
          <w:sz w:val="28"/>
        </w:rPr>
        <w:lastRenderedPageBreak/>
        <w:t>В рамках проведения импортных операций доля долларов США и евро также существенно снизилась с 65% до 46%. Падение произошло в связи с ростом доли юаня до 23%, доля рубля составила 27%, остальных валют дружественных стран – 4%. Таким образом, доля рубля и юаня на текущий момент составляет половину всех расчетов по внешним договорам России, что безусловно отражает возросшее влияние Китая на российскую экономику</w:t>
      </w:r>
      <w:r w:rsidR="0092516D" w:rsidRPr="0092516D">
        <w:rPr>
          <w:rFonts w:ascii="Times New Roman" w:hAnsi="Times New Roman" w:cs="Times New Roman"/>
          <w:sz w:val="28"/>
        </w:rPr>
        <w:t xml:space="preserve"> [</w:t>
      </w:r>
      <w:r w:rsidR="002442D7" w:rsidRPr="002442D7">
        <w:rPr>
          <w:rFonts w:ascii="Times New Roman" w:hAnsi="Times New Roman" w:cs="Times New Roman"/>
          <w:sz w:val="28"/>
        </w:rPr>
        <w:t>32</w:t>
      </w:r>
      <w:r w:rsidR="0092516D" w:rsidRPr="0092516D">
        <w:rPr>
          <w:rFonts w:ascii="Times New Roman" w:hAnsi="Times New Roman" w:cs="Times New Roman"/>
          <w:sz w:val="28"/>
        </w:rPr>
        <w:t>].</w:t>
      </w:r>
    </w:p>
    <w:p w14:paraId="409F8C00" w14:textId="57B86774" w:rsidR="004B6CFB" w:rsidRDefault="007F1163" w:rsidP="0068593E">
      <w:pPr>
        <w:spacing w:after="0" w:line="384" w:lineRule="auto"/>
        <w:ind w:firstLine="720"/>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В рамках Азиатско-Тихоокеанского экономического сотрудничества основной страной-партнером России является Китай.</w:t>
      </w:r>
      <w:r w:rsidR="004B6CFB">
        <w:rPr>
          <w:rFonts w:ascii="Times New Roman" w:eastAsia="Times New Roman" w:hAnsi="Times New Roman" w:cs="Times New Roman"/>
          <w:sz w:val="28"/>
          <w:szCs w:val="28"/>
          <w:lang w:eastAsia="ja-JP"/>
        </w:rPr>
        <w:t xml:space="preserve"> В 202</w:t>
      </w:r>
      <w:r w:rsidR="00AA2797">
        <w:rPr>
          <w:rFonts w:ascii="Times New Roman" w:eastAsia="Times New Roman" w:hAnsi="Times New Roman" w:cs="Times New Roman"/>
          <w:sz w:val="28"/>
          <w:szCs w:val="28"/>
          <w:lang w:eastAsia="ja-JP"/>
        </w:rPr>
        <w:t>2</w:t>
      </w:r>
      <w:r w:rsidR="004B6CFB">
        <w:rPr>
          <w:rFonts w:ascii="Times New Roman" w:eastAsia="Times New Roman" w:hAnsi="Times New Roman" w:cs="Times New Roman"/>
          <w:sz w:val="28"/>
          <w:szCs w:val="28"/>
          <w:lang w:eastAsia="ja-JP"/>
        </w:rPr>
        <w:t xml:space="preserve"> г. удельный вес КНР в обороте внешней торговли России достиг </w:t>
      </w:r>
      <w:r w:rsidR="004B6CFB" w:rsidRPr="008A7480">
        <w:rPr>
          <w:rFonts w:ascii="Times New Roman" w:eastAsia="Times New Roman" w:hAnsi="Times New Roman" w:cs="Times New Roman"/>
          <w:sz w:val="28"/>
          <w:szCs w:val="28"/>
          <w:lang w:eastAsia="ja-JP"/>
        </w:rPr>
        <w:t>17,8</w:t>
      </w:r>
      <w:r>
        <w:rPr>
          <w:rFonts w:ascii="Times New Roman" w:eastAsia="Times New Roman" w:hAnsi="Times New Roman" w:cs="Times New Roman"/>
          <w:sz w:val="28"/>
          <w:szCs w:val="28"/>
          <w:lang w:eastAsia="ja-JP"/>
        </w:rPr>
        <w:t>2</w:t>
      </w:r>
      <w:r w:rsidR="004B6CFB">
        <w:rPr>
          <w:rFonts w:ascii="Times New Roman" w:eastAsia="Times New Roman" w:hAnsi="Times New Roman" w:cs="Times New Roman"/>
          <w:sz w:val="28"/>
          <w:szCs w:val="28"/>
          <w:lang w:eastAsia="ja-JP"/>
        </w:rPr>
        <w:t xml:space="preserve">%. </w:t>
      </w:r>
      <w:r>
        <w:rPr>
          <w:rFonts w:ascii="Times New Roman" w:eastAsia="Times New Roman" w:hAnsi="Times New Roman" w:cs="Times New Roman"/>
          <w:sz w:val="28"/>
          <w:szCs w:val="28"/>
          <w:lang w:eastAsia="ja-JP"/>
        </w:rPr>
        <w:t>Остальные крупные торговые партнеры имеют следующую долю во внешнеторговом обороте</w:t>
      </w:r>
      <w:r w:rsidR="004B6CFB">
        <w:rPr>
          <w:rFonts w:ascii="Times New Roman" w:eastAsia="Times New Roman" w:hAnsi="Times New Roman" w:cs="Times New Roman"/>
          <w:sz w:val="28"/>
          <w:szCs w:val="28"/>
          <w:lang w:eastAsia="ja-JP"/>
        </w:rPr>
        <w:t xml:space="preserve"> – США (4,4%), Республика Корея (3,8%), Япония (2,5%). Значения соответствующих индикаторов по другим ведущим участвующим экономикам АТЭС не превышают 1% (рис. </w:t>
      </w:r>
      <w:r w:rsidR="00FC2BB6">
        <w:rPr>
          <w:rFonts w:ascii="Times New Roman" w:eastAsia="Times New Roman" w:hAnsi="Times New Roman" w:cs="Times New Roman"/>
          <w:sz w:val="28"/>
          <w:szCs w:val="28"/>
          <w:lang w:eastAsia="ja-JP"/>
        </w:rPr>
        <w:t>8</w:t>
      </w:r>
      <w:r w:rsidR="004B6CFB">
        <w:rPr>
          <w:rFonts w:ascii="Times New Roman" w:eastAsia="Times New Roman" w:hAnsi="Times New Roman" w:cs="Times New Roman"/>
          <w:sz w:val="28"/>
          <w:szCs w:val="28"/>
          <w:lang w:eastAsia="ja-JP"/>
        </w:rPr>
        <w:t>).</w:t>
      </w:r>
    </w:p>
    <w:p w14:paraId="43CABC48" w14:textId="77777777" w:rsidR="007B16B6" w:rsidRPr="004B6CFB" w:rsidRDefault="007B16B6" w:rsidP="004B6CFB">
      <w:pPr>
        <w:spacing w:after="0" w:line="360" w:lineRule="auto"/>
        <w:ind w:firstLine="720"/>
        <w:jc w:val="both"/>
        <w:rPr>
          <w:rFonts w:ascii="Times New Roman" w:eastAsia="Times New Roman" w:hAnsi="Times New Roman" w:cs="Times New Roman"/>
          <w:sz w:val="28"/>
          <w:szCs w:val="28"/>
          <w:lang w:eastAsia="ja-JP"/>
        </w:rPr>
      </w:pPr>
    </w:p>
    <w:p w14:paraId="53A5FFA8" w14:textId="77777777" w:rsidR="004B6CFB" w:rsidRDefault="004B6CFB" w:rsidP="004B6CFB">
      <w:pPr>
        <w:keepNext/>
        <w:spacing w:after="0" w:line="360" w:lineRule="auto"/>
        <w:jc w:val="both"/>
      </w:pPr>
      <w:r>
        <w:rPr>
          <w:rFonts w:ascii="Times New Roman" w:eastAsia="Times New Roman" w:hAnsi="Times New Roman" w:cs="Times New Roman"/>
          <w:noProof/>
          <w:sz w:val="28"/>
          <w:szCs w:val="28"/>
          <w:lang w:eastAsia="ru-RU"/>
        </w:rPr>
        <w:drawing>
          <wp:inline distT="0" distB="0" distL="0" distR="0" wp14:anchorId="466B010B" wp14:editId="2732D332">
            <wp:extent cx="5925185" cy="4033777"/>
            <wp:effectExtent l="0" t="0" r="18415" b="508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FF9245" w14:textId="77777777" w:rsidR="00416AC5" w:rsidRPr="00177E88" w:rsidRDefault="004B6CFB" w:rsidP="00D36164">
      <w:pPr>
        <w:spacing w:after="0" w:line="240" w:lineRule="auto"/>
        <w:jc w:val="center"/>
        <w:rPr>
          <w:rFonts w:ascii="Times New Roman" w:eastAsia="Times New Roman" w:hAnsi="Times New Roman" w:cs="Times New Roman"/>
          <w:sz w:val="28"/>
          <w:szCs w:val="28"/>
          <w:lang w:eastAsia="ja-JP"/>
        </w:rPr>
      </w:pPr>
      <w:r w:rsidRPr="00177E88">
        <w:rPr>
          <w:rFonts w:ascii="Times New Roman" w:eastAsia="Times New Roman" w:hAnsi="Times New Roman" w:cs="Times New Roman"/>
          <w:sz w:val="28"/>
          <w:szCs w:val="28"/>
          <w:lang w:eastAsia="ja-JP"/>
        </w:rPr>
        <w:t xml:space="preserve">Рисунок </w:t>
      </w:r>
      <w:r w:rsidR="00FC2BB6" w:rsidRPr="00177E88">
        <w:rPr>
          <w:rFonts w:ascii="Times New Roman" w:eastAsia="Times New Roman" w:hAnsi="Times New Roman" w:cs="Times New Roman"/>
          <w:sz w:val="28"/>
          <w:szCs w:val="28"/>
          <w:lang w:eastAsia="ja-JP"/>
        </w:rPr>
        <w:t>8</w:t>
      </w:r>
      <w:r w:rsidRPr="00177E88">
        <w:rPr>
          <w:rFonts w:ascii="Times New Roman" w:eastAsia="Times New Roman" w:hAnsi="Times New Roman" w:cs="Times New Roman"/>
          <w:sz w:val="28"/>
          <w:szCs w:val="28"/>
          <w:lang w:eastAsia="ja-JP"/>
        </w:rPr>
        <w:t xml:space="preserve"> – Доля стран</w:t>
      </w:r>
      <w:r w:rsidR="00AF49DD" w:rsidRPr="00177E88">
        <w:rPr>
          <w:rFonts w:ascii="Times New Roman" w:eastAsia="Times New Roman" w:hAnsi="Times New Roman" w:cs="Times New Roman"/>
          <w:sz w:val="28"/>
          <w:szCs w:val="28"/>
          <w:lang w:eastAsia="ja-JP"/>
        </w:rPr>
        <w:t xml:space="preserve"> </w:t>
      </w:r>
      <w:r w:rsidR="00E2764B" w:rsidRPr="00177E88">
        <w:rPr>
          <w:rFonts w:ascii="Times New Roman" w:eastAsia="Times New Roman" w:hAnsi="Times New Roman" w:cs="Times New Roman"/>
          <w:sz w:val="28"/>
          <w:szCs w:val="28"/>
          <w:lang w:eastAsia="ja-JP"/>
        </w:rPr>
        <w:t>АТЭС</w:t>
      </w:r>
      <w:r w:rsidRPr="00177E88">
        <w:rPr>
          <w:rFonts w:ascii="Times New Roman" w:eastAsia="Times New Roman" w:hAnsi="Times New Roman" w:cs="Times New Roman"/>
          <w:sz w:val="28"/>
          <w:szCs w:val="28"/>
          <w:lang w:eastAsia="ja-JP"/>
        </w:rPr>
        <w:t xml:space="preserve"> в</w:t>
      </w:r>
      <w:r w:rsidR="00D46F7A" w:rsidRPr="00177E88">
        <w:rPr>
          <w:rFonts w:ascii="Times New Roman" w:eastAsia="Times New Roman" w:hAnsi="Times New Roman" w:cs="Times New Roman"/>
          <w:sz w:val="28"/>
          <w:szCs w:val="28"/>
          <w:lang w:eastAsia="ja-JP"/>
        </w:rPr>
        <w:t>о</w:t>
      </w:r>
      <w:r w:rsidRPr="00177E88">
        <w:rPr>
          <w:rFonts w:ascii="Times New Roman" w:eastAsia="Times New Roman" w:hAnsi="Times New Roman" w:cs="Times New Roman"/>
          <w:sz w:val="28"/>
          <w:szCs w:val="28"/>
          <w:lang w:eastAsia="ja-JP"/>
        </w:rPr>
        <w:t xml:space="preserve"> внешнеторгов</w:t>
      </w:r>
      <w:r w:rsidR="00D46F7A" w:rsidRPr="00177E88">
        <w:rPr>
          <w:rFonts w:ascii="Times New Roman" w:eastAsia="Times New Roman" w:hAnsi="Times New Roman" w:cs="Times New Roman"/>
          <w:sz w:val="28"/>
          <w:szCs w:val="28"/>
          <w:lang w:eastAsia="ja-JP"/>
        </w:rPr>
        <w:t xml:space="preserve">ом </w:t>
      </w:r>
    </w:p>
    <w:p w14:paraId="224DA048" w14:textId="18A2D7A9" w:rsidR="004B6CFB" w:rsidRPr="0092516D" w:rsidRDefault="00D46F7A" w:rsidP="00D36164">
      <w:pPr>
        <w:spacing w:after="0" w:line="240" w:lineRule="auto"/>
        <w:jc w:val="center"/>
        <w:rPr>
          <w:rFonts w:ascii="Times New Roman" w:eastAsia="Times New Roman" w:hAnsi="Times New Roman" w:cs="Times New Roman"/>
          <w:sz w:val="28"/>
          <w:szCs w:val="28"/>
          <w:lang w:eastAsia="ja-JP"/>
        </w:rPr>
      </w:pPr>
      <w:r w:rsidRPr="00177E88">
        <w:rPr>
          <w:rFonts w:ascii="Times New Roman" w:eastAsia="Times New Roman" w:hAnsi="Times New Roman" w:cs="Times New Roman"/>
          <w:sz w:val="28"/>
          <w:szCs w:val="28"/>
          <w:lang w:eastAsia="ja-JP"/>
        </w:rPr>
        <w:t xml:space="preserve">обороте </w:t>
      </w:r>
      <w:r w:rsidR="004B6CFB" w:rsidRPr="00177E88">
        <w:rPr>
          <w:rFonts w:ascii="Times New Roman" w:eastAsia="Times New Roman" w:hAnsi="Times New Roman" w:cs="Times New Roman"/>
          <w:sz w:val="28"/>
          <w:szCs w:val="28"/>
          <w:lang w:eastAsia="ja-JP"/>
        </w:rPr>
        <w:t>России</w:t>
      </w:r>
      <w:r w:rsidR="00A8284C" w:rsidRPr="00177E88">
        <w:rPr>
          <w:rFonts w:ascii="Times New Roman" w:eastAsia="Times New Roman" w:hAnsi="Times New Roman" w:cs="Times New Roman"/>
          <w:sz w:val="28"/>
          <w:szCs w:val="28"/>
          <w:lang w:eastAsia="ja-JP"/>
        </w:rPr>
        <w:t>,</w:t>
      </w:r>
      <w:r w:rsidR="004B6CFB" w:rsidRPr="00177E88">
        <w:rPr>
          <w:rFonts w:ascii="Times New Roman" w:eastAsia="Times New Roman" w:hAnsi="Times New Roman" w:cs="Times New Roman"/>
          <w:sz w:val="28"/>
          <w:szCs w:val="28"/>
          <w:lang w:eastAsia="ja-JP"/>
        </w:rPr>
        <w:t xml:space="preserve"> 202</w:t>
      </w:r>
      <w:r w:rsidR="00177E88" w:rsidRPr="00177E88">
        <w:rPr>
          <w:rFonts w:ascii="Times New Roman" w:eastAsia="Times New Roman" w:hAnsi="Times New Roman" w:cs="Times New Roman"/>
          <w:sz w:val="28"/>
          <w:szCs w:val="28"/>
          <w:lang w:eastAsia="ja-JP"/>
        </w:rPr>
        <w:t>2</w:t>
      </w:r>
      <w:r w:rsidR="00177E88">
        <w:rPr>
          <w:rFonts w:ascii="Times New Roman" w:eastAsia="Times New Roman" w:hAnsi="Times New Roman" w:cs="Times New Roman"/>
          <w:sz w:val="28"/>
          <w:szCs w:val="28"/>
          <w:lang w:eastAsia="ja-JP"/>
        </w:rPr>
        <w:t xml:space="preserve"> г</w:t>
      </w:r>
      <w:r w:rsidR="004B6CFB" w:rsidRPr="00177E88">
        <w:rPr>
          <w:rFonts w:ascii="Times New Roman" w:eastAsia="Times New Roman" w:hAnsi="Times New Roman" w:cs="Times New Roman"/>
          <w:sz w:val="28"/>
          <w:szCs w:val="28"/>
          <w:lang w:eastAsia="ja-JP"/>
        </w:rPr>
        <w:t xml:space="preserve">., % </w:t>
      </w:r>
      <w:r w:rsidR="0092516D" w:rsidRPr="00177E88">
        <w:rPr>
          <w:rFonts w:ascii="Times New Roman" w:eastAsia="Times New Roman" w:hAnsi="Times New Roman" w:cs="Times New Roman"/>
          <w:sz w:val="28"/>
          <w:szCs w:val="28"/>
          <w:lang w:eastAsia="ja-JP"/>
        </w:rPr>
        <w:t>[</w:t>
      </w:r>
      <w:r w:rsidR="002442D7" w:rsidRPr="0097703D">
        <w:rPr>
          <w:rFonts w:ascii="Times New Roman" w:eastAsia="Times New Roman" w:hAnsi="Times New Roman" w:cs="Times New Roman"/>
          <w:sz w:val="28"/>
          <w:szCs w:val="28"/>
          <w:lang w:eastAsia="ja-JP"/>
        </w:rPr>
        <w:t>22</w:t>
      </w:r>
      <w:r w:rsidR="0092516D" w:rsidRPr="00177E88">
        <w:rPr>
          <w:rFonts w:ascii="Times New Roman" w:eastAsia="Times New Roman" w:hAnsi="Times New Roman" w:cs="Times New Roman"/>
          <w:sz w:val="28"/>
          <w:szCs w:val="28"/>
          <w:lang w:eastAsia="ja-JP"/>
        </w:rPr>
        <w:t>]</w:t>
      </w:r>
    </w:p>
    <w:p w14:paraId="170AB23D" w14:textId="77777777" w:rsidR="004B6CFB" w:rsidRDefault="004B6CFB" w:rsidP="004B6CFB">
      <w:pPr>
        <w:spacing w:after="0" w:line="360" w:lineRule="auto"/>
        <w:ind w:firstLine="720"/>
        <w:jc w:val="both"/>
        <w:rPr>
          <w:rFonts w:ascii="Times New Roman" w:eastAsia="Times New Roman" w:hAnsi="Times New Roman" w:cs="Times New Roman"/>
          <w:sz w:val="28"/>
          <w:szCs w:val="28"/>
          <w:lang w:eastAsia="ja-JP"/>
        </w:rPr>
      </w:pPr>
    </w:p>
    <w:p w14:paraId="10649DF6" w14:textId="77777777" w:rsidR="004B6CFB" w:rsidRDefault="004B6CFB" w:rsidP="004B6CFB">
      <w:pPr>
        <w:spacing w:after="0" w:line="360" w:lineRule="auto"/>
        <w:ind w:firstLine="720"/>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lastRenderedPageBreak/>
        <w:t xml:space="preserve">В общероссийском экспорте товаров Китай охватывает 20%, в импорте – 14,7%. Удельные показатели по другим странам, соответственно: США – 5,2% и 3,4%, Республика Корея – 5% и 2,6%, Япония – 3,2% и 1,8% (рис. </w:t>
      </w:r>
      <w:r w:rsidR="00FC2BB6">
        <w:rPr>
          <w:rFonts w:ascii="Times New Roman" w:eastAsia="Times New Roman" w:hAnsi="Times New Roman" w:cs="Times New Roman"/>
          <w:sz w:val="28"/>
          <w:szCs w:val="28"/>
          <w:lang w:eastAsia="ja-JP"/>
        </w:rPr>
        <w:t>9</w:t>
      </w:r>
      <w:r>
        <w:rPr>
          <w:rFonts w:ascii="Times New Roman" w:eastAsia="Times New Roman" w:hAnsi="Times New Roman" w:cs="Times New Roman"/>
          <w:sz w:val="28"/>
          <w:szCs w:val="28"/>
          <w:lang w:eastAsia="ja-JP"/>
        </w:rPr>
        <w:t>).</w:t>
      </w:r>
    </w:p>
    <w:p w14:paraId="7F0CAAFF" w14:textId="77777777" w:rsidR="004B6CFB" w:rsidRDefault="004B6CFB" w:rsidP="004B6CFB">
      <w:pPr>
        <w:spacing w:after="0" w:line="360" w:lineRule="auto"/>
        <w:ind w:firstLine="720"/>
        <w:jc w:val="both"/>
        <w:rPr>
          <w:rFonts w:ascii="Times New Roman" w:eastAsia="Times New Roman" w:hAnsi="Times New Roman" w:cs="Times New Roman"/>
          <w:sz w:val="28"/>
          <w:szCs w:val="28"/>
          <w:lang w:eastAsia="ja-JP"/>
        </w:rPr>
      </w:pPr>
    </w:p>
    <w:p w14:paraId="24090787" w14:textId="77777777" w:rsidR="004B6CFB" w:rsidRDefault="004B6CFB" w:rsidP="004B6CFB">
      <w:pPr>
        <w:keepNext/>
        <w:spacing w:after="0" w:line="360" w:lineRule="auto"/>
        <w:jc w:val="both"/>
      </w:pPr>
      <w:r>
        <w:rPr>
          <w:rFonts w:ascii="Times New Roman" w:eastAsia="Times New Roman" w:hAnsi="Times New Roman" w:cs="Times New Roman"/>
          <w:noProof/>
          <w:sz w:val="28"/>
          <w:szCs w:val="28"/>
          <w:lang w:eastAsia="ru-RU"/>
        </w:rPr>
        <w:drawing>
          <wp:inline distT="0" distB="0" distL="0" distR="0" wp14:anchorId="1E8D551B" wp14:editId="39855A65">
            <wp:extent cx="5937250" cy="4312692"/>
            <wp:effectExtent l="0" t="0" r="6350" b="1206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EB9B20" w14:textId="5515A201" w:rsidR="007B16B6" w:rsidRDefault="004B6CFB" w:rsidP="00345313">
      <w:pPr>
        <w:spacing w:after="0" w:line="360" w:lineRule="auto"/>
        <w:jc w:val="center"/>
        <w:rPr>
          <w:rFonts w:ascii="Times New Roman" w:eastAsia="Times New Roman" w:hAnsi="Times New Roman" w:cs="Times New Roman"/>
          <w:sz w:val="28"/>
          <w:szCs w:val="28"/>
          <w:lang w:eastAsia="ja-JP"/>
        </w:rPr>
      </w:pPr>
      <w:r w:rsidRPr="0034160D">
        <w:rPr>
          <w:rFonts w:ascii="Times New Roman" w:eastAsia="Times New Roman" w:hAnsi="Times New Roman" w:cs="Times New Roman"/>
          <w:sz w:val="28"/>
          <w:szCs w:val="28"/>
          <w:lang w:eastAsia="ja-JP"/>
        </w:rPr>
        <w:t xml:space="preserve">Рисунок </w:t>
      </w:r>
      <w:r w:rsidR="00FC2BB6">
        <w:rPr>
          <w:rFonts w:ascii="Times New Roman" w:eastAsia="Times New Roman" w:hAnsi="Times New Roman" w:cs="Times New Roman"/>
          <w:sz w:val="28"/>
          <w:szCs w:val="28"/>
          <w:lang w:eastAsia="ja-JP"/>
        </w:rPr>
        <w:t>9</w:t>
      </w:r>
      <w:r w:rsidRPr="0034160D">
        <w:rPr>
          <w:rFonts w:ascii="Times New Roman" w:eastAsia="Times New Roman" w:hAnsi="Times New Roman" w:cs="Times New Roman"/>
          <w:sz w:val="28"/>
          <w:szCs w:val="28"/>
          <w:lang w:eastAsia="ja-JP"/>
        </w:rPr>
        <w:t xml:space="preserve"> </w:t>
      </w:r>
      <w:r>
        <w:rPr>
          <w:rFonts w:ascii="Times New Roman" w:eastAsia="Times New Roman" w:hAnsi="Times New Roman" w:cs="Times New Roman"/>
          <w:sz w:val="28"/>
          <w:szCs w:val="28"/>
          <w:lang w:eastAsia="ja-JP"/>
        </w:rPr>
        <w:t>–</w:t>
      </w:r>
      <w:r w:rsidRPr="0034160D">
        <w:rPr>
          <w:rFonts w:ascii="Times New Roman" w:eastAsia="Times New Roman" w:hAnsi="Times New Roman" w:cs="Times New Roman"/>
          <w:sz w:val="28"/>
          <w:szCs w:val="28"/>
          <w:lang w:eastAsia="ja-JP"/>
        </w:rPr>
        <w:t xml:space="preserve"> </w:t>
      </w:r>
      <w:r w:rsidR="00DA296B" w:rsidRPr="00E2764B">
        <w:rPr>
          <w:rFonts w:ascii="Times New Roman" w:eastAsia="Times New Roman" w:hAnsi="Times New Roman" w:cs="Times New Roman"/>
          <w:sz w:val="28"/>
          <w:szCs w:val="28"/>
          <w:lang w:eastAsia="ja-JP"/>
        </w:rPr>
        <w:t xml:space="preserve">Доля стран </w:t>
      </w:r>
      <w:r w:rsidR="004B23C0" w:rsidRPr="00E2764B">
        <w:rPr>
          <w:rFonts w:ascii="Times New Roman" w:eastAsia="Times New Roman" w:hAnsi="Times New Roman" w:cs="Times New Roman"/>
          <w:sz w:val="28"/>
          <w:szCs w:val="28"/>
          <w:lang w:eastAsia="ja-JP"/>
        </w:rPr>
        <w:t>АТЭС</w:t>
      </w:r>
      <w:r w:rsidR="00B67542" w:rsidRPr="00E2764B">
        <w:rPr>
          <w:rFonts w:ascii="Times New Roman" w:eastAsia="Times New Roman" w:hAnsi="Times New Roman" w:cs="Times New Roman"/>
          <w:sz w:val="28"/>
          <w:szCs w:val="28"/>
          <w:lang w:eastAsia="ja-JP"/>
        </w:rPr>
        <w:t xml:space="preserve"> </w:t>
      </w:r>
      <w:r w:rsidR="00DA296B" w:rsidRPr="00E2764B">
        <w:rPr>
          <w:rFonts w:ascii="Times New Roman" w:eastAsia="Times New Roman" w:hAnsi="Times New Roman" w:cs="Times New Roman"/>
          <w:sz w:val="28"/>
          <w:szCs w:val="28"/>
          <w:lang w:eastAsia="ja-JP"/>
        </w:rPr>
        <w:t>в</w:t>
      </w:r>
      <w:r w:rsidR="00345313">
        <w:rPr>
          <w:rFonts w:ascii="Times New Roman" w:eastAsia="Times New Roman" w:hAnsi="Times New Roman" w:cs="Times New Roman"/>
          <w:sz w:val="28"/>
          <w:szCs w:val="28"/>
          <w:lang w:eastAsia="ja-JP"/>
        </w:rPr>
        <w:t xml:space="preserve"> </w:t>
      </w:r>
      <w:r w:rsidR="00E2764B" w:rsidRPr="00E2764B">
        <w:rPr>
          <w:rFonts w:ascii="Times New Roman" w:eastAsia="Times New Roman" w:hAnsi="Times New Roman" w:cs="Times New Roman"/>
          <w:sz w:val="28"/>
          <w:szCs w:val="28"/>
          <w:lang w:eastAsia="ja-JP"/>
        </w:rPr>
        <w:t>экспорт</w:t>
      </w:r>
      <w:r w:rsidR="005F06B1">
        <w:rPr>
          <w:rFonts w:ascii="Times New Roman" w:eastAsia="Times New Roman" w:hAnsi="Times New Roman" w:cs="Times New Roman"/>
          <w:sz w:val="28"/>
          <w:szCs w:val="28"/>
          <w:lang w:eastAsia="ja-JP"/>
        </w:rPr>
        <w:t>е</w:t>
      </w:r>
      <w:r w:rsidR="00E2764B" w:rsidRPr="00E2764B">
        <w:rPr>
          <w:rFonts w:ascii="Times New Roman" w:eastAsia="Times New Roman" w:hAnsi="Times New Roman" w:cs="Times New Roman"/>
          <w:sz w:val="28"/>
          <w:szCs w:val="28"/>
          <w:lang w:eastAsia="ja-JP"/>
        </w:rPr>
        <w:t xml:space="preserve"> и импорт</w:t>
      </w:r>
      <w:r w:rsidR="005F06B1">
        <w:rPr>
          <w:rFonts w:ascii="Times New Roman" w:eastAsia="Times New Roman" w:hAnsi="Times New Roman" w:cs="Times New Roman"/>
          <w:sz w:val="28"/>
          <w:szCs w:val="28"/>
          <w:lang w:eastAsia="ja-JP"/>
        </w:rPr>
        <w:t>е</w:t>
      </w:r>
      <w:r w:rsidR="00DA296B" w:rsidRPr="00E2764B">
        <w:rPr>
          <w:rFonts w:ascii="Times New Roman" w:eastAsia="Times New Roman" w:hAnsi="Times New Roman" w:cs="Times New Roman"/>
          <w:sz w:val="28"/>
          <w:szCs w:val="28"/>
          <w:lang w:eastAsia="ja-JP"/>
        </w:rPr>
        <w:t xml:space="preserve"> России, 202</w:t>
      </w:r>
      <w:r w:rsidR="008717DB">
        <w:rPr>
          <w:rFonts w:ascii="Times New Roman" w:eastAsia="Times New Roman" w:hAnsi="Times New Roman" w:cs="Times New Roman"/>
          <w:sz w:val="28"/>
          <w:szCs w:val="28"/>
          <w:lang w:eastAsia="ja-JP"/>
        </w:rPr>
        <w:t>2</w:t>
      </w:r>
      <w:r w:rsidR="00DA296B" w:rsidRPr="00E2764B">
        <w:rPr>
          <w:rFonts w:ascii="Times New Roman" w:eastAsia="Times New Roman" w:hAnsi="Times New Roman" w:cs="Times New Roman"/>
          <w:sz w:val="28"/>
          <w:szCs w:val="28"/>
          <w:lang w:eastAsia="ja-JP"/>
        </w:rPr>
        <w:t xml:space="preserve"> г., % </w:t>
      </w:r>
      <w:r w:rsidR="0092516D" w:rsidRPr="00E2764B">
        <w:rPr>
          <w:rFonts w:ascii="Times New Roman" w:eastAsia="Times New Roman" w:hAnsi="Times New Roman" w:cs="Times New Roman"/>
          <w:sz w:val="28"/>
          <w:szCs w:val="28"/>
          <w:lang w:eastAsia="ja-JP"/>
        </w:rPr>
        <w:t>[</w:t>
      </w:r>
      <w:r w:rsidR="002442D7" w:rsidRPr="002442D7">
        <w:rPr>
          <w:rFonts w:ascii="Times New Roman" w:eastAsia="Times New Roman" w:hAnsi="Times New Roman" w:cs="Times New Roman"/>
          <w:sz w:val="28"/>
          <w:szCs w:val="28"/>
          <w:lang w:eastAsia="ja-JP"/>
        </w:rPr>
        <w:t>22</w:t>
      </w:r>
      <w:r w:rsidR="0092516D" w:rsidRPr="00E2764B">
        <w:rPr>
          <w:rFonts w:ascii="Times New Roman" w:eastAsia="Times New Roman" w:hAnsi="Times New Roman" w:cs="Times New Roman"/>
          <w:sz w:val="28"/>
          <w:szCs w:val="28"/>
          <w:lang w:eastAsia="ja-JP"/>
        </w:rPr>
        <w:t>]</w:t>
      </w:r>
    </w:p>
    <w:p w14:paraId="025543B4" w14:textId="77777777" w:rsidR="005F06B1" w:rsidRPr="00345313" w:rsidRDefault="005F06B1" w:rsidP="00345313">
      <w:pPr>
        <w:spacing w:after="0" w:line="360" w:lineRule="auto"/>
        <w:jc w:val="center"/>
        <w:rPr>
          <w:rFonts w:ascii="Times New Roman" w:eastAsia="Times New Roman" w:hAnsi="Times New Roman" w:cs="Times New Roman"/>
          <w:sz w:val="28"/>
          <w:szCs w:val="28"/>
          <w:lang w:eastAsia="ja-JP"/>
        </w:rPr>
      </w:pPr>
    </w:p>
    <w:p w14:paraId="2EAAE16F" w14:textId="1B9069CC" w:rsidR="007B16B6" w:rsidRDefault="00C26C2A" w:rsidP="0092516D">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главными торговыми партнерами России в рамках Азиатско-Тихоокеанского экономического сотру</w:t>
      </w:r>
      <w:r w:rsidR="006417EC">
        <w:rPr>
          <w:rFonts w:ascii="Times New Roman" w:hAnsi="Times New Roman" w:cs="Times New Roman"/>
          <w:sz w:val="28"/>
        </w:rPr>
        <w:t>дничества являются Китай, США, Южная Корея и Япония</w:t>
      </w:r>
      <w:r w:rsidR="00DC1D4D" w:rsidRPr="00DC1D4D">
        <w:rPr>
          <w:rFonts w:ascii="Times New Roman" w:hAnsi="Times New Roman" w:cs="Times New Roman"/>
          <w:sz w:val="28"/>
        </w:rPr>
        <w:t xml:space="preserve"> [</w:t>
      </w:r>
      <w:r w:rsidR="002442D7" w:rsidRPr="002442D7">
        <w:rPr>
          <w:rFonts w:ascii="Times New Roman" w:hAnsi="Times New Roman" w:cs="Times New Roman"/>
          <w:sz w:val="28"/>
        </w:rPr>
        <w:t>26</w:t>
      </w:r>
      <w:r w:rsidR="00DC1D4D" w:rsidRPr="00DC1D4D">
        <w:rPr>
          <w:rFonts w:ascii="Times New Roman" w:hAnsi="Times New Roman" w:cs="Times New Roman"/>
          <w:sz w:val="28"/>
        </w:rPr>
        <w:t>]</w:t>
      </w:r>
      <w:r w:rsidR="006417EC">
        <w:rPr>
          <w:rFonts w:ascii="Times New Roman" w:hAnsi="Times New Roman" w:cs="Times New Roman"/>
          <w:sz w:val="28"/>
        </w:rPr>
        <w:t>.</w:t>
      </w:r>
    </w:p>
    <w:p w14:paraId="610EF512" w14:textId="4169AEEA" w:rsidR="00AA2797" w:rsidRDefault="006417EC" w:rsidP="00177E88">
      <w:pPr>
        <w:spacing w:after="0" w:line="360" w:lineRule="auto"/>
        <w:ind w:firstLine="709"/>
        <w:jc w:val="both"/>
        <w:rPr>
          <w:rFonts w:ascii="Times New Roman" w:hAnsi="Times New Roman" w:cs="Times New Roman"/>
          <w:sz w:val="28"/>
        </w:rPr>
      </w:pPr>
      <w:r>
        <w:rPr>
          <w:rFonts w:ascii="Times New Roman" w:hAnsi="Times New Roman" w:cs="Times New Roman"/>
          <w:sz w:val="28"/>
        </w:rPr>
        <w:t>С 201</w:t>
      </w:r>
      <w:r w:rsidR="00012787" w:rsidRPr="00012787">
        <w:rPr>
          <w:rFonts w:ascii="Times New Roman" w:hAnsi="Times New Roman" w:cs="Times New Roman"/>
          <w:sz w:val="28"/>
        </w:rPr>
        <w:t>8</w:t>
      </w:r>
      <w:r>
        <w:rPr>
          <w:rFonts w:ascii="Times New Roman" w:hAnsi="Times New Roman" w:cs="Times New Roman"/>
          <w:sz w:val="28"/>
        </w:rPr>
        <w:t xml:space="preserve"> по 202</w:t>
      </w:r>
      <w:r w:rsidR="00012787" w:rsidRPr="00012787">
        <w:rPr>
          <w:rFonts w:ascii="Times New Roman" w:hAnsi="Times New Roman" w:cs="Times New Roman"/>
          <w:sz w:val="28"/>
        </w:rPr>
        <w:t>2</w:t>
      </w:r>
      <w:r>
        <w:rPr>
          <w:rFonts w:ascii="Times New Roman" w:hAnsi="Times New Roman" w:cs="Times New Roman"/>
          <w:sz w:val="28"/>
        </w:rPr>
        <w:t xml:space="preserve"> гг. основными статьями экспорта Российской Федерации являлись:</w:t>
      </w:r>
      <w:r w:rsidR="007F1163">
        <w:rPr>
          <w:rFonts w:ascii="Times New Roman" w:hAnsi="Times New Roman" w:cs="Times New Roman"/>
          <w:sz w:val="28"/>
        </w:rPr>
        <w:t xml:space="preserve"> минеральные продукты</w:t>
      </w:r>
      <w:r w:rsidR="00D63DB9">
        <w:rPr>
          <w:rFonts w:ascii="Times New Roman" w:hAnsi="Times New Roman" w:cs="Times New Roman"/>
          <w:sz w:val="28"/>
        </w:rPr>
        <w:t>, продукция химической промышленности и продовольств</w:t>
      </w:r>
      <w:r w:rsidR="007F1163">
        <w:rPr>
          <w:rFonts w:ascii="Times New Roman" w:hAnsi="Times New Roman" w:cs="Times New Roman"/>
          <w:sz w:val="28"/>
        </w:rPr>
        <w:t>ие</w:t>
      </w:r>
      <w:r w:rsidR="0099746F">
        <w:rPr>
          <w:rFonts w:ascii="Times New Roman" w:hAnsi="Times New Roman" w:cs="Times New Roman"/>
          <w:sz w:val="28"/>
        </w:rPr>
        <w:t>. Наибольшим приростом при этом отметились металлы, драгоценные камни и изделия из них (</w:t>
      </w:r>
      <w:r w:rsidR="00012787">
        <w:rPr>
          <w:rFonts w:ascii="Times New Roman" w:hAnsi="Times New Roman" w:cs="Times New Roman"/>
          <w:sz w:val="28"/>
        </w:rPr>
        <w:t>84,99</w:t>
      </w:r>
      <w:r w:rsidR="00A857F4">
        <w:rPr>
          <w:rFonts w:ascii="Times New Roman" w:hAnsi="Times New Roman" w:cs="Times New Roman"/>
          <w:sz w:val="28"/>
        </w:rPr>
        <w:t>%),</w:t>
      </w:r>
      <w:r w:rsidR="004D7A89">
        <w:rPr>
          <w:rFonts w:ascii="Times New Roman" w:hAnsi="Times New Roman" w:cs="Times New Roman"/>
          <w:sz w:val="28"/>
        </w:rPr>
        <w:t xml:space="preserve"> продовольственные товары и сельскохозяйственное сырье (кроме текстильного) </w:t>
      </w:r>
      <w:r w:rsidR="0099746F">
        <w:rPr>
          <w:rFonts w:ascii="Times New Roman" w:hAnsi="Times New Roman" w:cs="Times New Roman"/>
          <w:sz w:val="28"/>
        </w:rPr>
        <w:t>(</w:t>
      </w:r>
      <w:r w:rsidR="00012787" w:rsidRPr="00012787">
        <w:rPr>
          <w:rFonts w:ascii="Times New Roman" w:hAnsi="Times New Roman" w:cs="Times New Roman"/>
          <w:sz w:val="28"/>
        </w:rPr>
        <w:t>72,96</w:t>
      </w:r>
      <w:r w:rsidR="0099746F">
        <w:rPr>
          <w:rFonts w:ascii="Times New Roman" w:hAnsi="Times New Roman" w:cs="Times New Roman"/>
          <w:sz w:val="28"/>
        </w:rPr>
        <w:t>% прироста</w:t>
      </w:r>
      <w:r w:rsidR="00A35C62">
        <w:rPr>
          <w:rFonts w:ascii="Times New Roman" w:hAnsi="Times New Roman" w:cs="Times New Roman"/>
          <w:sz w:val="28"/>
        </w:rPr>
        <w:t>),</w:t>
      </w:r>
      <w:r w:rsidR="0099746F">
        <w:rPr>
          <w:rFonts w:ascii="Times New Roman" w:hAnsi="Times New Roman" w:cs="Times New Roman"/>
          <w:sz w:val="28"/>
        </w:rPr>
        <w:t xml:space="preserve"> продукция химической п</w:t>
      </w:r>
      <w:r w:rsidR="00A857F4">
        <w:rPr>
          <w:rFonts w:ascii="Times New Roman" w:hAnsi="Times New Roman" w:cs="Times New Roman"/>
          <w:sz w:val="28"/>
        </w:rPr>
        <w:t>ромышленности</w:t>
      </w:r>
      <w:r w:rsidR="004D7A89">
        <w:rPr>
          <w:rFonts w:ascii="Times New Roman" w:hAnsi="Times New Roman" w:cs="Times New Roman"/>
          <w:sz w:val="28"/>
        </w:rPr>
        <w:t>, каучук</w:t>
      </w:r>
      <w:r w:rsidR="00A857F4">
        <w:rPr>
          <w:rFonts w:ascii="Times New Roman" w:hAnsi="Times New Roman" w:cs="Times New Roman"/>
          <w:sz w:val="28"/>
        </w:rPr>
        <w:t xml:space="preserve"> (</w:t>
      </w:r>
      <w:r w:rsidR="00012787" w:rsidRPr="00012787">
        <w:rPr>
          <w:rFonts w:ascii="Times New Roman" w:hAnsi="Times New Roman" w:cs="Times New Roman"/>
          <w:sz w:val="28"/>
        </w:rPr>
        <w:t>65,03</w:t>
      </w:r>
      <w:r w:rsidR="00A857F4">
        <w:rPr>
          <w:rFonts w:ascii="Times New Roman" w:hAnsi="Times New Roman" w:cs="Times New Roman"/>
          <w:sz w:val="28"/>
        </w:rPr>
        <w:t>% прироста)</w:t>
      </w:r>
      <w:r w:rsidR="004D7A89">
        <w:rPr>
          <w:rFonts w:ascii="Times New Roman" w:hAnsi="Times New Roman" w:cs="Times New Roman"/>
          <w:sz w:val="28"/>
        </w:rPr>
        <w:t>,</w:t>
      </w:r>
      <w:r w:rsidR="00A35C62">
        <w:rPr>
          <w:rFonts w:ascii="Times New Roman" w:hAnsi="Times New Roman" w:cs="Times New Roman"/>
          <w:sz w:val="28"/>
        </w:rPr>
        <w:t xml:space="preserve"> </w:t>
      </w:r>
      <w:r w:rsidR="00A35C62">
        <w:rPr>
          <w:rFonts w:ascii="Times New Roman" w:hAnsi="Times New Roman" w:cs="Times New Roman"/>
          <w:sz w:val="28"/>
        </w:rPr>
        <w:lastRenderedPageBreak/>
        <w:t>древесина и целлюлозно-бумажные изделия (46,56% прироста)</w:t>
      </w:r>
      <w:r w:rsidR="004D7A89">
        <w:rPr>
          <w:rFonts w:ascii="Times New Roman" w:hAnsi="Times New Roman" w:cs="Times New Roman"/>
          <w:sz w:val="28"/>
        </w:rPr>
        <w:t>, а также машины, оборудование и транспортные средства (34,16% прироста)</w:t>
      </w:r>
      <w:r w:rsidR="0099746F">
        <w:rPr>
          <w:rFonts w:ascii="Times New Roman" w:hAnsi="Times New Roman" w:cs="Times New Roman"/>
          <w:sz w:val="28"/>
        </w:rPr>
        <w:t xml:space="preserve"> </w:t>
      </w:r>
      <w:r w:rsidR="00D63DB9">
        <w:rPr>
          <w:rFonts w:ascii="Times New Roman" w:hAnsi="Times New Roman" w:cs="Times New Roman"/>
          <w:sz w:val="28"/>
        </w:rPr>
        <w:t xml:space="preserve">(табл. </w:t>
      </w:r>
      <w:r w:rsidR="00951AB8">
        <w:rPr>
          <w:rFonts w:ascii="Times New Roman" w:hAnsi="Times New Roman" w:cs="Times New Roman"/>
          <w:sz w:val="28"/>
        </w:rPr>
        <w:t>5</w:t>
      </w:r>
      <w:r w:rsidR="00D63DB9">
        <w:rPr>
          <w:rFonts w:ascii="Times New Roman" w:hAnsi="Times New Roman" w:cs="Times New Roman"/>
          <w:sz w:val="28"/>
        </w:rPr>
        <w:t>).</w:t>
      </w:r>
    </w:p>
    <w:p w14:paraId="044E75A4" w14:textId="77777777" w:rsidR="00A35C62" w:rsidRDefault="00A35C62" w:rsidP="00177E88">
      <w:pPr>
        <w:spacing w:after="0" w:line="360" w:lineRule="auto"/>
        <w:ind w:firstLine="709"/>
        <w:jc w:val="both"/>
        <w:rPr>
          <w:rFonts w:ascii="Times New Roman" w:hAnsi="Times New Roman" w:cs="Times New Roman"/>
          <w:sz w:val="28"/>
        </w:rPr>
      </w:pPr>
    </w:p>
    <w:p w14:paraId="15DC92B3" w14:textId="54506EF4" w:rsidR="00D63DB9" w:rsidRPr="006B009E" w:rsidRDefault="00D63DB9" w:rsidP="002D3A92">
      <w:pPr>
        <w:pStyle w:val="a5"/>
        <w:keepNext/>
        <w:spacing w:after="120"/>
        <w:rPr>
          <w:rFonts w:ascii="Times New Roman" w:hAnsi="Times New Roman" w:cs="Times New Roman"/>
          <w:i w:val="0"/>
          <w:iCs w:val="0"/>
          <w:color w:val="auto"/>
          <w:sz w:val="28"/>
          <w:szCs w:val="22"/>
        </w:rPr>
      </w:pPr>
      <w:r w:rsidRPr="00177E88">
        <w:rPr>
          <w:rFonts w:ascii="Times New Roman" w:hAnsi="Times New Roman" w:cs="Times New Roman"/>
          <w:i w:val="0"/>
          <w:iCs w:val="0"/>
          <w:color w:val="auto"/>
          <w:sz w:val="28"/>
          <w:szCs w:val="22"/>
        </w:rPr>
        <w:t xml:space="preserve">Таблица </w:t>
      </w:r>
      <w:r w:rsidR="00951AB8" w:rsidRPr="00177E88">
        <w:rPr>
          <w:rFonts w:ascii="Times New Roman" w:hAnsi="Times New Roman" w:cs="Times New Roman"/>
          <w:i w:val="0"/>
          <w:iCs w:val="0"/>
          <w:color w:val="auto"/>
          <w:sz w:val="28"/>
          <w:szCs w:val="22"/>
        </w:rPr>
        <w:t>5</w:t>
      </w:r>
      <w:r w:rsidRPr="00177E88">
        <w:rPr>
          <w:rFonts w:ascii="Times New Roman" w:hAnsi="Times New Roman" w:cs="Times New Roman"/>
          <w:i w:val="0"/>
          <w:iCs w:val="0"/>
          <w:color w:val="auto"/>
          <w:sz w:val="28"/>
          <w:szCs w:val="22"/>
        </w:rPr>
        <w:t xml:space="preserve"> </w:t>
      </w:r>
      <w:bookmarkStart w:id="21" w:name="_Hlk151305136"/>
      <w:r w:rsidRPr="00177E88">
        <w:rPr>
          <w:rFonts w:ascii="Times New Roman" w:hAnsi="Times New Roman" w:cs="Times New Roman"/>
          <w:i w:val="0"/>
          <w:iCs w:val="0"/>
          <w:color w:val="auto"/>
          <w:sz w:val="28"/>
          <w:szCs w:val="22"/>
        </w:rPr>
        <w:t xml:space="preserve">– </w:t>
      </w:r>
      <w:bookmarkEnd w:id="21"/>
      <w:r w:rsidRPr="00177E88">
        <w:rPr>
          <w:rFonts w:ascii="Times New Roman" w:hAnsi="Times New Roman" w:cs="Times New Roman"/>
          <w:i w:val="0"/>
          <w:iCs w:val="0"/>
          <w:color w:val="auto"/>
          <w:sz w:val="28"/>
          <w:szCs w:val="22"/>
        </w:rPr>
        <w:t xml:space="preserve">Динамика экспорта РФ по </w:t>
      </w:r>
      <w:r w:rsidR="00F83711" w:rsidRPr="00177E88">
        <w:rPr>
          <w:rFonts w:ascii="Times New Roman" w:hAnsi="Times New Roman" w:cs="Times New Roman"/>
          <w:i w:val="0"/>
          <w:iCs w:val="0"/>
          <w:color w:val="auto"/>
          <w:sz w:val="28"/>
          <w:szCs w:val="22"/>
        </w:rPr>
        <w:t xml:space="preserve">основным </w:t>
      </w:r>
      <w:r w:rsidR="006B009E" w:rsidRPr="00177E88">
        <w:rPr>
          <w:rFonts w:ascii="Times New Roman" w:hAnsi="Times New Roman" w:cs="Times New Roman"/>
          <w:i w:val="0"/>
          <w:iCs w:val="0"/>
          <w:color w:val="auto"/>
          <w:sz w:val="28"/>
          <w:szCs w:val="22"/>
        </w:rPr>
        <w:t>категориям товаров,</w:t>
      </w:r>
      <w:r w:rsidR="00F61D27" w:rsidRPr="00177E88">
        <w:rPr>
          <w:rFonts w:ascii="Times New Roman" w:hAnsi="Times New Roman" w:cs="Times New Roman"/>
          <w:i w:val="0"/>
          <w:iCs w:val="0"/>
          <w:color w:val="auto"/>
          <w:sz w:val="28"/>
          <w:szCs w:val="22"/>
        </w:rPr>
        <w:t xml:space="preserve"> 2018 – 2022</w:t>
      </w:r>
      <w:r w:rsidR="00177E88" w:rsidRPr="00177E88">
        <w:rPr>
          <w:rFonts w:ascii="Times New Roman" w:hAnsi="Times New Roman" w:cs="Times New Roman"/>
          <w:i w:val="0"/>
          <w:iCs w:val="0"/>
          <w:color w:val="auto"/>
          <w:sz w:val="28"/>
          <w:szCs w:val="22"/>
        </w:rPr>
        <w:t xml:space="preserve"> г</w:t>
      </w:r>
      <w:r w:rsidR="00177E88">
        <w:rPr>
          <w:rFonts w:ascii="Times New Roman" w:hAnsi="Times New Roman" w:cs="Times New Roman"/>
          <w:i w:val="0"/>
          <w:iCs w:val="0"/>
          <w:color w:val="auto"/>
          <w:sz w:val="28"/>
          <w:szCs w:val="22"/>
        </w:rPr>
        <w:t xml:space="preserve">. </w:t>
      </w:r>
      <w:r w:rsidR="00935A35" w:rsidRPr="00177E88">
        <w:rPr>
          <w:rFonts w:ascii="Times New Roman" w:hAnsi="Times New Roman" w:cs="Times New Roman"/>
          <w:i w:val="0"/>
          <w:iCs w:val="0"/>
          <w:color w:val="auto"/>
          <w:sz w:val="28"/>
          <w:szCs w:val="22"/>
        </w:rPr>
        <w:t>г.,</w:t>
      </w:r>
      <w:r w:rsidR="00F61D27" w:rsidRPr="00177E88">
        <w:rPr>
          <w:rFonts w:ascii="Times New Roman" w:hAnsi="Times New Roman" w:cs="Times New Roman"/>
          <w:i w:val="0"/>
          <w:iCs w:val="0"/>
          <w:color w:val="auto"/>
          <w:sz w:val="28"/>
          <w:szCs w:val="22"/>
        </w:rPr>
        <w:t xml:space="preserve"> </w:t>
      </w:r>
      <w:r w:rsidRPr="00177E88">
        <w:rPr>
          <w:rFonts w:ascii="Times New Roman" w:hAnsi="Times New Roman" w:cs="Times New Roman"/>
          <w:i w:val="0"/>
          <w:iCs w:val="0"/>
          <w:color w:val="auto"/>
          <w:sz w:val="28"/>
          <w:szCs w:val="22"/>
        </w:rPr>
        <w:t>млрд долл. США</w:t>
      </w:r>
      <w:r w:rsidR="0092516D" w:rsidRPr="00177E88">
        <w:rPr>
          <w:rFonts w:ascii="Times New Roman" w:hAnsi="Times New Roman" w:cs="Times New Roman"/>
          <w:i w:val="0"/>
          <w:iCs w:val="0"/>
          <w:color w:val="auto"/>
          <w:sz w:val="28"/>
          <w:szCs w:val="22"/>
        </w:rPr>
        <w:t xml:space="preserve"> [</w:t>
      </w:r>
      <w:r w:rsidR="002442D7">
        <w:rPr>
          <w:rFonts w:ascii="Times New Roman" w:hAnsi="Times New Roman" w:cs="Times New Roman"/>
          <w:i w:val="0"/>
          <w:iCs w:val="0"/>
          <w:color w:val="auto"/>
          <w:sz w:val="28"/>
          <w:szCs w:val="22"/>
          <w:lang w:val="en-US"/>
        </w:rPr>
        <w:t>22</w:t>
      </w:r>
      <w:r w:rsidR="0092516D" w:rsidRPr="00177E88">
        <w:rPr>
          <w:rFonts w:ascii="Times New Roman" w:hAnsi="Times New Roman" w:cs="Times New Roman"/>
          <w:i w:val="0"/>
          <w:iCs w:val="0"/>
          <w:color w:val="auto"/>
          <w:sz w:val="28"/>
          <w:szCs w:val="22"/>
        </w:rPr>
        <w:t>]</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821"/>
        <w:gridCol w:w="983"/>
        <w:gridCol w:w="821"/>
        <w:gridCol w:w="923"/>
        <w:gridCol w:w="821"/>
        <w:gridCol w:w="1353"/>
        <w:gridCol w:w="1223"/>
      </w:tblGrid>
      <w:tr w:rsidR="0088548F" w:rsidRPr="006B009E" w14:paraId="6E3E0E49" w14:textId="77777777" w:rsidTr="002119D1">
        <w:trPr>
          <w:trHeight w:val="674"/>
        </w:trPr>
        <w:tc>
          <w:tcPr>
            <w:tcW w:w="2301" w:type="dxa"/>
            <w:vMerge w:val="restart"/>
            <w:shd w:val="clear" w:color="auto" w:fill="B4C6E7" w:themeFill="accent1" w:themeFillTint="66"/>
            <w:noWrap/>
            <w:vAlign w:val="center"/>
            <w:hideMark/>
          </w:tcPr>
          <w:p w14:paraId="49F4AABA" w14:textId="2C242147" w:rsidR="0088548F" w:rsidRPr="001B324E" w:rsidRDefault="001B324E" w:rsidP="001B324E">
            <w:pPr>
              <w:spacing w:after="0" w:line="240" w:lineRule="auto"/>
              <w:jc w:val="center"/>
              <w:rPr>
                <w:rFonts w:ascii="Times New Roman" w:eastAsia="Times New Roman" w:hAnsi="Times New Roman" w:cs="Times New Roman"/>
                <w:b/>
                <w:color w:val="000000"/>
                <w:sz w:val="23"/>
                <w:szCs w:val="23"/>
                <w:lang w:eastAsia="ru-RU"/>
              </w:rPr>
            </w:pPr>
            <w:r w:rsidRPr="001B324E">
              <w:rPr>
                <w:rFonts w:ascii="Times New Roman" w:eastAsia="Times New Roman" w:hAnsi="Times New Roman" w:cs="Times New Roman"/>
                <w:b/>
                <w:color w:val="000000"/>
                <w:sz w:val="23"/>
                <w:szCs w:val="23"/>
                <w:lang w:eastAsia="ru-RU"/>
              </w:rPr>
              <w:t>Показатель</w:t>
            </w:r>
          </w:p>
        </w:tc>
        <w:tc>
          <w:tcPr>
            <w:tcW w:w="821" w:type="dxa"/>
            <w:vMerge w:val="restart"/>
            <w:shd w:val="clear" w:color="auto" w:fill="B4C6E7" w:themeFill="accent1" w:themeFillTint="66"/>
            <w:vAlign w:val="center"/>
            <w:hideMark/>
          </w:tcPr>
          <w:p w14:paraId="4A468945" w14:textId="398D1C0B" w:rsidR="0088548F" w:rsidRPr="001B324E" w:rsidRDefault="0088548F" w:rsidP="001B324E">
            <w:pPr>
              <w:spacing w:after="0" w:line="240" w:lineRule="auto"/>
              <w:jc w:val="center"/>
              <w:rPr>
                <w:rFonts w:ascii="Times New Roman" w:eastAsia="Times New Roman" w:hAnsi="Times New Roman" w:cs="Times New Roman"/>
                <w:b/>
                <w:sz w:val="23"/>
                <w:szCs w:val="23"/>
                <w:lang w:eastAsia="ru-RU"/>
              </w:rPr>
            </w:pPr>
            <w:r w:rsidRPr="001B324E">
              <w:rPr>
                <w:rFonts w:ascii="Times New Roman" w:eastAsia="Times New Roman" w:hAnsi="Times New Roman" w:cs="Times New Roman"/>
                <w:b/>
                <w:sz w:val="23"/>
                <w:szCs w:val="23"/>
                <w:lang w:eastAsia="ru-RU"/>
              </w:rPr>
              <w:t>201</w:t>
            </w:r>
            <w:r w:rsidR="00012787" w:rsidRPr="00177E88">
              <w:rPr>
                <w:rFonts w:ascii="Times New Roman" w:eastAsia="Times New Roman" w:hAnsi="Times New Roman" w:cs="Times New Roman"/>
                <w:b/>
                <w:sz w:val="23"/>
                <w:szCs w:val="23"/>
                <w:lang w:eastAsia="ru-RU"/>
              </w:rPr>
              <w:t>8</w:t>
            </w:r>
            <w:r w:rsidR="00EE7CEA" w:rsidRPr="001B324E">
              <w:rPr>
                <w:rFonts w:ascii="Times New Roman" w:eastAsia="Times New Roman" w:hAnsi="Times New Roman" w:cs="Times New Roman"/>
                <w:b/>
                <w:sz w:val="23"/>
                <w:szCs w:val="23"/>
                <w:lang w:eastAsia="ru-RU"/>
              </w:rPr>
              <w:t xml:space="preserve"> </w:t>
            </w:r>
            <w:r w:rsidR="00EE7CEA" w:rsidRPr="001B324E">
              <w:rPr>
                <w:rFonts w:ascii="Times New Roman" w:eastAsia="Times New Roman" w:hAnsi="Times New Roman" w:cs="Times New Roman"/>
                <w:b/>
                <w:color w:val="000000" w:themeColor="text1"/>
                <w:sz w:val="23"/>
                <w:szCs w:val="23"/>
                <w:lang w:eastAsia="ru-RU"/>
              </w:rPr>
              <w:t>год</w:t>
            </w:r>
          </w:p>
        </w:tc>
        <w:tc>
          <w:tcPr>
            <w:tcW w:w="983" w:type="dxa"/>
            <w:vMerge w:val="restart"/>
            <w:shd w:val="clear" w:color="auto" w:fill="B4C6E7" w:themeFill="accent1" w:themeFillTint="66"/>
            <w:vAlign w:val="center"/>
            <w:hideMark/>
          </w:tcPr>
          <w:p w14:paraId="0F0D04E5" w14:textId="2609CF44" w:rsidR="0088548F" w:rsidRPr="001B324E" w:rsidRDefault="0088548F" w:rsidP="001B324E">
            <w:pPr>
              <w:spacing w:after="0" w:line="240" w:lineRule="auto"/>
              <w:jc w:val="center"/>
              <w:rPr>
                <w:rFonts w:ascii="Times New Roman" w:eastAsia="Times New Roman" w:hAnsi="Times New Roman" w:cs="Times New Roman"/>
                <w:b/>
                <w:sz w:val="23"/>
                <w:szCs w:val="23"/>
                <w:lang w:eastAsia="ru-RU"/>
              </w:rPr>
            </w:pPr>
            <w:r w:rsidRPr="001B324E">
              <w:rPr>
                <w:rFonts w:ascii="Times New Roman" w:eastAsia="Times New Roman" w:hAnsi="Times New Roman" w:cs="Times New Roman"/>
                <w:b/>
                <w:sz w:val="23"/>
                <w:szCs w:val="23"/>
                <w:lang w:eastAsia="ru-RU"/>
              </w:rPr>
              <w:t>201</w:t>
            </w:r>
            <w:r w:rsidR="00012787" w:rsidRPr="00177E88">
              <w:rPr>
                <w:rFonts w:ascii="Times New Roman" w:eastAsia="Times New Roman" w:hAnsi="Times New Roman" w:cs="Times New Roman"/>
                <w:b/>
                <w:sz w:val="23"/>
                <w:szCs w:val="23"/>
                <w:lang w:eastAsia="ru-RU"/>
              </w:rPr>
              <w:t>9</w:t>
            </w:r>
            <w:r w:rsidR="00E2764B" w:rsidRPr="001B324E">
              <w:rPr>
                <w:rFonts w:ascii="Times New Roman" w:eastAsia="Times New Roman" w:hAnsi="Times New Roman" w:cs="Times New Roman"/>
                <w:b/>
                <w:sz w:val="23"/>
                <w:szCs w:val="23"/>
                <w:lang w:eastAsia="ru-RU"/>
              </w:rPr>
              <w:t xml:space="preserve"> год</w:t>
            </w:r>
          </w:p>
        </w:tc>
        <w:tc>
          <w:tcPr>
            <w:tcW w:w="821" w:type="dxa"/>
            <w:vMerge w:val="restart"/>
            <w:shd w:val="clear" w:color="auto" w:fill="B4C6E7" w:themeFill="accent1" w:themeFillTint="66"/>
            <w:vAlign w:val="center"/>
            <w:hideMark/>
          </w:tcPr>
          <w:p w14:paraId="01817D18" w14:textId="444D711D" w:rsidR="0088548F" w:rsidRPr="001B324E" w:rsidRDefault="0088548F" w:rsidP="001B324E">
            <w:pPr>
              <w:spacing w:after="0" w:line="240" w:lineRule="auto"/>
              <w:jc w:val="center"/>
              <w:rPr>
                <w:rFonts w:ascii="Times New Roman" w:eastAsia="Times New Roman" w:hAnsi="Times New Roman" w:cs="Times New Roman"/>
                <w:b/>
                <w:sz w:val="23"/>
                <w:szCs w:val="23"/>
                <w:lang w:eastAsia="ru-RU"/>
              </w:rPr>
            </w:pPr>
            <w:r w:rsidRPr="001B324E">
              <w:rPr>
                <w:rFonts w:ascii="Times New Roman" w:eastAsia="Times New Roman" w:hAnsi="Times New Roman" w:cs="Times New Roman"/>
                <w:b/>
                <w:sz w:val="23"/>
                <w:szCs w:val="23"/>
                <w:lang w:eastAsia="ru-RU"/>
              </w:rPr>
              <w:t>20</w:t>
            </w:r>
            <w:r w:rsidR="00012787" w:rsidRPr="00177E88">
              <w:rPr>
                <w:rFonts w:ascii="Times New Roman" w:eastAsia="Times New Roman" w:hAnsi="Times New Roman" w:cs="Times New Roman"/>
                <w:b/>
                <w:sz w:val="23"/>
                <w:szCs w:val="23"/>
                <w:lang w:eastAsia="ru-RU"/>
              </w:rPr>
              <w:t>20</w:t>
            </w:r>
            <w:r w:rsidR="00E2764B" w:rsidRPr="001B324E">
              <w:rPr>
                <w:rFonts w:ascii="Times New Roman" w:eastAsia="Times New Roman" w:hAnsi="Times New Roman" w:cs="Times New Roman"/>
                <w:b/>
                <w:sz w:val="23"/>
                <w:szCs w:val="23"/>
                <w:lang w:eastAsia="ru-RU"/>
              </w:rPr>
              <w:t xml:space="preserve"> год</w:t>
            </w:r>
          </w:p>
        </w:tc>
        <w:tc>
          <w:tcPr>
            <w:tcW w:w="923" w:type="dxa"/>
            <w:vMerge w:val="restart"/>
            <w:shd w:val="clear" w:color="auto" w:fill="B4C6E7" w:themeFill="accent1" w:themeFillTint="66"/>
            <w:vAlign w:val="center"/>
            <w:hideMark/>
          </w:tcPr>
          <w:p w14:paraId="5FA8A229" w14:textId="3332A875" w:rsidR="0088548F" w:rsidRPr="001B324E" w:rsidRDefault="0088548F" w:rsidP="001B324E">
            <w:pPr>
              <w:spacing w:after="0" w:line="240" w:lineRule="auto"/>
              <w:jc w:val="center"/>
              <w:rPr>
                <w:rFonts w:ascii="Times New Roman" w:eastAsia="Times New Roman" w:hAnsi="Times New Roman" w:cs="Times New Roman"/>
                <w:b/>
                <w:sz w:val="23"/>
                <w:szCs w:val="23"/>
                <w:lang w:eastAsia="ru-RU"/>
              </w:rPr>
            </w:pPr>
            <w:r w:rsidRPr="001B324E">
              <w:rPr>
                <w:rFonts w:ascii="Times New Roman" w:eastAsia="Times New Roman" w:hAnsi="Times New Roman" w:cs="Times New Roman"/>
                <w:b/>
                <w:sz w:val="23"/>
                <w:szCs w:val="23"/>
                <w:lang w:eastAsia="ru-RU"/>
              </w:rPr>
              <w:t>202</w:t>
            </w:r>
            <w:r w:rsidR="00012787" w:rsidRPr="00177E88">
              <w:rPr>
                <w:rFonts w:ascii="Times New Roman" w:eastAsia="Times New Roman" w:hAnsi="Times New Roman" w:cs="Times New Roman"/>
                <w:b/>
                <w:sz w:val="23"/>
                <w:szCs w:val="23"/>
                <w:lang w:eastAsia="ru-RU"/>
              </w:rPr>
              <w:t>1</w:t>
            </w:r>
            <w:r w:rsidR="00E2764B" w:rsidRPr="001B324E">
              <w:rPr>
                <w:rFonts w:ascii="Times New Roman" w:eastAsia="Times New Roman" w:hAnsi="Times New Roman" w:cs="Times New Roman"/>
                <w:b/>
                <w:sz w:val="23"/>
                <w:szCs w:val="23"/>
                <w:lang w:eastAsia="ru-RU"/>
              </w:rPr>
              <w:t xml:space="preserve"> год</w:t>
            </w:r>
          </w:p>
        </w:tc>
        <w:tc>
          <w:tcPr>
            <w:tcW w:w="821" w:type="dxa"/>
            <w:vMerge w:val="restart"/>
            <w:shd w:val="clear" w:color="auto" w:fill="B4C6E7" w:themeFill="accent1" w:themeFillTint="66"/>
            <w:vAlign w:val="center"/>
            <w:hideMark/>
          </w:tcPr>
          <w:p w14:paraId="6361F1AF" w14:textId="3C73DA8F" w:rsidR="0088548F" w:rsidRPr="001B324E" w:rsidRDefault="0088548F" w:rsidP="001B324E">
            <w:pPr>
              <w:spacing w:after="0" w:line="240" w:lineRule="auto"/>
              <w:jc w:val="center"/>
              <w:rPr>
                <w:rFonts w:ascii="Times New Roman" w:eastAsia="Times New Roman" w:hAnsi="Times New Roman" w:cs="Times New Roman"/>
                <w:b/>
                <w:sz w:val="23"/>
                <w:szCs w:val="23"/>
                <w:lang w:eastAsia="ru-RU"/>
              </w:rPr>
            </w:pPr>
            <w:r w:rsidRPr="001B324E">
              <w:rPr>
                <w:rFonts w:ascii="Times New Roman" w:eastAsia="Times New Roman" w:hAnsi="Times New Roman" w:cs="Times New Roman"/>
                <w:b/>
                <w:sz w:val="23"/>
                <w:szCs w:val="23"/>
                <w:lang w:eastAsia="ru-RU"/>
              </w:rPr>
              <w:t>202</w:t>
            </w:r>
            <w:r w:rsidR="00012787" w:rsidRPr="00177E88">
              <w:rPr>
                <w:rFonts w:ascii="Times New Roman" w:eastAsia="Times New Roman" w:hAnsi="Times New Roman" w:cs="Times New Roman"/>
                <w:b/>
                <w:sz w:val="23"/>
                <w:szCs w:val="23"/>
                <w:lang w:eastAsia="ru-RU"/>
              </w:rPr>
              <w:t>2</w:t>
            </w:r>
            <w:r w:rsidR="00E2764B" w:rsidRPr="001B324E">
              <w:rPr>
                <w:rFonts w:ascii="Times New Roman" w:eastAsia="Times New Roman" w:hAnsi="Times New Roman" w:cs="Times New Roman"/>
                <w:b/>
                <w:sz w:val="23"/>
                <w:szCs w:val="23"/>
                <w:lang w:eastAsia="ru-RU"/>
              </w:rPr>
              <w:t xml:space="preserve"> год</w:t>
            </w:r>
          </w:p>
        </w:tc>
        <w:tc>
          <w:tcPr>
            <w:tcW w:w="2576" w:type="dxa"/>
            <w:gridSpan w:val="2"/>
            <w:shd w:val="clear" w:color="auto" w:fill="B4C6E7" w:themeFill="accent1" w:themeFillTint="66"/>
            <w:vAlign w:val="center"/>
            <w:hideMark/>
          </w:tcPr>
          <w:p w14:paraId="3F81B65E" w14:textId="55C20E90" w:rsidR="0088548F" w:rsidRPr="001B324E" w:rsidRDefault="0088548F" w:rsidP="00E2764B">
            <w:pPr>
              <w:spacing w:after="0" w:line="240" w:lineRule="auto"/>
              <w:jc w:val="center"/>
              <w:rPr>
                <w:rFonts w:ascii="Times New Roman" w:eastAsia="Times New Roman" w:hAnsi="Times New Roman" w:cs="Times New Roman"/>
                <w:b/>
                <w:color w:val="000000"/>
                <w:sz w:val="23"/>
                <w:szCs w:val="23"/>
                <w:lang w:eastAsia="ru-RU"/>
              </w:rPr>
            </w:pPr>
            <w:r w:rsidRPr="001B324E">
              <w:rPr>
                <w:rFonts w:ascii="Times New Roman" w:eastAsia="Times New Roman" w:hAnsi="Times New Roman" w:cs="Times New Roman"/>
                <w:b/>
                <w:color w:val="000000"/>
                <w:sz w:val="23"/>
                <w:szCs w:val="23"/>
                <w:lang w:eastAsia="ru-RU"/>
              </w:rPr>
              <w:t>Изменения 202</w:t>
            </w:r>
            <w:r w:rsidR="00E2764B" w:rsidRPr="001B324E">
              <w:rPr>
                <w:rFonts w:ascii="Times New Roman" w:eastAsia="Times New Roman" w:hAnsi="Times New Roman" w:cs="Times New Roman"/>
                <w:b/>
                <w:color w:val="000000"/>
                <w:sz w:val="23"/>
                <w:szCs w:val="23"/>
                <w:lang w:eastAsia="ru-RU"/>
              </w:rPr>
              <w:t>2</w:t>
            </w:r>
            <w:r w:rsidRPr="001B324E">
              <w:rPr>
                <w:rFonts w:ascii="Times New Roman" w:eastAsia="Times New Roman" w:hAnsi="Times New Roman" w:cs="Times New Roman"/>
                <w:b/>
                <w:color w:val="000000"/>
                <w:sz w:val="23"/>
                <w:szCs w:val="23"/>
                <w:lang w:eastAsia="ru-RU"/>
              </w:rPr>
              <w:t xml:space="preserve"> г. к 201</w:t>
            </w:r>
            <w:r w:rsidR="00E2764B" w:rsidRPr="001B324E">
              <w:rPr>
                <w:rFonts w:ascii="Times New Roman" w:eastAsia="Times New Roman" w:hAnsi="Times New Roman" w:cs="Times New Roman"/>
                <w:b/>
                <w:color w:val="000000"/>
                <w:sz w:val="23"/>
                <w:szCs w:val="23"/>
                <w:lang w:eastAsia="ru-RU"/>
              </w:rPr>
              <w:t>8</w:t>
            </w:r>
            <w:r w:rsidRPr="001B324E">
              <w:rPr>
                <w:rFonts w:ascii="Times New Roman" w:eastAsia="Times New Roman" w:hAnsi="Times New Roman" w:cs="Times New Roman"/>
                <w:b/>
                <w:color w:val="000000"/>
                <w:sz w:val="23"/>
                <w:szCs w:val="23"/>
                <w:lang w:eastAsia="ru-RU"/>
              </w:rPr>
              <w:t xml:space="preserve"> г.</w:t>
            </w:r>
          </w:p>
        </w:tc>
      </w:tr>
      <w:tr w:rsidR="00E2764B" w:rsidRPr="006B009E" w14:paraId="6CE6ECF5" w14:textId="77777777" w:rsidTr="002119D1">
        <w:trPr>
          <w:trHeight w:val="980"/>
        </w:trPr>
        <w:tc>
          <w:tcPr>
            <w:tcW w:w="2301" w:type="dxa"/>
            <w:vMerge/>
            <w:shd w:val="clear" w:color="auto" w:fill="B4C6E7" w:themeFill="accent1" w:themeFillTint="66"/>
            <w:vAlign w:val="center"/>
            <w:hideMark/>
          </w:tcPr>
          <w:p w14:paraId="5DB6F410" w14:textId="77777777" w:rsidR="00E2764B" w:rsidRPr="006B009E" w:rsidRDefault="00E2764B" w:rsidP="00E2764B">
            <w:pPr>
              <w:spacing w:after="0" w:line="240" w:lineRule="auto"/>
              <w:rPr>
                <w:rFonts w:ascii="Times New Roman" w:eastAsia="Times New Roman" w:hAnsi="Times New Roman" w:cs="Times New Roman"/>
                <w:color w:val="000000"/>
                <w:sz w:val="23"/>
                <w:szCs w:val="23"/>
                <w:lang w:eastAsia="ru-RU"/>
              </w:rPr>
            </w:pPr>
          </w:p>
        </w:tc>
        <w:tc>
          <w:tcPr>
            <w:tcW w:w="821" w:type="dxa"/>
            <w:vMerge/>
            <w:shd w:val="clear" w:color="auto" w:fill="B4C6E7" w:themeFill="accent1" w:themeFillTint="66"/>
            <w:vAlign w:val="center"/>
            <w:hideMark/>
          </w:tcPr>
          <w:p w14:paraId="4EBDF93B" w14:textId="77777777" w:rsidR="00E2764B" w:rsidRPr="006B009E" w:rsidRDefault="00E2764B" w:rsidP="00E2764B">
            <w:pPr>
              <w:spacing w:after="0" w:line="240" w:lineRule="auto"/>
              <w:rPr>
                <w:rFonts w:ascii="Times New Roman" w:eastAsia="Times New Roman" w:hAnsi="Times New Roman" w:cs="Times New Roman"/>
                <w:sz w:val="23"/>
                <w:szCs w:val="23"/>
                <w:lang w:eastAsia="ru-RU"/>
              </w:rPr>
            </w:pPr>
          </w:p>
        </w:tc>
        <w:tc>
          <w:tcPr>
            <w:tcW w:w="983" w:type="dxa"/>
            <w:vMerge/>
            <w:shd w:val="clear" w:color="auto" w:fill="B4C6E7" w:themeFill="accent1" w:themeFillTint="66"/>
            <w:vAlign w:val="center"/>
            <w:hideMark/>
          </w:tcPr>
          <w:p w14:paraId="690F2A17" w14:textId="77777777" w:rsidR="00E2764B" w:rsidRPr="006B009E" w:rsidRDefault="00E2764B" w:rsidP="00E2764B">
            <w:pPr>
              <w:spacing w:after="0" w:line="240" w:lineRule="auto"/>
              <w:rPr>
                <w:rFonts w:ascii="Times New Roman" w:eastAsia="Times New Roman" w:hAnsi="Times New Roman" w:cs="Times New Roman"/>
                <w:sz w:val="23"/>
                <w:szCs w:val="23"/>
                <w:lang w:eastAsia="ru-RU"/>
              </w:rPr>
            </w:pPr>
          </w:p>
        </w:tc>
        <w:tc>
          <w:tcPr>
            <w:tcW w:w="821" w:type="dxa"/>
            <w:vMerge/>
            <w:shd w:val="clear" w:color="auto" w:fill="B4C6E7" w:themeFill="accent1" w:themeFillTint="66"/>
            <w:vAlign w:val="center"/>
            <w:hideMark/>
          </w:tcPr>
          <w:p w14:paraId="05CEB683" w14:textId="77777777" w:rsidR="00E2764B" w:rsidRPr="006B009E" w:rsidRDefault="00E2764B" w:rsidP="00E2764B">
            <w:pPr>
              <w:spacing w:after="0" w:line="240" w:lineRule="auto"/>
              <w:rPr>
                <w:rFonts w:ascii="Times New Roman" w:eastAsia="Times New Roman" w:hAnsi="Times New Roman" w:cs="Times New Roman"/>
                <w:sz w:val="23"/>
                <w:szCs w:val="23"/>
                <w:lang w:eastAsia="ru-RU"/>
              </w:rPr>
            </w:pPr>
          </w:p>
        </w:tc>
        <w:tc>
          <w:tcPr>
            <w:tcW w:w="923" w:type="dxa"/>
            <w:vMerge/>
            <w:shd w:val="clear" w:color="auto" w:fill="B4C6E7" w:themeFill="accent1" w:themeFillTint="66"/>
            <w:vAlign w:val="center"/>
            <w:hideMark/>
          </w:tcPr>
          <w:p w14:paraId="663C6042" w14:textId="77777777" w:rsidR="00E2764B" w:rsidRPr="006B009E" w:rsidRDefault="00E2764B" w:rsidP="00E2764B">
            <w:pPr>
              <w:spacing w:after="0" w:line="240" w:lineRule="auto"/>
              <w:rPr>
                <w:rFonts w:ascii="Times New Roman" w:eastAsia="Times New Roman" w:hAnsi="Times New Roman" w:cs="Times New Roman"/>
                <w:sz w:val="23"/>
                <w:szCs w:val="23"/>
                <w:lang w:eastAsia="ru-RU"/>
              </w:rPr>
            </w:pPr>
          </w:p>
        </w:tc>
        <w:tc>
          <w:tcPr>
            <w:tcW w:w="821" w:type="dxa"/>
            <w:vMerge/>
            <w:shd w:val="clear" w:color="auto" w:fill="B4C6E7" w:themeFill="accent1" w:themeFillTint="66"/>
            <w:vAlign w:val="center"/>
            <w:hideMark/>
          </w:tcPr>
          <w:p w14:paraId="3545A54F" w14:textId="77777777" w:rsidR="00E2764B" w:rsidRPr="006B009E" w:rsidRDefault="00E2764B" w:rsidP="00E2764B">
            <w:pPr>
              <w:spacing w:after="0" w:line="240" w:lineRule="auto"/>
              <w:rPr>
                <w:rFonts w:ascii="Times New Roman" w:eastAsia="Times New Roman" w:hAnsi="Times New Roman" w:cs="Times New Roman"/>
                <w:sz w:val="23"/>
                <w:szCs w:val="23"/>
                <w:lang w:eastAsia="ru-RU"/>
              </w:rPr>
            </w:pPr>
          </w:p>
        </w:tc>
        <w:tc>
          <w:tcPr>
            <w:tcW w:w="1353" w:type="dxa"/>
            <w:shd w:val="clear" w:color="auto" w:fill="B4C6E7" w:themeFill="accent1" w:themeFillTint="66"/>
            <w:vAlign w:val="center"/>
            <w:hideMark/>
          </w:tcPr>
          <w:p w14:paraId="4BE39FAA" w14:textId="0CF6A296" w:rsidR="00E2764B" w:rsidRPr="001B324E" w:rsidRDefault="00E2764B" w:rsidP="00E2764B">
            <w:pPr>
              <w:spacing w:after="0" w:line="240" w:lineRule="auto"/>
              <w:jc w:val="center"/>
              <w:rPr>
                <w:rFonts w:ascii="Times New Roman" w:eastAsia="Times New Roman" w:hAnsi="Times New Roman" w:cs="Times New Roman"/>
                <w:b/>
                <w:sz w:val="23"/>
                <w:szCs w:val="23"/>
                <w:lang w:eastAsia="ru-RU"/>
              </w:rPr>
            </w:pPr>
            <w:proofErr w:type="spellStart"/>
            <w:r w:rsidRPr="001B324E">
              <w:rPr>
                <w:rFonts w:ascii="Times New Roman" w:eastAsia="Times New Roman" w:hAnsi="Times New Roman" w:cs="Times New Roman"/>
                <w:b/>
                <w:sz w:val="23"/>
                <w:szCs w:val="23"/>
                <w:lang w:eastAsia="ru-RU"/>
              </w:rPr>
              <w:t>Абсол</w:t>
            </w:r>
            <w:proofErr w:type="spellEnd"/>
            <w:r w:rsidRPr="001B324E">
              <w:rPr>
                <w:rFonts w:ascii="Times New Roman" w:eastAsia="Times New Roman" w:hAnsi="Times New Roman" w:cs="Times New Roman"/>
                <w:b/>
                <w:sz w:val="23"/>
                <w:szCs w:val="23"/>
                <w:lang w:eastAsia="ru-RU"/>
              </w:rPr>
              <w:t>., +/-</w:t>
            </w:r>
          </w:p>
        </w:tc>
        <w:tc>
          <w:tcPr>
            <w:tcW w:w="1223" w:type="dxa"/>
            <w:shd w:val="clear" w:color="auto" w:fill="B4C6E7" w:themeFill="accent1" w:themeFillTint="66"/>
            <w:vAlign w:val="center"/>
            <w:hideMark/>
          </w:tcPr>
          <w:p w14:paraId="76712009" w14:textId="5120042E" w:rsidR="00E2764B" w:rsidRPr="001B324E" w:rsidRDefault="00E2764B" w:rsidP="00E2764B">
            <w:pPr>
              <w:spacing w:after="0" w:line="240" w:lineRule="auto"/>
              <w:jc w:val="center"/>
              <w:rPr>
                <w:rFonts w:ascii="Times New Roman" w:eastAsia="Times New Roman" w:hAnsi="Times New Roman" w:cs="Times New Roman"/>
                <w:b/>
                <w:sz w:val="23"/>
                <w:szCs w:val="23"/>
                <w:lang w:eastAsia="ru-RU"/>
              </w:rPr>
            </w:pPr>
            <w:r w:rsidRPr="001B324E">
              <w:rPr>
                <w:rFonts w:ascii="Times New Roman" w:eastAsia="Times New Roman" w:hAnsi="Times New Roman" w:cs="Times New Roman"/>
                <w:b/>
                <w:sz w:val="23"/>
                <w:szCs w:val="23"/>
                <w:lang w:eastAsia="ru-RU"/>
              </w:rPr>
              <w:t>Относ., %</w:t>
            </w:r>
          </w:p>
        </w:tc>
      </w:tr>
      <w:tr w:rsidR="00012787" w:rsidRPr="006B009E" w14:paraId="6D214959" w14:textId="77777777" w:rsidTr="002119D1">
        <w:trPr>
          <w:trHeight w:val="415"/>
        </w:trPr>
        <w:tc>
          <w:tcPr>
            <w:tcW w:w="2301" w:type="dxa"/>
            <w:shd w:val="clear" w:color="auto" w:fill="auto"/>
            <w:vAlign w:val="center"/>
            <w:hideMark/>
          </w:tcPr>
          <w:p w14:paraId="721D5E39" w14:textId="77777777" w:rsidR="00012787" w:rsidRPr="006B009E" w:rsidRDefault="00012787" w:rsidP="002119D1">
            <w:pPr>
              <w:spacing w:after="0" w:line="240" w:lineRule="auto"/>
              <w:rPr>
                <w:rFonts w:ascii="Times New Roman" w:eastAsia="Times New Roman" w:hAnsi="Times New Roman" w:cs="Times New Roman"/>
                <w:b/>
                <w:bCs/>
                <w:sz w:val="23"/>
                <w:szCs w:val="23"/>
                <w:lang w:eastAsia="ru-RU"/>
              </w:rPr>
            </w:pPr>
            <w:r w:rsidRPr="006B009E">
              <w:rPr>
                <w:rFonts w:ascii="Times New Roman" w:eastAsia="Times New Roman" w:hAnsi="Times New Roman" w:cs="Times New Roman"/>
                <w:b/>
                <w:bCs/>
                <w:sz w:val="23"/>
                <w:szCs w:val="23"/>
                <w:lang w:eastAsia="ru-RU"/>
              </w:rPr>
              <w:t xml:space="preserve">Экспорт - </w:t>
            </w:r>
            <w:r w:rsidRPr="006B009E">
              <w:rPr>
                <w:rFonts w:ascii="Times New Roman" w:eastAsia="Times New Roman" w:hAnsi="Times New Roman" w:cs="Times New Roman"/>
                <w:sz w:val="23"/>
                <w:szCs w:val="23"/>
                <w:lang w:eastAsia="ru-RU"/>
              </w:rPr>
              <w:t>всего</w:t>
            </w:r>
          </w:p>
        </w:tc>
        <w:tc>
          <w:tcPr>
            <w:tcW w:w="821" w:type="dxa"/>
            <w:shd w:val="clear" w:color="auto" w:fill="auto"/>
            <w:noWrap/>
            <w:vAlign w:val="center"/>
            <w:hideMark/>
          </w:tcPr>
          <w:p w14:paraId="6BB4AE36" w14:textId="77777777" w:rsidR="00012787" w:rsidRPr="006B009E" w:rsidRDefault="00012787" w:rsidP="002119D1">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452,07</w:t>
            </w:r>
          </w:p>
        </w:tc>
        <w:tc>
          <w:tcPr>
            <w:tcW w:w="983" w:type="dxa"/>
            <w:shd w:val="clear" w:color="auto" w:fill="auto"/>
            <w:noWrap/>
            <w:vAlign w:val="center"/>
            <w:hideMark/>
          </w:tcPr>
          <w:p w14:paraId="0D8C310D" w14:textId="77777777" w:rsidR="00012787" w:rsidRPr="006B009E" w:rsidRDefault="00012787" w:rsidP="002119D1">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426,32</w:t>
            </w:r>
          </w:p>
        </w:tc>
        <w:tc>
          <w:tcPr>
            <w:tcW w:w="821" w:type="dxa"/>
            <w:shd w:val="clear" w:color="auto" w:fill="auto"/>
            <w:noWrap/>
            <w:vAlign w:val="center"/>
            <w:hideMark/>
          </w:tcPr>
          <w:p w14:paraId="564274B2" w14:textId="77777777" w:rsidR="00012787" w:rsidRPr="006B009E" w:rsidRDefault="00012787" w:rsidP="002119D1">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338,63</w:t>
            </w:r>
          </w:p>
        </w:tc>
        <w:tc>
          <w:tcPr>
            <w:tcW w:w="923" w:type="dxa"/>
            <w:shd w:val="clear" w:color="auto" w:fill="auto"/>
            <w:noWrap/>
            <w:vAlign w:val="center"/>
            <w:hideMark/>
          </w:tcPr>
          <w:p w14:paraId="4E83BA9D" w14:textId="77777777" w:rsidR="00012787" w:rsidRPr="006B009E" w:rsidRDefault="00012787" w:rsidP="002119D1">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493,34</w:t>
            </w:r>
          </w:p>
        </w:tc>
        <w:tc>
          <w:tcPr>
            <w:tcW w:w="821" w:type="dxa"/>
            <w:shd w:val="clear" w:color="auto" w:fill="auto"/>
            <w:noWrap/>
            <w:vAlign w:val="center"/>
            <w:hideMark/>
          </w:tcPr>
          <w:p w14:paraId="2E9AECBB" w14:textId="77777777" w:rsidR="00012787" w:rsidRPr="006B009E" w:rsidRDefault="00012787" w:rsidP="002119D1">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592,12</w:t>
            </w:r>
          </w:p>
        </w:tc>
        <w:tc>
          <w:tcPr>
            <w:tcW w:w="1353" w:type="dxa"/>
            <w:shd w:val="clear" w:color="auto" w:fill="auto"/>
            <w:noWrap/>
            <w:vAlign w:val="center"/>
            <w:hideMark/>
          </w:tcPr>
          <w:p w14:paraId="087897A8" w14:textId="77777777" w:rsidR="00012787" w:rsidRPr="006B009E" w:rsidRDefault="00012787" w:rsidP="002119D1">
            <w:pPr>
              <w:spacing w:after="0" w:line="240" w:lineRule="auto"/>
              <w:jc w:val="center"/>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140,05</w:t>
            </w:r>
          </w:p>
        </w:tc>
        <w:tc>
          <w:tcPr>
            <w:tcW w:w="1223" w:type="dxa"/>
            <w:shd w:val="clear" w:color="auto" w:fill="auto"/>
            <w:noWrap/>
            <w:vAlign w:val="center"/>
            <w:hideMark/>
          </w:tcPr>
          <w:p w14:paraId="155EB3B8" w14:textId="77777777" w:rsidR="00012787" w:rsidRPr="006B009E" w:rsidRDefault="00012787" w:rsidP="002119D1">
            <w:pPr>
              <w:spacing w:after="0" w:line="240" w:lineRule="auto"/>
              <w:jc w:val="center"/>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30,98</w:t>
            </w:r>
          </w:p>
        </w:tc>
      </w:tr>
      <w:tr w:rsidR="0088548F" w:rsidRPr="006B009E" w14:paraId="2DDE1D71" w14:textId="77777777" w:rsidTr="002119D1">
        <w:trPr>
          <w:trHeight w:val="407"/>
        </w:trPr>
        <w:tc>
          <w:tcPr>
            <w:tcW w:w="2301" w:type="dxa"/>
            <w:shd w:val="clear" w:color="auto" w:fill="auto"/>
            <w:vAlign w:val="center"/>
            <w:hideMark/>
          </w:tcPr>
          <w:p w14:paraId="3107BB51" w14:textId="77777777" w:rsidR="0088548F" w:rsidRPr="006B009E" w:rsidRDefault="0088548F" w:rsidP="002119D1">
            <w:pPr>
              <w:spacing w:after="0" w:line="240" w:lineRule="auto"/>
              <w:ind w:firstLineChars="100" w:firstLine="230"/>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в том числе:</w:t>
            </w:r>
          </w:p>
        </w:tc>
        <w:tc>
          <w:tcPr>
            <w:tcW w:w="821" w:type="dxa"/>
            <w:shd w:val="clear" w:color="auto" w:fill="auto"/>
            <w:noWrap/>
            <w:vAlign w:val="center"/>
            <w:hideMark/>
          </w:tcPr>
          <w:p w14:paraId="10A9E021" w14:textId="77777777" w:rsidR="0088548F" w:rsidRPr="006B009E" w:rsidRDefault="0088548F" w:rsidP="00D63DB9">
            <w:pPr>
              <w:spacing w:after="0" w:line="240" w:lineRule="auto"/>
              <w:jc w:val="center"/>
              <w:rPr>
                <w:rFonts w:ascii="Times New Roman" w:eastAsia="Times New Roman" w:hAnsi="Times New Roman" w:cs="Times New Roman"/>
                <w:spacing w:val="-6"/>
                <w:sz w:val="23"/>
                <w:szCs w:val="23"/>
                <w:lang w:eastAsia="ru-RU"/>
              </w:rPr>
            </w:pPr>
          </w:p>
        </w:tc>
        <w:tc>
          <w:tcPr>
            <w:tcW w:w="983" w:type="dxa"/>
            <w:shd w:val="clear" w:color="auto" w:fill="auto"/>
            <w:noWrap/>
            <w:vAlign w:val="center"/>
            <w:hideMark/>
          </w:tcPr>
          <w:p w14:paraId="60081353" w14:textId="77777777" w:rsidR="0088548F" w:rsidRPr="006B009E" w:rsidRDefault="0088548F" w:rsidP="00D63DB9">
            <w:pPr>
              <w:spacing w:after="0" w:line="240" w:lineRule="auto"/>
              <w:jc w:val="center"/>
              <w:rPr>
                <w:rFonts w:ascii="Times New Roman" w:eastAsia="Times New Roman" w:hAnsi="Times New Roman" w:cs="Times New Roman"/>
                <w:spacing w:val="-6"/>
                <w:sz w:val="23"/>
                <w:szCs w:val="23"/>
                <w:lang w:eastAsia="ru-RU"/>
              </w:rPr>
            </w:pPr>
          </w:p>
        </w:tc>
        <w:tc>
          <w:tcPr>
            <w:tcW w:w="821" w:type="dxa"/>
            <w:shd w:val="clear" w:color="auto" w:fill="auto"/>
            <w:noWrap/>
            <w:vAlign w:val="center"/>
            <w:hideMark/>
          </w:tcPr>
          <w:p w14:paraId="30DA3FFA" w14:textId="77777777" w:rsidR="0088548F" w:rsidRPr="006B009E" w:rsidRDefault="0088548F" w:rsidP="00D63DB9">
            <w:pPr>
              <w:spacing w:after="0" w:line="240" w:lineRule="auto"/>
              <w:jc w:val="center"/>
              <w:rPr>
                <w:rFonts w:ascii="Times New Roman" w:eastAsia="Times New Roman" w:hAnsi="Times New Roman" w:cs="Times New Roman"/>
                <w:spacing w:val="-6"/>
                <w:sz w:val="23"/>
                <w:szCs w:val="23"/>
                <w:lang w:eastAsia="ru-RU"/>
              </w:rPr>
            </w:pPr>
          </w:p>
        </w:tc>
        <w:tc>
          <w:tcPr>
            <w:tcW w:w="923" w:type="dxa"/>
            <w:shd w:val="clear" w:color="auto" w:fill="auto"/>
            <w:noWrap/>
            <w:vAlign w:val="center"/>
            <w:hideMark/>
          </w:tcPr>
          <w:p w14:paraId="3FD53815" w14:textId="77777777" w:rsidR="0088548F" w:rsidRPr="006B009E" w:rsidRDefault="0088548F" w:rsidP="00D63DB9">
            <w:pPr>
              <w:spacing w:after="0" w:line="240" w:lineRule="auto"/>
              <w:jc w:val="center"/>
              <w:rPr>
                <w:rFonts w:ascii="Times New Roman" w:eastAsia="Times New Roman" w:hAnsi="Times New Roman" w:cs="Times New Roman"/>
                <w:spacing w:val="-6"/>
                <w:sz w:val="23"/>
                <w:szCs w:val="23"/>
                <w:lang w:eastAsia="ru-RU"/>
              </w:rPr>
            </w:pPr>
          </w:p>
        </w:tc>
        <w:tc>
          <w:tcPr>
            <w:tcW w:w="821" w:type="dxa"/>
            <w:shd w:val="clear" w:color="auto" w:fill="auto"/>
            <w:noWrap/>
            <w:vAlign w:val="center"/>
            <w:hideMark/>
          </w:tcPr>
          <w:p w14:paraId="71D5446F" w14:textId="77777777" w:rsidR="0088548F" w:rsidRPr="006B009E" w:rsidRDefault="0088548F" w:rsidP="00D63DB9">
            <w:pPr>
              <w:spacing w:after="0" w:line="240" w:lineRule="auto"/>
              <w:jc w:val="center"/>
              <w:rPr>
                <w:rFonts w:ascii="Times New Roman" w:eastAsia="Times New Roman" w:hAnsi="Times New Roman" w:cs="Times New Roman"/>
                <w:spacing w:val="-6"/>
                <w:sz w:val="23"/>
                <w:szCs w:val="23"/>
                <w:lang w:eastAsia="ru-RU"/>
              </w:rPr>
            </w:pPr>
          </w:p>
        </w:tc>
        <w:tc>
          <w:tcPr>
            <w:tcW w:w="1353" w:type="dxa"/>
            <w:shd w:val="clear" w:color="auto" w:fill="auto"/>
            <w:noWrap/>
            <w:vAlign w:val="center"/>
            <w:hideMark/>
          </w:tcPr>
          <w:p w14:paraId="1DAF491E" w14:textId="77777777" w:rsidR="0088548F" w:rsidRPr="006B009E" w:rsidRDefault="0088548F" w:rsidP="00D63DB9">
            <w:pPr>
              <w:spacing w:after="0" w:line="240" w:lineRule="auto"/>
              <w:jc w:val="center"/>
              <w:rPr>
                <w:rFonts w:ascii="Times New Roman" w:eastAsia="Times New Roman" w:hAnsi="Times New Roman" w:cs="Times New Roman"/>
                <w:color w:val="000000"/>
                <w:sz w:val="23"/>
                <w:szCs w:val="23"/>
                <w:lang w:eastAsia="ru-RU"/>
              </w:rPr>
            </w:pPr>
          </w:p>
        </w:tc>
        <w:tc>
          <w:tcPr>
            <w:tcW w:w="1223" w:type="dxa"/>
            <w:shd w:val="clear" w:color="auto" w:fill="auto"/>
            <w:noWrap/>
            <w:vAlign w:val="center"/>
            <w:hideMark/>
          </w:tcPr>
          <w:p w14:paraId="6894C1DD" w14:textId="77777777" w:rsidR="0088548F" w:rsidRPr="006B009E" w:rsidRDefault="0088548F" w:rsidP="00D63DB9">
            <w:pPr>
              <w:spacing w:after="0" w:line="240" w:lineRule="auto"/>
              <w:jc w:val="center"/>
              <w:rPr>
                <w:rFonts w:ascii="Times New Roman" w:eastAsia="Times New Roman" w:hAnsi="Times New Roman" w:cs="Times New Roman"/>
                <w:color w:val="000000"/>
                <w:sz w:val="23"/>
                <w:szCs w:val="23"/>
                <w:lang w:eastAsia="ru-RU"/>
              </w:rPr>
            </w:pPr>
          </w:p>
        </w:tc>
      </w:tr>
      <w:tr w:rsidR="00012787" w:rsidRPr="006B009E" w14:paraId="37C1BD7F" w14:textId="77777777" w:rsidTr="002119D1">
        <w:trPr>
          <w:trHeight w:val="1418"/>
        </w:trPr>
        <w:tc>
          <w:tcPr>
            <w:tcW w:w="2301" w:type="dxa"/>
            <w:shd w:val="clear" w:color="auto" w:fill="auto"/>
            <w:vAlign w:val="center"/>
            <w:hideMark/>
          </w:tcPr>
          <w:p w14:paraId="3D1C4FF1" w14:textId="4B00CA33" w:rsidR="00012787" w:rsidRPr="006B009E" w:rsidRDefault="00012787" w:rsidP="00012787">
            <w:pPr>
              <w:spacing w:after="0" w:line="240" w:lineRule="auto"/>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продовольственные товары и сельскохозяйственное сырье (кроме текстильного)</w:t>
            </w:r>
          </w:p>
        </w:tc>
        <w:tc>
          <w:tcPr>
            <w:tcW w:w="821" w:type="dxa"/>
            <w:shd w:val="clear" w:color="auto" w:fill="auto"/>
            <w:noWrap/>
            <w:vAlign w:val="center"/>
            <w:hideMark/>
          </w:tcPr>
          <w:p w14:paraId="0233ACDE"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24,96</w:t>
            </w:r>
          </w:p>
        </w:tc>
        <w:tc>
          <w:tcPr>
            <w:tcW w:w="983" w:type="dxa"/>
            <w:shd w:val="clear" w:color="auto" w:fill="auto"/>
            <w:noWrap/>
            <w:vAlign w:val="center"/>
            <w:hideMark/>
          </w:tcPr>
          <w:p w14:paraId="137B6BBC"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24,84</w:t>
            </w:r>
          </w:p>
        </w:tc>
        <w:tc>
          <w:tcPr>
            <w:tcW w:w="821" w:type="dxa"/>
            <w:shd w:val="clear" w:color="auto" w:fill="auto"/>
            <w:noWrap/>
            <w:vAlign w:val="center"/>
            <w:hideMark/>
          </w:tcPr>
          <w:p w14:paraId="00E0CFCA"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29,65</w:t>
            </w:r>
          </w:p>
        </w:tc>
        <w:tc>
          <w:tcPr>
            <w:tcW w:w="923" w:type="dxa"/>
            <w:shd w:val="clear" w:color="auto" w:fill="auto"/>
            <w:noWrap/>
            <w:vAlign w:val="center"/>
            <w:hideMark/>
          </w:tcPr>
          <w:p w14:paraId="4B901D3F"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35,97</w:t>
            </w:r>
          </w:p>
        </w:tc>
        <w:tc>
          <w:tcPr>
            <w:tcW w:w="821" w:type="dxa"/>
            <w:shd w:val="clear" w:color="auto" w:fill="auto"/>
            <w:noWrap/>
            <w:vAlign w:val="center"/>
            <w:hideMark/>
          </w:tcPr>
          <w:p w14:paraId="72BEE1D0"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43,17</w:t>
            </w:r>
          </w:p>
        </w:tc>
        <w:tc>
          <w:tcPr>
            <w:tcW w:w="1353" w:type="dxa"/>
            <w:shd w:val="clear" w:color="auto" w:fill="auto"/>
            <w:noWrap/>
            <w:vAlign w:val="center"/>
            <w:hideMark/>
          </w:tcPr>
          <w:p w14:paraId="1FE9CB65" w14:textId="77777777" w:rsidR="00012787" w:rsidRPr="006B009E" w:rsidRDefault="00012787" w:rsidP="00012787">
            <w:pPr>
              <w:spacing w:after="0" w:line="240" w:lineRule="auto"/>
              <w:jc w:val="center"/>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18,21</w:t>
            </w:r>
          </w:p>
        </w:tc>
        <w:tc>
          <w:tcPr>
            <w:tcW w:w="1223" w:type="dxa"/>
            <w:shd w:val="clear" w:color="auto" w:fill="auto"/>
            <w:noWrap/>
            <w:vAlign w:val="center"/>
            <w:hideMark/>
          </w:tcPr>
          <w:p w14:paraId="672CABA5" w14:textId="77777777" w:rsidR="00012787" w:rsidRPr="006B009E" w:rsidRDefault="00012787" w:rsidP="00012787">
            <w:pPr>
              <w:spacing w:after="0" w:line="240" w:lineRule="auto"/>
              <w:jc w:val="center"/>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72,96</w:t>
            </w:r>
          </w:p>
        </w:tc>
      </w:tr>
      <w:tr w:rsidR="00012787" w:rsidRPr="006B009E" w14:paraId="1F61487E" w14:textId="77777777" w:rsidTr="002119D1">
        <w:trPr>
          <w:trHeight w:val="688"/>
        </w:trPr>
        <w:tc>
          <w:tcPr>
            <w:tcW w:w="2301" w:type="dxa"/>
            <w:shd w:val="clear" w:color="auto" w:fill="auto"/>
            <w:vAlign w:val="center"/>
            <w:hideMark/>
          </w:tcPr>
          <w:p w14:paraId="1E8F81D6" w14:textId="1C45D34A" w:rsidR="00012787" w:rsidRPr="006B009E" w:rsidRDefault="00012787" w:rsidP="00012787">
            <w:pPr>
              <w:spacing w:after="0" w:line="240" w:lineRule="auto"/>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минеральные продукты</w:t>
            </w:r>
          </w:p>
        </w:tc>
        <w:tc>
          <w:tcPr>
            <w:tcW w:w="821" w:type="dxa"/>
            <w:shd w:val="clear" w:color="auto" w:fill="auto"/>
            <w:noWrap/>
            <w:vAlign w:val="center"/>
            <w:hideMark/>
          </w:tcPr>
          <w:p w14:paraId="0274BA46"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292,44</w:t>
            </w:r>
          </w:p>
        </w:tc>
        <w:tc>
          <w:tcPr>
            <w:tcW w:w="983" w:type="dxa"/>
            <w:shd w:val="clear" w:color="auto" w:fill="auto"/>
            <w:noWrap/>
            <w:vAlign w:val="center"/>
            <w:hideMark/>
          </w:tcPr>
          <w:p w14:paraId="531AC680"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268,43</w:t>
            </w:r>
          </w:p>
        </w:tc>
        <w:tc>
          <w:tcPr>
            <w:tcW w:w="821" w:type="dxa"/>
            <w:shd w:val="clear" w:color="auto" w:fill="auto"/>
            <w:noWrap/>
            <w:vAlign w:val="center"/>
            <w:hideMark/>
          </w:tcPr>
          <w:p w14:paraId="453E09BF"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172,95</w:t>
            </w:r>
          </w:p>
        </w:tc>
        <w:tc>
          <w:tcPr>
            <w:tcW w:w="923" w:type="dxa"/>
            <w:shd w:val="clear" w:color="auto" w:fill="auto"/>
            <w:noWrap/>
            <w:vAlign w:val="center"/>
            <w:hideMark/>
          </w:tcPr>
          <w:p w14:paraId="7808CEC8"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277,35</w:t>
            </w:r>
          </w:p>
        </w:tc>
        <w:tc>
          <w:tcPr>
            <w:tcW w:w="821" w:type="dxa"/>
            <w:shd w:val="clear" w:color="auto" w:fill="auto"/>
            <w:noWrap/>
            <w:vAlign w:val="center"/>
            <w:hideMark/>
          </w:tcPr>
          <w:p w14:paraId="04F1CC2A"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332,88</w:t>
            </w:r>
          </w:p>
        </w:tc>
        <w:tc>
          <w:tcPr>
            <w:tcW w:w="1353" w:type="dxa"/>
            <w:shd w:val="clear" w:color="auto" w:fill="auto"/>
            <w:noWrap/>
            <w:vAlign w:val="center"/>
            <w:hideMark/>
          </w:tcPr>
          <w:p w14:paraId="4B322453" w14:textId="77777777" w:rsidR="00012787" w:rsidRPr="006B009E" w:rsidRDefault="00012787" w:rsidP="00012787">
            <w:pPr>
              <w:spacing w:after="0" w:line="240" w:lineRule="auto"/>
              <w:jc w:val="center"/>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40,44</w:t>
            </w:r>
          </w:p>
        </w:tc>
        <w:tc>
          <w:tcPr>
            <w:tcW w:w="1223" w:type="dxa"/>
            <w:shd w:val="clear" w:color="auto" w:fill="auto"/>
            <w:noWrap/>
            <w:vAlign w:val="center"/>
            <w:hideMark/>
          </w:tcPr>
          <w:p w14:paraId="5DA85F6A" w14:textId="77777777" w:rsidR="00012787" w:rsidRPr="006B009E" w:rsidRDefault="00012787" w:rsidP="00012787">
            <w:pPr>
              <w:spacing w:after="0" w:line="240" w:lineRule="auto"/>
              <w:jc w:val="center"/>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13,83</w:t>
            </w:r>
          </w:p>
        </w:tc>
      </w:tr>
      <w:tr w:rsidR="00012787" w:rsidRPr="006B009E" w14:paraId="4E310761" w14:textId="77777777" w:rsidTr="00951AB8">
        <w:trPr>
          <w:trHeight w:val="781"/>
        </w:trPr>
        <w:tc>
          <w:tcPr>
            <w:tcW w:w="2301" w:type="dxa"/>
            <w:shd w:val="clear" w:color="auto" w:fill="auto"/>
            <w:vAlign w:val="center"/>
            <w:hideMark/>
          </w:tcPr>
          <w:p w14:paraId="7226BB39" w14:textId="008D838B" w:rsidR="00012787" w:rsidRPr="006B009E" w:rsidRDefault="00012787" w:rsidP="00012787">
            <w:pPr>
              <w:spacing w:after="0" w:line="240" w:lineRule="auto"/>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продукция химической промышленности, каучук</w:t>
            </w:r>
          </w:p>
        </w:tc>
        <w:tc>
          <w:tcPr>
            <w:tcW w:w="821" w:type="dxa"/>
            <w:shd w:val="clear" w:color="auto" w:fill="auto"/>
            <w:noWrap/>
            <w:vAlign w:val="center"/>
            <w:hideMark/>
          </w:tcPr>
          <w:p w14:paraId="52E9756A"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27,48</w:t>
            </w:r>
          </w:p>
        </w:tc>
        <w:tc>
          <w:tcPr>
            <w:tcW w:w="983" w:type="dxa"/>
            <w:shd w:val="clear" w:color="auto" w:fill="auto"/>
            <w:noWrap/>
            <w:vAlign w:val="center"/>
            <w:hideMark/>
          </w:tcPr>
          <w:p w14:paraId="614A3926"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27,14</w:t>
            </w:r>
          </w:p>
        </w:tc>
        <w:tc>
          <w:tcPr>
            <w:tcW w:w="821" w:type="dxa"/>
            <w:shd w:val="clear" w:color="auto" w:fill="auto"/>
            <w:noWrap/>
            <w:vAlign w:val="center"/>
            <w:hideMark/>
          </w:tcPr>
          <w:p w14:paraId="777F583E"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23,91</w:t>
            </w:r>
          </w:p>
        </w:tc>
        <w:tc>
          <w:tcPr>
            <w:tcW w:w="923" w:type="dxa"/>
            <w:shd w:val="clear" w:color="auto" w:fill="auto"/>
            <w:noWrap/>
            <w:vAlign w:val="center"/>
            <w:hideMark/>
          </w:tcPr>
          <w:p w14:paraId="6B6942E0"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37,85</w:t>
            </w:r>
          </w:p>
        </w:tc>
        <w:tc>
          <w:tcPr>
            <w:tcW w:w="821" w:type="dxa"/>
            <w:shd w:val="clear" w:color="auto" w:fill="auto"/>
            <w:noWrap/>
            <w:vAlign w:val="center"/>
            <w:hideMark/>
          </w:tcPr>
          <w:p w14:paraId="40376B0F"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45,43</w:t>
            </w:r>
          </w:p>
        </w:tc>
        <w:tc>
          <w:tcPr>
            <w:tcW w:w="1353" w:type="dxa"/>
            <w:shd w:val="clear" w:color="auto" w:fill="auto"/>
            <w:noWrap/>
            <w:vAlign w:val="center"/>
            <w:hideMark/>
          </w:tcPr>
          <w:p w14:paraId="2912F6A4" w14:textId="77777777" w:rsidR="00012787" w:rsidRPr="006B009E" w:rsidRDefault="00012787" w:rsidP="00012787">
            <w:pPr>
              <w:spacing w:after="0" w:line="240" w:lineRule="auto"/>
              <w:jc w:val="center"/>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17,95</w:t>
            </w:r>
          </w:p>
        </w:tc>
        <w:tc>
          <w:tcPr>
            <w:tcW w:w="1223" w:type="dxa"/>
            <w:shd w:val="clear" w:color="auto" w:fill="auto"/>
            <w:noWrap/>
            <w:vAlign w:val="center"/>
            <w:hideMark/>
          </w:tcPr>
          <w:p w14:paraId="578CC366" w14:textId="77777777" w:rsidR="00012787" w:rsidRPr="006B009E" w:rsidRDefault="00012787" w:rsidP="00012787">
            <w:pPr>
              <w:spacing w:after="0" w:line="240" w:lineRule="auto"/>
              <w:jc w:val="center"/>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65,30</w:t>
            </w:r>
          </w:p>
        </w:tc>
      </w:tr>
      <w:tr w:rsidR="00012787" w:rsidRPr="006B009E" w14:paraId="53297736" w14:textId="77777777" w:rsidTr="00681B18">
        <w:trPr>
          <w:trHeight w:val="912"/>
        </w:trPr>
        <w:tc>
          <w:tcPr>
            <w:tcW w:w="2301" w:type="dxa"/>
            <w:shd w:val="clear" w:color="auto" w:fill="auto"/>
            <w:vAlign w:val="center"/>
            <w:hideMark/>
          </w:tcPr>
          <w:p w14:paraId="49F50096" w14:textId="5A42FD1D" w:rsidR="00012787" w:rsidRPr="006B009E" w:rsidRDefault="00012787" w:rsidP="00012787">
            <w:pPr>
              <w:spacing w:after="0" w:line="240" w:lineRule="auto"/>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 xml:space="preserve">древесина и целлюлозно-бумажные изделия </w:t>
            </w:r>
          </w:p>
        </w:tc>
        <w:tc>
          <w:tcPr>
            <w:tcW w:w="821" w:type="dxa"/>
            <w:shd w:val="clear" w:color="auto" w:fill="auto"/>
            <w:noWrap/>
            <w:vAlign w:val="center"/>
            <w:hideMark/>
          </w:tcPr>
          <w:p w14:paraId="572446FE"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13,92</w:t>
            </w:r>
          </w:p>
        </w:tc>
        <w:tc>
          <w:tcPr>
            <w:tcW w:w="983" w:type="dxa"/>
            <w:shd w:val="clear" w:color="auto" w:fill="auto"/>
            <w:noWrap/>
            <w:vAlign w:val="center"/>
            <w:hideMark/>
          </w:tcPr>
          <w:p w14:paraId="25C46993"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12,80</w:t>
            </w:r>
          </w:p>
        </w:tc>
        <w:tc>
          <w:tcPr>
            <w:tcW w:w="821" w:type="dxa"/>
            <w:shd w:val="clear" w:color="auto" w:fill="auto"/>
            <w:noWrap/>
            <w:vAlign w:val="center"/>
            <w:hideMark/>
          </w:tcPr>
          <w:p w14:paraId="7B12E412"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12,36</w:t>
            </w:r>
          </w:p>
        </w:tc>
        <w:tc>
          <w:tcPr>
            <w:tcW w:w="923" w:type="dxa"/>
            <w:shd w:val="clear" w:color="auto" w:fill="auto"/>
            <w:noWrap/>
            <w:vAlign w:val="center"/>
            <w:hideMark/>
          </w:tcPr>
          <w:p w14:paraId="1EC4852C"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16,99</w:t>
            </w:r>
          </w:p>
        </w:tc>
        <w:tc>
          <w:tcPr>
            <w:tcW w:w="821" w:type="dxa"/>
            <w:shd w:val="clear" w:color="auto" w:fill="auto"/>
            <w:noWrap/>
            <w:vAlign w:val="center"/>
            <w:hideMark/>
          </w:tcPr>
          <w:p w14:paraId="74359B8F"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20,40</w:t>
            </w:r>
          </w:p>
        </w:tc>
        <w:tc>
          <w:tcPr>
            <w:tcW w:w="1353" w:type="dxa"/>
            <w:shd w:val="clear" w:color="auto" w:fill="auto"/>
            <w:noWrap/>
            <w:vAlign w:val="center"/>
            <w:hideMark/>
          </w:tcPr>
          <w:p w14:paraId="479DAE17" w14:textId="77777777" w:rsidR="00012787" w:rsidRPr="006B009E" w:rsidRDefault="00012787" w:rsidP="00012787">
            <w:pPr>
              <w:spacing w:after="0" w:line="240" w:lineRule="auto"/>
              <w:jc w:val="center"/>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6,48</w:t>
            </w:r>
          </w:p>
        </w:tc>
        <w:tc>
          <w:tcPr>
            <w:tcW w:w="1223" w:type="dxa"/>
            <w:shd w:val="clear" w:color="auto" w:fill="auto"/>
            <w:noWrap/>
            <w:vAlign w:val="center"/>
            <w:hideMark/>
          </w:tcPr>
          <w:p w14:paraId="072C8CFD" w14:textId="77777777" w:rsidR="00012787" w:rsidRPr="006B009E" w:rsidRDefault="00012787" w:rsidP="00012787">
            <w:pPr>
              <w:spacing w:after="0" w:line="240" w:lineRule="auto"/>
              <w:jc w:val="center"/>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46,56</w:t>
            </w:r>
          </w:p>
        </w:tc>
      </w:tr>
      <w:tr w:rsidR="00012787" w:rsidRPr="006B009E" w14:paraId="260C43BA" w14:textId="77777777" w:rsidTr="00681B18">
        <w:trPr>
          <w:trHeight w:val="982"/>
        </w:trPr>
        <w:tc>
          <w:tcPr>
            <w:tcW w:w="2301" w:type="dxa"/>
            <w:shd w:val="clear" w:color="auto" w:fill="auto"/>
            <w:vAlign w:val="center"/>
            <w:hideMark/>
          </w:tcPr>
          <w:p w14:paraId="78CF4062" w14:textId="713A27B4" w:rsidR="00012787" w:rsidRPr="006B009E" w:rsidRDefault="00012787" w:rsidP="00012787">
            <w:pPr>
              <w:spacing w:after="0" w:line="240" w:lineRule="auto"/>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металлы, драгоценные камни и изделия из них</w:t>
            </w:r>
          </w:p>
        </w:tc>
        <w:tc>
          <w:tcPr>
            <w:tcW w:w="821" w:type="dxa"/>
            <w:shd w:val="clear" w:color="auto" w:fill="auto"/>
            <w:noWrap/>
            <w:vAlign w:val="center"/>
            <w:hideMark/>
          </w:tcPr>
          <w:p w14:paraId="41E5F3C6"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53,61</w:t>
            </w:r>
          </w:p>
        </w:tc>
        <w:tc>
          <w:tcPr>
            <w:tcW w:w="983" w:type="dxa"/>
            <w:shd w:val="clear" w:color="auto" w:fill="auto"/>
            <w:noWrap/>
            <w:vAlign w:val="center"/>
            <w:hideMark/>
          </w:tcPr>
          <w:p w14:paraId="2DC5DCA8"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52,89</w:t>
            </w:r>
          </w:p>
        </w:tc>
        <w:tc>
          <w:tcPr>
            <w:tcW w:w="821" w:type="dxa"/>
            <w:shd w:val="clear" w:color="auto" w:fill="auto"/>
            <w:noWrap/>
            <w:vAlign w:val="center"/>
            <w:hideMark/>
          </w:tcPr>
          <w:p w14:paraId="1AAED7D3"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65,26</w:t>
            </w:r>
          </w:p>
        </w:tc>
        <w:tc>
          <w:tcPr>
            <w:tcW w:w="923" w:type="dxa"/>
            <w:shd w:val="clear" w:color="auto" w:fill="auto"/>
            <w:noWrap/>
            <w:vAlign w:val="center"/>
            <w:hideMark/>
          </w:tcPr>
          <w:p w14:paraId="409A755F"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82,63</w:t>
            </w:r>
          </w:p>
        </w:tc>
        <w:tc>
          <w:tcPr>
            <w:tcW w:w="821" w:type="dxa"/>
            <w:shd w:val="clear" w:color="auto" w:fill="auto"/>
            <w:noWrap/>
            <w:vAlign w:val="center"/>
            <w:hideMark/>
          </w:tcPr>
          <w:p w14:paraId="00958E70"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99,18</w:t>
            </w:r>
          </w:p>
        </w:tc>
        <w:tc>
          <w:tcPr>
            <w:tcW w:w="1353" w:type="dxa"/>
            <w:shd w:val="clear" w:color="auto" w:fill="auto"/>
            <w:noWrap/>
            <w:vAlign w:val="center"/>
            <w:hideMark/>
          </w:tcPr>
          <w:p w14:paraId="048618C3" w14:textId="77777777" w:rsidR="00012787" w:rsidRPr="006B009E" w:rsidRDefault="00012787" w:rsidP="00012787">
            <w:pPr>
              <w:spacing w:after="0" w:line="240" w:lineRule="auto"/>
              <w:jc w:val="center"/>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45,57</w:t>
            </w:r>
          </w:p>
        </w:tc>
        <w:tc>
          <w:tcPr>
            <w:tcW w:w="1223" w:type="dxa"/>
            <w:shd w:val="clear" w:color="auto" w:fill="auto"/>
            <w:noWrap/>
            <w:vAlign w:val="center"/>
            <w:hideMark/>
          </w:tcPr>
          <w:p w14:paraId="27709B8D" w14:textId="77777777" w:rsidR="00012787" w:rsidRPr="006B009E" w:rsidRDefault="00012787" w:rsidP="00012787">
            <w:pPr>
              <w:spacing w:after="0" w:line="240" w:lineRule="auto"/>
              <w:jc w:val="center"/>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84,99</w:t>
            </w:r>
          </w:p>
        </w:tc>
      </w:tr>
      <w:tr w:rsidR="00012787" w:rsidRPr="006B009E" w14:paraId="7FBCA26A" w14:textId="77777777" w:rsidTr="002119D1">
        <w:trPr>
          <w:trHeight w:val="1179"/>
        </w:trPr>
        <w:tc>
          <w:tcPr>
            <w:tcW w:w="2301" w:type="dxa"/>
            <w:shd w:val="clear" w:color="auto" w:fill="auto"/>
            <w:vAlign w:val="center"/>
            <w:hideMark/>
          </w:tcPr>
          <w:p w14:paraId="3F8F0668" w14:textId="00AF764F" w:rsidR="00012787" w:rsidRPr="006B009E" w:rsidRDefault="00012787" w:rsidP="00012787">
            <w:pPr>
              <w:spacing w:after="0" w:line="240" w:lineRule="auto"/>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машины, оборудование и транспортные средства</w:t>
            </w:r>
          </w:p>
        </w:tc>
        <w:tc>
          <w:tcPr>
            <w:tcW w:w="821" w:type="dxa"/>
            <w:shd w:val="clear" w:color="auto" w:fill="auto"/>
            <w:noWrap/>
            <w:vAlign w:val="center"/>
            <w:hideMark/>
          </w:tcPr>
          <w:p w14:paraId="6CF59F14"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29,23</w:t>
            </w:r>
          </w:p>
        </w:tc>
        <w:tc>
          <w:tcPr>
            <w:tcW w:w="983" w:type="dxa"/>
            <w:shd w:val="clear" w:color="auto" w:fill="auto"/>
            <w:noWrap/>
            <w:vAlign w:val="center"/>
            <w:hideMark/>
          </w:tcPr>
          <w:p w14:paraId="25E4BBF3"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28,01</w:t>
            </w:r>
          </w:p>
        </w:tc>
        <w:tc>
          <w:tcPr>
            <w:tcW w:w="821" w:type="dxa"/>
            <w:shd w:val="clear" w:color="auto" w:fill="auto"/>
            <w:noWrap/>
            <w:vAlign w:val="center"/>
            <w:hideMark/>
          </w:tcPr>
          <w:p w14:paraId="530B3284"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25,16</w:t>
            </w:r>
          </w:p>
        </w:tc>
        <w:tc>
          <w:tcPr>
            <w:tcW w:w="923" w:type="dxa"/>
            <w:shd w:val="clear" w:color="auto" w:fill="auto"/>
            <w:noWrap/>
            <w:vAlign w:val="center"/>
            <w:hideMark/>
          </w:tcPr>
          <w:p w14:paraId="6F9DD89A"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32,67</w:t>
            </w:r>
          </w:p>
        </w:tc>
        <w:tc>
          <w:tcPr>
            <w:tcW w:w="821" w:type="dxa"/>
            <w:shd w:val="clear" w:color="auto" w:fill="auto"/>
            <w:noWrap/>
            <w:vAlign w:val="center"/>
            <w:hideMark/>
          </w:tcPr>
          <w:p w14:paraId="158B864E" w14:textId="77777777" w:rsidR="00012787" w:rsidRPr="006B009E" w:rsidRDefault="00012787" w:rsidP="00012787">
            <w:pPr>
              <w:spacing w:after="0" w:line="240" w:lineRule="auto"/>
              <w:jc w:val="center"/>
              <w:rPr>
                <w:rFonts w:ascii="Times New Roman" w:eastAsia="Times New Roman" w:hAnsi="Times New Roman" w:cs="Times New Roman"/>
                <w:spacing w:val="-6"/>
                <w:sz w:val="23"/>
                <w:szCs w:val="23"/>
                <w:lang w:eastAsia="ru-RU"/>
              </w:rPr>
            </w:pPr>
            <w:r w:rsidRPr="006B009E">
              <w:rPr>
                <w:rFonts w:ascii="Times New Roman" w:eastAsia="Times New Roman" w:hAnsi="Times New Roman" w:cs="Times New Roman"/>
                <w:spacing w:val="-6"/>
                <w:sz w:val="23"/>
                <w:szCs w:val="23"/>
                <w:lang w:eastAsia="ru-RU"/>
              </w:rPr>
              <w:t>39,21</w:t>
            </w:r>
          </w:p>
        </w:tc>
        <w:tc>
          <w:tcPr>
            <w:tcW w:w="1353" w:type="dxa"/>
            <w:shd w:val="clear" w:color="auto" w:fill="auto"/>
            <w:noWrap/>
            <w:vAlign w:val="center"/>
            <w:hideMark/>
          </w:tcPr>
          <w:p w14:paraId="24AC29A4" w14:textId="77777777" w:rsidR="00012787" w:rsidRPr="006B009E" w:rsidRDefault="00012787" w:rsidP="00012787">
            <w:pPr>
              <w:spacing w:after="0" w:line="240" w:lineRule="auto"/>
              <w:jc w:val="center"/>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9,98</w:t>
            </w:r>
          </w:p>
        </w:tc>
        <w:tc>
          <w:tcPr>
            <w:tcW w:w="1223" w:type="dxa"/>
            <w:shd w:val="clear" w:color="auto" w:fill="auto"/>
            <w:noWrap/>
            <w:vAlign w:val="center"/>
            <w:hideMark/>
          </w:tcPr>
          <w:p w14:paraId="7BC6411B" w14:textId="77777777" w:rsidR="00012787" w:rsidRPr="006B009E" w:rsidRDefault="00012787" w:rsidP="00012787">
            <w:pPr>
              <w:spacing w:after="0" w:line="240" w:lineRule="auto"/>
              <w:jc w:val="center"/>
              <w:rPr>
                <w:rFonts w:ascii="Times New Roman" w:eastAsia="Times New Roman" w:hAnsi="Times New Roman" w:cs="Times New Roman"/>
                <w:sz w:val="23"/>
                <w:szCs w:val="23"/>
                <w:lang w:eastAsia="ru-RU"/>
              </w:rPr>
            </w:pPr>
            <w:r w:rsidRPr="006B009E">
              <w:rPr>
                <w:rFonts w:ascii="Times New Roman" w:eastAsia="Times New Roman" w:hAnsi="Times New Roman" w:cs="Times New Roman"/>
                <w:sz w:val="23"/>
                <w:szCs w:val="23"/>
                <w:lang w:eastAsia="ru-RU"/>
              </w:rPr>
              <w:t>34,16</w:t>
            </w:r>
          </w:p>
        </w:tc>
      </w:tr>
    </w:tbl>
    <w:p w14:paraId="02AFB539" w14:textId="77777777" w:rsidR="00D63DB9" w:rsidRDefault="00D63DB9" w:rsidP="00E555C4">
      <w:pPr>
        <w:spacing w:after="0" w:line="360" w:lineRule="auto"/>
        <w:rPr>
          <w:rFonts w:ascii="Times New Roman" w:hAnsi="Times New Roman" w:cs="Times New Roman"/>
          <w:sz w:val="28"/>
        </w:rPr>
      </w:pPr>
    </w:p>
    <w:p w14:paraId="766D9893" w14:textId="28AB8F1E" w:rsidR="00D63DB9" w:rsidRDefault="00D63DB9" w:rsidP="00A35C6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 этом в процентном соотношении в структуре экспорта </w:t>
      </w:r>
      <w:r w:rsidR="00012787">
        <w:rPr>
          <w:rFonts w:ascii="Times New Roman" w:hAnsi="Times New Roman" w:cs="Times New Roman"/>
          <w:sz w:val="28"/>
        </w:rPr>
        <w:t xml:space="preserve">в 2022 году </w:t>
      </w:r>
      <w:r>
        <w:rPr>
          <w:rFonts w:ascii="Times New Roman" w:hAnsi="Times New Roman" w:cs="Times New Roman"/>
          <w:sz w:val="28"/>
        </w:rPr>
        <w:t>наибольшие значения приняли минеральные продукты (56,22%),</w:t>
      </w:r>
      <w:r w:rsidR="00805B6A">
        <w:rPr>
          <w:rFonts w:ascii="Times New Roman" w:hAnsi="Times New Roman" w:cs="Times New Roman"/>
          <w:sz w:val="28"/>
        </w:rPr>
        <w:t xml:space="preserve"> металлы,</w:t>
      </w:r>
      <w:r w:rsidR="00DE065E">
        <w:rPr>
          <w:rFonts w:ascii="Times New Roman" w:hAnsi="Times New Roman" w:cs="Times New Roman"/>
          <w:sz w:val="28"/>
        </w:rPr>
        <w:t xml:space="preserve"> драгоценные камни и изделия из них</w:t>
      </w:r>
      <w:r w:rsidR="00805B6A">
        <w:rPr>
          <w:rFonts w:ascii="Times New Roman" w:hAnsi="Times New Roman" w:cs="Times New Roman"/>
          <w:sz w:val="28"/>
        </w:rPr>
        <w:t xml:space="preserve"> (</w:t>
      </w:r>
      <w:r w:rsidR="00012787">
        <w:rPr>
          <w:rFonts w:ascii="Times New Roman" w:hAnsi="Times New Roman" w:cs="Times New Roman"/>
          <w:sz w:val="28"/>
        </w:rPr>
        <w:t>14,35</w:t>
      </w:r>
      <w:r w:rsidR="00805B6A">
        <w:rPr>
          <w:rFonts w:ascii="Times New Roman" w:hAnsi="Times New Roman" w:cs="Times New Roman"/>
          <w:sz w:val="28"/>
        </w:rPr>
        <w:t>%)</w:t>
      </w:r>
      <w:r w:rsidR="00DE065E">
        <w:rPr>
          <w:rFonts w:ascii="Times New Roman" w:hAnsi="Times New Roman" w:cs="Times New Roman"/>
          <w:sz w:val="28"/>
        </w:rPr>
        <w:t>,</w:t>
      </w:r>
      <w:r>
        <w:rPr>
          <w:rFonts w:ascii="Times New Roman" w:hAnsi="Times New Roman" w:cs="Times New Roman"/>
          <w:sz w:val="28"/>
        </w:rPr>
        <w:t xml:space="preserve"> </w:t>
      </w:r>
      <w:r w:rsidR="00E555C4">
        <w:rPr>
          <w:rFonts w:ascii="Times New Roman" w:hAnsi="Times New Roman" w:cs="Times New Roman"/>
          <w:sz w:val="28"/>
        </w:rPr>
        <w:t xml:space="preserve">продукция </w:t>
      </w:r>
      <w:r w:rsidR="007F1163">
        <w:rPr>
          <w:rFonts w:ascii="Times New Roman" w:hAnsi="Times New Roman" w:cs="Times New Roman"/>
          <w:sz w:val="28"/>
        </w:rPr>
        <w:t>хим</w:t>
      </w:r>
      <w:r w:rsidR="00DE065E">
        <w:rPr>
          <w:rFonts w:ascii="Times New Roman" w:hAnsi="Times New Roman" w:cs="Times New Roman"/>
          <w:sz w:val="28"/>
        </w:rPr>
        <w:t>ической промышленности, каучук</w:t>
      </w:r>
      <w:r w:rsidR="00E555C4">
        <w:rPr>
          <w:rFonts w:ascii="Times New Roman" w:hAnsi="Times New Roman" w:cs="Times New Roman"/>
          <w:sz w:val="28"/>
        </w:rPr>
        <w:t xml:space="preserve"> (7,</w:t>
      </w:r>
      <w:r w:rsidR="00012787">
        <w:rPr>
          <w:rFonts w:ascii="Times New Roman" w:hAnsi="Times New Roman" w:cs="Times New Roman"/>
          <w:sz w:val="28"/>
        </w:rPr>
        <w:t>29</w:t>
      </w:r>
      <w:r w:rsidR="00A35C62">
        <w:rPr>
          <w:rFonts w:ascii="Times New Roman" w:hAnsi="Times New Roman" w:cs="Times New Roman"/>
          <w:sz w:val="28"/>
        </w:rPr>
        <w:t>%),</w:t>
      </w:r>
      <w:r w:rsidR="00E555C4">
        <w:rPr>
          <w:rFonts w:ascii="Times New Roman" w:hAnsi="Times New Roman" w:cs="Times New Roman"/>
          <w:sz w:val="28"/>
        </w:rPr>
        <w:t xml:space="preserve"> </w:t>
      </w:r>
      <w:r w:rsidR="00A35C62" w:rsidRPr="00A35C62">
        <w:rPr>
          <w:rFonts w:ascii="Times New Roman" w:hAnsi="Times New Roman" w:cs="Times New Roman"/>
          <w:sz w:val="28"/>
        </w:rPr>
        <w:t>продовольственные товары и сельскохозяйственное сырье (кроме текстильного)</w:t>
      </w:r>
      <w:r w:rsidR="00A35C62">
        <w:rPr>
          <w:rFonts w:ascii="Times New Roman" w:hAnsi="Times New Roman" w:cs="Times New Roman"/>
          <w:sz w:val="28"/>
        </w:rPr>
        <w:t xml:space="preserve"> (7,29%), машины оборудование и транспортные средства</w:t>
      </w:r>
      <w:r w:rsidR="007F1163">
        <w:rPr>
          <w:rFonts w:ascii="Times New Roman" w:hAnsi="Times New Roman" w:cs="Times New Roman"/>
          <w:sz w:val="28"/>
        </w:rPr>
        <w:t xml:space="preserve"> </w:t>
      </w:r>
      <w:r w:rsidR="00E555C4">
        <w:rPr>
          <w:rFonts w:ascii="Times New Roman" w:hAnsi="Times New Roman" w:cs="Times New Roman"/>
          <w:sz w:val="28"/>
        </w:rPr>
        <w:t>(</w:t>
      </w:r>
      <w:r w:rsidR="00012787">
        <w:rPr>
          <w:rFonts w:ascii="Times New Roman" w:hAnsi="Times New Roman" w:cs="Times New Roman"/>
          <w:sz w:val="28"/>
        </w:rPr>
        <w:t>5,77</w:t>
      </w:r>
      <w:r w:rsidR="00A35C62">
        <w:rPr>
          <w:rFonts w:ascii="Times New Roman" w:hAnsi="Times New Roman" w:cs="Times New Roman"/>
          <w:sz w:val="28"/>
        </w:rPr>
        <w:t>%), а также</w:t>
      </w:r>
      <w:r w:rsidR="00DE065E">
        <w:rPr>
          <w:rFonts w:ascii="Times New Roman" w:hAnsi="Times New Roman" w:cs="Times New Roman"/>
          <w:sz w:val="28"/>
        </w:rPr>
        <w:t xml:space="preserve"> </w:t>
      </w:r>
      <w:r w:rsidR="00A35C62">
        <w:rPr>
          <w:rFonts w:ascii="Times New Roman" w:hAnsi="Times New Roman" w:cs="Times New Roman"/>
          <w:sz w:val="28"/>
        </w:rPr>
        <w:t xml:space="preserve">древесина и </w:t>
      </w:r>
      <w:r w:rsidR="00A35C62">
        <w:rPr>
          <w:rFonts w:ascii="Times New Roman" w:hAnsi="Times New Roman" w:cs="Times New Roman"/>
          <w:sz w:val="28"/>
        </w:rPr>
        <w:lastRenderedPageBreak/>
        <w:t xml:space="preserve">целлюлозно-бумажные изделия (3,44%). </w:t>
      </w:r>
      <w:r w:rsidR="00E555C4">
        <w:rPr>
          <w:rFonts w:ascii="Times New Roman" w:hAnsi="Times New Roman" w:cs="Times New Roman"/>
          <w:sz w:val="28"/>
        </w:rPr>
        <w:t xml:space="preserve">Данные продемонстрированы графически на рисунке </w:t>
      </w:r>
      <w:r w:rsidR="00FC2BB6">
        <w:rPr>
          <w:rFonts w:ascii="Times New Roman" w:hAnsi="Times New Roman" w:cs="Times New Roman"/>
          <w:sz w:val="28"/>
        </w:rPr>
        <w:t>10</w:t>
      </w:r>
      <w:r w:rsidR="00E555C4">
        <w:rPr>
          <w:rFonts w:ascii="Times New Roman" w:hAnsi="Times New Roman" w:cs="Times New Roman"/>
          <w:sz w:val="28"/>
        </w:rPr>
        <w:t>.</w:t>
      </w:r>
    </w:p>
    <w:p w14:paraId="589E2C7E" w14:textId="77777777" w:rsidR="00681B18" w:rsidRDefault="00681B18" w:rsidP="00A35C62">
      <w:pPr>
        <w:spacing w:after="0" w:line="360" w:lineRule="auto"/>
        <w:ind w:firstLine="709"/>
        <w:jc w:val="both"/>
        <w:rPr>
          <w:rFonts w:ascii="Times New Roman" w:hAnsi="Times New Roman" w:cs="Times New Roman"/>
          <w:sz w:val="28"/>
        </w:rPr>
      </w:pPr>
    </w:p>
    <w:p w14:paraId="658347C5" w14:textId="77777777" w:rsidR="00E555C4" w:rsidRDefault="00612A02" w:rsidP="00E555C4">
      <w:pPr>
        <w:keepNext/>
        <w:spacing w:after="0" w:line="360" w:lineRule="auto"/>
      </w:pPr>
      <w:r>
        <w:rPr>
          <w:rFonts w:ascii="Times New Roman" w:hAnsi="Times New Roman" w:cs="Times New Roman"/>
          <w:noProof/>
          <w:sz w:val="28"/>
          <w:lang w:eastAsia="ru-RU"/>
        </w:rPr>
        <w:drawing>
          <wp:inline distT="0" distB="0" distL="0" distR="0" wp14:anchorId="7BC32CA8" wp14:editId="2EE8A20D">
            <wp:extent cx="5949315" cy="5343896"/>
            <wp:effectExtent l="0" t="0" r="1333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6540E1" w14:textId="467842ED" w:rsidR="007E7B79" w:rsidRPr="0092516D" w:rsidRDefault="00E555C4" w:rsidP="005A4EF4">
      <w:pPr>
        <w:pStyle w:val="a5"/>
        <w:jc w:val="center"/>
        <w:rPr>
          <w:rFonts w:ascii="Times New Roman" w:hAnsi="Times New Roman" w:cs="Times New Roman"/>
          <w:i w:val="0"/>
          <w:iCs w:val="0"/>
          <w:color w:val="auto"/>
          <w:sz w:val="28"/>
          <w:szCs w:val="22"/>
        </w:rPr>
      </w:pPr>
      <w:r w:rsidRPr="00805B6A">
        <w:rPr>
          <w:rFonts w:ascii="Times New Roman" w:hAnsi="Times New Roman" w:cs="Times New Roman"/>
          <w:i w:val="0"/>
          <w:iCs w:val="0"/>
          <w:color w:val="auto"/>
          <w:sz w:val="28"/>
          <w:szCs w:val="22"/>
        </w:rPr>
        <w:t xml:space="preserve">Рисунок </w:t>
      </w:r>
      <w:r w:rsidR="00FC2BB6">
        <w:rPr>
          <w:rFonts w:ascii="Times New Roman" w:hAnsi="Times New Roman" w:cs="Times New Roman"/>
          <w:i w:val="0"/>
          <w:iCs w:val="0"/>
          <w:color w:val="auto"/>
          <w:sz w:val="28"/>
          <w:szCs w:val="22"/>
        </w:rPr>
        <w:t>10</w:t>
      </w:r>
      <w:r w:rsidRPr="00805B6A">
        <w:rPr>
          <w:rFonts w:ascii="Times New Roman" w:hAnsi="Times New Roman" w:cs="Times New Roman"/>
          <w:i w:val="0"/>
          <w:iCs w:val="0"/>
          <w:color w:val="auto"/>
          <w:sz w:val="28"/>
          <w:szCs w:val="22"/>
        </w:rPr>
        <w:t xml:space="preserve"> </w:t>
      </w:r>
      <w:r w:rsidR="00805B6A" w:rsidRPr="00805B6A">
        <w:rPr>
          <w:rFonts w:ascii="Times New Roman" w:hAnsi="Times New Roman" w:cs="Times New Roman"/>
          <w:i w:val="0"/>
          <w:iCs w:val="0"/>
          <w:color w:val="auto"/>
          <w:sz w:val="28"/>
          <w:szCs w:val="22"/>
        </w:rPr>
        <w:t>–</w:t>
      </w:r>
      <w:r w:rsidRPr="00805B6A">
        <w:rPr>
          <w:rFonts w:ascii="Times New Roman" w:hAnsi="Times New Roman" w:cs="Times New Roman"/>
          <w:i w:val="0"/>
          <w:iCs w:val="0"/>
          <w:color w:val="auto"/>
          <w:sz w:val="28"/>
          <w:szCs w:val="22"/>
        </w:rPr>
        <w:t xml:space="preserve"> </w:t>
      </w:r>
      <w:r w:rsidR="00805B6A" w:rsidRPr="00805B6A">
        <w:rPr>
          <w:rFonts w:ascii="Times New Roman" w:hAnsi="Times New Roman" w:cs="Times New Roman"/>
          <w:i w:val="0"/>
          <w:iCs w:val="0"/>
          <w:color w:val="auto"/>
          <w:sz w:val="28"/>
          <w:szCs w:val="22"/>
        </w:rPr>
        <w:t>Структура экспорта РФ</w:t>
      </w:r>
      <w:r w:rsidR="00EE7CEA">
        <w:rPr>
          <w:rFonts w:ascii="Times New Roman" w:hAnsi="Times New Roman" w:cs="Times New Roman"/>
          <w:i w:val="0"/>
          <w:iCs w:val="0"/>
          <w:color w:val="auto"/>
          <w:sz w:val="28"/>
          <w:szCs w:val="22"/>
        </w:rPr>
        <w:t xml:space="preserve">, </w:t>
      </w:r>
      <w:r w:rsidR="00805B6A" w:rsidRPr="00805B6A">
        <w:rPr>
          <w:rFonts w:ascii="Times New Roman" w:hAnsi="Times New Roman" w:cs="Times New Roman"/>
          <w:i w:val="0"/>
          <w:iCs w:val="0"/>
          <w:color w:val="auto"/>
          <w:sz w:val="28"/>
          <w:szCs w:val="22"/>
        </w:rPr>
        <w:t>202</w:t>
      </w:r>
      <w:r w:rsidR="00F83711">
        <w:rPr>
          <w:rFonts w:ascii="Times New Roman" w:hAnsi="Times New Roman" w:cs="Times New Roman"/>
          <w:i w:val="0"/>
          <w:iCs w:val="0"/>
          <w:color w:val="auto"/>
          <w:sz w:val="28"/>
          <w:szCs w:val="22"/>
        </w:rPr>
        <w:t>2</w:t>
      </w:r>
      <w:r w:rsidR="00805B6A" w:rsidRPr="00805B6A">
        <w:rPr>
          <w:rFonts w:ascii="Times New Roman" w:hAnsi="Times New Roman" w:cs="Times New Roman"/>
          <w:i w:val="0"/>
          <w:iCs w:val="0"/>
          <w:color w:val="auto"/>
          <w:sz w:val="28"/>
          <w:szCs w:val="22"/>
        </w:rPr>
        <w:t xml:space="preserve"> г., %</w:t>
      </w:r>
      <w:r w:rsidR="0092516D" w:rsidRPr="0092516D">
        <w:rPr>
          <w:rFonts w:ascii="Times New Roman" w:hAnsi="Times New Roman" w:cs="Times New Roman"/>
          <w:i w:val="0"/>
          <w:iCs w:val="0"/>
          <w:color w:val="auto"/>
          <w:sz w:val="28"/>
          <w:szCs w:val="22"/>
        </w:rPr>
        <w:t xml:space="preserve"> [</w:t>
      </w:r>
      <w:r w:rsidR="002442D7" w:rsidRPr="002442D7">
        <w:rPr>
          <w:rFonts w:ascii="Times New Roman" w:hAnsi="Times New Roman" w:cs="Times New Roman"/>
          <w:i w:val="0"/>
          <w:iCs w:val="0"/>
          <w:color w:val="auto"/>
          <w:sz w:val="28"/>
          <w:szCs w:val="22"/>
        </w:rPr>
        <w:t>22</w:t>
      </w:r>
      <w:r w:rsidR="0092516D" w:rsidRPr="0092516D">
        <w:rPr>
          <w:rFonts w:ascii="Times New Roman" w:hAnsi="Times New Roman" w:cs="Times New Roman"/>
          <w:i w:val="0"/>
          <w:iCs w:val="0"/>
          <w:color w:val="auto"/>
          <w:sz w:val="28"/>
          <w:szCs w:val="22"/>
        </w:rPr>
        <w:t>]</w:t>
      </w:r>
    </w:p>
    <w:p w14:paraId="5F7702A7" w14:textId="77777777" w:rsidR="00E555C4" w:rsidRDefault="00E555C4" w:rsidP="0088548F">
      <w:pPr>
        <w:spacing w:after="0" w:line="360" w:lineRule="auto"/>
        <w:rPr>
          <w:rFonts w:ascii="Times New Roman" w:hAnsi="Times New Roman" w:cs="Times New Roman"/>
          <w:sz w:val="28"/>
        </w:rPr>
      </w:pPr>
    </w:p>
    <w:p w14:paraId="73ADB7E0" w14:textId="77777777" w:rsidR="00012787" w:rsidRDefault="00012787" w:rsidP="00012787">
      <w:pPr>
        <w:spacing w:after="0" w:line="360" w:lineRule="auto"/>
        <w:ind w:firstLine="709"/>
        <w:rPr>
          <w:rFonts w:ascii="Times New Roman" w:hAnsi="Times New Roman" w:cs="Times New Roman"/>
          <w:sz w:val="28"/>
        </w:rPr>
      </w:pPr>
      <w:r>
        <w:rPr>
          <w:rFonts w:ascii="Times New Roman" w:hAnsi="Times New Roman" w:cs="Times New Roman"/>
          <w:sz w:val="28"/>
        </w:rPr>
        <w:t>Очевидно, что характер экспорта России все еще сохраняет сырьевую направленность, с минеральными продуктами больше половины в структуре всех экспортно-импортных операций.</w:t>
      </w:r>
    </w:p>
    <w:p w14:paraId="4DADFF19" w14:textId="77777777" w:rsidR="004D7A89" w:rsidRDefault="00594A63" w:rsidP="00594A63">
      <w:pPr>
        <w:spacing w:after="0" w:line="360" w:lineRule="auto"/>
        <w:ind w:firstLine="709"/>
        <w:jc w:val="both"/>
        <w:rPr>
          <w:rFonts w:ascii="Times New Roman" w:hAnsi="Times New Roman" w:cs="Times New Roman"/>
          <w:sz w:val="28"/>
        </w:rPr>
      </w:pPr>
      <w:r w:rsidRPr="00594A63">
        <w:rPr>
          <w:rFonts w:ascii="Times New Roman" w:hAnsi="Times New Roman" w:cs="Times New Roman"/>
          <w:sz w:val="28"/>
        </w:rPr>
        <w:t xml:space="preserve">В 2022 году наблюдался заметный рост стоимости поставок продовольствия за рубеж на 20%, главным образом за счет увеличения экспорта в различных категориях. </w:t>
      </w:r>
    </w:p>
    <w:p w14:paraId="6A740C33" w14:textId="3EE40C05" w:rsidR="00594A63" w:rsidRPr="00594A63" w:rsidRDefault="00594A63" w:rsidP="00594A63">
      <w:pPr>
        <w:spacing w:after="0" w:line="360" w:lineRule="auto"/>
        <w:ind w:firstLine="709"/>
        <w:jc w:val="both"/>
        <w:rPr>
          <w:rFonts w:ascii="Times New Roman" w:hAnsi="Times New Roman" w:cs="Times New Roman"/>
          <w:sz w:val="28"/>
        </w:rPr>
      </w:pPr>
      <w:r w:rsidRPr="00594A63">
        <w:rPr>
          <w:rFonts w:ascii="Times New Roman" w:hAnsi="Times New Roman" w:cs="Times New Roman"/>
          <w:sz w:val="28"/>
        </w:rPr>
        <w:lastRenderedPageBreak/>
        <w:t>Экспорт молока и сливок значительно вырос</w:t>
      </w:r>
      <w:r w:rsidR="004D7A89">
        <w:rPr>
          <w:rFonts w:ascii="Times New Roman" w:hAnsi="Times New Roman" w:cs="Times New Roman"/>
          <w:sz w:val="28"/>
        </w:rPr>
        <w:t xml:space="preserve"> </w:t>
      </w:r>
      <w:r w:rsidRPr="00594A63">
        <w:rPr>
          <w:rFonts w:ascii="Times New Roman" w:hAnsi="Times New Roman" w:cs="Times New Roman"/>
          <w:sz w:val="28"/>
        </w:rPr>
        <w:t>на 24%, в то время как сыр и творог увеличились на 17%. Поставки мяса выросли на 6,6%, а мяса птицы - на 3,4%. Основными покупателями российской сельскохозяйственной продукции были страны ЕС, Китай, Южная Корея и Казахстан. Турция и Египет сохранили свои позиции основных покупателей российского зерна, в то время как Турция и Китай выделились как крупнейшие покупатели масложировой продукции. Россия по-прежнему оставалась крупным поставщиком рыбы и морепроду</w:t>
      </w:r>
      <w:r>
        <w:rPr>
          <w:rFonts w:ascii="Times New Roman" w:hAnsi="Times New Roman" w:cs="Times New Roman"/>
          <w:sz w:val="28"/>
        </w:rPr>
        <w:t>ктов в Южную Корею и страны ЕС</w:t>
      </w:r>
      <w:r w:rsidR="0092516D" w:rsidRPr="001F2E4B">
        <w:rPr>
          <w:rFonts w:ascii="Times New Roman" w:hAnsi="Times New Roman" w:cs="Times New Roman"/>
          <w:sz w:val="28"/>
        </w:rPr>
        <w:t xml:space="preserve"> [7]</w:t>
      </w:r>
      <w:r>
        <w:rPr>
          <w:rFonts w:ascii="Times New Roman" w:hAnsi="Times New Roman" w:cs="Times New Roman"/>
          <w:sz w:val="28"/>
        </w:rPr>
        <w:t>.</w:t>
      </w:r>
    </w:p>
    <w:p w14:paraId="0104FC3D" w14:textId="77777777" w:rsidR="00594A63" w:rsidRPr="00594A63" w:rsidRDefault="00594A63" w:rsidP="00594A63">
      <w:pPr>
        <w:spacing w:after="0" w:line="360" w:lineRule="auto"/>
        <w:ind w:firstLine="709"/>
        <w:jc w:val="both"/>
        <w:rPr>
          <w:rFonts w:ascii="Times New Roman" w:hAnsi="Times New Roman" w:cs="Times New Roman"/>
          <w:sz w:val="28"/>
        </w:rPr>
      </w:pPr>
      <w:r w:rsidRPr="00594A63">
        <w:rPr>
          <w:rFonts w:ascii="Times New Roman" w:hAnsi="Times New Roman" w:cs="Times New Roman"/>
          <w:sz w:val="28"/>
        </w:rPr>
        <w:t>В металлургической промышленности наблюдалось заметное увеличение стоимости экспорта металла в 1,5 раза по сравнению с 2021 годом. На этот рост повлияли повышенный спрос и цены на металлы в связи с повышением производственной активности. Физический объем экспорта металлов увеличился на 7,9%, главным образом за счет увеличения поставок черных металлов на 15%. Однако цены на медь и медные сплавы, а также чугун снизилис</w:t>
      </w:r>
      <w:r>
        <w:rPr>
          <w:rFonts w:ascii="Times New Roman" w:hAnsi="Times New Roman" w:cs="Times New Roman"/>
          <w:sz w:val="28"/>
        </w:rPr>
        <w:t>ь на 40,3% и 6% соответственно.</w:t>
      </w:r>
    </w:p>
    <w:p w14:paraId="374D5F5E" w14:textId="4BF44981" w:rsidR="00594A63" w:rsidRPr="00594A63" w:rsidRDefault="00594A63" w:rsidP="00594A63">
      <w:pPr>
        <w:spacing w:after="0" w:line="360" w:lineRule="auto"/>
        <w:ind w:firstLine="709"/>
        <w:jc w:val="both"/>
        <w:rPr>
          <w:rFonts w:ascii="Times New Roman" w:hAnsi="Times New Roman" w:cs="Times New Roman"/>
          <w:sz w:val="28"/>
        </w:rPr>
      </w:pPr>
      <w:r w:rsidRPr="00594A63">
        <w:rPr>
          <w:rFonts w:ascii="Times New Roman" w:hAnsi="Times New Roman" w:cs="Times New Roman"/>
          <w:sz w:val="28"/>
        </w:rPr>
        <w:t>Экспорт топлива и энергоносителей продемонстрировал значительный рост в стоимостном выражении на 59,3% в 2022 году, главным образом благодаря резкому росту цен на углеводороды в предыдущем году. Примечательно, что поставки электроэнергии почти удвои</w:t>
      </w:r>
      <w:r w:rsidR="0075126C">
        <w:rPr>
          <w:rFonts w:ascii="Times New Roman" w:hAnsi="Times New Roman" w:cs="Times New Roman"/>
          <w:sz w:val="28"/>
        </w:rPr>
        <w:t>лись, керосина выросли на 28,3%</w:t>
      </w:r>
      <w:r w:rsidRPr="00594A63">
        <w:rPr>
          <w:rFonts w:ascii="Times New Roman" w:hAnsi="Times New Roman" w:cs="Times New Roman"/>
          <w:sz w:val="28"/>
        </w:rPr>
        <w:t>. И наоборот, наблюдалось сокращение физических поставок автомобильного бензина на 24,5% и сырой нефти на 3,8%, что было связано с ограничениями добычи ОПЕК+ и увели</w:t>
      </w:r>
      <w:r>
        <w:rPr>
          <w:rFonts w:ascii="Times New Roman" w:hAnsi="Times New Roman" w:cs="Times New Roman"/>
          <w:sz w:val="28"/>
        </w:rPr>
        <w:t>чением внутреннего потребления</w:t>
      </w:r>
      <w:r w:rsidR="00340E8C" w:rsidRPr="00340E8C">
        <w:rPr>
          <w:rFonts w:ascii="Times New Roman" w:hAnsi="Times New Roman" w:cs="Times New Roman"/>
          <w:sz w:val="28"/>
        </w:rPr>
        <w:t xml:space="preserve"> [</w:t>
      </w:r>
      <w:r w:rsidR="002442D7" w:rsidRPr="002442D7">
        <w:rPr>
          <w:rFonts w:ascii="Times New Roman" w:hAnsi="Times New Roman" w:cs="Times New Roman"/>
          <w:sz w:val="28"/>
        </w:rPr>
        <w:t>45</w:t>
      </w:r>
      <w:r w:rsidR="00340E8C" w:rsidRPr="00340E8C">
        <w:rPr>
          <w:rFonts w:ascii="Times New Roman" w:hAnsi="Times New Roman" w:cs="Times New Roman"/>
          <w:sz w:val="28"/>
        </w:rPr>
        <w:t>]</w:t>
      </w:r>
      <w:r>
        <w:rPr>
          <w:rFonts w:ascii="Times New Roman" w:hAnsi="Times New Roman" w:cs="Times New Roman"/>
          <w:sz w:val="28"/>
        </w:rPr>
        <w:t>.</w:t>
      </w:r>
    </w:p>
    <w:p w14:paraId="2E505D43" w14:textId="0CFCE046" w:rsidR="00594A63" w:rsidRPr="00594A63" w:rsidRDefault="00594A63" w:rsidP="00594A63">
      <w:pPr>
        <w:spacing w:after="0" w:line="360" w:lineRule="auto"/>
        <w:ind w:firstLine="709"/>
        <w:jc w:val="both"/>
        <w:rPr>
          <w:rFonts w:ascii="Times New Roman" w:hAnsi="Times New Roman" w:cs="Times New Roman"/>
          <w:sz w:val="28"/>
        </w:rPr>
      </w:pPr>
      <w:r w:rsidRPr="00594A63">
        <w:rPr>
          <w:rFonts w:ascii="Times New Roman" w:hAnsi="Times New Roman" w:cs="Times New Roman"/>
          <w:sz w:val="28"/>
        </w:rPr>
        <w:t xml:space="preserve">В химической промышленности стоимостной объем экспорта вырос на 34,8% при незначительном увеличении физического объема на 0,6%. Этому росту способствовало увеличение поставок пластмасс и изделий из них на 18%, каучука и резинотехнических изделий на 11% и увеличение экспорта удобрений на 9,9%. </w:t>
      </w:r>
      <w:r w:rsidR="004D7A89">
        <w:rPr>
          <w:rFonts w:ascii="Times New Roman" w:hAnsi="Times New Roman" w:cs="Times New Roman"/>
          <w:sz w:val="28"/>
        </w:rPr>
        <w:t>О</w:t>
      </w:r>
      <w:r w:rsidRPr="00594A63">
        <w:rPr>
          <w:rFonts w:ascii="Times New Roman" w:hAnsi="Times New Roman" w:cs="Times New Roman"/>
          <w:sz w:val="28"/>
        </w:rPr>
        <w:t>бъемы фармацевтического пр</w:t>
      </w:r>
      <w:r>
        <w:rPr>
          <w:rFonts w:ascii="Times New Roman" w:hAnsi="Times New Roman" w:cs="Times New Roman"/>
          <w:sz w:val="28"/>
        </w:rPr>
        <w:t>оизводства сократились на 5,6%</w:t>
      </w:r>
      <w:r w:rsidR="00955C24" w:rsidRPr="00637C84">
        <w:rPr>
          <w:rFonts w:ascii="Times New Roman" w:hAnsi="Times New Roman" w:cs="Times New Roman"/>
          <w:sz w:val="28"/>
        </w:rPr>
        <w:t xml:space="preserve"> [</w:t>
      </w:r>
      <w:r w:rsidR="002442D7" w:rsidRPr="0097703D">
        <w:rPr>
          <w:rFonts w:ascii="Times New Roman" w:hAnsi="Times New Roman" w:cs="Times New Roman"/>
          <w:sz w:val="28"/>
        </w:rPr>
        <w:t>40</w:t>
      </w:r>
      <w:r w:rsidR="00955C24" w:rsidRPr="00637C84">
        <w:rPr>
          <w:rFonts w:ascii="Times New Roman" w:hAnsi="Times New Roman" w:cs="Times New Roman"/>
          <w:sz w:val="28"/>
        </w:rPr>
        <w:t>]</w:t>
      </w:r>
      <w:r>
        <w:rPr>
          <w:rFonts w:ascii="Times New Roman" w:hAnsi="Times New Roman" w:cs="Times New Roman"/>
          <w:sz w:val="28"/>
        </w:rPr>
        <w:t>.</w:t>
      </w:r>
    </w:p>
    <w:p w14:paraId="5C16968D" w14:textId="2E6676F4" w:rsidR="00594A63" w:rsidRDefault="00594A63" w:rsidP="00594A63">
      <w:pPr>
        <w:spacing w:after="0" w:line="360" w:lineRule="auto"/>
        <w:ind w:firstLine="709"/>
        <w:jc w:val="both"/>
        <w:rPr>
          <w:rFonts w:ascii="Times New Roman" w:hAnsi="Times New Roman" w:cs="Times New Roman"/>
          <w:sz w:val="28"/>
        </w:rPr>
      </w:pPr>
      <w:r w:rsidRPr="00594A63">
        <w:rPr>
          <w:rFonts w:ascii="Times New Roman" w:hAnsi="Times New Roman" w:cs="Times New Roman"/>
          <w:sz w:val="28"/>
        </w:rPr>
        <w:t xml:space="preserve">Экспорт машин и оборудования в 2022 году значительно увеличился в стоимостном выражении на 23% по сравнению с 2021 годом. Этот рост был </w:t>
      </w:r>
      <w:r w:rsidRPr="00594A63">
        <w:rPr>
          <w:rFonts w:ascii="Times New Roman" w:hAnsi="Times New Roman" w:cs="Times New Roman"/>
          <w:sz w:val="28"/>
        </w:rPr>
        <w:lastRenderedPageBreak/>
        <w:t xml:space="preserve">обусловлен не только ростом цен, но и увеличением физических поставок за рубеж. </w:t>
      </w:r>
      <w:r w:rsidR="00681B18">
        <w:rPr>
          <w:rFonts w:ascii="Times New Roman" w:hAnsi="Times New Roman" w:cs="Times New Roman"/>
          <w:sz w:val="28"/>
        </w:rPr>
        <w:t>Существенный</w:t>
      </w:r>
      <w:r w:rsidRPr="00594A63">
        <w:rPr>
          <w:rFonts w:ascii="Times New Roman" w:hAnsi="Times New Roman" w:cs="Times New Roman"/>
          <w:sz w:val="28"/>
        </w:rPr>
        <w:t xml:space="preserve"> рост наблюдался в экспорте электрооборудования (40,1%), механического оборудования (29,3%) и оптических приборов (14%). Кроме того, значительно увеличился физический объем экспортируемых легковых автомобилей (на 37,2%) и грузовых автомобилей (на 10,2%)</w:t>
      </w:r>
      <w:r w:rsidR="00340E8C" w:rsidRPr="00340E8C">
        <w:rPr>
          <w:rFonts w:ascii="Times New Roman" w:hAnsi="Times New Roman" w:cs="Times New Roman"/>
          <w:sz w:val="28"/>
        </w:rPr>
        <w:t xml:space="preserve"> [</w:t>
      </w:r>
      <w:r w:rsidR="002442D7" w:rsidRPr="002442D7">
        <w:rPr>
          <w:rFonts w:ascii="Times New Roman" w:hAnsi="Times New Roman" w:cs="Times New Roman"/>
          <w:sz w:val="28"/>
        </w:rPr>
        <w:t>2</w:t>
      </w:r>
      <w:r w:rsidR="00340E8C" w:rsidRPr="00340E8C">
        <w:rPr>
          <w:rFonts w:ascii="Times New Roman" w:hAnsi="Times New Roman" w:cs="Times New Roman"/>
          <w:sz w:val="28"/>
        </w:rPr>
        <w:t>]</w:t>
      </w:r>
      <w:r w:rsidRPr="00594A63">
        <w:rPr>
          <w:rFonts w:ascii="Times New Roman" w:hAnsi="Times New Roman" w:cs="Times New Roman"/>
          <w:sz w:val="28"/>
        </w:rPr>
        <w:t xml:space="preserve">. </w:t>
      </w:r>
    </w:p>
    <w:p w14:paraId="699A7670" w14:textId="3A687A10" w:rsidR="00594A63" w:rsidRPr="00594A63" w:rsidRDefault="00594A63" w:rsidP="00594A63">
      <w:pPr>
        <w:spacing w:after="0" w:line="360" w:lineRule="auto"/>
        <w:ind w:firstLine="709"/>
        <w:jc w:val="both"/>
        <w:rPr>
          <w:rFonts w:ascii="Times New Roman" w:hAnsi="Times New Roman" w:cs="Times New Roman"/>
          <w:sz w:val="28"/>
        </w:rPr>
      </w:pPr>
      <w:r w:rsidRPr="00594A63">
        <w:rPr>
          <w:rFonts w:ascii="Times New Roman" w:hAnsi="Times New Roman" w:cs="Times New Roman"/>
          <w:sz w:val="28"/>
        </w:rPr>
        <w:t xml:space="preserve">Таким образом, 2022 год ознаменовался высокими показателями для российского экспортного сектора со значительным ростом </w:t>
      </w:r>
      <w:r>
        <w:rPr>
          <w:rFonts w:ascii="Times New Roman" w:hAnsi="Times New Roman" w:cs="Times New Roman"/>
          <w:sz w:val="28"/>
        </w:rPr>
        <w:t>в различных ключевых категориях как в стоимостном, так и в физическим объеме.</w:t>
      </w:r>
      <w:r w:rsidRPr="00594A63">
        <w:rPr>
          <w:rFonts w:ascii="Times New Roman" w:hAnsi="Times New Roman" w:cs="Times New Roman"/>
          <w:sz w:val="28"/>
        </w:rPr>
        <w:t xml:space="preserve"> </w:t>
      </w:r>
      <w:r>
        <w:rPr>
          <w:rFonts w:ascii="Times New Roman" w:hAnsi="Times New Roman" w:cs="Times New Roman"/>
          <w:sz w:val="28"/>
        </w:rPr>
        <w:t xml:space="preserve">В </w:t>
      </w:r>
      <w:r w:rsidRPr="00594A63">
        <w:rPr>
          <w:rFonts w:ascii="Times New Roman" w:hAnsi="Times New Roman" w:cs="Times New Roman"/>
          <w:sz w:val="28"/>
        </w:rPr>
        <w:t xml:space="preserve">целом Россия продемонстрировала устойчивость и </w:t>
      </w:r>
      <w:r>
        <w:rPr>
          <w:rFonts w:ascii="Times New Roman" w:hAnsi="Times New Roman" w:cs="Times New Roman"/>
          <w:sz w:val="28"/>
        </w:rPr>
        <w:t>положительную динамику</w:t>
      </w:r>
      <w:r w:rsidRPr="00594A63">
        <w:rPr>
          <w:rFonts w:ascii="Times New Roman" w:hAnsi="Times New Roman" w:cs="Times New Roman"/>
          <w:sz w:val="28"/>
        </w:rPr>
        <w:t xml:space="preserve"> в </w:t>
      </w:r>
      <w:r>
        <w:rPr>
          <w:rFonts w:ascii="Times New Roman" w:hAnsi="Times New Roman" w:cs="Times New Roman"/>
          <w:sz w:val="28"/>
        </w:rPr>
        <w:t>экспортных операциях к</w:t>
      </w:r>
      <w:r w:rsidR="00681B18">
        <w:rPr>
          <w:rFonts w:ascii="Times New Roman" w:hAnsi="Times New Roman" w:cs="Times New Roman"/>
          <w:sz w:val="28"/>
        </w:rPr>
        <w:t xml:space="preserve"> 2022 году, особенно в части поставок сельскохозяйственной продукции</w:t>
      </w:r>
      <w:r w:rsidR="004D7A89">
        <w:rPr>
          <w:rFonts w:ascii="Times New Roman" w:hAnsi="Times New Roman" w:cs="Times New Roman"/>
          <w:sz w:val="28"/>
        </w:rPr>
        <w:t>, топлива и энергоносителей, а также химической промышленности. Однако, в структуре экспорта все еще преобладает сырьевой характер.</w:t>
      </w:r>
    </w:p>
    <w:p w14:paraId="7B360A4D" w14:textId="77777777" w:rsidR="004D7A89" w:rsidRDefault="0088548F" w:rsidP="00594A63">
      <w:pPr>
        <w:spacing w:after="0" w:line="360" w:lineRule="auto"/>
        <w:ind w:firstLine="709"/>
        <w:jc w:val="both"/>
        <w:rPr>
          <w:rFonts w:ascii="Times New Roman" w:hAnsi="Times New Roman" w:cs="Times New Roman"/>
          <w:sz w:val="28"/>
        </w:rPr>
      </w:pPr>
      <w:r w:rsidRPr="0088548F">
        <w:rPr>
          <w:rFonts w:ascii="Times New Roman" w:hAnsi="Times New Roman" w:cs="Times New Roman"/>
          <w:sz w:val="28"/>
        </w:rPr>
        <w:t>С 201</w:t>
      </w:r>
      <w:r w:rsidR="00594A63">
        <w:rPr>
          <w:rFonts w:ascii="Times New Roman" w:hAnsi="Times New Roman" w:cs="Times New Roman"/>
          <w:sz w:val="28"/>
        </w:rPr>
        <w:t>8</w:t>
      </w:r>
      <w:r w:rsidRPr="0088548F">
        <w:rPr>
          <w:rFonts w:ascii="Times New Roman" w:hAnsi="Times New Roman" w:cs="Times New Roman"/>
          <w:sz w:val="28"/>
        </w:rPr>
        <w:t xml:space="preserve"> по 202</w:t>
      </w:r>
      <w:r w:rsidR="00594A63">
        <w:rPr>
          <w:rFonts w:ascii="Times New Roman" w:hAnsi="Times New Roman" w:cs="Times New Roman"/>
          <w:sz w:val="28"/>
        </w:rPr>
        <w:t>2</w:t>
      </w:r>
      <w:r w:rsidRPr="0088548F">
        <w:rPr>
          <w:rFonts w:ascii="Times New Roman" w:hAnsi="Times New Roman" w:cs="Times New Roman"/>
          <w:sz w:val="28"/>
        </w:rPr>
        <w:t xml:space="preserve"> гг. основными статьями </w:t>
      </w:r>
      <w:r>
        <w:rPr>
          <w:rFonts w:ascii="Times New Roman" w:hAnsi="Times New Roman" w:cs="Times New Roman"/>
          <w:sz w:val="28"/>
        </w:rPr>
        <w:t>импорта</w:t>
      </w:r>
      <w:r w:rsidRPr="0088548F">
        <w:rPr>
          <w:rFonts w:ascii="Times New Roman" w:hAnsi="Times New Roman" w:cs="Times New Roman"/>
          <w:sz w:val="28"/>
        </w:rPr>
        <w:t xml:space="preserve"> Российской Федерации являлись:</w:t>
      </w:r>
      <w:r w:rsidR="00805B6A">
        <w:rPr>
          <w:rFonts w:ascii="Times New Roman" w:hAnsi="Times New Roman" w:cs="Times New Roman"/>
          <w:sz w:val="28"/>
        </w:rPr>
        <w:t xml:space="preserve"> </w:t>
      </w:r>
      <w:r w:rsidR="007E7B79">
        <w:rPr>
          <w:rFonts w:ascii="Times New Roman" w:hAnsi="Times New Roman" w:cs="Times New Roman"/>
          <w:sz w:val="28"/>
        </w:rPr>
        <w:t>машины и оборудование, продукция химической промышленности, продовольственные товары и сельскохозяйственное сырье, а также металлы, драгоценные камни и изделия из них.</w:t>
      </w:r>
      <w:r w:rsidR="00A857F4">
        <w:rPr>
          <w:rFonts w:ascii="Times New Roman" w:hAnsi="Times New Roman" w:cs="Times New Roman"/>
          <w:sz w:val="28"/>
        </w:rPr>
        <w:t xml:space="preserve"> </w:t>
      </w:r>
    </w:p>
    <w:p w14:paraId="2B8E7202" w14:textId="2F96618F" w:rsidR="00935A35" w:rsidRDefault="00A857F4" w:rsidP="004D7A89">
      <w:pPr>
        <w:spacing w:after="0" w:line="360" w:lineRule="auto"/>
        <w:ind w:firstLine="709"/>
        <w:jc w:val="both"/>
        <w:rPr>
          <w:rFonts w:ascii="Times New Roman" w:hAnsi="Times New Roman" w:cs="Times New Roman"/>
          <w:sz w:val="28"/>
        </w:rPr>
      </w:pPr>
      <w:r>
        <w:rPr>
          <w:rFonts w:ascii="Times New Roman" w:hAnsi="Times New Roman" w:cs="Times New Roman"/>
          <w:sz w:val="28"/>
        </w:rPr>
        <w:t>Наибольшим ростом за анализируемый период отметились продукция химической промышленности</w:t>
      </w:r>
      <w:r w:rsidR="00A35C62">
        <w:rPr>
          <w:rFonts w:ascii="Times New Roman" w:hAnsi="Times New Roman" w:cs="Times New Roman"/>
          <w:sz w:val="28"/>
        </w:rPr>
        <w:t>, каучук</w:t>
      </w:r>
      <w:r>
        <w:rPr>
          <w:rFonts w:ascii="Times New Roman" w:hAnsi="Times New Roman" w:cs="Times New Roman"/>
          <w:sz w:val="28"/>
        </w:rPr>
        <w:t xml:space="preserve"> (3</w:t>
      </w:r>
      <w:r w:rsidR="00F83711" w:rsidRPr="00F83711">
        <w:rPr>
          <w:rFonts w:ascii="Times New Roman" w:hAnsi="Times New Roman" w:cs="Times New Roman"/>
          <w:sz w:val="28"/>
        </w:rPr>
        <w:t>0</w:t>
      </w:r>
      <w:r>
        <w:rPr>
          <w:rFonts w:ascii="Times New Roman" w:hAnsi="Times New Roman" w:cs="Times New Roman"/>
          <w:sz w:val="28"/>
        </w:rPr>
        <w:t>,</w:t>
      </w:r>
      <w:r w:rsidR="00F83711" w:rsidRPr="00F83711">
        <w:rPr>
          <w:rFonts w:ascii="Times New Roman" w:hAnsi="Times New Roman" w:cs="Times New Roman"/>
          <w:sz w:val="28"/>
        </w:rPr>
        <w:t>93</w:t>
      </w:r>
      <w:r w:rsidR="00A35C62">
        <w:rPr>
          <w:rFonts w:ascii="Times New Roman" w:hAnsi="Times New Roman" w:cs="Times New Roman"/>
          <w:sz w:val="28"/>
        </w:rPr>
        <w:t>% прироста),</w:t>
      </w:r>
      <w:r w:rsidR="00F83711">
        <w:rPr>
          <w:rFonts w:ascii="Times New Roman" w:hAnsi="Times New Roman" w:cs="Times New Roman"/>
          <w:sz w:val="28"/>
        </w:rPr>
        <w:t xml:space="preserve"> продовольст</w:t>
      </w:r>
      <w:r w:rsidR="00A35C62">
        <w:rPr>
          <w:rFonts w:ascii="Times New Roman" w:hAnsi="Times New Roman" w:cs="Times New Roman"/>
          <w:sz w:val="28"/>
        </w:rPr>
        <w:t>венные товары (19,87% прироста) и металлы, драгоценные камни и изделия из них</w:t>
      </w:r>
      <w:r w:rsidR="002119D1">
        <w:rPr>
          <w:rFonts w:ascii="Times New Roman" w:hAnsi="Times New Roman" w:cs="Times New Roman"/>
          <w:sz w:val="28"/>
        </w:rPr>
        <w:t xml:space="preserve"> (2,01% прироста).</w:t>
      </w:r>
      <w:r w:rsidR="00F83711">
        <w:rPr>
          <w:rFonts w:ascii="Times New Roman" w:hAnsi="Times New Roman" w:cs="Times New Roman"/>
          <w:sz w:val="28"/>
        </w:rPr>
        <w:t xml:space="preserve"> Однако, в результате уже ранее упомянутых введенных санкций, импорт по </w:t>
      </w:r>
      <w:r>
        <w:rPr>
          <w:rFonts w:ascii="Times New Roman" w:hAnsi="Times New Roman" w:cs="Times New Roman"/>
          <w:sz w:val="28"/>
        </w:rPr>
        <w:t>металл</w:t>
      </w:r>
      <w:r w:rsidR="00F83711">
        <w:rPr>
          <w:rFonts w:ascii="Times New Roman" w:hAnsi="Times New Roman" w:cs="Times New Roman"/>
          <w:sz w:val="28"/>
        </w:rPr>
        <w:t>ам и минеральным продуктам вернулся на уровень 2018 года, а отрасли по обработке древесины и производству машин и оборудования и вовсе упали ниже уровня 2018 года (</w:t>
      </w:r>
      <w:r w:rsidR="007F0AFE">
        <w:rPr>
          <w:rFonts w:ascii="Times New Roman" w:hAnsi="Times New Roman" w:cs="Times New Roman"/>
          <w:sz w:val="28"/>
        </w:rPr>
        <w:t>-1,28% и -3,74% отрицательного прироста в 20</w:t>
      </w:r>
      <w:r w:rsidR="004D7A89">
        <w:rPr>
          <w:rFonts w:ascii="Times New Roman" w:hAnsi="Times New Roman" w:cs="Times New Roman"/>
          <w:sz w:val="28"/>
        </w:rPr>
        <w:t>22 году к 2018 году</w:t>
      </w:r>
      <w:r w:rsidR="00951AB8">
        <w:rPr>
          <w:rFonts w:ascii="Times New Roman" w:hAnsi="Times New Roman" w:cs="Times New Roman"/>
          <w:sz w:val="28"/>
        </w:rPr>
        <w:t xml:space="preserve"> соответственно)</w:t>
      </w:r>
      <w:r>
        <w:rPr>
          <w:rFonts w:ascii="Times New Roman" w:hAnsi="Times New Roman" w:cs="Times New Roman"/>
          <w:sz w:val="28"/>
        </w:rPr>
        <w:t>.</w:t>
      </w:r>
      <w:r w:rsidR="004D7A89">
        <w:rPr>
          <w:rFonts w:ascii="Times New Roman" w:hAnsi="Times New Roman" w:cs="Times New Roman"/>
          <w:sz w:val="28"/>
        </w:rPr>
        <w:t xml:space="preserve"> Снижение в части машин, оборудования и транспортных средств связано главным образом с введенными санкциями, а также ушедшими с российского рынка, в основном японскими, немецкими и американскими, крупнейшими поставщиками и производителями сельскохозяйственной, промышленной </w:t>
      </w:r>
      <w:r w:rsidR="004D7A89">
        <w:rPr>
          <w:rFonts w:ascii="Times New Roman" w:hAnsi="Times New Roman" w:cs="Times New Roman"/>
          <w:sz w:val="28"/>
        </w:rPr>
        <w:lastRenderedPageBreak/>
        <w:t>техники и легкового и коммерческого транспорта</w:t>
      </w:r>
      <w:r w:rsidR="00681B18">
        <w:rPr>
          <w:rFonts w:ascii="Times New Roman" w:hAnsi="Times New Roman" w:cs="Times New Roman"/>
          <w:sz w:val="28"/>
        </w:rPr>
        <w:t xml:space="preserve"> Данные </w:t>
      </w:r>
      <w:r w:rsidR="004D7A89">
        <w:rPr>
          <w:rFonts w:ascii="Times New Roman" w:hAnsi="Times New Roman" w:cs="Times New Roman"/>
          <w:sz w:val="28"/>
        </w:rPr>
        <w:t>продемонстрированы</w:t>
      </w:r>
      <w:r w:rsidR="00681B18">
        <w:rPr>
          <w:rFonts w:ascii="Times New Roman" w:hAnsi="Times New Roman" w:cs="Times New Roman"/>
          <w:sz w:val="28"/>
        </w:rPr>
        <w:t xml:space="preserve"> в таблице № 6.</w:t>
      </w:r>
    </w:p>
    <w:p w14:paraId="5ACDF043" w14:textId="4BD8DABD" w:rsidR="0088548F" w:rsidRDefault="0088548F" w:rsidP="006B009E">
      <w:pPr>
        <w:rPr>
          <w:rFonts w:ascii="Times New Roman" w:hAnsi="Times New Roman" w:cs="Times New Roman"/>
          <w:sz w:val="28"/>
        </w:rPr>
      </w:pPr>
    </w:p>
    <w:p w14:paraId="298721D1" w14:textId="7AB56A0E" w:rsidR="00A857F4" w:rsidRPr="004E7334" w:rsidRDefault="00A857F4" w:rsidP="006913A4">
      <w:pPr>
        <w:pStyle w:val="a5"/>
        <w:keepNext/>
        <w:spacing w:after="120"/>
        <w:rPr>
          <w:rFonts w:ascii="Times New Roman" w:hAnsi="Times New Roman" w:cs="Times New Roman"/>
          <w:i w:val="0"/>
          <w:iCs w:val="0"/>
          <w:color w:val="auto"/>
          <w:sz w:val="28"/>
          <w:szCs w:val="22"/>
        </w:rPr>
      </w:pPr>
      <w:r w:rsidRPr="00177E88">
        <w:rPr>
          <w:rFonts w:ascii="Times New Roman" w:hAnsi="Times New Roman" w:cs="Times New Roman"/>
          <w:i w:val="0"/>
          <w:iCs w:val="0"/>
          <w:color w:val="auto"/>
          <w:sz w:val="28"/>
          <w:szCs w:val="22"/>
        </w:rPr>
        <w:t xml:space="preserve">Таблица </w:t>
      </w:r>
      <w:r w:rsidR="00951AB8" w:rsidRPr="00177E88">
        <w:rPr>
          <w:rFonts w:ascii="Times New Roman" w:hAnsi="Times New Roman" w:cs="Times New Roman"/>
          <w:i w:val="0"/>
          <w:iCs w:val="0"/>
          <w:color w:val="auto"/>
          <w:sz w:val="28"/>
          <w:szCs w:val="22"/>
        </w:rPr>
        <w:t>6</w:t>
      </w:r>
      <w:r w:rsidR="00A40BBE" w:rsidRPr="00177E88">
        <w:rPr>
          <w:rFonts w:ascii="Times New Roman" w:hAnsi="Times New Roman" w:cs="Times New Roman"/>
          <w:i w:val="0"/>
          <w:iCs w:val="0"/>
          <w:color w:val="auto"/>
          <w:sz w:val="28"/>
          <w:szCs w:val="22"/>
        </w:rPr>
        <w:t xml:space="preserve"> </w:t>
      </w:r>
      <w:bookmarkStart w:id="22" w:name="_Hlk151305272"/>
      <w:r w:rsidRPr="00177E88">
        <w:rPr>
          <w:rFonts w:ascii="Times New Roman" w:hAnsi="Times New Roman" w:cs="Times New Roman"/>
          <w:i w:val="0"/>
          <w:iCs w:val="0"/>
          <w:color w:val="auto"/>
          <w:sz w:val="28"/>
          <w:szCs w:val="22"/>
        </w:rPr>
        <w:t xml:space="preserve">– </w:t>
      </w:r>
      <w:bookmarkEnd w:id="22"/>
      <w:r w:rsidRPr="00177E88">
        <w:rPr>
          <w:rFonts w:ascii="Times New Roman" w:hAnsi="Times New Roman" w:cs="Times New Roman"/>
          <w:i w:val="0"/>
          <w:iCs w:val="0"/>
          <w:color w:val="auto"/>
          <w:sz w:val="28"/>
          <w:szCs w:val="22"/>
        </w:rPr>
        <w:t xml:space="preserve">Динамика импорта РФ по </w:t>
      </w:r>
      <w:r w:rsidR="00F83711" w:rsidRPr="00177E88">
        <w:rPr>
          <w:rFonts w:ascii="Times New Roman" w:hAnsi="Times New Roman" w:cs="Times New Roman"/>
          <w:i w:val="0"/>
          <w:iCs w:val="0"/>
          <w:color w:val="auto"/>
          <w:sz w:val="28"/>
          <w:szCs w:val="22"/>
        </w:rPr>
        <w:t xml:space="preserve">основным </w:t>
      </w:r>
      <w:r w:rsidRPr="00177E88">
        <w:rPr>
          <w:rFonts w:ascii="Times New Roman" w:hAnsi="Times New Roman" w:cs="Times New Roman"/>
          <w:i w:val="0"/>
          <w:iCs w:val="0"/>
          <w:color w:val="auto"/>
          <w:sz w:val="28"/>
          <w:szCs w:val="22"/>
        </w:rPr>
        <w:t>категориям товаров</w:t>
      </w:r>
      <w:r w:rsidR="004E7334" w:rsidRPr="00177E88">
        <w:rPr>
          <w:rFonts w:ascii="Times New Roman" w:hAnsi="Times New Roman" w:cs="Times New Roman"/>
          <w:i w:val="0"/>
          <w:iCs w:val="0"/>
          <w:color w:val="auto"/>
          <w:sz w:val="28"/>
          <w:szCs w:val="22"/>
        </w:rPr>
        <w:t>,</w:t>
      </w:r>
      <w:r w:rsidR="00B97FF2" w:rsidRPr="00177E88">
        <w:rPr>
          <w:rFonts w:ascii="Times New Roman" w:hAnsi="Times New Roman" w:cs="Times New Roman"/>
          <w:i w:val="0"/>
          <w:iCs w:val="0"/>
          <w:color w:val="auto"/>
          <w:sz w:val="28"/>
          <w:szCs w:val="22"/>
        </w:rPr>
        <w:t xml:space="preserve"> </w:t>
      </w:r>
      <w:r w:rsidR="00935A35" w:rsidRPr="00177E88">
        <w:rPr>
          <w:rFonts w:ascii="Times New Roman" w:hAnsi="Times New Roman" w:cs="Times New Roman"/>
          <w:i w:val="0"/>
          <w:iCs w:val="0"/>
          <w:color w:val="auto"/>
          <w:sz w:val="28"/>
          <w:szCs w:val="22"/>
        </w:rPr>
        <w:t>2018</w:t>
      </w:r>
      <w:r w:rsidR="00177E88" w:rsidRPr="00177E88">
        <w:rPr>
          <w:rFonts w:ascii="Times New Roman" w:hAnsi="Times New Roman" w:cs="Times New Roman"/>
          <w:i w:val="0"/>
          <w:iCs w:val="0"/>
          <w:color w:val="auto"/>
          <w:sz w:val="28"/>
          <w:szCs w:val="22"/>
        </w:rPr>
        <w:t xml:space="preserve"> – 2022 г</w:t>
      </w:r>
      <w:r w:rsidR="00177E88">
        <w:rPr>
          <w:rFonts w:ascii="Times New Roman" w:hAnsi="Times New Roman" w:cs="Times New Roman"/>
          <w:i w:val="0"/>
          <w:iCs w:val="0"/>
          <w:color w:val="auto"/>
          <w:sz w:val="28"/>
          <w:szCs w:val="22"/>
        </w:rPr>
        <w:t xml:space="preserve">. </w:t>
      </w:r>
      <w:r w:rsidR="00B97FF2" w:rsidRPr="00177E88">
        <w:rPr>
          <w:rFonts w:ascii="Times New Roman" w:hAnsi="Times New Roman" w:cs="Times New Roman"/>
          <w:i w:val="0"/>
          <w:iCs w:val="0"/>
          <w:color w:val="auto"/>
          <w:sz w:val="28"/>
          <w:szCs w:val="22"/>
        </w:rPr>
        <w:t>г.,</w:t>
      </w:r>
      <w:r w:rsidR="00A40BBE" w:rsidRPr="00177E88">
        <w:rPr>
          <w:rFonts w:ascii="Times New Roman" w:hAnsi="Times New Roman" w:cs="Times New Roman"/>
          <w:i w:val="0"/>
          <w:iCs w:val="0"/>
          <w:color w:val="auto"/>
          <w:sz w:val="28"/>
          <w:szCs w:val="22"/>
        </w:rPr>
        <w:t xml:space="preserve"> </w:t>
      </w:r>
      <w:r w:rsidRPr="00177E88">
        <w:rPr>
          <w:rFonts w:ascii="Times New Roman" w:hAnsi="Times New Roman" w:cs="Times New Roman"/>
          <w:i w:val="0"/>
          <w:iCs w:val="0"/>
          <w:color w:val="auto"/>
          <w:sz w:val="28"/>
          <w:szCs w:val="22"/>
        </w:rPr>
        <w:t>млрд долл. США</w:t>
      </w:r>
      <w:r w:rsidR="0092516D" w:rsidRPr="00177E88">
        <w:rPr>
          <w:rFonts w:ascii="Times New Roman" w:hAnsi="Times New Roman" w:cs="Times New Roman"/>
          <w:i w:val="0"/>
          <w:iCs w:val="0"/>
          <w:color w:val="auto"/>
          <w:sz w:val="28"/>
          <w:szCs w:val="22"/>
        </w:rPr>
        <w:t xml:space="preserve"> [</w:t>
      </w:r>
      <w:r w:rsidR="002442D7" w:rsidRPr="00DD626E">
        <w:rPr>
          <w:rFonts w:ascii="Times New Roman" w:hAnsi="Times New Roman" w:cs="Times New Roman"/>
          <w:i w:val="0"/>
          <w:iCs w:val="0"/>
          <w:color w:val="auto"/>
          <w:sz w:val="28"/>
          <w:szCs w:val="22"/>
        </w:rPr>
        <w:t>4</w:t>
      </w:r>
      <w:r w:rsidR="0092516D" w:rsidRPr="00177E88">
        <w:rPr>
          <w:rFonts w:ascii="Times New Roman" w:hAnsi="Times New Roman" w:cs="Times New Roman"/>
          <w:i w:val="0"/>
          <w:iCs w:val="0"/>
          <w:color w:val="auto"/>
          <w:sz w:val="28"/>
          <w:szCs w:val="22"/>
        </w:rPr>
        <w:t>]</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881"/>
        <w:gridCol w:w="883"/>
        <w:gridCol w:w="886"/>
        <w:gridCol w:w="884"/>
        <w:gridCol w:w="892"/>
        <w:gridCol w:w="1408"/>
        <w:gridCol w:w="1229"/>
      </w:tblGrid>
      <w:tr w:rsidR="006B009E" w:rsidRPr="006B009E" w14:paraId="6D0EA48E" w14:textId="77777777" w:rsidTr="00681B18">
        <w:trPr>
          <w:trHeight w:val="711"/>
        </w:trPr>
        <w:tc>
          <w:tcPr>
            <w:tcW w:w="2287" w:type="dxa"/>
            <w:vMerge w:val="restart"/>
            <w:shd w:val="clear" w:color="auto" w:fill="B4C6E7" w:themeFill="accent1" w:themeFillTint="66"/>
            <w:noWrap/>
            <w:vAlign w:val="center"/>
            <w:hideMark/>
          </w:tcPr>
          <w:p w14:paraId="402922D9" w14:textId="60931CA4" w:rsidR="006B009E" w:rsidRPr="001B324E" w:rsidRDefault="001B324E" w:rsidP="001B324E">
            <w:pPr>
              <w:spacing w:after="0" w:line="240" w:lineRule="auto"/>
              <w:jc w:val="center"/>
              <w:rPr>
                <w:rFonts w:ascii="Times New Roman" w:eastAsia="Times New Roman" w:hAnsi="Times New Roman" w:cs="Times New Roman"/>
                <w:b/>
                <w:color w:val="000000"/>
                <w:sz w:val="24"/>
                <w:szCs w:val="24"/>
                <w:lang w:eastAsia="ru-RU"/>
              </w:rPr>
            </w:pPr>
            <w:r w:rsidRPr="001B324E">
              <w:rPr>
                <w:rFonts w:ascii="Times New Roman" w:eastAsia="Times New Roman" w:hAnsi="Times New Roman" w:cs="Times New Roman"/>
                <w:b/>
                <w:color w:val="000000"/>
                <w:sz w:val="24"/>
                <w:szCs w:val="24"/>
                <w:lang w:eastAsia="ru-RU"/>
              </w:rPr>
              <w:t>Показатель</w:t>
            </w:r>
          </w:p>
        </w:tc>
        <w:tc>
          <w:tcPr>
            <w:tcW w:w="881" w:type="dxa"/>
            <w:vMerge w:val="restart"/>
            <w:shd w:val="clear" w:color="auto" w:fill="B4C6E7" w:themeFill="accent1" w:themeFillTint="66"/>
            <w:vAlign w:val="center"/>
            <w:hideMark/>
          </w:tcPr>
          <w:p w14:paraId="052AA318" w14:textId="32BB0133" w:rsidR="006B009E" w:rsidRPr="001B324E" w:rsidRDefault="006B009E" w:rsidP="001B324E">
            <w:pPr>
              <w:spacing w:after="0" w:line="240" w:lineRule="auto"/>
              <w:jc w:val="center"/>
              <w:rPr>
                <w:rFonts w:ascii="Times New Roman" w:eastAsia="Times New Roman" w:hAnsi="Times New Roman" w:cs="Times New Roman"/>
                <w:b/>
                <w:sz w:val="24"/>
                <w:szCs w:val="24"/>
                <w:lang w:eastAsia="ru-RU"/>
              </w:rPr>
            </w:pPr>
            <w:r w:rsidRPr="001B324E">
              <w:rPr>
                <w:rFonts w:ascii="Times New Roman" w:eastAsia="Times New Roman" w:hAnsi="Times New Roman" w:cs="Times New Roman"/>
                <w:b/>
                <w:sz w:val="24"/>
                <w:szCs w:val="24"/>
                <w:lang w:eastAsia="ru-RU"/>
              </w:rPr>
              <w:t>201</w:t>
            </w:r>
            <w:r w:rsidRPr="00177E88">
              <w:rPr>
                <w:rFonts w:ascii="Times New Roman" w:eastAsia="Times New Roman" w:hAnsi="Times New Roman" w:cs="Times New Roman"/>
                <w:b/>
                <w:sz w:val="24"/>
                <w:szCs w:val="24"/>
                <w:lang w:eastAsia="ru-RU"/>
              </w:rPr>
              <w:t>8</w:t>
            </w:r>
            <w:r w:rsidRPr="001B324E">
              <w:rPr>
                <w:rFonts w:ascii="Times New Roman" w:eastAsia="Times New Roman" w:hAnsi="Times New Roman" w:cs="Times New Roman"/>
                <w:b/>
                <w:sz w:val="24"/>
                <w:szCs w:val="24"/>
                <w:lang w:eastAsia="ru-RU"/>
              </w:rPr>
              <w:t xml:space="preserve"> </w:t>
            </w:r>
            <w:r w:rsidRPr="001B324E">
              <w:rPr>
                <w:rFonts w:ascii="Times New Roman" w:eastAsia="Times New Roman" w:hAnsi="Times New Roman" w:cs="Times New Roman"/>
                <w:b/>
                <w:color w:val="000000" w:themeColor="text1"/>
                <w:sz w:val="24"/>
                <w:szCs w:val="24"/>
                <w:lang w:eastAsia="ru-RU"/>
              </w:rPr>
              <w:t>год</w:t>
            </w:r>
          </w:p>
        </w:tc>
        <w:tc>
          <w:tcPr>
            <w:tcW w:w="883" w:type="dxa"/>
            <w:vMerge w:val="restart"/>
            <w:shd w:val="clear" w:color="auto" w:fill="B4C6E7" w:themeFill="accent1" w:themeFillTint="66"/>
            <w:vAlign w:val="center"/>
            <w:hideMark/>
          </w:tcPr>
          <w:p w14:paraId="4FBF9567" w14:textId="1C5EFE87" w:rsidR="006B009E" w:rsidRPr="001B324E" w:rsidRDefault="006B009E" w:rsidP="001B324E">
            <w:pPr>
              <w:spacing w:after="0" w:line="240" w:lineRule="auto"/>
              <w:jc w:val="center"/>
              <w:rPr>
                <w:rFonts w:ascii="Times New Roman" w:eastAsia="Times New Roman" w:hAnsi="Times New Roman" w:cs="Times New Roman"/>
                <w:b/>
                <w:sz w:val="24"/>
                <w:szCs w:val="24"/>
                <w:lang w:eastAsia="ru-RU"/>
              </w:rPr>
            </w:pPr>
            <w:r w:rsidRPr="001B324E">
              <w:rPr>
                <w:rFonts w:ascii="Times New Roman" w:eastAsia="Times New Roman" w:hAnsi="Times New Roman" w:cs="Times New Roman"/>
                <w:b/>
                <w:sz w:val="24"/>
                <w:szCs w:val="24"/>
                <w:lang w:eastAsia="ru-RU"/>
              </w:rPr>
              <w:t>201</w:t>
            </w:r>
            <w:r w:rsidRPr="00177E88">
              <w:rPr>
                <w:rFonts w:ascii="Times New Roman" w:eastAsia="Times New Roman" w:hAnsi="Times New Roman" w:cs="Times New Roman"/>
                <w:b/>
                <w:sz w:val="24"/>
                <w:szCs w:val="24"/>
                <w:lang w:eastAsia="ru-RU"/>
              </w:rPr>
              <w:t>9</w:t>
            </w:r>
            <w:r w:rsidRPr="001B324E">
              <w:rPr>
                <w:rFonts w:ascii="Times New Roman" w:eastAsia="Times New Roman" w:hAnsi="Times New Roman" w:cs="Times New Roman"/>
                <w:b/>
                <w:sz w:val="24"/>
                <w:szCs w:val="24"/>
                <w:lang w:eastAsia="ru-RU"/>
              </w:rPr>
              <w:t xml:space="preserve"> год</w:t>
            </w:r>
          </w:p>
        </w:tc>
        <w:tc>
          <w:tcPr>
            <w:tcW w:w="886" w:type="dxa"/>
            <w:vMerge w:val="restart"/>
            <w:shd w:val="clear" w:color="auto" w:fill="B4C6E7" w:themeFill="accent1" w:themeFillTint="66"/>
            <w:vAlign w:val="center"/>
            <w:hideMark/>
          </w:tcPr>
          <w:p w14:paraId="03D3676A" w14:textId="4355C630" w:rsidR="006B009E" w:rsidRPr="001B324E" w:rsidRDefault="006B009E" w:rsidP="001B324E">
            <w:pPr>
              <w:spacing w:after="0" w:line="240" w:lineRule="auto"/>
              <w:jc w:val="center"/>
              <w:rPr>
                <w:rFonts w:ascii="Times New Roman" w:eastAsia="Times New Roman" w:hAnsi="Times New Roman" w:cs="Times New Roman"/>
                <w:b/>
                <w:sz w:val="24"/>
                <w:szCs w:val="24"/>
                <w:lang w:eastAsia="ru-RU"/>
              </w:rPr>
            </w:pPr>
            <w:r w:rsidRPr="001B324E">
              <w:rPr>
                <w:rFonts w:ascii="Times New Roman" w:eastAsia="Times New Roman" w:hAnsi="Times New Roman" w:cs="Times New Roman"/>
                <w:b/>
                <w:sz w:val="24"/>
                <w:szCs w:val="24"/>
                <w:lang w:eastAsia="ru-RU"/>
              </w:rPr>
              <w:t>20</w:t>
            </w:r>
            <w:r w:rsidRPr="00177E88">
              <w:rPr>
                <w:rFonts w:ascii="Times New Roman" w:eastAsia="Times New Roman" w:hAnsi="Times New Roman" w:cs="Times New Roman"/>
                <w:b/>
                <w:sz w:val="24"/>
                <w:szCs w:val="24"/>
                <w:lang w:eastAsia="ru-RU"/>
              </w:rPr>
              <w:t>20</w:t>
            </w:r>
            <w:r w:rsidRPr="001B324E">
              <w:rPr>
                <w:rFonts w:ascii="Times New Roman" w:eastAsia="Times New Roman" w:hAnsi="Times New Roman" w:cs="Times New Roman"/>
                <w:b/>
                <w:sz w:val="24"/>
                <w:szCs w:val="24"/>
                <w:lang w:eastAsia="ru-RU"/>
              </w:rPr>
              <w:t xml:space="preserve"> год</w:t>
            </w:r>
          </w:p>
        </w:tc>
        <w:tc>
          <w:tcPr>
            <w:tcW w:w="884" w:type="dxa"/>
            <w:vMerge w:val="restart"/>
            <w:shd w:val="clear" w:color="auto" w:fill="B4C6E7" w:themeFill="accent1" w:themeFillTint="66"/>
            <w:vAlign w:val="center"/>
            <w:hideMark/>
          </w:tcPr>
          <w:p w14:paraId="6032FC90" w14:textId="5576D6C0" w:rsidR="006B009E" w:rsidRPr="001B324E" w:rsidRDefault="006B009E" w:rsidP="001B324E">
            <w:pPr>
              <w:spacing w:after="0" w:line="240" w:lineRule="auto"/>
              <w:jc w:val="center"/>
              <w:rPr>
                <w:rFonts w:ascii="Times New Roman" w:eastAsia="Times New Roman" w:hAnsi="Times New Roman" w:cs="Times New Roman"/>
                <w:b/>
                <w:sz w:val="24"/>
                <w:szCs w:val="24"/>
                <w:lang w:eastAsia="ru-RU"/>
              </w:rPr>
            </w:pPr>
            <w:r w:rsidRPr="001B324E">
              <w:rPr>
                <w:rFonts w:ascii="Times New Roman" w:eastAsia="Times New Roman" w:hAnsi="Times New Roman" w:cs="Times New Roman"/>
                <w:b/>
                <w:sz w:val="24"/>
                <w:szCs w:val="24"/>
                <w:lang w:eastAsia="ru-RU"/>
              </w:rPr>
              <w:t>202</w:t>
            </w:r>
            <w:r w:rsidRPr="00177E88">
              <w:rPr>
                <w:rFonts w:ascii="Times New Roman" w:eastAsia="Times New Roman" w:hAnsi="Times New Roman" w:cs="Times New Roman"/>
                <w:b/>
                <w:sz w:val="24"/>
                <w:szCs w:val="24"/>
                <w:lang w:eastAsia="ru-RU"/>
              </w:rPr>
              <w:t>1</w:t>
            </w:r>
            <w:r w:rsidRPr="001B324E">
              <w:rPr>
                <w:rFonts w:ascii="Times New Roman" w:eastAsia="Times New Roman" w:hAnsi="Times New Roman" w:cs="Times New Roman"/>
                <w:b/>
                <w:sz w:val="24"/>
                <w:szCs w:val="24"/>
                <w:lang w:eastAsia="ru-RU"/>
              </w:rPr>
              <w:t xml:space="preserve"> год</w:t>
            </w:r>
          </w:p>
        </w:tc>
        <w:tc>
          <w:tcPr>
            <w:tcW w:w="892" w:type="dxa"/>
            <w:vMerge w:val="restart"/>
            <w:shd w:val="clear" w:color="auto" w:fill="B4C6E7" w:themeFill="accent1" w:themeFillTint="66"/>
            <w:vAlign w:val="center"/>
            <w:hideMark/>
          </w:tcPr>
          <w:p w14:paraId="1F0FFCDA" w14:textId="2844CEBA" w:rsidR="006B009E" w:rsidRPr="001B324E" w:rsidRDefault="006B009E" w:rsidP="001B324E">
            <w:pPr>
              <w:spacing w:after="0" w:line="240" w:lineRule="auto"/>
              <w:jc w:val="center"/>
              <w:rPr>
                <w:rFonts w:ascii="Times New Roman" w:eastAsia="Times New Roman" w:hAnsi="Times New Roman" w:cs="Times New Roman"/>
                <w:b/>
                <w:sz w:val="24"/>
                <w:szCs w:val="24"/>
                <w:lang w:eastAsia="ru-RU"/>
              </w:rPr>
            </w:pPr>
            <w:r w:rsidRPr="001B324E">
              <w:rPr>
                <w:rFonts w:ascii="Times New Roman" w:eastAsia="Times New Roman" w:hAnsi="Times New Roman" w:cs="Times New Roman"/>
                <w:b/>
                <w:sz w:val="24"/>
                <w:szCs w:val="24"/>
                <w:lang w:eastAsia="ru-RU"/>
              </w:rPr>
              <w:t>202</w:t>
            </w:r>
            <w:r w:rsidRPr="00177E88">
              <w:rPr>
                <w:rFonts w:ascii="Times New Roman" w:eastAsia="Times New Roman" w:hAnsi="Times New Roman" w:cs="Times New Roman"/>
                <w:b/>
                <w:sz w:val="24"/>
                <w:szCs w:val="24"/>
                <w:lang w:eastAsia="ru-RU"/>
              </w:rPr>
              <w:t>2</w:t>
            </w:r>
            <w:r w:rsidRPr="001B324E">
              <w:rPr>
                <w:rFonts w:ascii="Times New Roman" w:eastAsia="Times New Roman" w:hAnsi="Times New Roman" w:cs="Times New Roman"/>
                <w:b/>
                <w:sz w:val="24"/>
                <w:szCs w:val="24"/>
                <w:lang w:eastAsia="ru-RU"/>
              </w:rPr>
              <w:t xml:space="preserve"> год</w:t>
            </w:r>
          </w:p>
        </w:tc>
        <w:tc>
          <w:tcPr>
            <w:tcW w:w="2637" w:type="dxa"/>
            <w:gridSpan w:val="2"/>
            <w:shd w:val="clear" w:color="auto" w:fill="B4C6E7" w:themeFill="accent1" w:themeFillTint="66"/>
            <w:vAlign w:val="center"/>
            <w:hideMark/>
          </w:tcPr>
          <w:p w14:paraId="4363F72F" w14:textId="1CC20BA0" w:rsidR="006B009E" w:rsidRPr="001B324E" w:rsidRDefault="006B009E" w:rsidP="006B009E">
            <w:pPr>
              <w:spacing w:after="0" w:line="240" w:lineRule="auto"/>
              <w:jc w:val="center"/>
              <w:rPr>
                <w:rFonts w:ascii="Times New Roman" w:eastAsia="Times New Roman" w:hAnsi="Times New Roman" w:cs="Times New Roman"/>
                <w:b/>
                <w:color w:val="000000"/>
                <w:sz w:val="24"/>
                <w:szCs w:val="24"/>
                <w:lang w:eastAsia="ru-RU"/>
              </w:rPr>
            </w:pPr>
            <w:r w:rsidRPr="001B324E">
              <w:rPr>
                <w:rFonts w:ascii="Times New Roman" w:eastAsia="Times New Roman" w:hAnsi="Times New Roman" w:cs="Times New Roman"/>
                <w:b/>
                <w:color w:val="000000"/>
                <w:sz w:val="24"/>
                <w:szCs w:val="24"/>
                <w:lang w:eastAsia="ru-RU"/>
              </w:rPr>
              <w:t>Изменения 2022 г. к 2018 г.</w:t>
            </w:r>
          </w:p>
        </w:tc>
      </w:tr>
      <w:tr w:rsidR="006B009E" w:rsidRPr="006B009E" w14:paraId="3B9FB6C7" w14:textId="77777777" w:rsidTr="00951AB8">
        <w:trPr>
          <w:trHeight w:val="902"/>
        </w:trPr>
        <w:tc>
          <w:tcPr>
            <w:tcW w:w="2287" w:type="dxa"/>
            <w:vMerge/>
            <w:shd w:val="clear" w:color="auto" w:fill="B4C6E7" w:themeFill="accent1" w:themeFillTint="66"/>
            <w:vAlign w:val="center"/>
            <w:hideMark/>
          </w:tcPr>
          <w:p w14:paraId="65CBDDA9" w14:textId="77777777" w:rsidR="006B009E" w:rsidRPr="001B324E" w:rsidRDefault="006B009E" w:rsidP="006B009E">
            <w:pPr>
              <w:spacing w:after="0" w:line="240" w:lineRule="auto"/>
              <w:rPr>
                <w:rFonts w:ascii="Times New Roman" w:eastAsia="Times New Roman" w:hAnsi="Times New Roman" w:cs="Times New Roman"/>
                <w:b/>
                <w:color w:val="000000"/>
                <w:sz w:val="24"/>
                <w:szCs w:val="24"/>
                <w:lang w:eastAsia="ru-RU"/>
              </w:rPr>
            </w:pPr>
          </w:p>
        </w:tc>
        <w:tc>
          <w:tcPr>
            <w:tcW w:w="881" w:type="dxa"/>
            <w:vMerge/>
            <w:shd w:val="clear" w:color="auto" w:fill="B4C6E7" w:themeFill="accent1" w:themeFillTint="66"/>
            <w:vAlign w:val="center"/>
            <w:hideMark/>
          </w:tcPr>
          <w:p w14:paraId="590382D2" w14:textId="77777777" w:rsidR="006B009E" w:rsidRPr="001B324E" w:rsidRDefault="006B009E" w:rsidP="006B009E">
            <w:pPr>
              <w:spacing w:after="0" w:line="240" w:lineRule="auto"/>
              <w:rPr>
                <w:rFonts w:ascii="Times New Roman" w:eastAsia="Times New Roman" w:hAnsi="Times New Roman" w:cs="Times New Roman"/>
                <w:b/>
                <w:sz w:val="24"/>
                <w:szCs w:val="24"/>
                <w:lang w:eastAsia="ru-RU"/>
              </w:rPr>
            </w:pPr>
          </w:p>
        </w:tc>
        <w:tc>
          <w:tcPr>
            <w:tcW w:w="883" w:type="dxa"/>
            <w:vMerge/>
            <w:shd w:val="clear" w:color="auto" w:fill="B4C6E7" w:themeFill="accent1" w:themeFillTint="66"/>
            <w:vAlign w:val="center"/>
            <w:hideMark/>
          </w:tcPr>
          <w:p w14:paraId="76BE97BD" w14:textId="77777777" w:rsidR="006B009E" w:rsidRPr="001B324E" w:rsidRDefault="006B009E" w:rsidP="006B009E">
            <w:pPr>
              <w:spacing w:after="0" w:line="240" w:lineRule="auto"/>
              <w:rPr>
                <w:rFonts w:ascii="Times New Roman" w:eastAsia="Times New Roman" w:hAnsi="Times New Roman" w:cs="Times New Roman"/>
                <w:b/>
                <w:sz w:val="24"/>
                <w:szCs w:val="24"/>
                <w:lang w:eastAsia="ru-RU"/>
              </w:rPr>
            </w:pPr>
          </w:p>
        </w:tc>
        <w:tc>
          <w:tcPr>
            <w:tcW w:w="886" w:type="dxa"/>
            <w:vMerge/>
            <w:shd w:val="clear" w:color="auto" w:fill="B4C6E7" w:themeFill="accent1" w:themeFillTint="66"/>
            <w:vAlign w:val="center"/>
            <w:hideMark/>
          </w:tcPr>
          <w:p w14:paraId="08D02B9E" w14:textId="77777777" w:rsidR="006B009E" w:rsidRPr="001B324E" w:rsidRDefault="006B009E" w:rsidP="006B009E">
            <w:pPr>
              <w:spacing w:after="0" w:line="240" w:lineRule="auto"/>
              <w:rPr>
                <w:rFonts w:ascii="Times New Roman" w:eastAsia="Times New Roman" w:hAnsi="Times New Roman" w:cs="Times New Roman"/>
                <w:b/>
                <w:sz w:val="24"/>
                <w:szCs w:val="24"/>
                <w:lang w:eastAsia="ru-RU"/>
              </w:rPr>
            </w:pPr>
          </w:p>
        </w:tc>
        <w:tc>
          <w:tcPr>
            <w:tcW w:w="884" w:type="dxa"/>
            <w:vMerge/>
            <w:shd w:val="clear" w:color="auto" w:fill="B4C6E7" w:themeFill="accent1" w:themeFillTint="66"/>
            <w:vAlign w:val="center"/>
            <w:hideMark/>
          </w:tcPr>
          <w:p w14:paraId="35260CEA" w14:textId="77777777" w:rsidR="006B009E" w:rsidRPr="001B324E" w:rsidRDefault="006B009E" w:rsidP="006B009E">
            <w:pPr>
              <w:spacing w:after="0" w:line="240" w:lineRule="auto"/>
              <w:rPr>
                <w:rFonts w:ascii="Times New Roman" w:eastAsia="Times New Roman" w:hAnsi="Times New Roman" w:cs="Times New Roman"/>
                <w:b/>
                <w:sz w:val="24"/>
                <w:szCs w:val="24"/>
                <w:lang w:eastAsia="ru-RU"/>
              </w:rPr>
            </w:pPr>
          </w:p>
        </w:tc>
        <w:tc>
          <w:tcPr>
            <w:tcW w:w="892" w:type="dxa"/>
            <w:vMerge/>
            <w:shd w:val="clear" w:color="auto" w:fill="B4C6E7" w:themeFill="accent1" w:themeFillTint="66"/>
            <w:vAlign w:val="center"/>
            <w:hideMark/>
          </w:tcPr>
          <w:p w14:paraId="0FCA2F8C" w14:textId="77777777" w:rsidR="006B009E" w:rsidRPr="001B324E" w:rsidRDefault="006B009E" w:rsidP="006B009E">
            <w:pPr>
              <w:spacing w:after="0" w:line="240" w:lineRule="auto"/>
              <w:rPr>
                <w:rFonts w:ascii="Times New Roman" w:eastAsia="Times New Roman" w:hAnsi="Times New Roman" w:cs="Times New Roman"/>
                <w:b/>
                <w:sz w:val="24"/>
                <w:szCs w:val="24"/>
                <w:lang w:eastAsia="ru-RU"/>
              </w:rPr>
            </w:pPr>
          </w:p>
        </w:tc>
        <w:tc>
          <w:tcPr>
            <w:tcW w:w="1408" w:type="dxa"/>
            <w:shd w:val="clear" w:color="auto" w:fill="B4C6E7" w:themeFill="accent1" w:themeFillTint="66"/>
            <w:vAlign w:val="center"/>
            <w:hideMark/>
          </w:tcPr>
          <w:p w14:paraId="5A8ECCB9" w14:textId="77C33D67" w:rsidR="006B009E" w:rsidRPr="001B324E" w:rsidRDefault="006B009E" w:rsidP="006B009E">
            <w:pPr>
              <w:spacing w:after="0" w:line="240" w:lineRule="auto"/>
              <w:jc w:val="center"/>
              <w:rPr>
                <w:rFonts w:ascii="Times New Roman" w:eastAsia="Times New Roman" w:hAnsi="Times New Roman" w:cs="Times New Roman"/>
                <w:b/>
                <w:color w:val="000000"/>
                <w:sz w:val="24"/>
                <w:szCs w:val="24"/>
                <w:lang w:eastAsia="ru-RU"/>
              </w:rPr>
            </w:pPr>
            <w:proofErr w:type="spellStart"/>
            <w:r w:rsidRPr="001B324E">
              <w:rPr>
                <w:rFonts w:ascii="Times New Roman" w:eastAsia="Times New Roman" w:hAnsi="Times New Roman" w:cs="Times New Roman"/>
                <w:b/>
                <w:sz w:val="24"/>
                <w:szCs w:val="24"/>
                <w:lang w:eastAsia="ru-RU"/>
              </w:rPr>
              <w:t>Абсол</w:t>
            </w:r>
            <w:proofErr w:type="spellEnd"/>
            <w:r w:rsidRPr="001B324E">
              <w:rPr>
                <w:rFonts w:ascii="Times New Roman" w:eastAsia="Times New Roman" w:hAnsi="Times New Roman" w:cs="Times New Roman"/>
                <w:b/>
                <w:sz w:val="24"/>
                <w:szCs w:val="24"/>
                <w:lang w:eastAsia="ru-RU"/>
              </w:rPr>
              <w:t>., +/-</w:t>
            </w:r>
          </w:p>
        </w:tc>
        <w:tc>
          <w:tcPr>
            <w:tcW w:w="1229" w:type="dxa"/>
            <w:shd w:val="clear" w:color="auto" w:fill="B4C6E7" w:themeFill="accent1" w:themeFillTint="66"/>
            <w:vAlign w:val="center"/>
            <w:hideMark/>
          </w:tcPr>
          <w:p w14:paraId="3350BE42" w14:textId="181797A6" w:rsidR="006B009E" w:rsidRPr="001B324E" w:rsidRDefault="006B009E" w:rsidP="006B009E">
            <w:pPr>
              <w:spacing w:after="0" w:line="240" w:lineRule="auto"/>
              <w:jc w:val="center"/>
              <w:rPr>
                <w:rFonts w:ascii="Times New Roman" w:eastAsia="Times New Roman" w:hAnsi="Times New Roman" w:cs="Times New Roman"/>
                <w:b/>
                <w:color w:val="000000"/>
                <w:sz w:val="24"/>
                <w:szCs w:val="24"/>
                <w:lang w:eastAsia="ru-RU"/>
              </w:rPr>
            </w:pPr>
            <w:r w:rsidRPr="001B324E">
              <w:rPr>
                <w:rFonts w:ascii="Times New Roman" w:eastAsia="Times New Roman" w:hAnsi="Times New Roman" w:cs="Times New Roman"/>
                <w:b/>
                <w:sz w:val="24"/>
                <w:szCs w:val="24"/>
                <w:lang w:eastAsia="ru-RU"/>
              </w:rPr>
              <w:t>Относ., %</w:t>
            </w:r>
          </w:p>
        </w:tc>
      </w:tr>
      <w:tr w:rsidR="00F83711" w:rsidRPr="006B009E" w14:paraId="12D2AF1C" w14:textId="77777777" w:rsidTr="002119D1">
        <w:trPr>
          <w:trHeight w:val="363"/>
        </w:trPr>
        <w:tc>
          <w:tcPr>
            <w:tcW w:w="2287" w:type="dxa"/>
            <w:shd w:val="clear" w:color="auto" w:fill="auto"/>
            <w:vAlign w:val="center"/>
            <w:hideMark/>
          </w:tcPr>
          <w:p w14:paraId="7933D119" w14:textId="77777777" w:rsidR="00F83711" w:rsidRPr="006B009E" w:rsidRDefault="00F83711" w:rsidP="002119D1">
            <w:pPr>
              <w:spacing w:after="0" w:line="240" w:lineRule="auto"/>
              <w:rPr>
                <w:rFonts w:ascii="Times New Roman" w:eastAsia="Times New Roman" w:hAnsi="Times New Roman" w:cs="Times New Roman"/>
                <w:b/>
                <w:bCs/>
                <w:sz w:val="24"/>
                <w:szCs w:val="24"/>
                <w:lang w:eastAsia="ru-RU"/>
              </w:rPr>
            </w:pPr>
            <w:r w:rsidRPr="006B009E">
              <w:rPr>
                <w:rFonts w:ascii="Times New Roman" w:eastAsia="Times New Roman" w:hAnsi="Times New Roman" w:cs="Times New Roman"/>
                <w:b/>
                <w:bCs/>
                <w:sz w:val="24"/>
                <w:szCs w:val="24"/>
                <w:lang w:eastAsia="ru-RU"/>
              </w:rPr>
              <w:t xml:space="preserve">Импорт - </w:t>
            </w:r>
            <w:r w:rsidRPr="006B009E">
              <w:rPr>
                <w:rFonts w:ascii="Times New Roman" w:eastAsia="Times New Roman" w:hAnsi="Times New Roman" w:cs="Times New Roman"/>
                <w:sz w:val="24"/>
                <w:szCs w:val="24"/>
                <w:lang w:eastAsia="ru-RU"/>
              </w:rPr>
              <w:t>всего</w:t>
            </w:r>
          </w:p>
        </w:tc>
        <w:tc>
          <w:tcPr>
            <w:tcW w:w="881" w:type="dxa"/>
            <w:shd w:val="clear" w:color="auto" w:fill="auto"/>
            <w:noWrap/>
            <w:vAlign w:val="center"/>
            <w:hideMark/>
          </w:tcPr>
          <w:p w14:paraId="53E99FFF" w14:textId="77777777" w:rsidR="00F83711" w:rsidRPr="006B009E" w:rsidRDefault="00F83711" w:rsidP="002119D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240,50</w:t>
            </w:r>
          </w:p>
        </w:tc>
        <w:tc>
          <w:tcPr>
            <w:tcW w:w="883" w:type="dxa"/>
            <w:shd w:val="clear" w:color="auto" w:fill="auto"/>
            <w:noWrap/>
            <w:vAlign w:val="center"/>
            <w:hideMark/>
          </w:tcPr>
          <w:p w14:paraId="44ABD37A" w14:textId="77777777" w:rsidR="00F83711" w:rsidRPr="006B009E" w:rsidRDefault="00F83711" w:rsidP="002119D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247,96</w:t>
            </w:r>
          </w:p>
        </w:tc>
        <w:tc>
          <w:tcPr>
            <w:tcW w:w="886" w:type="dxa"/>
            <w:shd w:val="clear" w:color="auto" w:fill="auto"/>
            <w:noWrap/>
            <w:vAlign w:val="center"/>
            <w:hideMark/>
          </w:tcPr>
          <w:p w14:paraId="0EDCC0FF" w14:textId="77777777" w:rsidR="00F83711" w:rsidRPr="006B009E" w:rsidRDefault="00F83711" w:rsidP="002119D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233,97</w:t>
            </w:r>
          </w:p>
        </w:tc>
        <w:tc>
          <w:tcPr>
            <w:tcW w:w="884" w:type="dxa"/>
            <w:shd w:val="clear" w:color="auto" w:fill="auto"/>
            <w:noWrap/>
            <w:vAlign w:val="center"/>
            <w:hideMark/>
          </w:tcPr>
          <w:p w14:paraId="45E4A9AA" w14:textId="77777777" w:rsidR="00F83711" w:rsidRPr="006B009E" w:rsidRDefault="00F83711" w:rsidP="002119D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296,09</w:t>
            </w:r>
          </w:p>
        </w:tc>
        <w:tc>
          <w:tcPr>
            <w:tcW w:w="892" w:type="dxa"/>
            <w:shd w:val="clear" w:color="auto" w:fill="auto"/>
            <w:noWrap/>
            <w:vAlign w:val="center"/>
            <w:hideMark/>
          </w:tcPr>
          <w:p w14:paraId="704DACFB" w14:textId="77777777" w:rsidR="00F83711" w:rsidRPr="006B009E" w:rsidRDefault="00F83711" w:rsidP="002119D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259,41</w:t>
            </w:r>
          </w:p>
        </w:tc>
        <w:tc>
          <w:tcPr>
            <w:tcW w:w="1408" w:type="dxa"/>
            <w:shd w:val="clear" w:color="auto" w:fill="auto"/>
            <w:noWrap/>
            <w:vAlign w:val="center"/>
            <w:hideMark/>
          </w:tcPr>
          <w:p w14:paraId="6EF20B4C" w14:textId="77777777" w:rsidR="00F83711" w:rsidRPr="006B009E" w:rsidRDefault="00F83711" w:rsidP="002119D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18,91</w:t>
            </w:r>
          </w:p>
        </w:tc>
        <w:tc>
          <w:tcPr>
            <w:tcW w:w="1229" w:type="dxa"/>
            <w:shd w:val="clear" w:color="auto" w:fill="auto"/>
            <w:noWrap/>
            <w:vAlign w:val="center"/>
            <w:hideMark/>
          </w:tcPr>
          <w:p w14:paraId="56A85506" w14:textId="77777777" w:rsidR="00F83711" w:rsidRPr="006B009E" w:rsidRDefault="00F83711" w:rsidP="002119D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7,86</w:t>
            </w:r>
          </w:p>
        </w:tc>
      </w:tr>
      <w:tr w:rsidR="007B105A" w:rsidRPr="006B009E" w14:paraId="0FF3157F" w14:textId="77777777" w:rsidTr="002119D1">
        <w:trPr>
          <w:trHeight w:val="424"/>
        </w:trPr>
        <w:tc>
          <w:tcPr>
            <w:tcW w:w="2287" w:type="dxa"/>
            <w:shd w:val="clear" w:color="auto" w:fill="auto"/>
            <w:vAlign w:val="center"/>
            <w:hideMark/>
          </w:tcPr>
          <w:p w14:paraId="3794762D" w14:textId="77777777" w:rsidR="007B105A" w:rsidRPr="006B009E" w:rsidRDefault="007B105A" w:rsidP="007B105A">
            <w:pPr>
              <w:spacing w:after="0" w:line="240" w:lineRule="auto"/>
              <w:ind w:firstLineChars="100" w:firstLine="240"/>
              <w:rPr>
                <w:rFonts w:ascii="Times New Roman" w:eastAsia="Times New Roman" w:hAnsi="Times New Roman" w:cs="Times New Roman"/>
                <w:sz w:val="24"/>
                <w:szCs w:val="24"/>
                <w:lang w:eastAsia="ru-RU"/>
              </w:rPr>
            </w:pPr>
            <w:r w:rsidRPr="006B009E">
              <w:rPr>
                <w:rFonts w:ascii="Times New Roman" w:eastAsia="Times New Roman" w:hAnsi="Times New Roman" w:cs="Times New Roman"/>
                <w:sz w:val="24"/>
                <w:szCs w:val="24"/>
                <w:lang w:eastAsia="ru-RU"/>
              </w:rPr>
              <w:t>в том числе:</w:t>
            </w:r>
          </w:p>
        </w:tc>
        <w:tc>
          <w:tcPr>
            <w:tcW w:w="881" w:type="dxa"/>
            <w:shd w:val="clear" w:color="auto" w:fill="auto"/>
            <w:noWrap/>
            <w:vAlign w:val="bottom"/>
            <w:hideMark/>
          </w:tcPr>
          <w:p w14:paraId="55866E3E" w14:textId="77777777" w:rsidR="007B105A" w:rsidRPr="006B009E" w:rsidRDefault="007B105A" w:rsidP="007B105A">
            <w:pPr>
              <w:spacing w:after="0" w:line="240" w:lineRule="auto"/>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 </w:t>
            </w:r>
          </w:p>
        </w:tc>
        <w:tc>
          <w:tcPr>
            <w:tcW w:w="883" w:type="dxa"/>
            <w:shd w:val="clear" w:color="auto" w:fill="auto"/>
            <w:noWrap/>
            <w:vAlign w:val="bottom"/>
            <w:hideMark/>
          </w:tcPr>
          <w:p w14:paraId="21402ED2" w14:textId="77777777" w:rsidR="007B105A" w:rsidRPr="006B009E" w:rsidRDefault="007B105A" w:rsidP="007B105A">
            <w:pPr>
              <w:spacing w:after="0" w:line="240" w:lineRule="auto"/>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 </w:t>
            </w:r>
          </w:p>
        </w:tc>
        <w:tc>
          <w:tcPr>
            <w:tcW w:w="886" w:type="dxa"/>
            <w:shd w:val="clear" w:color="auto" w:fill="auto"/>
            <w:noWrap/>
            <w:vAlign w:val="bottom"/>
            <w:hideMark/>
          </w:tcPr>
          <w:p w14:paraId="3650F027" w14:textId="77777777" w:rsidR="007B105A" w:rsidRPr="006B009E" w:rsidRDefault="007B105A" w:rsidP="007B105A">
            <w:pPr>
              <w:spacing w:after="0" w:line="240" w:lineRule="auto"/>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 </w:t>
            </w:r>
          </w:p>
        </w:tc>
        <w:tc>
          <w:tcPr>
            <w:tcW w:w="884" w:type="dxa"/>
            <w:shd w:val="clear" w:color="auto" w:fill="auto"/>
            <w:noWrap/>
            <w:vAlign w:val="bottom"/>
            <w:hideMark/>
          </w:tcPr>
          <w:p w14:paraId="5A19D50B" w14:textId="77777777" w:rsidR="007B105A" w:rsidRPr="006B009E" w:rsidRDefault="007B105A" w:rsidP="007B105A">
            <w:pPr>
              <w:spacing w:after="0" w:line="240" w:lineRule="auto"/>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 </w:t>
            </w:r>
          </w:p>
        </w:tc>
        <w:tc>
          <w:tcPr>
            <w:tcW w:w="892" w:type="dxa"/>
            <w:shd w:val="clear" w:color="auto" w:fill="auto"/>
            <w:noWrap/>
            <w:vAlign w:val="bottom"/>
            <w:hideMark/>
          </w:tcPr>
          <w:p w14:paraId="2C0EEEC6" w14:textId="77777777" w:rsidR="007B105A" w:rsidRPr="006B009E" w:rsidRDefault="007B105A" w:rsidP="007B105A">
            <w:pPr>
              <w:spacing w:after="0" w:line="240" w:lineRule="auto"/>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 </w:t>
            </w:r>
          </w:p>
        </w:tc>
        <w:tc>
          <w:tcPr>
            <w:tcW w:w="1408" w:type="dxa"/>
            <w:shd w:val="clear" w:color="auto" w:fill="auto"/>
            <w:noWrap/>
            <w:vAlign w:val="center"/>
            <w:hideMark/>
          </w:tcPr>
          <w:p w14:paraId="53EAEB5C" w14:textId="77777777" w:rsidR="007B105A" w:rsidRPr="006B009E" w:rsidRDefault="007B105A" w:rsidP="00F83711">
            <w:pPr>
              <w:spacing w:after="0" w:line="240" w:lineRule="auto"/>
              <w:jc w:val="center"/>
              <w:rPr>
                <w:rFonts w:ascii="Times New Roman" w:eastAsia="Times New Roman" w:hAnsi="Times New Roman" w:cs="Times New Roman"/>
                <w:color w:val="000000"/>
                <w:sz w:val="24"/>
                <w:szCs w:val="24"/>
                <w:lang w:eastAsia="ru-RU"/>
              </w:rPr>
            </w:pPr>
          </w:p>
        </w:tc>
        <w:tc>
          <w:tcPr>
            <w:tcW w:w="1229" w:type="dxa"/>
            <w:shd w:val="clear" w:color="auto" w:fill="auto"/>
            <w:noWrap/>
            <w:vAlign w:val="center"/>
            <w:hideMark/>
          </w:tcPr>
          <w:p w14:paraId="7654028F" w14:textId="77777777" w:rsidR="007B105A" w:rsidRPr="006B009E" w:rsidRDefault="007B105A" w:rsidP="00F83711">
            <w:pPr>
              <w:spacing w:after="0" w:line="240" w:lineRule="auto"/>
              <w:jc w:val="center"/>
              <w:rPr>
                <w:rFonts w:ascii="Times New Roman" w:eastAsia="Times New Roman" w:hAnsi="Times New Roman" w:cs="Times New Roman"/>
                <w:color w:val="000000"/>
                <w:sz w:val="24"/>
                <w:szCs w:val="24"/>
                <w:lang w:eastAsia="ru-RU"/>
              </w:rPr>
            </w:pPr>
          </w:p>
        </w:tc>
      </w:tr>
      <w:tr w:rsidR="00F83711" w:rsidRPr="006B009E" w14:paraId="23B68140" w14:textId="77777777" w:rsidTr="002119D1">
        <w:trPr>
          <w:trHeight w:val="1408"/>
        </w:trPr>
        <w:tc>
          <w:tcPr>
            <w:tcW w:w="2287" w:type="dxa"/>
            <w:shd w:val="clear" w:color="auto" w:fill="auto"/>
            <w:vAlign w:val="center"/>
            <w:hideMark/>
          </w:tcPr>
          <w:p w14:paraId="7B8C7230" w14:textId="7ED0905E" w:rsidR="00F83711" w:rsidRPr="006B009E" w:rsidRDefault="00F83711" w:rsidP="00F83711">
            <w:pPr>
              <w:spacing w:after="0" w:line="240" w:lineRule="auto"/>
              <w:rPr>
                <w:rFonts w:ascii="Times New Roman" w:eastAsia="Times New Roman" w:hAnsi="Times New Roman" w:cs="Times New Roman"/>
                <w:sz w:val="24"/>
                <w:szCs w:val="24"/>
                <w:lang w:eastAsia="ru-RU"/>
              </w:rPr>
            </w:pPr>
            <w:r w:rsidRPr="006B009E">
              <w:rPr>
                <w:rFonts w:ascii="Times New Roman" w:eastAsia="Times New Roman" w:hAnsi="Times New Roman" w:cs="Times New Roman"/>
                <w:sz w:val="24"/>
                <w:szCs w:val="24"/>
                <w:lang w:eastAsia="ru-RU"/>
              </w:rPr>
              <w:t>продовольственные товары и сельскохозяйственное сырье (кроме текстильного)</w:t>
            </w:r>
          </w:p>
        </w:tc>
        <w:tc>
          <w:tcPr>
            <w:tcW w:w="881" w:type="dxa"/>
            <w:shd w:val="clear" w:color="auto" w:fill="auto"/>
            <w:noWrap/>
            <w:vAlign w:val="center"/>
            <w:hideMark/>
          </w:tcPr>
          <w:p w14:paraId="56059F76"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29,80</w:t>
            </w:r>
          </w:p>
        </w:tc>
        <w:tc>
          <w:tcPr>
            <w:tcW w:w="883" w:type="dxa"/>
            <w:shd w:val="clear" w:color="auto" w:fill="auto"/>
            <w:noWrap/>
            <w:vAlign w:val="center"/>
            <w:hideMark/>
          </w:tcPr>
          <w:p w14:paraId="30C34DCE"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29,97</w:t>
            </w:r>
          </w:p>
        </w:tc>
        <w:tc>
          <w:tcPr>
            <w:tcW w:w="886" w:type="dxa"/>
            <w:shd w:val="clear" w:color="auto" w:fill="auto"/>
            <w:noWrap/>
            <w:vAlign w:val="center"/>
            <w:hideMark/>
          </w:tcPr>
          <w:p w14:paraId="4F8CACCE"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29,77</w:t>
            </w:r>
          </w:p>
        </w:tc>
        <w:tc>
          <w:tcPr>
            <w:tcW w:w="884" w:type="dxa"/>
            <w:shd w:val="clear" w:color="auto" w:fill="auto"/>
            <w:noWrap/>
            <w:vAlign w:val="center"/>
            <w:hideMark/>
          </w:tcPr>
          <w:p w14:paraId="62CE33ED"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34,04</w:t>
            </w:r>
          </w:p>
        </w:tc>
        <w:tc>
          <w:tcPr>
            <w:tcW w:w="892" w:type="dxa"/>
            <w:shd w:val="clear" w:color="auto" w:fill="auto"/>
            <w:noWrap/>
            <w:vAlign w:val="center"/>
            <w:hideMark/>
          </w:tcPr>
          <w:p w14:paraId="1BAAE3D1"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35,72</w:t>
            </w:r>
          </w:p>
        </w:tc>
        <w:tc>
          <w:tcPr>
            <w:tcW w:w="1408" w:type="dxa"/>
            <w:shd w:val="clear" w:color="auto" w:fill="auto"/>
            <w:noWrap/>
            <w:vAlign w:val="center"/>
            <w:hideMark/>
          </w:tcPr>
          <w:p w14:paraId="05F27ECE"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5,92</w:t>
            </w:r>
          </w:p>
        </w:tc>
        <w:tc>
          <w:tcPr>
            <w:tcW w:w="1229" w:type="dxa"/>
            <w:shd w:val="clear" w:color="auto" w:fill="auto"/>
            <w:noWrap/>
            <w:vAlign w:val="center"/>
            <w:hideMark/>
          </w:tcPr>
          <w:p w14:paraId="42F748F4"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19,87</w:t>
            </w:r>
          </w:p>
        </w:tc>
      </w:tr>
      <w:tr w:rsidR="00F83711" w:rsidRPr="006B009E" w14:paraId="390AE128" w14:textId="77777777" w:rsidTr="00A40BBE">
        <w:trPr>
          <w:trHeight w:val="720"/>
        </w:trPr>
        <w:tc>
          <w:tcPr>
            <w:tcW w:w="2287" w:type="dxa"/>
            <w:shd w:val="clear" w:color="auto" w:fill="auto"/>
            <w:vAlign w:val="center"/>
            <w:hideMark/>
          </w:tcPr>
          <w:p w14:paraId="33FF215E" w14:textId="34CFFCE6" w:rsidR="00F83711" w:rsidRPr="006B009E" w:rsidRDefault="00F83711" w:rsidP="00F83711">
            <w:pPr>
              <w:spacing w:after="0" w:line="240" w:lineRule="auto"/>
              <w:rPr>
                <w:rFonts w:ascii="Times New Roman" w:eastAsia="Times New Roman" w:hAnsi="Times New Roman" w:cs="Times New Roman"/>
                <w:sz w:val="24"/>
                <w:szCs w:val="24"/>
                <w:lang w:eastAsia="ru-RU"/>
              </w:rPr>
            </w:pPr>
            <w:r w:rsidRPr="006B009E">
              <w:rPr>
                <w:rFonts w:ascii="Times New Roman" w:eastAsia="Times New Roman" w:hAnsi="Times New Roman" w:cs="Times New Roman"/>
                <w:sz w:val="24"/>
                <w:szCs w:val="24"/>
                <w:lang w:eastAsia="ru-RU"/>
              </w:rPr>
              <w:t>минеральные продукты</w:t>
            </w:r>
          </w:p>
        </w:tc>
        <w:tc>
          <w:tcPr>
            <w:tcW w:w="881" w:type="dxa"/>
            <w:shd w:val="clear" w:color="auto" w:fill="auto"/>
            <w:noWrap/>
            <w:vAlign w:val="center"/>
            <w:hideMark/>
          </w:tcPr>
          <w:p w14:paraId="5DAFE33F"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5,03</w:t>
            </w:r>
          </w:p>
        </w:tc>
        <w:tc>
          <w:tcPr>
            <w:tcW w:w="883" w:type="dxa"/>
            <w:shd w:val="clear" w:color="auto" w:fill="auto"/>
            <w:noWrap/>
            <w:vAlign w:val="center"/>
            <w:hideMark/>
          </w:tcPr>
          <w:p w14:paraId="3FADC865"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5,21</w:t>
            </w:r>
          </w:p>
        </w:tc>
        <w:tc>
          <w:tcPr>
            <w:tcW w:w="886" w:type="dxa"/>
            <w:shd w:val="clear" w:color="auto" w:fill="auto"/>
            <w:noWrap/>
            <w:vAlign w:val="center"/>
            <w:hideMark/>
          </w:tcPr>
          <w:p w14:paraId="08EDA2BC"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4,45</w:t>
            </w:r>
          </w:p>
        </w:tc>
        <w:tc>
          <w:tcPr>
            <w:tcW w:w="884" w:type="dxa"/>
            <w:shd w:val="clear" w:color="auto" w:fill="auto"/>
            <w:noWrap/>
            <w:vAlign w:val="center"/>
            <w:hideMark/>
          </w:tcPr>
          <w:p w14:paraId="1F88CA2F"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5,58</w:t>
            </w:r>
          </w:p>
        </w:tc>
        <w:tc>
          <w:tcPr>
            <w:tcW w:w="892" w:type="dxa"/>
            <w:shd w:val="clear" w:color="auto" w:fill="auto"/>
            <w:noWrap/>
            <w:vAlign w:val="center"/>
            <w:hideMark/>
          </w:tcPr>
          <w:p w14:paraId="5DC13647"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5,24</w:t>
            </w:r>
          </w:p>
        </w:tc>
        <w:tc>
          <w:tcPr>
            <w:tcW w:w="1408" w:type="dxa"/>
            <w:shd w:val="clear" w:color="auto" w:fill="auto"/>
            <w:noWrap/>
            <w:vAlign w:val="center"/>
            <w:hideMark/>
          </w:tcPr>
          <w:p w14:paraId="584C2D64"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0,21</w:t>
            </w:r>
          </w:p>
        </w:tc>
        <w:tc>
          <w:tcPr>
            <w:tcW w:w="1229" w:type="dxa"/>
            <w:shd w:val="clear" w:color="auto" w:fill="auto"/>
            <w:noWrap/>
            <w:vAlign w:val="center"/>
            <w:hideMark/>
          </w:tcPr>
          <w:p w14:paraId="7D7628DF"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4,17</w:t>
            </w:r>
          </w:p>
        </w:tc>
      </w:tr>
      <w:tr w:rsidR="00F83711" w:rsidRPr="006B009E" w14:paraId="51DACEC5" w14:textId="77777777" w:rsidTr="00A40BBE">
        <w:trPr>
          <w:trHeight w:val="415"/>
        </w:trPr>
        <w:tc>
          <w:tcPr>
            <w:tcW w:w="2287" w:type="dxa"/>
            <w:shd w:val="clear" w:color="auto" w:fill="auto"/>
            <w:vAlign w:val="center"/>
            <w:hideMark/>
          </w:tcPr>
          <w:p w14:paraId="716C95F8" w14:textId="50BB43CF" w:rsidR="00F83711" w:rsidRPr="006B009E" w:rsidRDefault="00F83711" w:rsidP="00F83711">
            <w:pPr>
              <w:spacing w:after="0" w:line="240" w:lineRule="auto"/>
              <w:rPr>
                <w:rFonts w:ascii="Times New Roman" w:eastAsia="Times New Roman" w:hAnsi="Times New Roman" w:cs="Times New Roman"/>
                <w:sz w:val="24"/>
                <w:szCs w:val="24"/>
                <w:lang w:eastAsia="ru-RU"/>
              </w:rPr>
            </w:pPr>
            <w:r w:rsidRPr="006B009E">
              <w:rPr>
                <w:rFonts w:ascii="Times New Roman" w:eastAsia="Times New Roman" w:hAnsi="Times New Roman" w:cs="Times New Roman"/>
                <w:sz w:val="24"/>
                <w:szCs w:val="24"/>
                <w:lang w:eastAsia="ru-RU"/>
              </w:rPr>
              <w:t>продукция химической промышленности, каучук</w:t>
            </w:r>
          </w:p>
        </w:tc>
        <w:tc>
          <w:tcPr>
            <w:tcW w:w="881" w:type="dxa"/>
            <w:shd w:val="clear" w:color="auto" w:fill="auto"/>
            <w:noWrap/>
            <w:vAlign w:val="center"/>
            <w:hideMark/>
          </w:tcPr>
          <w:p w14:paraId="6DC22E26"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43,58</w:t>
            </w:r>
          </w:p>
        </w:tc>
        <w:tc>
          <w:tcPr>
            <w:tcW w:w="883" w:type="dxa"/>
            <w:shd w:val="clear" w:color="auto" w:fill="auto"/>
            <w:noWrap/>
            <w:vAlign w:val="center"/>
            <w:hideMark/>
          </w:tcPr>
          <w:p w14:paraId="4D7146BD"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47,88</w:t>
            </w:r>
          </w:p>
        </w:tc>
        <w:tc>
          <w:tcPr>
            <w:tcW w:w="886" w:type="dxa"/>
            <w:shd w:val="clear" w:color="auto" w:fill="auto"/>
            <w:noWrap/>
            <w:vAlign w:val="center"/>
            <w:hideMark/>
          </w:tcPr>
          <w:p w14:paraId="0DB39FE6"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42,45</w:t>
            </w:r>
          </w:p>
        </w:tc>
        <w:tc>
          <w:tcPr>
            <w:tcW w:w="884" w:type="dxa"/>
            <w:shd w:val="clear" w:color="auto" w:fill="auto"/>
            <w:noWrap/>
            <w:vAlign w:val="center"/>
            <w:hideMark/>
          </w:tcPr>
          <w:p w14:paraId="3F09E8DC"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53,81</w:t>
            </w:r>
          </w:p>
        </w:tc>
        <w:tc>
          <w:tcPr>
            <w:tcW w:w="892" w:type="dxa"/>
            <w:shd w:val="clear" w:color="auto" w:fill="auto"/>
            <w:noWrap/>
            <w:vAlign w:val="center"/>
            <w:hideMark/>
          </w:tcPr>
          <w:p w14:paraId="7A372380"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57,06</w:t>
            </w:r>
          </w:p>
        </w:tc>
        <w:tc>
          <w:tcPr>
            <w:tcW w:w="1408" w:type="dxa"/>
            <w:shd w:val="clear" w:color="auto" w:fill="auto"/>
            <w:noWrap/>
            <w:vAlign w:val="center"/>
            <w:hideMark/>
          </w:tcPr>
          <w:p w14:paraId="3059CEB3"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13,48</w:t>
            </w:r>
          </w:p>
        </w:tc>
        <w:tc>
          <w:tcPr>
            <w:tcW w:w="1229" w:type="dxa"/>
            <w:shd w:val="clear" w:color="auto" w:fill="auto"/>
            <w:noWrap/>
            <w:vAlign w:val="center"/>
            <w:hideMark/>
          </w:tcPr>
          <w:p w14:paraId="005B83C5"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30,93</w:t>
            </w:r>
          </w:p>
        </w:tc>
      </w:tr>
      <w:tr w:rsidR="00F83711" w:rsidRPr="006B009E" w14:paraId="675E8F33" w14:textId="77777777" w:rsidTr="002119D1">
        <w:trPr>
          <w:trHeight w:val="988"/>
        </w:trPr>
        <w:tc>
          <w:tcPr>
            <w:tcW w:w="2287" w:type="dxa"/>
            <w:shd w:val="clear" w:color="auto" w:fill="auto"/>
            <w:vAlign w:val="center"/>
            <w:hideMark/>
          </w:tcPr>
          <w:p w14:paraId="523B29DE" w14:textId="433A222F" w:rsidR="00F83711" w:rsidRPr="006B009E" w:rsidRDefault="00F83711" w:rsidP="00F83711">
            <w:pPr>
              <w:spacing w:after="0" w:line="240" w:lineRule="auto"/>
              <w:rPr>
                <w:rFonts w:ascii="Times New Roman" w:eastAsia="Times New Roman" w:hAnsi="Times New Roman" w:cs="Times New Roman"/>
                <w:sz w:val="24"/>
                <w:szCs w:val="24"/>
                <w:lang w:eastAsia="ru-RU"/>
              </w:rPr>
            </w:pPr>
            <w:r w:rsidRPr="006B009E">
              <w:rPr>
                <w:rFonts w:ascii="Times New Roman" w:eastAsia="Times New Roman" w:hAnsi="Times New Roman" w:cs="Times New Roman"/>
                <w:sz w:val="24"/>
                <w:szCs w:val="24"/>
                <w:lang w:eastAsia="ru-RU"/>
              </w:rPr>
              <w:t xml:space="preserve">древесина и целлюлозно-бумажные изделия </w:t>
            </w:r>
          </w:p>
        </w:tc>
        <w:tc>
          <w:tcPr>
            <w:tcW w:w="881" w:type="dxa"/>
            <w:shd w:val="clear" w:color="auto" w:fill="auto"/>
            <w:noWrap/>
            <w:vAlign w:val="center"/>
            <w:hideMark/>
          </w:tcPr>
          <w:p w14:paraId="42C20AC1"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3,92</w:t>
            </w:r>
          </w:p>
        </w:tc>
        <w:tc>
          <w:tcPr>
            <w:tcW w:w="883" w:type="dxa"/>
            <w:shd w:val="clear" w:color="auto" w:fill="auto"/>
            <w:noWrap/>
            <w:vAlign w:val="center"/>
            <w:hideMark/>
          </w:tcPr>
          <w:p w14:paraId="2923778A"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3,70</w:t>
            </w:r>
          </w:p>
        </w:tc>
        <w:tc>
          <w:tcPr>
            <w:tcW w:w="886" w:type="dxa"/>
            <w:shd w:val="clear" w:color="auto" w:fill="auto"/>
            <w:noWrap/>
            <w:vAlign w:val="center"/>
            <w:hideMark/>
          </w:tcPr>
          <w:p w14:paraId="50ADB269"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3,44</w:t>
            </w:r>
          </w:p>
        </w:tc>
        <w:tc>
          <w:tcPr>
            <w:tcW w:w="884" w:type="dxa"/>
            <w:shd w:val="clear" w:color="auto" w:fill="auto"/>
            <w:noWrap/>
            <w:vAlign w:val="center"/>
            <w:hideMark/>
          </w:tcPr>
          <w:p w14:paraId="32A258B6"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4,16</w:t>
            </w:r>
          </w:p>
        </w:tc>
        <w:tc>
          <w:tcPr>
            <w:tcW w:w="892" w:type="dxa"/>
            <w:shd w:val="clear" w:color="auto" w:fill="auto"/>
            <w:noWrap/>
            <w:vAlign w:val="center"/>
            <w:hideMark/>
          </w:tcPr>
          <w:p w14:paraId="19320D8B"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3,87</w:t>
            </w:r>
          </w:p>
        </w:tc>
        <w:tc>
          <w:tcPr>
            <w:tcW w:w="1408" w:type="dxa"/>
            <w:shd w:val="clear" w:color="auto" w:fill="auto"/>
            <w:noWrap/>
            <w:vAlign w:val="center"/>
            <w:hideMark/>
          </w:tcPr>
          <w:p w14:paraId="303E55A7"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-0,05</w:t>
            </w:r>
          </w:p>
        </w:tc>
        <w:tc>
          <w:tcPr>
            <w:tcW w:w="1229" w:type="dxa"/>
            <w:shd w:val="clear" w:color="auto" w:fill="auto"/>
            <w:noWrap/>
            <w:vAlign w:val="center"/>
            <w:hideMark/>
          </w:tcPr>
          <w:p w14:paraId="6268BE6F"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-1,28</w:t>
            </w:r>
          </w:p>
        </w:tc>
      </w:tr>
      <w:tr w:rsidR="00F83711" w:rsidRPr="006B009E" w14:paraId="353FCDE8" w14:textId="77777777" w:rsidTr="002119D1">
        <w:trPr>
          <w:trHeight w:val="988"/>
        </w:trPr>
        <w:tc>
          <w:tcPr>
            <w:tcW w:w="2287" w:type="dxa"/>
            <w:shd w:val="clear" w:color="auto" w:fill="auto"/>
            <w:vAlign w:val="center"/>
            <w:hideMark/>
          </w:tcPr>
          <w:p w14:paraId="31A8806E" w14:textId="4E69F85F" w:rsidR="00F83711" w:rsidRPr="006B009E" w:rsidRDefault="00F83711" w:rsidP="00F83711">
            <w:pPr>
              <w:spacing w:after="0" w:line="240" w:lineRule="auto"/>
              <w:rPr>
                <w:rFonts w:ascii="Times New Roman" w:eastAsia="Times New Roman" w:hAnsi="Times New Roman" w:cs="Times New Roman"/>
                <w:sz w:val="24"/>
                <w:szCs w:val="24"/>
                <w:lang w:eastAsia="ru-RU"/>
              </w:rPr>
            </w:pPr>
            <w:r w:rsidRPr="006B009E">
              <w:rPr>
                <w:rFonts w:ascii="Times New Roman" w:eastAsia="Times New Roman" w:hAnsi="Times New Roman" w:cs="Times New Roman"/>
                <w:sz w:val="24"/>
                <w:szCs w:val="24"/>
                <w:lang w:eastAsia="ru-RU"/>
              </w:rPr>
              <w:t>металлы, драгоценные камни и изделия из них</w:t>
            </w:r>
          </w:p>
        </w:tc>
        <w:tc>
          <w:tcPr>
            <w:tcW w:w="881" w:type="dxa"/>
            <w:shd w:val="clear" w:color="auto" w:fill="auto"/>
            <w:noWrap/>
            <w:vAlign w:val="center"/>
            <w:hideMark/>
          </w:tcPr>
          <w:p w14:paraId="2853BAD4"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17,94</w:t>
            </w:r>
          </w:p>
        </w:tc>
        <w:tc>
          <w:tcPr>
            <w:tcW w:w="883" w:type="dxa"/>
            <w:shd w:val="clear" w:color="auto" w:fill="auto"/>
            <w:noWrap/>
            <w:vAlign w:val="center"/>
            <w:hideMark/>
          </w:tcPr>
          <w:p w14:paraId="2F3319B4"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19,01</w:t>
            </w:r>
          </w:p>
        </w:tc>
        <w:tc>
          <w:tcPr>
            <w:tcW w:w="886" w:type="dxa"/>
            <w:shd w:val="clear" w:color="auto" w:fill="auto"/>
            <w:noWrap/>
            <w:vAlign w:val="center"/>
            <w:hideMark/>
          </w:tcPr>
          <w:p w14:paraId="566DDB31"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16,69</w:t>
            </w:r>
          </w:p>
        </w:tc>
        <w:tc>
          <w:tcPr>
            <w:tcW w:w="884" w:type="dxa"/>
            <w:shd w:val="clear" w:color="auto" w:fill="auto"/>
            <w:noWrap/>
            <w:vAlign w:val="center"/>
            <w:hideMark/>
          </w:tcPr>
          <w:p w14:paraId="4F7EC79C"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21,52</w:t>
            </w:r>
          </w:p>
        </w:tc>
        <w:tc>
          <w:tcPr>
            <w:tcW w:w="892" w:type="dxa"/>
            <w:shd w:val="clear" w:color="auto" w:fill="auto"/>
            <w:noWrap/>
            <w:vAlign w:val="center"/>
            <w:hideMark/>
          </w:tcPr>
          <w:p w14:paraId="4DBC7939"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18,30</w:t>
            </w:r>
          </w:p>
        </w:tc>
        <w:tc>
          <w:tcPr>
            <w:tcW w:w="1408" w:type="dxa"/>
            <w:shd w:val="clear" w:color="auto" w:fill="auto"/>
            <w:noWrap/>
            <w:vAlign w:val="center"/>
            <w:hideMark/>
          </w:tcPr>
          <w:p w14:paraId="52835978"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0,36</w:t>
            </w:r>
          </w:p>
        </w:tc>
        <w:tc>
          <w:tcPr>
            <w:tcW w:w="1229" w:type="dxa"/>
            <w:shd w:val="clear" w:color="auto" w:fill="auto"/>
            <w:noWrap/>
            <w:vAlign w:val="center"/>
            <w:hideMark/>
          </w:tcPr>
          <w:p w14:paraId="140C41AA"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2,01</w:t>
            </w:r>
          </w:p>
        </w:tc>
      </w:tr>
      <w:tr w:rsidR="00F83711" w:rsidRPr="006B009E" w14:paraId="1B275794" w14:textId="77777777" w:rsidTr="00681B18">
        <w:trPr>
          <w:trHeight w:val="1245"/>
        </w:trPr>
        <w:tc>
          <w:tcPr>
            <w:tcW w:w="2287" w:type="dxa"/>
            <w:shd w:val="clear" w:color="auto" w:fill="auto"/>
            <w:vAlign w:val="center"/>
            <w:hideMark/>
          </w:tcPr>
          <w:p w14:paraId="6BCB0B21" w14:textId="5CF277D9" w:rsidR="00F83711" w:rsidRPr="006B009E" w:rsidRDefault="00F83711" w:rsidP="00F83711">
            <w:pPr>
              <w:spacing w:after="0" w:line="240" w:lineRule="auto"/>
              <w:rPr>
                <w:rFonts w:ascii="Times New Roman" w:eastAsia="Times New Roman" w:hAnsi="Times New Roman" w:cs="Times New Roman"/>
                <w:sz w:val="24"/>
                <w:szCs w:val="24"/>
                <w:lang w:eastAsia="ru-RU"/>
              </w:rPr>
            </w:pPr>
            <w:r w:rsidRPr="006B009E">
              <w:rPr>
                <w:rFonts w:ascii="Times New Roman" w:eastAsia="Times New Roman" w:hAnsi="Times New Roman" w:cs="Times New Roman"/>
                <w:sz w:val="24"/>
                <w:szCs w:val="24"/>
                <w:lang w:eastAsia="ru-RU"/>
              </w:rPr>
              <w:t>машины, оборудование и транспортные средства</w:t>
            </w:r>
          </w:p>
        </w:tc>
        <w:tc>
          <w:tcPr>
            <w:tcW w:w="881" w:type="dxa"/>
            <w:shd w:val="clear" w:color="auto" w:fill="auto"/>
            <w:noWrap/>
            <w:vAlign w:val="center"/>
            <w:hideMark/>
          </w:tcPr>
          <w:p w14:paraId="6776E6A0"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112,74</w:t>
            </w:r>
          </w:p>
        </w:tc>
        <w:tc>
          <w:tcPr>
            <w:tcW w:w="883" w:type="dxa"/>
            <w:shd w:val="clear" w:color="auto" w:fill="auto"/>
            <w:noWrap/>
            <w:vAlign w:val="center"/>
            <w:hideMark/>
          </w:tcPr>
          <w:p w14:paraId="577A68DB"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112,76</w:t>
            </w:r>
          </w:p>
        </w:tc>
        <w:tc>
          <w:tcPr>
            <w:tcW w:w="886" w:type="dxa"/>
            <w:shd w:val="clear" w:color="auto" w:fill="auto"/>
            <w:noWrap/>
            <w:vAlign w:val="center"/>
            <w:hideMark/>
          </w:tcPr>
          <w:p w14:paraId="0E158682"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110,64</w:t>
            </w:r>
          </w:p>
        </w:tc>
        <w:tc>
          <w:tcPr>
            <w:tcW w:w="884" w:type="dxa"/>
            <w:shd w:val="clear" w:color="auto" w:fill="auto"/>
            <w:noWrap/>
            <w:vAlign w:val="center"/>
            <w:hideMark/>
          </w:tcPr>
          <w:p w14:paraId="6AD5E0BF"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144,49</w:t>
            </w:r>
          </w:p>
        </w:tc>
        <w:tc>
          <w:tcPr>
            <w:tcW w:w="892" w:type="dxa"/>
            <w:shd w:val="clear" w:color="auto" w:fill="auto"/>
            <w:noWrap/>
            <w:vAlign w:val="center"/>
            <w:hideMark/>
          </w:tcPr>
          <w:p w14:paraId="2A1BF015"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108,52</w:t>
            </w:r>
          </w:p>
        </w:tc>
        <w:tc>
          <w:tcPr>
            <w:tcW w:w="1408" w:type="dxa"/>
            <w:shd w:val="clear" w:color="auto" w:fill="auto"/>
            <w:noWrap/>
            <w:vAlign w:val="center"/>
            <w:hideMark/>
          </w:tcPr>
          <w:p w14:paraId="0CD6104D"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-4,22</w:t>
            </w:r>
          </w:p>
        </w:tc>
        <w:tc>
          <w:tcPr>
            <w:tcW w:w="1229" w:type="dxa"/>
            <w:shd w:val="clear" w:color="auto" w:fill="auto"/>
            <w:noWrap/>
            <w:vAlign w:val="center"/>
            <w:hideMark/>
          </w:tcPr>
          <w:p w14:paraId="0B3C1612" w14:textId="77777777" w:rsidR="00F83711" w:rsidRPr="006B009E" w:rsidRDefault="00F83711" w:rsidP="00F83711">
            <w:pPr>
              <w:spacing w:after="0" w:line="240" w:lineRule="auto"/>
              <w:jc w:val="center"/>
              <w:rPr>
                <w:rFonts w:ascii="Times New Roman" w:eastAsia="Times New Roman" w:hAnsi="Times New Roman" w:cs="Times New Roman"/>
                <w:color w:val="000000"/>
                <w:sz w:val="24"/>
                <w:szCs w:val="24"/>
                <w:lang w:eastAsia="ru-RU"/>
              </w:rPr>
            </w:pPr>
            <w:r w:rsidRPr="006B009E">
              <w:rPr>
                <w:rFonts w:ascii="Times New Roman" w:eastAsia="Times New Roman" w:hAnsi="Times New Roman" w:cs="Times New Roman"/>
                <w:color w:val="000000"/>
                <w:sz w:val="24"/>
                <w:szCs w:val="24"/>
                <w:lang w:eastAsia="ru-RU"/>
              </w:rPr>
              <w:t>-3,74</w:t>
            </w:r>
          </w:p>
        </w:tc>
      </w:tr>
    </w:tbl>
    <w:p w14:paraId="4F579498" w14:textId="77777777" w:rsidR="0088548F" w:rsidRDefault="0088548F" w:rsidP="0088548F">
      <w:pPr>
        <w:spacing w:after="0" w:line="360" w:lineRule="auto"/>
        <w:rPr>
          <w:rFonts w:ascii="Times New Roman" w:hAnsi="Times New Roman" w:cs="Times New Roman"/>
          <w:sz w:val="28"/>
        </w:rPr>
      </w:pPr>
    </w:p>
    <w:p w14:paraId="6DEC5E29" w14:textId="77777777" w:rsidR="005A4EF4" w:rsidRDefault="005A4EF4" w:rsidP="007F0AF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 этом в процентном соотношении в структуре импорта наибольшие значения приняли </w:t>
      </w:r>
      <w:r w:rsidR="00A857F4">
        <w:rPr>
          <w:rFonts w:ascii="Times New Roman" w:hAnsi="Times New Roman" w:cs="Times New Roman"/>
          <w:sz w:val="28"/>
        </w:rPr>
        <w:t>машины и оборудование</w:t>
      </w:r>
      <w:r>
        <w:rPr>
          <w:rFonts w:ascii="Times New Roman" w:hAnsi="Times New Roman" w:cs="Times New Roman"/>
          <w:sz w:val="28"/>
        </w:rPr>
        <w:t xml:space="preserve"> (</w:t>
      </w:r>
      <w:r w:rsidR="00A857F4">
        <w:rPr>
          <w:rFonts w:ascii="Times New Roman" w:hAnsi="Times New Roman" w:cs="Times New Roman"/>
          <w:sz w:val="28"/>
        </w:rPr>
        <w:t>4</w:t>
      </w:r>
      <w:r w:rsidR="007F0AFE">
        <w:rPr>
          <w:rFonts w:ascii="Times New Roman" w:hAnsi="Times New Roman" w:cs="Times New Roman"/>
          <w:sz w:val="28"/>
        </w:rPr>
        <w:t>1</w:t>
      </w:r>
      <w:r w:rsidR="00A857F4">
        <w:rPr>
          <w:rFonts w:ascii="Times New Roman" w:hAnsi="Times New Roman" w:cs="Times New Roman"/>
          <w:sz w:val="28"/>
        </w:rPr>
        <w:t>,8</w:t>
      </w:r>
      <w:r w:rsidR="007F0AFE">
        <w:rPr>
          <w:rFonts w:ascii="Times New Roman" w:hAnsi="Times New Roman" w:cs="Times New Roman"/>
          <w:sz w:val="28"/>
        </w:rPr>
        <w:t>3</w:t>
      </w:r>
      <w:r>
        <w:rPr>
          <w:rFonts w:ascii="Times New Roman" w:hAnsi="Times New Roman" w:cs="Times New Roman"/>
          <w:sz w:val="28"/>
        </w:rPr>
        <w:t xml:space="preserve">%), </w:t>
      </w:r>
      <w:r w:rsidR="00A857F4">
        <w:rPr>
          <w:rFonts w:ascii="Times New Roman" w:hAnsi="Times New Roman" w:cs="Times New Roman"/>
          <w:sz w:val="28"/>
        </w:rPr>
        <w:t>продукция химической промышленности (</w:t>
      </w:r>
      <w:r w:rsidR="007F0AFE">
        <w:rPr>
          <w:rFonts w:ascii="Times New Roman" w:hAnsi="Times New Roman" w:cs="Times New Roman"/>
          <w:sz w:val="28"/>
        </w:rPr>
        <w:t>22</w:t>
      </w:r>
      <w:r w:rsidR="00A857F4">
        <w:rPr>
          <w:rFonts w:ascii="Times New Roman" w:hAnsi="Times New Roman" w:cs="Times New Roman"/>
          <w:sz w:val="28"/>
        </w:rPr>
        <w:t>%), продовольственные товары и сельскохозяйственное сырье (</w:t>
      </w:r>
      <w:r w:rsidR="007F0AFE">
        <w:rPr>
          <w:rFonts w:ascii="Times New Roman" w:hAnsi="Times New Roman" w:cs="Times New Roman"/>
          <w:sz w:val="28"/>
        </w:rPr>
        <w:t>13,77</w:t>
      </w:r>
      <w:r w:rsidR="00A857F4">
        <w:rPr>
          <w:rFonts w:ascii="Times New Roman" w:hAnsi="Times New Roman" w:cs="Times New Roman"/>
          <w:sz w:val="28"/>
        </w:rPr>
        <w:t>%), а также металлы, драгоценные камни и изделия из них (7,</w:t>
      </w:r>
      <w:r w:rsidR="007F0AFE">
        <w:rPr>
          <w:rFonts w:ascii="Times New Roman" w:hAnsi="Times New Roman" w:cs="Times New Roman"/>
          <w:sz w:val="28"/>
        </w:rPr>
        <w:t>05</w:t>
      </w:r>
      <w:r w:rsidR="00A857F4">
        <w:rPr>
          <w:rFonts w:ascii="Times New Roman" w:hAnsi="Times New Roman" w:cs="Times New Roman"/>
          <w:sz w:val="28"/>
        </w:rPr>
        <w:t>%)</w:t>
      </w:r>
      <w:r>
        <w:rPr>
          <w:rFonts w:ascii="Times New Roman" w:hAnsi="Times New Roman" w:cs="Times New Roman"/>
          <w:sz w:val="28"/>
        </w:rPr>
        <w:t xml:space="preserve"> Данные продемонстрированы графически на рисунке </w:t>
      </w:r>
      <w:r w:rsidR="00A857F4">
        <w:rPr>
          <w:rFonts w:ascii="Times New Roman" w:hAnsi="Times New Roman" w:cs="Times New Roman"/>
          <w:sz w:val="28"/>
        </w:rPr>
        <w:t>1</w:t>
      </w:r>
      <w:r w:rsidR="00A40BBE">
        <w:rPr>
          <w:rFonts w:ascii="Times New Roman" w:hAnsi="Times New Roman" w:cs="Times New Roman"/>
          <w:sz w:val="28"/>
        </w:rPr>
        <w:t>1</w:t>
      </w:r>
      <w:r w:rsidR="007F0AFE">
        <w:rPr>
          <w:rFonts w:ascii="Times New Roman" w:hAnsi="Times New Roman" w:cs="Times New Roman"/>
          <w:sz w:val="28"/>
        </w:rPr>
        <w:t>.</w:t>
      </w:r>
    </w:p>
    <w:p w14:paraId="1FE54E05" w14:textId="77777777" w:rsidR="0027716E" w:rsidRDefault="0027716E" w:rsidP="007F0AFE">
      <w:pPr>
        <w:spacing w:after="0" w:line="360" w:lineRule="auto"/>
        <w:ind w:firstLine="709"/>
        <w:jc w:val="both"/>
        <w:rPr>
          <w:rFonts w:ascii="Times New Roman" w:hAnsi="Times New Roman" w:cs="Times New Roman"/>
          <w:sz w:val="28"/>
        </w:rPr>
      </w:pPr>
    </w:p>
    <w:p w14:paraId="3AEEEADC" w14:textId="77777777" w:rsidR="00A857F4" w:rsidRDefault="00D0158D" w:rsidP="00A857F4">
      <w:pPr>
        <w:keepNext/>
        <w:spacing w:after="0" w:line="360" w:lineRule="auto"/>
      </w:pPr>
      <w:r>
        <w:rPr>
          <w:rFonts w:ascii="Times New Roman" w:hAnsi="Times New Roman" w:cs="Times New Roman"/>
          <w:noProof/>
          <w:sz w:val="28"/>
          <w:lang w:eastAsia="ru-RU"/>
        </w:rPr>
        <w:lastRenderedPageBreak/>
        <w:drawing>
          <wp:inline distT="0" distB="0" distL="0" distR="0" wp14:anchorId="5EF71227" wp14:editId="4C2C963F">
            <wp:extent cx="6091555" cy="4790364"/>
            <wp:effectExtent l="0" t="0" r="4445" b="1079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AB4D9FA" w14:textId="275213D9" w:rsidR="00A857F4" w:rsidRPr="0092516D" w:rsidRDefault="00A857F4" w:rsidP="00A857F4">
      <w:pPr>
        <w:pStyle w:val="a5"/>
        <w:jc w:val="center"/>
        <w:rPr>
          <w:rFonts w:ascii="Times New Roman" w:hAnsi="Times New Roman" w:cs="Times New Roman"/>
          <w:i w:val="0"/>
          <w:iCs w:val="0"/>
          <w:color w:val="auto"/>
          <w:sz w:val="28"/>
          <w:szCs w:val="22"/>
        </w:rPr>
      </w:pPr>
      <w:r w:rsidRPr="00805B6A">
        <w:rPr>
          <w:rFonts w:ascii="Times New Roman" w:hAnsi="Times New Roman" w:cs="Times New Roman"/>
          <w:i w:val="0"/>
          <w:iCs w:val="0"/>
          <w:color w:val="auto"/>
          <w:sz w:val="28"/>
          <w:szCs w:val="22"/>
        </w:rPr>
        <w:t xml:space="preserve">Рисунок </w:t>
      </w:r>
      <w:r>
        <w:rPr>
          <w:rFonts w:ascii="Times New Roman" w:hAnsi="Times New Roman" w:cs="Times New Roman"/>
          <w:i w:val="0"/>
          <w:iCs w:val="0"/>
          <w:color w:val="auto"/>
          <w:sz w:val="28"/>
          <w:szCs w:val="22"/>
        </w:rPr>
        <w:t>1</w:t>
      </w:r>
      <w:r w:rsidR="00A40BBE">
        <w:rPr>
          <w:rFonts w:ascii="Times New Roman" w:hAnsi="Times New Roman" w:cs="Times New Roman"/>
          <w:i w:val="0"/>
          <w:iCs w:val="0"/>
          <w:color w:val="auto"/>
          <w:sz w:val="28"/>
          <w:szCs w:val="22"/>
        </w:rPr>
        <w:t>1</w:t>
      </w:r>
      <w:r>
        <w:rPr>
          <w:rFonts w:ascii="Times New Roman" w:hAnsi="Times New Roman" w:cs="Times New Roman"/>
          <w:i w:val="0"/>
          <w:iCs w:val="0"/>
          <w:color w:val="auto"/>
          <w:sz w:val="28"/>
          <w:szCs w:val="22"/>
        </w:rPr>
        <w:t xml:space="preserve"> </w:t>
      </w:r>
      <w:r w:rsidRPr="00805B6A">
        <w:rPr>
          <w:rFonts w:ascii="Times New Roman" w:hAnsi="Times New Roman" w:cs="Times New Roman"/>
          <w:i w:val="0"/>
          <w:iCs w:val="0"/>
          <w:color w:val="auto"/>
          <w:sz w:val="28"/>
          <w:szCs w:val="22"/>
        </w:rPr>
        <w:t xml:space="preserve">– Структура </w:t>
      </w:r>
      <w:r>
        <w:rPr>
          <w:rFonts w:ascii="Times New Roman" w:hAnsi="Times New Roman" w:cs="Times New Roman"/>
          <w:i w:val="0"/>
          <w:iCs w:val="0"/>
          <w:color w:val="auto"/>
          <w:sz w:val="28"/>
          <w:szCs w:val="22"/>
        </w:rPr>
        <w:t>импорта</w:t>
      </w:r>
      <w:r w:rsidRPr="00805B6A">
        <w:rPr>
          <w:rFonts w:ascii="Times New Roman" w:hAnsi="Times New Roman" w:cs="Times New Roman"/>
          <w:i w:val="0"/>
          <w:iCs w:val="0"/>
          <w:color w:val="auto"/>
          <w:sz w:val="28"/>
          <w:szCs w:val="22"/>
        </w:rPr>
        <w:t xml:space="preserve"> РФ</w:t>
      </w:r>
      <w:r w:rsidR="008C1AD9">
        <w:rPr>
          <w:rFonts w:ascii="Times New Roman" w:hAnsi="Times New Roman" w:cs="Times New Roman"/>
          <w:i w:val="0"/>
          <w:iCs w:val="0"/>
          <w:color w:val="auto"/>
          <w:sz w:val="28"/>
          <w:szCs w:val="22"/>
        </w:rPr>
        <w:t>,</w:t>
      </w:r>
      <w:r w:rsidRPr="00805B6A">
        <w:rPr>
          <w:rFonts w:ascii="Times New Roman" w:hAnsi="Times New Roman" w:cs="Times New Roman"/>
          <w:i w:val="0"/>
          <w:iCs w:val="0"/>
          <w:color w:val="auto"/>
          <w:sz w:val="28"/>
          <w:szCs w:val="22"/>
        </w:rPr>
        <w:t xml:space="preserve"> 202</w:t>
      </w:r>
      <w:r w:rsidR="0027716E">
        <w:rPr>
          <w:rFonts w:ascii="Times New Roman" w:hAnsi="Times New Roman" w:cs="Times New Roman"/>
          <w:i w:val="0"/>
          <w:iCs w:val="0"/>
          <w:color w:val="auto"/>
          <w:sz w:val="28"/>
          <w:szCs w:val="22"/>
        </w:rPr>
        <w:t>2</w:t>
      </w:r>
      <w:r w:rsidRPr="00805B6A">
        <w:rPr>
          <w:rFonts w:ascii="Times New Roman" w:hAnsi="Times New Roman" w:cs="Times New Roman"/>
          <w:i w:val="0"/>
          <w:iCs w:val="0"/>
          <w:color w:val="auto"/>
          <w:sz w:val="28"/>
          <w:szCs w:val="22"/>
        </w:rPr>
        <w:t xml:space="preserve"> г., %</w:t>
      </w:r>
      <w:r w:rsidR="0092516D" w:rsidRPr="0092516D">
        <w:rPr>
          <w:rFonts w:ascii="Times New Roman" w:hAnsi="Times New Roman" w:cs="Times New Roman"/>
          <w:i w:val="0"/>
          <w:iCs w:val="0"/>
          <w:color w:val="auto"/>
          <w:sz w:val="28"/>
          <w:szCs w:val="22"/>
        </w:rPr>
        <w:t xml:space="preserve"> [</w:t>
      </w:r>
      <w:r w:rsidR="003B7D3C" w:rsidRPr="003B7D3C">
        <w:rPr>
          <w:rFonts w:ascii="Times New Roman" w:hAnsi="Times New Roman" w:cs="Times New Roman"/>
          <w:i w:val="0"/>
          <w:iCs w:val="0"/>
          <w:color w:val="auto"/>
          <w:sz w:val="28"/>
          <w:szCs w:val="22"/>
        </w:rPr>
        <w:t>22</w:t>
      </w:r>
      <w:r w:rsidR="0092516D" w:rsidRPr="0092516D">
        <w:rPr>
          <w:rFonts w:ascii="Times New Roman" w:hAnsi="Times New Roman" w:cs="Times New Roman"/>
          <w:i w:val="0"/>
          <w:iCs w:val="0"/>
          <w:color w:val="auto"/>
          <w:sz w:val="28"/>
          <w:szCs w:val="22"/>
        </w:rPr>
        <w:t>]</w:t>
      </w:r>
    </w:p>
    <w:p w14:paraId="071B46C8" w14:textId="77777777" w:rsidR="00FD1717" w:rsidRDefault="00FD1717" w:rsidP="0088548F">
      <w:pPr>
        <w:spacing w:after="0" w:line="360" w:lineRule="auto"/>
        <w:rPr>
          <w:rFonts w:ascii="Times New Roman" w:hAnsi="Times New Roman" w:cs="Times New Roman"/>
          <w:sz w:val="28"/>
        </w:rPr>
      </w:pPr>
    </w:p>
    <w:p w14:paraId="3C771CFB" w14:textId="41A571F3" w:rsidR="0021088D" w:rsidRPr="0021088D" w:rsidRDefault="0021088D" w:rsidP="0021088D">
      <w:pPr>
        <w:spacing w:after="0" w:line="360" w:lineRule="auto"/>
        <w:ind w:firstLine="709"/>
        <w:jc w:val="both"/>
        <w:rPr>
          <w:rFonts w:ascii="Times New Roman" w:hAnsi="Times New Roman" w:cs="Times New Roman"/>
          <w:sz w:val="28"/>
        </w:rPr>
      </w:pPr>
      <w:r w:rsidRPr="0021088D">
        <w:rPr>
          <w:rFonts w:ascii="Times New Roman" w:hAnsi="Times New Roman" w:cs="Times New Roman"/>
          <w:sz w:val="28"/>
        </w:rPr>
        <w:t>В 2022 году примерно половину российского импорта составляли автомобили и оборудование, при этом заметное сокращение составило 4,22 миллиарда долларов США из-за санкций, введенных в начале года. Это снижение было особенно заметным в поставках ядерных реакторов, котлов и механических устройств (снижение на 13,1%), электрических машин и оборудования (снижение на 19,1%) и наземного транспорта (за исключением железнодорожного и трамвайного, снижение на 41,5%), поскольку крупнейшие мировые поставщики высоких техноло</w:t>
      </w:r>
      <w:r>
        <w:rPr>
          <w:rFonts w:ascii="Times New Roman" w:hAnsi="Times New Roman" w:cs="Times New Roman"/>
          <w:sz w:val="28"/>
        </w:rPr>
        <w:t>гий дистанцировались от России</w:t>
      </w:r>
      <w:r w:rsidR="00DC1D4D" w:rsidRPr="00DC1D4D">
        <w:rPr>
          <w:rFonts w:ascii="Times New Roman" w:hAnsi="Times New Roman" w:cs="Times New Roman"/>
          <w:sz w:val="28"/>
        </w:rPr>
        <w:t xml:space="preserve"> [</w:t>
      </w:r>
      <w:r w:rsidR="003B7D3C" w:rsidRPr="003B7D3C">
        <w:rPr>
          <w:rFonts w:ascii="Times New Roman" w:hAnsi="Times New Roman" w:cs="Times New Roman"/>
          <w:sz w:val="28"/>
        </w:rPr>
        <w:t>21</w:t>
      </w:r>
      <w:r w:rsidR="00DC1D4D" w:rsidRPr="00DC1D4D">
        <w:rPr>
          <w:rFonts w:ascii="Times New Roman" w:hAnsi="Times New Roman" w:cs="Times New Roman"/>
          <w:sz w:val="28"/>
        </w:rPr>
        <w:t>]</w:t>
      </w:r>
      <w:r>
        <w:rPr>
          <w:rFonts w:ascii="Times New Roman" w:hAnsi="Times New Roman" w:cs="Times New Roman"/>
          <w:sz w:val="28"/>
        </w:rPr>
        <w:t>.</w:t>
      </w:r>
    </w:p>
    <w:p w14:paraId="409F971C" w14:textId="05DF4FE3" w:rsidR="0021088D" w:rsidRDefault="0021088D" w:rsidP="0021088D">
      <w:pPr>
        <w:spacing w:after="0" w:line="360" w:lineRule="auto"/>
        <w:ind w:firstLine="709"/>
        <w:jc w:val="both"/>
        <w:rPr>
          <w:rFonts w:ascii="Times New Roman" w:hAnsi="Times New Roman" w:cs="Times New Roman"/>
          <w:sz w:val="28"/>
        </w:rPr>
      </w:pPr>
      <w:r w:rsidRPr="0021088D">
        <w:rPr>
          <w:rFonts w:ascii="Times New Roman" w:hAnsi="Times New Roman" w:cs="Times New Roman"/>
          <w:sz w:val="28"/>
        </w:rPr>
        <w:t xml:space="preserve">В продовольственном секторе в 2022 году в России произошло увеличение стоимости импорта на 5% и физического объема на 4,4%. Заметный рост наблюдался по свежей и замороженной рыбе (на 10%), </w:t>
      </w:r>
      <w:r w:rsidRPr="0021088D">
        <w:rPr>
          <w:rFonts w:ascii="Times New Roman" w:hAnsi="Times New Roman" w:cs="Times New Roman"/>
          <w:sz w:val="28"/>
        </w:rPr>
        <w:lastRenderedPageBreak/>
        <w:t>подсолнечному маслу (на 7,3%), сырам и творогу (на 4,1%). И наоборот, сократились поставки молока и сливок (на 21,5%), а также свежего и замороженного мяса (на 17,2%). Большая часть импорта продовольствия поступает из стран СНГ, при этом доля Беларуси в этой товарной группе составляет 9%. Растительная продукция в основном поступает из Турции, Эквадора и Бразилии</w:t>
      </w:r>
      <w:r w:rsidR="0092516D" w:rsidRPr="0092516D">
        <w:rPr>
          <w:rFonts w:ascii="Times New Roman" w:hAnsi="Times New Roman" w:cs="Times New Roman"/>
          <w:sz w:val="28"/>
        </w:rPr>
        <w:t xml:space="preserve"> [</w:t>
      </w:r>
      <w:r w:rsidR="003B7D3C" w:rsidRPr="003B7D3C">
        <w:rPr>
          <w:rFonts w:ascii="Times New Roman" w:hAnsi="Times New Roman" w:cs="Times New Roman"/>
          <w:sz w:val="28"/>
        </w:rPr>
        <w:t>30</w:t>
      </w:r>
      <w:r w:rsidR="0092516D" w:rsidRPr="0092516D">
        <w:rPr>
          <w:rFonts w:ascii="Times New Roman" w:hAnsi="Times New Roman" w:cs="Times New Roman"/>
          <w:sz w:val="28"/>
        </w:rPr>
        <w:t>]</w:t>
      </w:r>
      <w:r w:rsidRPr="0021088D">
        <w:rPr>
          <w:rFonts w:ascii="Times New Roman" w:hAnsi="Times New Roman" w:cs="Times New Roman"/>
          <w:sz w:val="28"/>
        </w:rPr>
        <w:t xml:space="preserve">. </w:t>
      </w:r>
    </w:p>
    <w:p w14:paraId="74FAF752" w14:textId="6CD785A3" w:rsidR="002D1380" w:rsidRDefault="002D1380" w:rsidP="0021088D">
      <w:pPr>
        <w:spacing w:after="0" w:line="360" w:lineRule="auto"/>
        <w:ind w:firstLine="709"/>
        <w:jc w:val="both"/>
        <w:rPr>
          <w:rFonts w:ascii="Times New Roman" w:hAnsi="Times New Roman" w:cs="Times New Roman"/>
          <w:sz w:val="28"/>
        </w:rPr>
      </w:pPr>
      <w:r>
        <w:rPr>
          <w:rFonts w:ascii="Times New Roman" w:hAnsi="Times New Roman" w:cs="Times New Roman"/>
          <w:sz w:val="28"/>
        </w:rPr>
        <w:t>Также был проведен анализ отраслевой структуры ВВП с целью последующего расчета экономического эффекта в рамках предлагаемых направлений развития вн</w:t>
      </w:r>
      <w:r w:rsidR="002119D1">
        <w:rPr>
          <w:rFonts w:ascii="Times New Roman" w:hAnsi="Times New Roman" w:cs="Times New Roman"/>
          <w:sz w:val="28"/>
        </w:rPr>
        <w:t>ешнеэкономических связей России на основе оценки вклада определенных отраслей в формирование валовой добавленной стоимости.</w:t>
      </w:r>
      <w:r w:rsidR="00934365">
        <w:rPr>
          <w:rFonts w:ascii="Times New Roman" w:hAnsi="Times New Roman" w:cs="Times New Roman"/>
          <w:sz w:val="28"/>
        </w:rPr>
        <w:t xml:space="preserve"> При этом наиболее уязвимыми отраслями в рамках санкционного давления и ограничения доступа к каналам импорта высокотехнологичной продукции для анализа были выбраны пять отраслей: сельское хозяйство, </w:t>
      </w:r>
      <w:proofErr w:type="spellStart"/>
      <w:r w:rsidR="00934365">
        <w:rPr>
          <w:rFonts w:ascii="Times New Roman" w:hAnsi="Times New Roman" w:cs="Times New Roman"/>
          <w:sz w:val="28"/>
        </w:rPr>
        <w:t>энергогенерация</w:t>
      </w:r>
      <w:proofErr w:type="spellEnd"/>
      <w:r w:rsidR="00934365">
        <w:rPr>
          <w:rFonts w:ascii="Times New Roman" w:hAnsi="Times New Roman" w:cs="Times New Roman"/>
          <w:sz w:val="28"/>
        </w:rPr>
        <w:t>, автомобильное, авиа и железнодорожное строение, а также бытовая техника и электроника.</w:t>
      </w:r>
    </w:p>
    <w:p w14:paraId="5DF7C645" w14:textId="77777777" w:rsidR="00F1295A" w:rsidRDefault="00934365" w:rsidP="0093436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Расчет </w:t>
      </w:r>
      <w:r w:rsidR="002119D1">
        <w:rPr>
          <w:rFonts w:ascii="Times New Roman" w:hAnsi="Times New Roman" w:cs="Times New Roman"/>
          <w:sz w:val="28"/>
        </w:rPr>
        <w:t>валового внутреннего продукта</w:t>
      </w:r>
      <w:r>
        <w:rPr>
          <w:rFonts w:ascii="Times New Roman" w:hAnsi="Times New Roman" w:cs="Times New Roman"/>
          <w:sz w:val="28"/>
        </w:rPr>
        <w:t xml:space="preserve"> был выбран производственным </w:t>
      </w:r>
      <w:r w:rsidR="002119D1">
        <w:rPr>
          <w:rFonts w:ascii="Times New Roman" w:hAnsi="Times New Roman" w:cs="Times New Roman"/>
          <w:sz w:val="28"/>
        </w:rPr>
        <w:t>методом с разбивкой по отраслям, в рамках которого оценивался уровень вклада определенных ранее отраслей в формирование валовой добавленной стоимости.</w:t>
      </w:r>
      <w:r>
        <w:rPr>
          <w:rFonts w:ascii="Times New Roman" w:hAnsi="Times New Roman" w:cs="Times New Roman"/>
          <w:sz w:val="28"/>
        </w:rPr>
        <w:t xml:space="preserve"> </w:t>
      </w:r>
      <w:r w:rsidRPr="004A78A7">
        <w:rPr>
          <w:rFonts w:ascii="Times New Roman" w:hAnsi="Times New Roman" w:cs="Times New Roman"/>
          <w:sz w:val="28"/>
        </w:rPr>
        <w:t xml:space="preserve">Сельскохозяйственный сектор </w:t>
      </w:r>
      <w:r>
        <w:rPr>
          <w:rFonts w:ascii="Times New Roman" w:hAnsi="Times New Roman" w:cs="Times New Roman"/>
          <w:sz w:val="28"/>
        </w:rPr>
        <w:t>с 2017 по 2022 гг. показал наибольший прирост создаваемой валовой добавленной стоимости на 2 722,28 млрд руб</w:t>
      </w:r>
      <w:r w:rsidRPr="004A78A7">
        <w:rPr>
          <w:rFonts w:ascii="Times New Roman" w:hAnsi="Times New Roman" w:cs="Times New Roman"/>
          <w:sz w:val="28"/>
        </w:rPr>
        <w:t>.</w:t>
      </w:r>
      <w:r w:rsidR="00F1295A">
        <w:rPr>
          <w:rFonts w:ascii="Times New Roman" w:hAnsi="Times New Roman" w:cs="Times New Roman"/>
          <w:sz w:val="28"/>
        </w:rPr>
        <w:t xml:space="preserve"> в абсолютном выражении.</w:t>
      </w:r>
      <w:r w:rsidRPr="004A78A7">
        <w:rPr>
          <w:rFonts w:ascii="Times New Roman" w:hAnsi="Times New Roman" w:cs="Times New Roman"/>
          <w:sz w:val="28"/>
        </w:rPr>
        <w:t xml:space="preserve"> </w:t>
      </w:r>
      <w:proofErr w:type="spellStart"/>
      <w:r w:rsidRPr="004A78A7">
        <w:rPr>
          <w:rFonts w:ascii="Times New Roman" w:hAnsi="Times New Roman" w:cs="Times New Roman"/>
          <w:sz w:val="28"/>
        </w:rPr>
        <w:t>Энергогенерация</w:t>
      </w:r>
      <w:proofErr w:type="spellEnd"/>
      <w:r w:rsidRPr="004A78A7">
        <w:rPr>
          <w:rFonts w:ascii="Times New Roman" w:hAnsi="Times New Roman" w:cs="Times New Roman"/>
          <w:sz w:val="28"/>
        </w:rPr>
        <w:t xml:space="preserve">, бытовая техника и электроника, автомобильное, авиа и железнодорожное строение и машиностроение </w:t>
      </w:r>
      <w:r>
        <w:rPr>
          <w:rFonts w:ascii="Times New Roman" w:hAnsi="Times New Roman" w:cs="Times New Roman"/>
          <w:sz w:val="28"/>
        </w:rPr>
        <w:t xml:space="preserve">за анализируемый период </w:t>
      </w:r>
      <w:r w:rsidRPr="004A78A7">
        <w:rPr>
          <w:rFonts w:ascii="Times New Roman" w:hAnsi="Times New Roman" w:cs="Times New Roman"/>
          <w:sz w:val="28"/>
        </w:rPr>
        <w:t xml:space="preserve">продемонстрировали рост в 815,31; 432,75; 225,89 и 351 млрд рублей соответственно. </w:t>
      </w:r>
      <w:r w:rsidR="00F1295A">
        <w:rPr>
          <w:rFonts w:ascii="Times New Roman" w:hAnsi="Times New Roman" w:cs="Times New Roman"/>
          <w:sz w:val="28"/>
        </w:rPr>
        <w:t xml:space="preserve">При этом, в относительном выражении наибольший прирост валовой добавленной стоимости продемонстрировали машиностроение (102,54% прироста), сельское хозяйство (83,41% прироста) и бытовая техника и электроника (58,67% прироста). </w:t>
      </w:r>
    </w:p>
    <w:p w14:paraId="616AE22D" w14:textId="4BC01BFC" w:rsidR="00934365" w:rsidRDefault="00934365" w:rsidP="00F1295A">
      <w:pPr>
        <w:spacing w:after="0" w:line="360" w:lineRule="auto"/>
        <w:ind w:firstLine="709"/>
        <w:jc w:val="both"/>
        <w:rPr>
          <w:rFonts w:ascii="Times New Roman" w:hAnsi="Times New Roman" w:cs="Times New Roman"/>
          <w:sz w:val="28"/>
        </w:rPr>
      </w:pPr>
      <w:r w:rsidRPr="004A78A7">
        <w:rPr>
          <w:rFonts w:ascii="Times New Roman" w:hAnsi="Times New Roman" w:cs="Times New Roman"/>
          <w:sz w:val="28"/>
        </w:rPr>
        <w:t xml:space="preserve">Таким образом, суммарный вклад данных отраслей в рост </w:t>
      </w:r>
      <w:r w:rsidR="00F1295A">
        <w:rPr>
          <w:rFonts w:ascii="Times New Roman" w:hAnsi="Times New Roman" w:cs="Times New Roman"/>
          <w:sz w:val="28"/>
        </w:rPr>
        <w:t>валового внутреннего продукта</w:t>
      </w:r>
      <w:r w:rsidRPr="004A78A7">
        <w:rPr>
          <w:rFonts w:ascii="Times New Roman" w:hAnsi="Times New Roman" w:cs="Times New Roman"/>
          <w:sz w:val="28"/>
        </w:rPr>
        <w:t xml:space="preserve"> составляет су</w:t>
      </w:r>
      <w:r>
        <w:rPr>
          <w:rFonts w:ascii="Times New Roman" w:hAnsi="Times New Roman" w:cs="Times New Roman"/>
          <w:sz w:val="28"/>
        </w:rPr>
        <w:t>ммарно 16% всего прироста (рис. 1</w:t>
      </w:r>
      <w:r w:rsidR="00951AB8">
        <w:rPr>
          <w:rFonts w:ascii="Times New Roman" w:hAnsi="Times New Roman" w:cs="Times New Roman"/>
          <w:sz w:val="28"/>
        </w:rPr>
        <w:t>2</w:t>
      </w:r>
      <w:r>
        <w:rPr>
          <w:rFonts w:ascii="Times New Roman" w:hAnsi="Times New Roman" w:cs="Times New Roman"/>
          <w:sz w:val="28"/>
        </w:rPr>
        <w:t>).</w:t>
      </w:r>
    </w:p>
    <w:p w14:paraId="5C73C4FE" w14:textId="77777777" w:rsidR="00934365" w:rsidRDefault="00934365" w:rsidP="00934365">
      <w:pPr>
        <w:keepNext/>
        <w:spacing w:after="0" w:line="360" w:lineRule="auto"/>
        <w:jc w:val="both"/>
      </w:pPr>
      <w:r>
        <w:rPr>
          <w:rFonts w:ascii="Times New Roman" w:hAnsi="Times New Roman" w:cs="Times New Roman"/>
          <w:noProof/>
          <w:sz w:val="28"/>
          <w:lang w:eastAsia="ru-RU"/>
        </w:rPr>
        <w:lastRenderedPageBreak/>
        <w:drawing>
          <wp:inline distT="0" distB="0" distL="0" distR="0" wp14:anchorId="4F3B7BFF" wp14:editId="11EA2C84">
            <wp:extent cx="6008370" cy="3944203"/>
            <wp:effectExtent l="0" t="0" r="11430" b="1841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592CA6" w14:textId="78DA81C9" w:rsidR="00934365" w:rsidRPr="001F2E4B" w:rsidRDefault="00934365" w:rsidP="00934365">
      <w:pPr>
        <w:pStyle w:val="a5"/>
        <w:jc w:val="center"/>
        <w:rPr>
          <w:rFonts w:ascii="Times New Roman" w:hAnsi="Times New Roman" w:cs="Times New Roman"/>
          <w:i w:val="0"/>
          <w:iCs w:val="0"/>
          <w:color w:val="auto"/>
          <w:sz w:val="28"/>
          <w:szCs w:val="22"/>
        </w:rPr>
      </w:pPr>
      <w:r w:rsidRPr="003F1466">
        <w:rPr>
          <w:rFonts w:ascii="Times New Roman" w:hAnsi="Times New Roman" w:cs="Times New Roman"/>
          <w:i w:val="0"/>
          <w:iCs w:val="0"/>
          <w:color w:val="auto"/>
          <w:sz w:val="28"/>
          <w:szCs w:val="22"/>
        </w:rPr>
        <w:t xml:space="preserve">Рисунок </w:t>
      </w:r>
      <w:r>
        <w:rPr>
          <w:rFonts w:ascii="Times New Roman" w:hAnsi="Times New Roman" w:cs="Times New Roman"/>
          <w:i w:val="0"/>
          <w:iCs w:val="0"/>
          <w:color w:val="auto"/>
          <w:sz w:val="28"/>
          <w:szCs w:val="22"/>
        </w:rPr>
        <w:t>1</w:t>
      </w:r>
      <w:r w:rsidR="00951AB8">
        <w:rPr>
          <w:rFonts w:ascii="Times New Roman" w:hAnsi="Times New Roman" w:cs="Times New Roman"/>
          <w:i w:val="0"/>
          <w:iCs w:val="0"/>
          <w:color w:val="auto"/>
          <w:sz w:val="28"/>
          <w:szCs w:val="22"/>
        </w:rPr>
        <w:t>2</w:t>
      </w:r>
      <w:r w:rsidRPr="003F1466">
        <w:rPr>
          <w:rFonts w:ascii="Times New Roman" w:hAnsi="Times New Roman" w:cs="Times New Roman"/>
          <w:i w:val="0"/>
          <w:iCs w:val="0"/>
          <w:color w:val="auto"/>
          <w:sz w:val="28"/>
          <w:szCs w:val="22"/>
        </w:rPr>
        <w:t xml:space="preserve"> </w:t>
      </w:r>
      <w:bookmarkStart w:id="23" w:name="_Hlk151305424"/>
      <w:r w:rsidRPr="003F1466">
        <w:rPr>
          <w:rFonts w:ascii="Times New Roman" w:hAnsi="Times New Roman" w:cs="Times New Roman"/>
          <w:i w:val="0"/>
          <w:iCs w:val="0"/>
          <w:color w:val="auto"/>
          <w:sz w:val="28"/>
          <w:szCs w:val="22"/>
        </w:rPr>
        <w:t>–</w:t>
      </w:r>
      <w:bookmarkEnd w:id="23"/>
      <w:r w:rsidRPr="003F1466">
        <w:rPr>
          <w:rFonts w:ascii="Times New Roman" w:hAnsi="Times New Roman" w:cs="Times New Roman"/>
          <w:i w:val="0"/>
          <w:iCs w:val="0"/>
          <w:color w:val="auto"/>
          <w:sz w:val="28"/>
          <w:szCs w:val="22"/>
        </w:rPr>
        <w:t xml:space="preserve"> Динамика </w:t>
      </w:r>
      <w:r>
        <w:rPr>
          <w:rFonts w:ascii="Times New Roman" w:hAnsi="Times New Roman" w:cs="Times New Roman"/>
          <w:i w:val="0"/>
          <w:iCs w:val="0"/>
          <w:color w:val="auto"/>
          <w:sz w:val="28"/>
          <w:szCs w:val="22"/>
        </w:rPr>
        <w:t>объемов вкладов</w:t>
      </w:r>
      <w:r w:rsidRPr="003F1466">
        <w:rPr>
          <w:rFonts w:ascii="Times New Roman" w:hAnsi="Times New Roman" w:cs="Times New Roman"/>
          <w:i w:val="0"/>
          <w:iCs w:val="0"/>
          <w:color w:val="auto"/>
          <w:sz w:val="28"/>
          <w:szCs w:val="22"/>
        </w:rPr>
        <w:t xml:space="preserve"> отраслей в составе </w:t>
      </w:r>
      <w:r w:rsidRPr="00177E88">
        <w:rPr>
          <w:rFonts w:ascii="Times New Roman" w:hAnsi="Times New Roman" w:cs="Times New Roman"/>
          <w:i w:val="0"/>
          <w:iCs w:val="0"/>
          <w:color w:val="auto"/>
          <w:sz w:val="28"/>
          <w:szCs w:val="22"/>
        </w:rPr>
        <w:t>ВВП</w:t>
      </w:r>
      <w:r w:rsidR="00FF08F3" w:rsidRPr="00177E88">
        <w:rPr>
          <w:rFonts w:ascii="Times New Roman" w:hAnsi="Times New Roman" w:cs="Times New Roman"/>
          <w:i w:val="0"/>
          <w:iCs w:val="0"/>
          <w:color w:val="auto"/>
          <w:sz w:val="28"/>
          <w:szCs w:val="22"/>
        </w:rPr>
        <w:t xml:space="preserve"> России</w:t>
      </w:r>
      <w:r w:rsidRPr="00177E88">
        <w:rPr>
          <w:rFonts w:ascii="Times New Roman" w:hAnsi="Times New Roman" w:cs="Times New Roman"/>
          <w:i w:val="0"/>
          <w:iCs w:val="0"/>
          <w:color w:val="auto"/>
          <w:sz w:val="28"/>
          <w:szCs w:val="22"/>
        </w:rPr>
        <w:t>,</w:t>
      </w:r>
      <w:r w:rsidR="00FF08F3" w:rsidRPr="00177E88">
        <w:rPr>
          <w:rFonts w:ascii="Times New Roman" w:hAnsi="Times New Roman" w:cs="Times New Roman"/>
          <w:i w:val="0"/>
          <w:iCs w:val="0"/>
          <w:color w:val="auto"/>
          <w:sz w:val="28"/>
          <w:szCs w:val="22"/>
        </w:rPr>
        <w:t xml:space="preserve"> 2017 –</w:t>
      </w:r>
      <w:r w:rsidRPr="00177E88">
        <w:rPr>
          <w:rFonts w:ascii="Times New Roman" w:hAnsi="Times New Roman" w:cs="Times New Roman"/>
          <w:i w:val="0"/>
          <w:iCs w:val="0"/>
          <w:color w:val="auto"/>
          <w:sz w:val="28"/>
          <w:szCs w:val="22"/>
        </w:rPr>
        <w:t xml:space="preserve"> </w:t>
      </w:r>
      <w:r w:rsidR="00EE428E" w:rsidRPr="00177E88">
        <w:rPr>
          <w:rFonts w:ascii="Times New Roman" w:hAnsi="Times New Roman" w:cs="Times New Roman"/>
          <w:i w:val="0"/>
          <w:iCs w:val="0"/>
          <w:color w:val="auto"/>
          <w:sz w:val="28"/>
          <w:szCs w:val="22"/>
        </w:rPr>
        <w:t xml:space="preserve">2022 г. г., </w:t>
      </w:r>
      <w:r w:rsidRPr="00177E88">
        <w:rPr>
          <w:rFonts w:ascii="Times New Roman" w:hAnsi="Times New Roman" w:cs="Times New Roman"/>
          <w:i w:val="0"/>
          <w:iCs w:val="0"/>
          <w:color w:val="auto"/>
          <w:sz w:val="28"/>
          <w:szCs w:val="22"/>
        </w:rPr>
        <w:t>млрд руб. [</w:t>
      </w:r>
      <w:r w:rsidR="003B7D3C" w:rsidRPr="0097703D">
        <w:rPr>
          <w:rFonts w:ascii="Times New Roman" w:hAnsi="Times New Roman" w:cs="Times New Roman"/>
          <w:i w:val="0"/>
          <w:iCs w:val="0"/>
          <w:color w:val="auto"/>
          <w:sz w:val="28"/>
          <w:szCs w:val="22"/>
        </w:rPr>
        <w:t>4</w:t>
      </w:r>
      <w:r w:rsidRPr="00177E88">
        <w:rPr>
          <w:rFonts w:ascii="Times New Roman" w:hAnsi="Times New Roman" w:cs="Times New Roman"/>
          <w:i w:val="0"/>
          <w:iCs w:val="0"/>
          <w:color w:val="auto"/>
          <w:sz w:val="28"/>
          <w:szCs w:val="22"/>
        </w:rPr>
        <w:t>]</w:t>
      </w:r>
    </w:p>
    <w:p w14:paraId="5812B71E" w14:textId="77777777" w:rsidR="00934365" w:rsidRDefault="00934365" w:rsidP="00934365">
      <w:pPr>
        <w:rPr>
          <w:rFonts w:ascii="Times New Roman" w:hAnsi="Times New Roman" w:cs="Times New Roman"/>
          <w:sz w:val="28"/>
        </w:rPr>
      </w:pPr>
    </w:p>
    <w:p w14:paraId="6107D96E" w14:textId="77777777" w:rsidR="00934365" w:rsidRDefault="00934365" w:rsidP="00934365">
      <w:pPr>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rPr>
        <w:t>В структуре</w:t>
      </w:r>
      <w:proofErr w:type="gramEnd"/>
      <w:r>
        <w:rPr>
          <w:rFonts w:ascii="Times New Roman" w:hAnsi="Times New Roman" w:cs="Times New Roman"/>
          <w:sz w:val="28"/>
        </w:rPr>
        <w:t xml:space="preserve"> сгенерированной ВДС все 5 отраслей по итогам 2022 года составили почти 9%, при этом наибольшая доля отражена по сельскому хозяйству (4,3%) и </w:t>
      </w:r>
      <w:proofErr w:type="spellStart"/>
      <w:r>
        <w:rPr>
          <w:rFonts w:ascii="Times New Roman" w:hAnsi="Times New Roman" w:cs="Times New Roman"/>
          <w:sz w:val="28"/>
        </w:rPr>
        <w:t>энергогенерация</w:t>
      </w:r>
      <w:proofErr w:type="spellEnd"/>
      <w:r>
        <w:rPr>
          <w:rFonts w:ascii="Times New Roman" w:hAnsi="Times New Roman" w:cs="Times New Roman"/>
          <w:sz w:val="28"/>
        </w:rPr>
        <w:t xml:space="preserve"> (2,31%), а</w:t>
      </w:r>
      <w:r w:rsidRPr="00A21FE4">
        <w:rPr>
          <w:rFonts w:ascii="Times New Roman" w:hAnsi="Times New Roman" w:cs="Times New Roman"/>
          <w:sz w:val="28"/>
        </w:rPr>
        <w:t>втомобильное, авиа и железнодорожное строение</w:t>
      </w:r>
      <w:r>
        <w:rPr>
          <w:rFonts w:ascii="Times New Roman" w:hAnsi="Times New Roman" w:cs="Times New Roman"/>
          <w:sz w:val="28"/>
        </w:rPr>
        <w:t xml:space="preserve">, машиностроение, а также бытовая техника и электроника имеют долю 0,93%, 0,5% и 0,84% соответственно. </w:t>
      </w:r>
    </w:p>
    <w:p w14:paraId="052D4182" w14:textId="77777777" w:rsidR="00934365" w:rsidRDefault="00934365" w:rsidP="00934365">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данные отрасли, занимая 9% в структуре ВДС, обеспечили рост ВВП на 16% за анализируемый период, что отражает высокий потенциал генерации добавленной стоимости и, как следствие, прироста ВВП для российской экономики, что может быть достигнуто за счет интенсификации производства в рамках развития внешнеэкономического высокотехнологического сотрудничества России со странами АТЭС.</w:t>
      </w:r>
    </w:p>
    <w:p w14:paraId="342ED5B4" w14:textId="1DFB00DE" w:rsidR="00934365" w:rsidRDefault="00934365" w:rsidP="00681B1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Скованность роста в обозначенных секторах экономики подтверждается также и низкими уровнями производительности продукции в физическом объеме, что отражается в рамках индекса физического объема ВДС (табл. </w:t>
      </w:r>
      <w:r w:rsidR="00951AB8">
        <w:rPr>
          <w:rFonts w:ascii="Times New Roman" w:hAnsi="Times New Roman" w:cs="Times New Roman"/>
          <w:sz w:val="28"/>
        </w:rPr>
        <w:t>7</w:t>
      </w:r>
      <w:r>
        <w:rPr>
          <w:rFonts w:ascii="Times New Roman" w:hAnsi="Times New Roman" w:cs="Times New Roman"/>
          <w:sz w:val="28"/>
        </w:rPr>
        <w:t>).</w:t>
      </w:r>
    </w:p>
    <w:p w14:paraId="03C9270C" w14:textId="0A94F1C0" w:rsidR="00934365" w:rsidRPr="0042172D" w:rsidRDefault="00934365" w:rsidP="00993B79">
      <w:pPr>
        <w:pStyle w:val="a5"/>
        <w:keepNext/>
        <w:spacing w:after="120"/>
        <w:rPr>
          <w:rFonts w:ascii="Times New Roman" w:hAnsi="Times New Roman" w:cs="Times New Roman"/>
          <w:i w:val="0"/>
          <w:iCs w:val="0"/>
          <w:color w:val="auto"/>
          <w:sz w:val="28"/>
          <w:szCs w:val="22"/>
        </w:rPr>
      </w:pPr>
      <w:r w:rsidRPr="008E0149">
        <w:rPr>
          <w:rFonts w:ascii="Times New Roman" w:hAnsi="Times New Roman" w:cs="Times New Roman"/>
          <w:i w:val="0"/>
          <w:iCs w:val="0"/>
          <w:color w:val="auto"/>
          <w:sz w:val="28"/>
          <w:szCs w:val="22"/>
        </w:rPr>
        <w:lastRenderedPageBreak/>
        <w:t xml:space="preserve">Таблица </w:t>
      </w:r>
      <w:r w:rsidR="00951AB8">
        <w:rPr>
          <w:rFonts w:ascii="Times New Roman" w:hAnsi="Times New Roman" w:cs="Times New Roman"/>
          <w:i w:val="0"/>
          <w:iCs w:val="0"/>
          <w:color w:val="auto"/>
          <w:sz w:val="28"/>
          <w:szCs w:val="22"/>
        </w:rPr>
        <w:t>7</w:t>
      </w:r>
      <w:r w:rsidRPr="008E0149">
        <w:rPr>
          <w:rFonts w:ascii="Times New Roman" w:hAnsi="Times New Roman" w:cs="Times New Roman"/>
          <w:i w:val="0"/>
          <w:iCs w:val="0"/>
          <w:color w:val="auto"/>
          <w:sz w:val="28"/>
          <w:szCs w:val="22"/>
        </w:rPr>
        <w:t xml:space="preserve"> – </w:t>
      </w:r>
      <w:r w:rsidR="00BF593B">
        <w:rPr>
          <w:rFonts w:ascii="Times New Roman" w:hAnsi="Times New Roman" w:cs="Times New Roman"/>
          <w:i w:val="0"/>
          <w:iCs w:val="0"/>
          <w:color w:val="auto"/>
          <w:sz w:val="28"/>
          <w:szCs w:val="22"/>
        </w:rPr>
        <w:t xml:space="preserve">Динамика изменения </w:t>
      </w:r>
      <w:r w:rsidRPr="008E0149">
        <w:rPr>
          <w:rFonts w:ascii="Times New Roman" w:hAnsi="Times New Roman" w:cs="Times New Roman"/>
          <w:i w:val="0"/>
          <w:iCs w:val="0"/>
          <w:color w:val="auto"/>
          <w:sz w:val="28"/>
          <w:szCs w:val="22"/>
        </w:rPr>
        <w:t>Индекс</w:t>
      </w:r>
      <w:r w:rsidR="00BF593B">
        <w:rPr>
          <w:rFonts w:ascii="Times New Roman" w:hAnsi="Times New Roman" w:cs="Times New Roman"/>
          <w:i w:val="0"/>
          <w:iCs w:val="0"/>
          <w:color w:val="auto"/>
          <w:sz w:val="28"/>
          <w:szCs w:val="22"/>
        </w:rPr>
        <w:t>а</w:t>
      </w:r>
      <w:r w:rsidRPr="008E0149">
        <w:rPr>
          <w:rFonts w:ascii="Times New Roman" w:hAnsi="Times New Roman" w:cs="Times New Roman"/>
          <w:i w:val="0"/>
          <w:iCs w:val="0"/>
          <w:color w:val="auto"/>
          <w:sz w:val="28"/>
          <w:szCs w:val="22"/>
        </w:rPr>
        <w:t xml:space="preserve"> физического объе</w:t>
      </w:r>
      <w:r>
        <w:rPr>
          <w:rFonts w:ascii="Times New Roman" w:hAnsi="Times New Roman" w:cs="Times New Roman"/>
          <w:i w:val="0"/>
          <w:iCs w:val="0"/>
          <w:color w:val="auto"/>
          <w:sz w:val="28"/>
          <w:szCs w:val="22"/>
        </w:rPr>
        <w:t xml:space="preserve">ма </w:t>
      </w:r>
      <w:r w:rsidR="008717DB" w:rsidRPr="008717DB">
        <w:rPr>
          <w:rFonts w:ascii="Times New Roman" w:hAnsi="Times New Roman" w:cs="Times New Roman"/>
          <w:bCs/>
          <w:i w:val="0"/>
          <w:iCs w:val="0"/>
          <w:color w:val="000000" w:themeColor="text1"/>
          <w:sz w:val="28"/>
          <w:szCs w:val="22"/>
        </w:rPr>
        <w:t>валовой добавленной стоимости</w:t>
      </w:r>
      <w:r w:rsidRPr="008717DB">
        <w:rPr>
          <w:rFonts w:ascii="Times New Roman" w:hAnsi="Times New Roman" w:cs="Times New Roman"/>
          <w:i w:val="0"/>
          <w:iCs w:val="0"/>
          <w:color w:val="000000" w:themeColor="text1"/>
          <w:sz w:val="28"/>
          <w:szCs w:val="22"/>
        </w:rPr>
        <w:t xml:space="preserve"> </w:t>
      </w:r>
      <w:r w:rsidR="00BF593B" w:rsidRPr="008717DB">
        <w:rPr>
          <w:rFonts w:ascii="Times New Roman" w:hAnsi="Times New Roman" w:cs="Times New Roman"/>
          <w:i w:val="0"/>
          <w:iCs w:val="0"/>
          <w:color w:val="000000" w:themeColor="text1"/>
          <w:sz w:val="28"/>
          <w:szCs w:val="22"/>
        </w:rPr>
        <w:t>п</w:t>
      </w:r>
      <w:r w:rsidRPr="008717DB">
        <w:rPr>
          <w:rFonts w:ascii="Times New Roman" w:hAnsi="Times New Roman" w:cs="Times New Roman"/>
          <w:i w:val="0"/>
          <w:iCs w:val="0"/>
          <w:color w:val="000000" w:themeColor="text1"/>
          <w:sz w:val="28"/>
          <w:szCs w:val="22"/>
        </w:rPr>
        <w:t>о</w:t>
      </w:r>
      <w:r w:rsidR="00BF593B" w:rsidRPr="008717DB">
        <w:rPr>
          <w:rFonts w:ascii="Times New Roman" w:hAnsi="Times New Roman" w:cs="Times New Roman"/>
          <w:i w:val="0"/>
          <w:iCs w:val="0"/>
          <w:color w:val="000000" w:themeColor="text1"/>
          <w:sz w:val="28"/>
          <w:szCs w:val="22"/>
        </w:rPr>
        <w:t xml:space="preserve"> исследуемым</w:t>
      </w:r>
      <w:r w:rsidRPr="008717DB">
        <w:rPr>
          <w:rFonts w:ascii="Times New Roman" w:hAnsi="Times New Roman" w:cs="Times New Roman"/>
          <w:i w:val="0"/>
          <w:iCs w:val="0"/>
          <w:color w:val="000000" w:themeColor="text1"/>
          <w:sz w:val="28"/>
          <w:szCs w:val="22"/>
        </w:rPr>
        <w:t xml:space="preserve"> отраслям</w:t>
      </w:r>
      <w:r w:rsidR="00BF593B" w:rsidRPr="008717DB">
        <w:rPr>
          <w:rFonts w:ascii="Times New Roman" w:hAnsi="Times New Roman" w:cs="Times New Roman"/>
          <w:i w:val="0"/>
          <w:iCs w:val="0"/>
          <w:color w:val="000000" w:themeColor="text1"/>
          <w:sz w:val="28"/>
          <w:szCs w:val="22"/>
        </w:rPr>
        <w:t xml:space="preserve"> экономики РФ</w:t>
      </w:r>
      <w:r w:rsidRPr="008717DB">
        <w:rPr>
          <w:rFonts w:ascii="Times New Roman" w:hAnsi="Times New Roman" w:cs="Times New Roman"/>
          <w:i w:val="0"/>
          <w:iCs w:val="0"/>
          <w:color w:val="000000" w:themeColor="text1"/>
          <w:sz w:val="28"/>
          <w:szCs w:val="22"/>
        </w:rPr>
        <w:t xml:space="preserve"> </w:t>
      </w:r>
      <w:r w:rsidRPr="00340E8C">
        <w:rPr>
          <w:rFonts w:ascii="Times New Roman" w:hAnsi="Times New Roman" w:cs="Times New Roman"/>
          <w:i w:val="0"/>
          <w:iCs w:val="0"/>
          <w:color w:val="auto"/>
          <w:sz w:val="28"/>
          <w:szCs w:val="22"/>
        </w:rPr>
        <w:t>[</w:t>
      </w:r>
      <w:r w:rsidR="003B7D3C" w:rsidRPr="003B7D3C">
        <w:rPr>
          <w:rFonts w:ascii="Times New Roman" w:hAnsi="Times New Roman" w:cs="Times New Roman"/>
          <w:i w:val="0"/>
          <w:iCs w:val="0"/>
          <w:color w:val="auto"/>
          <w:sz w:val="28"/>
          <w:szCs w:val="22"/>
        </w:rPr>
        <w:t>4</w:t>
      </w:r>
      <w:r w:rsidRPr="0042172D">
        <w:rPr>
          <w:rFonts w:ascii="Times New Roman" w:hAnsi="Times New Roman" w:cs="Times New Roman"/>
          <w:i w:val="0"/>
          <w:iCs w:val="0"/>
          <w:color w:val="auto"/>
          <w:sz w:val="28"/>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3"/>
        <w:gridCol w:w="1133"/>
        <w:gridCol w:w="1133"/>
        <w:gridCol w:w="1133"/>
        <w:gridCol w:w="1133"/>
        <w:gridCol w:w="1133"/>
        <w:gridCol w:w="6"/>
      </w:tblGrid>
      <w:tr w:rsidR="00934365" w:rsidRPr="00B95929" w14:paraId="214B691D" w14:textId="77777777" w:rsidTr="00951AB8">
        <w:trPr>
          <w:gridAfter w:val="1"/>
          <w:wAfter w:w="6" w:type="dxa"/>
          <w:trHeight w:val="300"/>
        </w:trPr>
        <w:tc>
          <w:tcPr>
            <w:tcW w:w="2552" w:type="dxa"/>
            <w:shd w:val="clear" w:color="auto" w:fill="B4C6E7" w:themeFill="accent1" w:themeFillTint="66"/>
            <w:noWrap/>
            <w:vAlign w:val="center"/>
            <w:hideMark/>
          </w:tcPr>
          <w:p w14:paraId="56EBA3DE" w14:textId="77777777" w:rsidR="00934365" w:rsidRPr="00B95929" w:rsidRDefault="00934365" w:rsidP="00CD000C">
            <w:pPr>
              <w:spacing w:after="0" w:line="240" w:lineRule="auto"/>
              <w:jc w:val="center"/>
              <w:rPr>
                <w:rFonts w:ascii="Times New Roman" w:eastAsia="Times New Roman" w:hAnsi="Times New Roman" w:cs="Times New Roman"/>
                <w:b/>
                <w:color w:val="000000"/>
                <w:sz w:val="24"/>
                <w:szCs w:val="24"/>
                <w:lang w:eastAsia="ru-RU"/>
              </w:rPr>
            </w:pPr>
            <w:r w:rsidRPr="00B95929">
              <w:rPr>
                <w:rFonts w:ascii="Times New Roman" w:eastAsia="Times New Roman" w:hAnsi="Times New Roman" w:cs="Times New Roman"/>
                <w:b/>
                <w:color w:val="000000"/>
                <w:sz w:val="24"/>
                <w:szCs w:val="24"/>
                <w:lang w:eastAsia="ru-RU"/>
              </w:rPr>
              <w:t>Показатель</w:t>
            </w:r>
          </w:p>
        </w:tc>
        <w:tc>
          <w:tcPr>
            <w:tcW w:w="1133" w:type="dxa"/>
            <w:shd w:val="clear" w:color="auto" w:fill="B4C6E7" w:themeFill="accent1" w:themeFillTint="66"/>
            <w:noWrap/>
            <w:vAlign w:val="center"/>
            <w:hideMark/>
          </w:tcPr>
          <w:p w14:paraId="28FA5171" w14:textId="77777777" w:rsidR="00934365" w:rsidRPr="00B95929"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B95929">
              <w:rPr>
                <w:rFonts w:ascii="Times New Roman" w:eastAsia="Times New Roman" w:hAnsi="Times New Roman" w:cs="Times New Roman"/>
                <w:b/>
                <w:bCs/>
                <w:color w:val="000000"/>
                <w:sz w:val="24"/>
                <w:szCs w:val="24"/>
                <w:lang w:eastAsia="ru-RU"/>
              </w:rPr>
              <w:t>2017 год</w:t>
            </w:r>
          </w:p>
        </w:tc>
        <w:tc>
          <w:tcPr>
            <w:tcW w:w="1133" w:type="dxa"/>
            <w:shd w:val="clear" w:color="auto" w:fill="B4C6E7" w:themeFill="accent1" w:themeFillTint="66"/>
            <w:noWrap/>
            <w:vAlign w:val="center"/>
            <w:hideMark/>
          </w:tcPr>
          <w:p w14:paraId="26133511" w14:textId="77777777" w:rsidR="00934365" w:rsidRPr="00B95929"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B95929">
              <w:rPr>
                <w:rFonts w:ascii="Times New Roman" w:eastAsia="Times New Roman" w:hAnsi="Times New Roman" w:cs="Times New Roman"/>
                <w:b/>
                <w:bCs/>
                <w:color w:val="000000"/>
                <w:sz w:val="24"/>
                <w:szCs w:val="24"/>
                <w:lang w:eastAsia="ru-RU"/>
              </w:rPr>
              <w:t>2018 год</w:t>
            </w:r>
          </w:p>
        </w:tc>
        <w:tc>
          <w:tcPr>
            <w:tcW w:w="1133" w:type="dxa"/>
            <w:shd w:val="clear" w:color="auto" w:fill="B4C6E7" w:themeFill="accent1" w:themeFillTint="66"/>
            <w:noWrap/>
            <w:vAlign w:val="center"/>
            <w:hideMark/>
          </w:tcPr>
          <w:p w14:paraId="49E79EEC" w14:textId="77777777" w:rsidR="00934365" w:rsidRPr="00B95929"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B95929">
              <w:rPr>
                <w:rFonts w:ascii="Times New Roman" w:eastAsia="Times New Roman" w:hAnsi="Times New Roman" w:cs="Times New Roman"/>
                <w:b/>
                <w:bCs/>
                <w:color w:val="000000"/>
                <w:sz w:val="24"/>
                <w:szCs w:val="24"/>
                <w:lang w:eastAsia="ru-RU"/>
              </w:rPr>
              <w:t>2019 год</w:t>
            </w:r>
          </w:p>
        </w:tc>
        <w:tc>
          <w:tcPr>
            <w:tcW w:w="1133" w:type="dxa"/>
            <w:shd w:val="clear" w:color="auto" w:fill="B4C6E7" w:themeFill="accent1" w:themeFillTint="66"/>
            <w:noWrap/>
            <w:vAlign w:val="center"/>
            <w:hideMark/>
          </w:tcPr>
          <w:p w14:paraId="55C8A417" w14:textId="77777777" w:rsidR="00934365" w:rsidRPr="00B95929"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B95929">
              <w:rPr>
                <w:rFonts w:ascii="Times New Roman" w:eastAsia="Times New Roman" w:hAnsi="Times New Roman" w:cs="Times New Roman"/>
                <w:b/>
                <w:bCs/>
                <w:color w:val="000000"/>
                <w:sz w:val="24"/>
                <w:szCs w:val="24"/>
                <w:lang w:eastAsia="ru-RU"/>
              </w:rPr>
              <w:t>2020 год</w:t>
            </w:r>
          </w:p>
        </w:tc>
        <w:tc>
          <w:tcPr>
            <w:tcW w:w="1133" w:type="dxa"/>
            <w:shd w:val="clear" w:color="auto" w:fill="B4C6E7" w:themeFill="accent1" w:themeFillTint="66"/>
            <w:noWrap/>
            <w:vAlign w:val="center"/>
            <w:hideMark/>
          </w:tcPr>
          <w:p w14:paraId="0D4BF6D4" w14:textId="77777777" w:rsidR="00934365" w:rsidRPr="00B95929"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B95929">
              <w:rPr>
                <w:rFonts w:ascii="Times New Roman" w:eastAsia="Times New Roman" w:hAnsi="Times New Roman" w:cs="Times New Roman"/>
                <w:b/>
                <w:bCs/>
                <w:color w:val="000000"/>
                <w:sz w:val="24"/>
                <w:szCs w:val="24"/>
                <w:lang w:eastAsia="ru-RU"/>
              </w:rPr>
              <w:t>2021 год</w:t>
            </w:r>
          </w:p>
        </w:tc>
        <w:tc>
          <w:tcPr>
            <w:tcW w:w="1133" w:type="dxa"/>
            <w:shd w:val="clear" w:color="auto" w:fill="B4C6E7" w:themeFill="accent1" w:themeFillTint="66"/>
            <w:noWrap/>
            <w:vAlign w:val="center"/>
            <w:hideMark/>
          </w:tcPr>
          <w:p w14:paraId="3648C8C8" w14:textId="77777777" w:rsidR="00934365" w:rsidRPr="00B95929"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B95929">
              <w:rPr>
                <w:rFonts w:ascii="Times New Roman" w:eastAsia="Times New Roman" w:hAnsi="Times New Roman" w:cs="Times New Roman"/>
                <w:b/>
                <w:bCs/>
                <w:color w:val="000000"/>
                <w:sz w:val="24"/>
                <w:szCs w:val="24"/>
                <w:lang w:eastAsia="ru-RU"/>
              </w:rPr>
              <w:t>2022 год</w:t>
            </w:r>
          </w:p>
        </w:tc>
      </w:tr>
      <w:tr w:rsidR="00934365" w:rsidRPr="00B95929" w14:paraId="70D4CC31" w14:textId="77777777" w:rsidTr="00951AB8">
        <w:trPr>
          <w:gridAfter w:val="1"/>
          <w:wAfter w:w="6" w:type="dxa"/>
          <w:trHeight w:val="585"/>
        </w:trPr>
        <w:tc>
          <w:tcPr>
            <w:tcW w:w="2552" w:type="dxa"/>
            <w:shd w:val="clear" w:color="auto" w:fill="auto"/>
            <w:vAlign w:val="center"/>
            <w:hideMark/>
          </w:tcPr>
          <w:p w14:paraId="650C49CF" w14:textId="77777777" w:rsidR="00934365" w:rsidRPr="00B95929" w:rsidRDefault="00934365" w:rsidP="00CD000C">
            <w:pPr>
              <w:spacing w:after="0" w:line="240" w:lineRule="auto"/>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Валовый внутренний продукт в текущих ценах</w:t>
            </w:r>
          </w:p>
        </w:tc>
        <w:tc>
          <w:tcPr>
            <w:tcW w:w="1133" w:type="dxa"/>
            <w:shd w:val="clear" w:color="auto" w:fill="auto"/>
            <w:noWrap/>
            <w:vAlign w:val="center"/>
            <w:hideMark/>
          </w:tcPr>
          <w:p w14:paraId="237886F5"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101,83</w:t>
            </w:r>
          </w:p>
        </w:tc>
        <w:tc>
          <w:tcPr>
            <w:tcW w:w="1133" w:type="dxa"/>
            <w:shd w:val="clear" w:color="auto" w:fill="auto"/>
            <w:noWrap/>
            <w:vAlign w:val="center"/>
            <w:hideMark/>
          </w:tcPr>
          <w:p w14:paraId="61DE2909"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102,81</w:t>
            </w:r>
          </w:p>
        </w:tc>
        <w:tc>
          <w:tcPr>
            <w:tcW w:w="1133" w:type="dxa"/>
            <w:shd w:val="clear" w:color="auto" w:fill="auto"/>
            <w:noWrap/>
            <w:vAlign w:val="center"/>
            <w:hideMark/>
          </w:tcPr>
          <w:p w14:paraId="22D93BC7"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102,20</w:t>
            </w:r>
          </w:p>
        </w:tc>
        <w:tc>
          <w:tcPr>
            <w:tcW w:w="1133" w:type="dxa"/>
            <w:shd w:val="clear" w:color="auto" w:fill="auto"/>
            <w:noWrap/>
            <w:vAlign w:val="center"/>
            <w:hideMark/>
          </w:tcPr>
          <w:p w14:paraId="02D6FE4A"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97,35</w:t>
            </w:r>
          </w:p>
        </w:tc>
        <w:tc>
          <w:tcPr>
            <w:tcW w:w="1133" w:type="dxa"/>
            <w:shd w:val="clear" w:color="auto" w:fill="auto"/>
            <w:noWrap/>
            <w:vAlign w:val="center"/>
            <w:hideMark/>
          </w:tcPr>
          <w:p w14:paraId="0CE60AD1"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105,61</w:t>
            </w:r>
          </w:p>
        </w:tc>
        <w:tc>
          <w:tcPr>
            <w:tcW w:w="1133" w:type="dxa"/>
            <w:shd w:val="clear" w:color="auto" w:fill="auto"/>
            <w:noWrap/>
            <w:vAlign w:val="center"/>
            <w:hideMark/>
          </w:tcPr>
          <w:p w14:paraId="7039B4AA"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97,93</w:t>
            </w:r>
          </w:p>
        </w:tc>
      </w:tr>
      <w:tr w:rsidR="00934365" w:rsidRPr="00B95929" w14:paraId="67B9CA7A" w14:textId="77777777" w:rsidTr="00951AB8">
        <w:trPr>
          <w:gridAfter w:val="1"/>
          <w:wAfter w:w="6" w:type="dxa"/>
          <w:trHeight w:val="615"/>
        </w:trPr>
        <w:tc>
          <w:tcPr>
            <w:tcW w:w="2552" w:type="dxa"/>
            <w:shd w:val="clear" w:color="auto" w:fill="auto"/>
            <w:vAlign w:val="center"/>
            <w:hideMark/>
          </w:tcPr>
          <w:p w14:paraId="2EAA5AD4" w14:textId="77777777" w:rsidR="00934365" w:rsidRPr="00B95929" w:rsidRDefault="00934365" w:rsidP="00CD000C">
            <w:pPr>
              <w:spacing w:after="0" w:line="240" w:lineRule="auto"/>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Валовая добавленная стоимость в основных ценах</w:t>
            </w:r>
          </w:p>
        </w:tc>
        <w:tc>
          <w:tcPr>
            <w:tcW w:w="1133" w:type="dxa"/>
            <w:shd w:val="clear" w:color="auto" w:fill="auto"/>
            <w:noWrap/>
            <w:vAlign w:val="center"/>
            <w:hideMark/>
          </w:tcPr>
          <w:p w14:paraId="586B4790"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101,84</w:t>
            </w:r>
          </w:p>
        </w:tc>
        <w:tc>
          <w:tcPr>
            <w:tcW w:w="1133" w:type="dxa"/>
            <w:shd w:val="clear" w:color="auto" w:fill="auto"/>
            <w:noWrap/>
            <w:vAlign w:val="center"/>
            <w:hideMark/>
          </w:tcPr>
          <w:p w14:paraId="26A54345"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102,78</w:t>
            </w:r>
          </w:p>
        </w:tc>
        <w:tc>
          <w:tcPr>
            <w:tcW w:w="1133" w:type="dxa"/>
            <w:shd w:val="clear" w:color="auto" w:fill="auto"/>
            <w:noWrap/>
            <w:vAlign w:val="center"/>
            <w:hideMark/>
          </w:tcPr>
          <w:p w14:paraId="2D126D62"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102,20</w:t>
            </w:r>
          </w:p>
        </w:tc>
        <w:tc>
          <w:tcPr>
            <w:tcW w:w="1133" w:type="dxa"/>
            <w:shd w:val="clear" w:color="auto" w:fill="auto"/>
            <w:noWrap/>
            <w:vAlign w:val="center"/>
            <w:hideMark/>
          </w:tcPr>
          <w:p w14:paraId="36FB0EBC"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97,75</w:t>
            </w:r>
          </w:p>
        </w:tc>
        <w:tc>
          <w:tcPr>
            <w:tcW w:w="1133" w:type="dxa"/>
            <w:shd w:val="clear" w:color="auto" w:fill="auto"/>
            <w:noWrap/>
            <w:vAlign w:val="center"/>
            <w:hideMark/>
          </w:tcPr>
          <w:p w14:paraId="58711CBC"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106,14</w:t>
            </w:r>
          </w:p>
        </w:tc>
        <w:tc>
          <w:tcPr>
            <w:tcW w:w="1133" w:type="dxa"/>
            <w:shd w:val="clear" w:color="auto" w:fill="auto"/>
            <w:noWrap/>
            <w:vAlign w:val="center"/>
            <w:hideMark/>
          </w:tcPr>
          <w:p w14:paraId="06683B5B"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98,73</w:t>
            </w:r>
          </w:p>
        </w:tc>
      </w:tr>
      <w:tr w:rsidR="00934365" w:rsidRPr="00B95929" w14:paraId="14B8CCA9" w14:textId="77777777" w:rsidTr="00951AB8">
        <w:trPr>
          <w:trHeight w:val="300"/>
        </w:trPr>
        <w:tc>
          <w:tcPr>
            <w:tcW w:w="2552" w:type="dxa"/>
            <w:shd w:val="clear" w:color="auto" w:fill="auto"/>
            <w:noWrap/>
            <w:vAlign w:val="center"/>
            <w:hideMark/>
          </w:tcPr>
          <w:p w14:paraId="5D99A1E8"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в том числе по отраслям:</w:t>
            </w:r>
          </w:p>
        </w:tc>
        <w:tc>
          <w:tcPr>
            <w:tcW w:w="6804" w:type="dxa"/>
            <w:gridSpan w:val="7"/>
            <w:shd w:val="clear" w:color="auto" w:fill="auto"/>
            <w:noWrap/>
            <w:vAlign w:val="center"/>
            <w:hideMark/>
          </w:tcPr>
          <w:p w14:paraId="69E51739"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 </w:t>
            </w:r>
          </w:p>
        </w:tc>
      </w:tr>
      <w:tr w:rsidR="00934365" w:rsidRPr="00B95929" w14:paraId="0B067218" w14:textId="77777777" w:rsidTr="00951AB8">
        <w:trPr>
          <w:gridAfter w:val="1"/>
          <w:wAfter w:w="6" w:type="dxa"/>
          <w:trHeight w:val="300"/>
        </w:trPr>
        <w:tc>
          <w:tcPr>
            <w:tcW w:w="2552" w:type="dxa"/>
            <w:shd w:val="clear" w:color="auto" w:fill="auto"/>
            <w:noWrap/>
            <w:vAlign w:val="center"/>
            <w:hideMark/>
          </w:tcPr>
          <w:p w14:paraId="109038E7" w14:textId="77777777" w:rsidR="00934365" w:rsidRPr="00B95929" w:rsidRDefault="00934365" w:rsidP="00CD000C">
            <w:pPr>
              <w:spacing w:after="0" w:line="240" w:lineRule="auto"/>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Сельское хозяйство</w:t>
            </w:r>
          </w:p>
        </w:tc>
        <w:tc>
          <w:tcPr>
            <w:tcW w:w="1133" w:type="dxa"/>
            <w:shd w:val="clear" w:color="auto" w:fill="auto"/>
            <w:noWrap/>
            <w:vAlign w:val="center"/>
            <w:hideMark/>
          </w:tcPr>
          <w:p w14:paraId="07E3B0AA"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101,49</w:t>
            </w:r>
          </w:p>
        </w:tc>
        <w:tc>
          <w:tcPr>
            <w:tcW w:w="1133" w:type="dxa"/>
            <w:shd w:val="clear" w:color="auto" w:fill="auto"/>
            <w:noWrap/>
            <w:vAlign w:val="center"/>
            <w:hideMark/>
          </w:tcPr>
          <w:p w14:paraId="44FD2CD2"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101,71</w:t>
            </w:r>
          </w:p>
        </w:tc>
        <w:tc>
          <w:tcPr>
            <w:tcW w:w="1133" w:type="dxa"/>
            <w:shd w:val="clear" w:color="auto" w:fill="auto"/>
            <w:noWrap/>
            <w:vAlign w:val="center"/>
            <w:hideMark/>
          </w:tcPr>
          <w:p w14:paraId="3FAD3D92"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103,46</w:t>
            </w:r>
          </w:p>
        </w:tc>
        <w:tc>
          <w:tcPr>
            <w:tcW w:w="1133" w:type="dxa"/>
            <w:shd w:val="clear" w:color="auto" w:fill="auto"/>
            <w:noWrap/>
            <w:vAlign w:val="center"/>
            <w:hideMark/>
          </w:tcPr>
          <w:p w14:paraId="741FD63D"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100,18</w:t>
            </w:r>
          </w:p>
        </w:tc>
        <w:tc>
          <w:tcPr>
            <w:tcW w:w="1133" w:type="dxa"/>
            <w:shd w:val="clear" w:color="auto" w:fill="auto"/>
            <w:noWrap/>
            <w:vAlign w:val="center"/>
            <w:hideMark/>
          </w:tcPr>
          <w:p w14:paraId="046AD7F4"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99,17</w:t>
            </w:r>
          </w:p>
        </w:tc>
        <w:tc>
          <w:tcPr>
            <w:tcW w:w="1133" w:type="dxa"/>
            <w:shd w:val="clear" w:color="auto" w:fill="auto"/>
            <w:noWrap/>
            <w:vAlign w:val="center"/>
            <w:hideMark/>
          </w:tcPr>
          <w:p w14:paraId="11EB4D70"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106,65</w:t>
            </w:r>
          </w:p>
        </w:tc>
      </w:tr>
      <w:tr w:rsidR="00934365" w:rsidRPr="00B95929" w14:paraId="3AAF1621" w14:textId="77777777" w:rsidTr="00951AB8">
        <w:trPr>
          <w:gridAfter w:val="1"/>
          <w:wAfter w:w="6" w:type="dxa"/>
          <w:trHeight w:val="300"/>
        </w:trPr>
        <w:tc>
          <w:tcPr>
            <w:tcW w:w="2552" w:type="dxa"/>
            <w:shd w:val="clear" w:color="auto" w:fill="auto"/>
            <w:noWrap/>
            <w:vAlign w:val="center"/>
            <w:hideMark/>
          </w:tcPr>
          <w:p w14:paraId="1153C33C" w14:textId="77777777" w:rsidR="00934365" w:rsidRPr="00B95929" w:rsidRDefault="00934365" w:rsidP="00CD000C">
            <w:pPr>
              <w:spacing w:after="0" w:line="240" w:lineRule="auto"/>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Машиностроение</w:t>
            </w:r>
          </w:p>
        </w:tc>
        <w:tc>
          <w:tcPr>
            <w:tcW w:w="1133" w:type="dxa"/>
            <w:shd w:val="clear" w:color="auto" w:fill="auto"/>
            <w:noWrap/>
            <w:vAlign w:val="center"/>
            <w:hideMark/>
          </w:tcPr>
          <w:p w14:paraId="55759755"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107,88</w:t>
            </w:r>
          </w:p>
        </w:tc>
        <w:tc>
          <w:tcPr>
            <w:tcW w:w="1133" w:type="dxa"/>
            <w:shd w:val="clear" w:color="auto" w:fill="auto"/>
            <w:noWrap/>
            <w:vAlign w:val="center"/>
            <w:hideMark/>
          </w:tcPr>
          <w:p w14:paraId="1B3B7D1C"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95,76</w:t>
            </w:r>
          </w:p>
        </w:tc>
        <w:tc>
          <w:tcPr>
            <w:tcW w:w="1133" w:type="dxa"/>
            <w:shd w:val="clear" w:color="auto" w:fill="auto"/>
            <w:noWrap/>
            <w:vAlign w:val="center"/>
            <w:hideMark/>
          </w:tcPr>
          <w:p w14:paraId="543B5DDB"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113,09</w:t>
            </w:r>
          </w:p>
        </w:tc>
        <w:tc>
          <w:tcPr>
            <w:tcW w:w="1133" w:type="dxa"/>
            <w:shd w:val="clear" w:color="auto" w:fill="auto"/>
            <w:noWrap/>
            <w:vAlign w:val="center"/>
            <w:hideMark/>
          </w:tcPr>
          <w:p w14:paraId="048C8DBA"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108,42</w:t>
            </w:r>
          </w:p>
        </w:tc>
        <w:tc>
          <w:tcPr>
            <w:tcW w:w="1133" w:type="dxa"/>
            <w:shd w:val="clear" w:color="auto" w:fill="auto"/>
            <w:noWrap/>
            <w:vAlign w:val="center"/>
            <w:hideMark/>
          </w:tcPr>
          <w:p w14:paraId="1F25D304"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115,67</w:t>
            </w:r>
          </w:p>
        </w:tc>
        <w:tc>
          <w:tcPr>
            <w:tcW w:w="1133" w:type="dxa"/>
            <w:shd w:val="clear" w:color="auto" w:fill="auto"/>
            <w:noWrap/>
            <w:vAlign w:val="center"/>
            <w:hideMark/>
          </w:tcPr>
          <w:p w14:paraId="091D0E02"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101,31</w:t>
            </w:r>
          </w:p>
        </w:tc>
      </w:tr>
      <w:tr w:rsidR="00934365" w:rsidRPr="00B95929" w14:paraId="033355BD" w14:textId="77777777" w:rsidTr="00951AB8">
        <w:trPr>
          <w:gridAfter w:val="1"/>
          <w:wAfter w:w="6" w:type="dxa"/>
          <w:trHeight w:val="300"/>
        </w:trPr>
        <w:tc>
          <w:tcPr>
            <w:tcW w:w="2552" w:type="dxa"/>
            <w:shd w:val="clear" w:color="auto" w:fill="auto"/>
            <w:noWrap/>
            <w:vAlign w:val="center"/>
            <w:hideMark/>
          </w:tcPr>
          <w:p w14:paraId="69F0BAB1" w14:textId="77777777" w:rsidR="00934365" w:rsidRPr="00B95929" w:rsidRDefault="00934365" w:rsidP="00CD000C">
            <w:pPr>
              <w:spacing w:after="0" w:line="240" w:lineRule="auto"/>
              <w:rPr>
                <w:rFonts w:ascii="Times New Roman" w:eastAsia="Times New Roman" w:hAnsi="Times New Roman" w:cs="Times New Roman"/>
                <w:color w:val="000000"/>
                <w:sz w:val="24"/>
                <w:szCs w:val="24"/>
                <w:lang w:eastAsia="ru-RU"/>
              </w:rPr>
            </w:pPr>
            <w:proofErr w:type="spellStart"/>
            <w:r w:rsidRPr="00B95929">
              <w:rPr>
                <w:rFonts w:ascii="Times New Roman" w:eastAsia="Times New Roman" w:hAnsi="Times New Roman" w:cs="Times New Roman"/>
                <w:color w:val="000000"/>
                <w:sz w:val="24"/>
                <w:szCs w:val="24"/>
                <w:lang w:eastAsia="ru-RU"/>
              </w:rPr>
              <w:t>Энергогенерация</w:t>
            </w:r>
            <w:proofErr w:type="spellEnd"/>
            <w:r w:rsidRPr="00B95929">
              <w:rPr>
                <w:rFonts w:ascii="Times New Roman" w:eastAsia="Times New Roman" w:hAnsi="Times New Roman" w:cs="Times New Roman"/>
                <w:color w:val="000000"/>
                <w:sz w:val="24"/>
                <w:szCs w:val="24"/>
                <w:lang w:eastAsia="ru-RU"/>
              </w:rPr>
              <w:t xml:space="preserve"> </w:t>
            </w:r>
          </w:p>
        </w:tc>
        <w:tc>
          <w:tcPr>
            <w:tcW w:w="1133" w:type="dxa"/>
            <w:shd w:val="clear" w:color="auto" w:fill="auto"/>
            <w:noWrap/>
            <w:vAlign w:val="center"/>
            <w:hideMark/>
          </w:tcPr>
          <w:p w14:paraId="5336F5CF"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98,52</w:t>
            </w:r>
          </w:p>
        </w:tc>
        <w:tc>
          <w:tcPr>
            <w:tcW w:w="1133" w:type="dxa"/>
            <w:shd w:val="clear" w:color="auto" w:fill="auto"/>
            <w:noWrap/>
            <w:vAlign w:val="center"/>
            <w:hideMark/>
          </w:tcPr>
          <w:p w14:paraId="7E80FA69"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102,18</w:t>
            </w:r>
          </w:p>
        </w:tc>
        <w:tc>
          <w:tcPr>
            <w:tcW w:w="1133" w:type="dxa"/>
            <w:shd w:val="clear" w:color="auto" w:fill="auto"/>
            <w:noWrap/>
            <w:vAlign w:val="center"/>
            <w:hideMark/>
          </w:tcPr>
          <w:p w14:paraId="351383C8"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99,01</w:t>
            </w:r>
          </w:p>
        </w:tc>
        <w:tc>
          <w:tcPr>
            <w:tcW w:w="1133" w:type="dxa"/>
            <w:shd w:val="clear" w:color="auto" w:fill="auto"/>
            <w:noWrap/>
            <w:vAlign w:val="center"/>
            <w:hideMark/>
          </w:tcPr>
          <w:p w14:paraId="48B37063"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96,95</w:t>
            </w:r>
          </w:p>
        </w:tc>
        <w:tc>
          <w:tcPr>
            <w:tcW w:w="1133" w:type="dxa"/>
            <w:shd w:val="clear" w:color="auto" w:fill="auto"/>
            <w:noWrap/>
            <w:vAlign w:val="center"/>
            <w:hideMark/>
          </w:tcPr>
          <w:p w14:paraId="26EB72EA"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106,14</w:t>
            </w:r>
          </w:p>
        </w:tc>
        <w:tc>
          <w:tcPr>
            <w:tcW w:w="1133" w:type="dxa"/>
            <w:shd w:val="clear" w:color="auto" w:fill="auto"/>
            <w:noWrap/>
            <w:vAlign w:val="center"/>
            <w:hideMark/>
          </w:tcPr>
          <w:p w14:paraId="31A43288"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100,09</w:t>
            </w:r>
          </w:p>
        </w:tc>
      </w:tr>
      <w:tr w:rsidR="00934365" w:rsidRPr="00B95929" w14:paraId="4236052C" w14:textId="77777777" w:rsidTr="00951AB8">
        <w:trPr>
          <w:gridAfter w:val="1"/>
          <w:wAfter w:w="6" w:type="dxa"/>
          <w:trHeight w:val="900"/>
        </w:trPr>
        <w:tc>
          <w:tcPr>
            <w:tcW w:w="2552" w:type="dxa"/>
            <w:shd w:val="clear" w:color="auto" w:fill="auto"/>
            <w:vAlign w:val="center"/>
            <w:hideMark/>
          </w:tcPr>
          <w:p w14:paraId="636CEE54" w14:textId="77777777" w:rsidR="00934365" w:rsidRPr="00B95929" w:rsidRDefault="00934365" w:rsidP="00CD000C">
            <w:pPr>
              <w:spacing w:after="0" w:line="240" w:lineRule="auto"/>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Автомобильное, авиа и железнодорожное строение</w:t>
            </w:r>
          </w:p>
        </w:tc>
        <w:tc>
          <w:tcPr>
            <w:tcW w:w="1133" w:type="dxa"/>
            <w:shd w:val="clear" w:color="auto" w:fill="auto"/>
            <w:noWrap/>
            <w:vAlign w:val="center"/>
            <w:hideMark/>
          </w:tcPr>
          <w:p w14:paraId="64FFEEF9"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113,69</w:t>
            </w:r>
          </w:p>
        </w:tc>
        <w:tc>
          <w:tcPr>
            <w:tcW w:w="1133" w:type="dxa"/>
            <w:shd w:val="clear" w:color="auto" w:fill="auto"/>
            <w:noWrap/>
            <w:vAlign w:val="center"/>
            <w:hideMark/>
          </w:tcPr>
          <w:p w14:paraId="497FAADC"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113,21</w:t>
            </w:r>
          </w:p>
        </w:tc>
        <w:tc>
          <w:tcPr>
            <w:tcW w:w="1133" w:type="dxa"/>
            <w:shd w:val="clear" w:color="auto" w:fill="auto"/>
            <w:noWrap/>
            <w:vAlign w:val="center"/>
            <w:hideMark/>
          </w:tcPr>
          <w:p w14:paraId="41CAA30C"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94,69</w:t>
            </w:r>
          </w:p>
        </w:tc>
        <w:tc>
          <w:tcPr>
            <w:tcW w:w="1133" w:type="dxa"/>
            <w:shd w:val="clear" w:color="auto" w:fill="auto"/>
            <w:noWrap/>
            <w:vAlign w:val="center"/>
            <w:hideMark/>
          </w:tcPr>
          <w:p w14:paraId="15DDD722"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86,53</w:t>
            </w:r>
          </w:p>
        </w:tc>
        <w:tc>
          <w:tcPr>
            <w:tcW w:w="1133" w:type="dxa"/>
            <w:shd w:val="clear" w:color="auto" w:fill="auto"/>
            <w:noWrap/>
            <w:vAlign w:val="center"/>
            <w:hideMark/>
          </w:tcPr>
          <w:p w14:paraId="7A92E9AC"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115,92</w:t>
            </w:r>
          </w:p>
        </w:tc>
        <w:tc>
          <w:tcPr>
            <w:tcW w:w="1133" w:type="dxa"/>
            <w:shd w:val="clear" w:color="auto" w:fill="auto"/>
            <w:noWrap/>
            <w:vAlign w:val="center"/>
            <w:hideMark/>
          </w:tcPr>
          <w:p w14:paraId="711B5FC5"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55,48</w:t>
            </w:r>
          </w:p>
        </w:tc>
      </w:tr>
      <w:tr w:rsidR="00934365" w:rsidRPr="00B95929" w14:paraId="512EEE50" w14:textId="77777777" w:rsidTr="00951AB8">
        <w:trPr>
          <w:gridAfter w:val="1"/>
          <w:wAfter w:w="6" w:type="dxa"/>
          <w:trHeight w:val="300"/>
        </w:trPr>
        <w:tc>
          <w:tcPr>
            <w:tcW w:w="2552" w:type="dxa"/>
            <w:shd w:val="clear" w:color="auto" w:fill="auto"/>
            <w:noWrap/>
            <w:vAlign w:val="center"/>
            <w:hideMark/>
          </w:tcPr>
          <w:p w14:paraId="2D714586" w14:textId="77777777" w:rsidR="00934365" w:rsidRPr="00B95929" w:rsidRDefault="00934365" w:rsidP="00CD000C">
            <w:pPr>
              <w:spacing w:after="0" w:line="240" w:lineRule="auto"/>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 xml:space="preserve">Бытовая техника и электроника </w:t>
            </w:r>
          </w:p>
        </w:tc>
        <w:tc>
          <w:tcPr>
            <w:tcW w:w="1133" w:type="dxa"/>
            <w:shd w:val="clear" w:color="auto" w:fill="auto"/>
            <w:noWrap/>
            <w:vAlign w:val="center"/>
            <w:hideMark/>
          </w:tcPr>
          <w:p w14:paraId="6D84E5AA"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97,85</w:t>
            </w:r>
          </w:p>
        </w:tc>
        <w:tc>
          <w:tcPr>
            <w:tcW w:w="1133" w:type="dxa"/>
            <w:shd w:val="clear" w:color="auto" w:fill="auto"/>
            <w:noWrap/>
            <w:vAlign w:val="center"/>
            <w:hideMark/>
          </w:tcPr>
          <w:p w14:paraId="1E6BAF9C"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105,15</w:t>
            </w:r>
          </w:p>
        </w:tc>
        <w:tc>
          <w:tcPr>
            <w:tcW w:w="1133" w:type="dxa"/>
            <w:shd w:val="clear" w:color="auto" w:fill="auto"/>
            <w:noWrap/>
            <w:vAlign w:val="center"/>
            <w:hideMark/>
          </w:tcPr>
          <w:p w14:paraId="243CA919"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112,56</w:t>
            </w:r>
          </w:p>
        </w:tc>
        <w:tc>
          <w:tcPr>
            <w:tcW w:w="1133" w:type="dxa"/>
            <w:shd w:val="clear" w:color="auto" w:fill="auto"/>
            <w:noWrap/>
            <w:vAlign w:val="center"/>
            <w:hideMark/>
          </w:tcPr>
          <w:p w14:paraId="462FEB1D"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102,71</w:t>
            </w:r>
          </w:p>
        </w:tc>
        <w:tc>
          <w:tcPr>
            <w:tcW w:w="1133" w:type="dxa"/>
            <w:shd w:val="clear" w:color="auto" w:fill="auto"/>
            <w:noWrap/>
            <w:vAlign w:val="center"/>
            <w:hideMark/>
          </w:tcPr>
          <w:p w14:paraId="375B98DE"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103,82</w:t>
            </w:r>
          </w:p>
        </w:tc>
        <w:tc>
          <w:tcPr>
            <w:tcW w:w="1133" w:type="dxa"/>
            <w:shd w:val="clear" w:color="auto" w:fill="auto"/>
            <w:noWrap/>
            <w:vAlign w:val="center"/>
            <w:hideMark/>
          </w:tcPr>
          <w:p w14:paraId="5004549D" w14:textId="77777777" w:rsidR="00934365" w:rsidRPr="00B95929"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B95929">
              <w:rPr>
                <w:rFonts w:ascii="Times New Roman" w:eastAsia="Times New Roman" w:hAnsi="Times New Roman" w:cs="Times New Roman"/>
                <w:color w:val="000000"/>
                <w:sz w:val="24"/>
                <w:szCs w:val="24"/>
                <w:lang w:eastAsia="ru-RU"/>
              </w:rPr>
              <w:t>101,95</w:t>
            </w:r>
          </w:p>
        </w:tc>
      </w:tr>
    </w:tbl>
    <w:p w14:paraId="163D3432" w14:textId="77777777" w:rsidR="008717DB" w:rsidRDefault="008717DB" w:rsidP="00934365">
      <w:pPr>
        <w:spacing w:after="0" w:line="360" w:lineRule="auto"/>
        <w:ind w:firstLine="709"/>
        <w:jc w:val="both"/>
        <w:rPr>
          <w:rFonts w:ascii="Times New Roman" w:hAnsi="Times New Roman" w:cs="Times New Roman"/>
          <w:color w:val="FF0000"/>
          <w:sz w:val="28"/>
        </w:rPr>
      </w:pPr>
    </w:p>
    <w:p w14:paraId="1C67BEFA" w14:textId="5D4409EA" w:rsidR="00934365" w:rsidRDefault="00934365" w:rsidP="0093436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отрасли сельского хозяйства прирост произведенной продукции составил почти 6,65% по сравнению с 2021 годом, имея наибольшее значение среди остальных отраслей. К тому же, это единственная отрасль, которая продемонстрировала увеличение прироста по сравнению с 2021 годом. В машиностроении за анализируемый период наблюдалась волатильность, в результате санкций прирост по результатам 2022 года составил всего 1,31% к предыдущему году. В секторе энергогенерации, если в 2021 году по сравнению к 2020 году прирост добавленной стоимости от произведенной электроэнергии составил 6,14%, в 2022 году объемы производства остались на уровне прошлого года. Хуже всего по результатам санкционного давления 2022 года пришлось сектору автомобильной, авиа и железнодорожного строения, который показал темпы восстановления в </w:t>
      </w:r>
      <w:proofErr w:type="spellStart"/>
      <w:r>
        <w:rPr>
          <w:rFonts w:ascii="Times New Roman" w:hAnsi="Times New Roman" w:cs="Times New Roman"/>
          <w:sz w:val="28"/>
        </w:rPr>
        <w:t>постпандемийный</w:t>
      </w:r>
      <w:proofErr w:type="spellEnd"/>
      <w:r>
        <w:rPr>
          <w:rFonts w:ascii="Times New Roman" w:hAnsi="Times New Roman" w:cs="Times New Roman"/>
          <w:sz w:val="28"/>
        </w:rPr>
        <w:t xml:space="preserve"> период в 2021 году, однако после введения санкций в 2022 году уровень производства упал почти вдвое. Отрасль бытовой техники и электроники по итогам 2022 года показала прирост в 2%, достаточно низкий уровень наращивания объема производства, как и в рамках остальных отраслей.</w:t>
      </w:r>
    </w:p>
    <w:p w14:paraId="53162D86" w14:textId="036613E5" w:rsidR="00934365" w:rsidRDefault="00934365" w:rsidP="00934365">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Из проведенного анализа представляется возможным сделать вывод, что темпы роста физического объема производства достаточно низкие, а высокая волатильность в течение анализируемого периода была вызвана </w:t>
      </w:r>
      <w:proofErr w:type="spellStart"/>
      <w:r>
        <w:rPr>
          <w:rFonts w:ascii="Times New Roman" w:hAnsi="Times New Roman" w:cs="Times New Roman"/>
          <w:sz w:val="28"/>
        </w:rPr>
        <w:t>пандемийными</w:t>
      </w:r>
      <w:proofErr w:type="spellEnd"/>
      <w:r>
        <w:rPr>
          <w:rFonts w:ascii="Times New Roman" w:hAnsi="Times New Roman" w:cs="Times New Roman"/>
          <w:sz w:val="28"/>
        </w:rPr>
        <w:t xml:space="preserve"> ограничениями в 2020 году и </w:t>
      </w:r>
      <w:proofErr w:type="spellStart"/>
      <w:r>
        <w:rPr>
          <w:rFonts w:ascii="Times New Roman" w:hAnsi="Times New Roman" w:cs="Times New Roman"/>
          <w:sz w:val="28"/>
        </w:rPr>
        <w:t>са</w:t>
      </w:r>
      <w:r w:rsidR="00760C97">
        <w:rPr>
          <w:rFonts w:ascii="Times New Roman" w:hAnsi="Times New Roman" w:cs="Times New Roman"/>
          <w:sz w:val="28"/>
        </w:rPr>
        <w:t>нк</w:t>
      </w:r>
      <w:r>
        <w:rPr>
          <w:rFonts w:ascii="Times New Roman" w:hAnsi="Times New Roman" w:cs="Times New Roman"/>
          <w:sz w:val="28"/>
        </w:rPr>
        <w:t>ционным</w:t>
      </w:r>
      <w:proofErr w:type="spellEnd"/>
      <w:r>
        <w:rPr>
          <w:rFonts w:ascii="Times New Roman" w:hAnsi="Times New Roman" w:cs="Times New Roman"/>
          <w:sz w:val="28"/>
        </w:rPr>
        <w:t xml:space="preserve"> давлением в 2022 году, больше всего от которых пострадала отрасль автомобильного, авиа и железнодорожного строения. Действующие и вводимые санкции сильно сдерживают темпы роста анализируемых отраслей.</w:t>
      </w:r>
    </w:p>
    <w:p w14:paraId="086F4698" w14:textId="6A5193F5" w:rsidR="00934365" w:rsidRDefault="00934365" w:rsidP="00BB3C43">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Также был произведен анализ динамики ВВП по источникам доходов и по расходам (табл. </w:t>
      </w:r>
      <w:r w:rsidR="00951AB8">
        <w:rPr>
          <w:rFonts w:ascii="Times New Roman" w:hAnsi="Times New Roman" w:cs="Times New Roman"/>
          <w:sz w:val="28"/>
        </w:rPr>
        <w:t>8</w:t>
      </w:r>
      <w:r>
        <w:rPr>
          <w:rFonts w:ascii="Times New Roman" w:hAnsi="Times New Roman" w:cs="Times New Roman"/>
          <w:sz w:val="28"/>
        </w:rPr>
        <w:t xml:space="preserve"> и </w:t>
      </w:r>
      <w:r w:rsidR="00951AB8">
        <w:rPr>
          <w:rFonts w:ascii="Times New Roman" w:hAnsi="Times New Roman" w:cs="Times New Roman"/>
          <w:sz w:val="28"/>
        </w:rPr>
        <w:t>9</w:t>
      </w:r>
      <w:r>
        <w:rPr>
          <w:rFonts w:ascii="Times New Roman" w:hAnsi="Times New Roman" w:cs="Times New Roman"/>
          <w:sz w:val="28"/>
        </w:rPr>
        <w:t>).</w:t>
      </w:r>
    </w:p>
    <w:p w14:paraId="2FF3F595" w14:textId="394CC2F3" w:rsidR="00934365" w:rsidRPr="00AF57D4" w:rsidRDefault="00934365" w:rsidP="00FE1EC6">
      <w:pPr>
        <w:pStyle w:val="a5"/>
        <w:keepNext/>
        <w:spacing w:after="120"/>
        <w:rPr>
          <w:rFonts w:ascii="Times New Roman" w:hAnsi="Times New Roman" w:cs="Times New Roman"/>
          <w:i w:val="0"/>
          <w:iCs w:val="0"/>
          <w:color w:val="auto"/>
          <w:sz w:val="28"/>
          <w:szCs w:val="22"/>
        </w:rPr>
      </w:pPr>
      <w:r w:rsidRPr="008E0149">
        <w:rPr>
          <w:rFonts w:ascii="Times New Roman" w:hAnsi="Times New Roman" w:cs="Times New Roman"/>
          <w:i w:val="0"/>
          <w:iCs w:val="0"/>
          <w:color w:val="auto"/>
          <w:sz w:val="28"/>
          <w:szCs w:val="22"/>
        </w:rPr>
        <w:t xml:space="preserve">Таблица </w:t>
      </w:r>
      <w:r w:rsidR="00951AB8" w:rsidRPr="00232D0F">
        <w:rPr>
          <w:rFonts w:ascii="Times New Roman" w:hAnsi="Times New Roman" w:cs="Times New Roman"/>
          <w:i w:val="0"/>
          <w:iCs w:val="0"/>
          <w:color w:val="000000" w:themeColor="text1"/>
          <w:sz w:val="28"/>
          <w:szCs w:val="22"/>
        </w:rPr>
        <w:t>8</w:t>
      </w:r>
      <w:r w:rsidRPr="00232D0F">
        <w:rPr>
          <w:rFonts w:ascii="Times New Roman" w:hAnsi="Times New Roman" w:cs="Times New Roman"/>
          <w:i w:val="0"/>
          <w:iCs w:val="0"/>
          <w:color w:val="000000" w:themeColor="text1"/>
          <w:sz w:val="28"/>
          <w:szCs w:val="22"/>
        </w:rPr>
        <w:t xml:space="preserve"> – Динамика ВВП </w:t>
      </w:r>
      <w:r w:rsidR="00232D0F" w:rsidRPr="00232D0F">
        <w:rPr>
          <w:rFonts w:ascii="Times New Roman" w:hAnsi="Times New Roman" w:cs="Times New Roman"/>
          <w:i w:val="0"/>
          <w:iCs w:val="0"/>
          <w:color w:val="000000" w:themeColor="text1"/>
          <w:sz w:val="28"/>
          <w:szCs w:val="22"/>
        </w:rPr>
        <w:t>России,</w:t>
      </w:r>
      <w:r w:rsidR="00232D0F">
        <w:rPr>
          <w:rFonts w:ascii="Times New Roman" w:hAnsi="Times New Roman" w:cs="Times New Roman"/>
          <w:i w:val="0"/>
          <w:iCs w:val="0"/>
          <w:color w:val="000000" w:themeColor="text1"/>
          <w:sz w:val="28"/>
          <w:szCs w:val="22"/>
        </w:rPr>
        <w:t xml:space="preserve"> рассчитанного методом формирования</w:t>
      </w:r>
      <w:r w:rsidR="00232D0F" w:rsidRPr="00232D0F">
        <w:rPr>
          <w:rFonts w:ascii="Times New Roman" w:hAnsi="Times New Roman" w:cs="Times New Roman"/>
          <w:i w:val="0"/>
          <w:iCs w:val="0"/>
          <w:color w:val="000000" w:themeColor="text1"/>
          <w:sz w:val="28"/>
          <w:szCs w:val="22"/>
        </w:rPr>
        <w:t xml:space="preserve"> </w:t>
      </w:r>
      <w:r w:rsidRPr="00232D0F">
        <w:rPr>
          <w:rFonts w:ascii="Times New Roman" w:hAnsi="Times New Roman" w:cs="Times New Roman"/>
          <w:i w:val="0"/>
          <w:iCs w:val="0"/>
          <w:color w:val="000000" w:themeColor="text1"/>
          <w:sz w:val="28"/>
          <w:szCs w:val="22"/>
        </w:rPr>
        <w:t>по источникам доходов, млрд руб. [</w:t>
      </w:r>
      <w:r w:rsidR="003B7D3C">
        <w:rPr>
          <w:rFonts w:ascii="Times New Roman" w:hAnsi="Times New Roman" w:cs="Times New Roman"/>
          <w:i w:val="0"/>
          <w:iCs w:val="0"/>
          <w:color w:val="000000" w:themeColor="text1"/>
          <w:sz w:val="28"/>
          <w:szCs w:val="22"/>
          <w:lang w:val="en-US"/>
        </w:rPr>
        <w:t>4</w:t>
      </w:r>
      <w:r w:rsidRPr="00232D0F">
        <w:rPr>
          <w:rFonts w:ascii="Times New Roman" w:hAnsi="Times New Roman" w:cs="Times New Roman"/>
          <w:i w:val="0"/>
          <w:iCs w:val="0"/>
          <w:color w:val="000000" w:themeColor="text1"/>
          <w:sz w:val="28"/>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5"/>
        <w:gridCol w:w="1276"/>
        <w:gridCol w:w="1276"/>
        <w:gridCol w:w="1276"/>
        <w:gridCol w:w="1276"/>
        <w:gridCol w:w="1276"/>
      </w:tblGrid>
      <w:tr w:rsidR="00934365" w:rsidRPr="001B324E" w14:paraId="119F8588" w14:textId="77777777" w:rsidTr="00CD000C">
        <w:trPr>
          <w:trHeight w:val="645"/>
        </w:trPr>
        <w:tc>
          <w:tcPr>
            <w:tcW w:w="1843" w:type="dxa"/>
            <w:shd w:val="clear" w:color="auto" w:fill="B4C6E7" w:themeFill="accent1" w:themeFillTint="66"/>
            <w:noWrap/>
            <w:vAlign w:val="center"/>
            <w:hideMark/>
          </w:tcPr>
          <w:p w14:paraId="3D213018"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b/>
                <w:bCs/>
                <w:color w:val="000000" w:themeColor="text1"/>
                <w:sz w:val="24"/>
                <w:szCs w:val="24"/>
                <w:lang w:eastAsia="ru-RU"/>
              </w:rPr>
              <w:t>Показатель</w:t>
            </w:r>
          </w:p>
        </w:tc>
        <w:tc>
          <w:tcPr>
            <w:tcW w:w="1275" w:type="dxa"/>
            <w:shd w:val="clear" w:color="auto" w:fill="B4C6E7" w:themeFill="accent1" w:themeFillTint="66"/>
            <w:noWrap/>
            <w:vAlign w:val="center"/>
            <w:hideMark/>
          </w:tcPr>
          <w:p w14:paraId="3D3ECFD4"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themeColor="text1"/>
                <w:sz w:val="24"/>
                <w:szCs w:val="24"/>
                <w:lang w:eastAsia="ru-RU"/>
              </w:rPr>
              <w:t>2017 год</w:t>
            </w:r>
          </w:p>
        </w:tc>
        <w:tc>
          <w:tcPr>
            <w:tcW w:w="1276" w:type="dxa"/>
            <w:shd w:val="clear" w:color="auto" w:fill="B4C6E7" w:themeFill="accent1" w:themeFillTint="66"/>
            <w:noWrap/>
            <w:vAlign w:val="center"/>
            <w:hideMark/>
          </w:tcPr>
          <w:p w14:paraId="2DB7B9F4"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sz w:val="24"/>
                <w:szCs w:val="24"/>
                <w:lang w:eastAsia="ru-RU"/>
              </w:rPr>
              <w:t>2018 год</w:t>
            </w:r>
          </w:p>
        </w:tc>
        <w:tc>
          <w:tcPr>
            <w:tcW w:w="1276" w:type="dxa"/>
            <w:shd w:val="clear" w:color="auto" w:fill="B4C6E7" w:themeFill="accent1" w:themeFillTint="66"/>
            <w:noWrap/>
            <w:vAlign w:val="center"/>
            <w:hideMark/>
          </w:tcPr>
          <w:p w14:paraId="7C65997B"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sz w:val="24"/>
                <w:szCs w:val="24"/>
                <w:lang w:eastAsia="ru-RU"/>
              </w:rPr>
              <w:t>2019 год</w:t>
            </w:r>
          </w:p>
        </w:tc>
        <w:tc>
          <w:tcPr>
            <w:tcW w:w="1276" w:type="dxa"/>
            <w:shd w:val="clear" w:color="auto" w:fill="B4C6E7" w:themeFill="accent1" w:themeFillTint="66"/>
            <w:noWrap/>
            <w:vAlign w:val="center"/>
            <w:hideMark/>
          </w:tcPr>
          <w:p w14:paraId="60BE0DB3"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sz w:val="24"/>
                <w:szCs w:val="24"/>
                <w:lang w:eastAsia="ru-RU"/>
              </w:rPr>
              <w:t>2020 год</w:t>
            </w:r>
          </w:p>
        </w:tc>
        <w:tc>
          <w:tcPr>
            <w:tcW w:w="1276" w:type="dxa"/>
            <w:shd w:val="clear" w:color="auto" w:fill="B4C6E7" w:themeFill="accent1" w:themeFillTint="66"/>
            <w:noWrap/>
            <w:vAlign w:val="center"/>
            <w:hideMark/>
          </w:tcPr>
          <w:p w14:paraId="76207C58"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sz w:val="24"/>
                <w:szCs w:val="24"/>
                <w:lang w:eastAsia="ru-RU"/>
              </w:rPr>
              <w:t>2021 год</w:t>
            </w:r>
          </w:p>
        </w:tc>
        <w:tc>
          <w:tcPr>
            <w:tcW w:w="1276" w:type="dxa"/>
            <w:shd w:val="clear" w:color="auto" w:fill="B4C6E7" w:themeFill="accent1" w:themeFillTint="66"/>
            <w:noWrap/>
            <w:vAlign w:val="center"/>
            <w:hideMark/>
          </w:tcPr>
          <w:p w14:paraId="574F2085"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sz w:val="24"/>
                <w:szCs w:val="24"/>
                <w:lang w:eastAsia="ru-RU"/>
              </w:rPr>
              <w:t>2022 год</w:t>
            </w:r>
          </w:p>
        </w:tc>
      </w:tr>
      <w:tr w:rsidR="00934365" w:rsidRPr="001B324E" w14:paraId="62A13688" w14:textId="77777777" w:rsidTr="00A35C62">
        <w:trPr>
          <w:trHeight w:val="1406"/>
        </w:trPr>
        <w:tc>
          <w:tcPr>
            <w:tcW w:w="1843" w:type="dxa"/>
            <w:shd w:val="clear" w:color="auto" w:fill="auto"/>
            <w:vAlign w:val="center"/>
            <w:hideMark/>
          </w:tcPr>
          <w:p w14:paraId="2FD26582" w14:textId="77777777" w:rsidR="00934365" w:rsidRPr="001B324E" w:rsidRDefault="00934365" w:rsidP="00A35C62">
            <w:pPr>
              <w:spacing w:after="0" w:line="240" w:lineRule="auto"/>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ВВП по источникам доходов в текущих ценах, млрд руб.</w:t>
            </w:r>
          </w:p>
        </w:tc>
        <w:tc>
          <w:tcPr>
            <w:tcW w:w="1275" w:type="dxa"/>
            <w:shd w:val="clear" w:color="auto" w:fill="auto"/>
            <w:noWrap/>
            <w:vAlign w:val="center"/>
            <w:hideMark/>
          </w:tcPr>
          <w:p w14:paraId="358D016C"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91 843,20</w:t>
            </w:r>
          </w:p>
        </w:tc>
        <w:tc>
          <w:tcPr>
            <w:tcW w:w="1276" w:type="dxa"/>
            <w:shd w:val="clear" w:color="auto" w:fill="auto"/>
            <w:noWrap/>
            <w:vAlign w:val="center"/>
            <w:hideMark/>
          </w:tcPr>
          <w:p w14:paraId="7D7C53DD" w14:textId="77777777" w:rsidR="00934365" w:rsidRPr="001B324E" w:rsidRDefault="00934365" w:rsidP="00CD000C">
            <w:pPr>
              <w:spacing w:after="0" w:line="240" w:lineRule="auto"/>
              <w:jc w:val="center"/>
              <w:rPr>
                <w:rFonts w:ascii="Times New Roman" w:eastAsia="Times New Roman" w:hAnsi="Times New Roman" w:cs="Times New Roman"/>
                <w:color w:val="000000"/>
                <w:spacing w:val="-6"/>
                <w:sz w:val="24"/>
                <w:szCs w:val="24"/>
                <w:lang w:eastAsia="ru-RU"/>
              </w:rPr>
            </w:pPr>
            <w:r w:rsidRPr="001B324E">
              <w:rPr>
                <w:rFonts w:ascii="Times New Roman" w:eastAsia="Times New Roman" w:hAnsi="Times New Roman" w:cs="Times New Roman"/>
                <w:color w:val="000000"/>
                <w:spacing w:val="-6"/>
                <w:sz w:val="24"/>
                <w:szCs w:val="24"/>
                <w:lang w:eastAsia="ru-RU"/>
              </w:rPr>
              <w:t>103 861,65</w:t>
            </w:r>
          </w:p>
        </w:tc>
        <w:tc>
          <w:tcPr>
            <w:tcW w:w="1276" w:type="dxa"/>
            <w:shd w:val="clear" w:color="auto" w:fill="auto"/>
            <w:noWrap/>
            <w:vAlign w:val="center"/>
            <w:hideMark/>
          </w:tcPr>
          <w:p w14:paraId="25AA3801" w14:textId="77777777" w:rsidR="00934365" w:rsidRPr="001B324E" w:rsidRDefault="00934365" w:rsidP="00CD000C">
            <w:pPr>
              <w:spacing w:after="0" w:line="240" w:lineRule="auto"/>
              <w:jc w:val="center"/>
              <w:rPr>
                <w:rFonts w:ascii="Times New Roman" w:eastAsia="Times New Roman" w:hAnsi="Times New Roman" w:cs="Times New Roman"/>
                <w:color w:val="000000"/>
                <w:spacing w:val="-6"/>
                <w:sz w:val="24"/>
                <w:szCs w:val="24"/>
                <w:lang w:eastAsia="ru-RU"/>
              </w:rPr>
            </w:pPr>
            <w:r w:rsidRPr="001B324E">
              <w:rPr>
                <w:rFonts w:ascii="Times New Roman" w:eastAsia="Times New Roman" w:hAnsi="Times New Roman" w:cs="Times New Roman"/>
                <w:color w:val="000000"/>
                <w:spacing w:val="-6"/>
                <w:sz w:val="24"/>
                <w:szCs w:val="24"/>
                <w:lang w:eastAsia="ru-RU"/>
              </w:rPr>
              <w:t>109 608,31</w:t>
            </w:r>
          </w:p>
        </w:tc>
        <w:tc>
          <w:tcPr>
            <w:tcW w:w="1276" w:type="dxa"/>
            <w:shd w:val="clear" w:color="auto" w:fill="auto"/>
            <w:noWrap/>
            <w:vAlign w:val="center"/>
            <w:hideMark/>
          </w:tcPr>
          <w:p w14:paraId="0E333570" w14:textId="77777777" w:rsidR="00934365" w:rsidRPr="001B324E" w:rsidRDefault="00934365" w:rsidP="00CD000C">
            <w:pPr>
              <w:spacing w:after="0" w:line="240" w:lineRule="auto"/>
              <w:jc w:val="center"/>
              <w:rPr>
                <w:rFonts w:ascii="Times New Roman" w:eastAsia="Times New Roman" w:hAnsi="Times New Roman" w:cs="Times New Roman"/>
                <w:color w:val="000000"/>
                <w:spacing w:val="-6"/>
                <w:sz w:val="24"/>
                <w:szCs w:val="24"/>
                <w:lang w:eastAsia="ru-RU"/>
              </w:rPr>
            </w:pPr>
            <w:r w:rsidRPr="001B324E">
              <w:rPr>
                <w:rFonts w:ascii="Times New Roman" w:eastAsia="Times New Roman" w:hAnsi="Times New Roman" w:cs="Times New Roman"/>
                <w:color w:val="000000"/>
                <w:spacing w:val="-6"/>
                <w:sz w:val="24"/>
                <w:szCs w:val="24"/>
                <w:lang w:eastAsia="ru-RU"/>
              </w:rPr>
              <w:t>107 658,13</w:t>
            </w:r>
          </w:p>
        </w:tc>
        <w:tc>
          <w:tcPr>
            <w:tcW w:w="1276" w:type="dxa"/>
            <w:shd w:val="clear" w:color="auto" w:fill="auto"/>
            <w:noWrap/>
            <w:vAlign w:val="center"/>
            <w:hideMark/>
          </w:tcPr>
          <w:p w14:paraId="5D95D091" w14:textId="77777777" w:rsidR="00934365" w:rsidRPr="001B324E" w:rsidRDefault="00934365" w:rsidP="00CD000C">
            <w:pPr>
              <w:spacing w:after="0" w:line="240" w:lineRule="auto"/>
              <w:jc w:val="center"/>
              <w:rPr>
                <w:rFonts w:ascii="Times New Roman" w:eastAsia="Times New Roman" w:hAnsi="Times New Roman" w:cs="Times New Roman"/>
                <w:color w:val="000000"/>
                <w:spacing w:val="-6"/>
                <w:sz w:val="24"/>
                <w:szCs w:val="24"/>
                <w:lang w:eastAsia="ru-RU"/>
              </w:rPr>
            </w:pPr>
            <w:r w:rsidRPr="001B324E">
              <w:rPr>
                <w:rFonts w:ascii="Times New Roman" w:eastAsia="Times New Roman" w:hAnsi="Times New Roman" w:cs="Times New Roman"/>
                <w:color w:val="000000"/>
                <w:spacing w:val="-6"/>
                <w:sz w:val="24"/>
                <w:szCs w:val="24"/>
                <w:lang w:eastAsia="ru-RU"/>
              </w:rPr>
              <w:t>135 294,97</w:t>
            </w:r>
          </w:p>
        </w:tc>
        <w:tc>
          <w:tcPr>
            <w:tcW w:w="1276" w:type="dxa"/>
            <w:shd w:val="clear" w:color="auto" w:fill="auto"/>
            <w:noWrap/>
            <w:vAlign w:val="center"/>
            <w:hideMark/>
          </w:tcPr>
          <w:p w14:paraId="576F446F" w14:textId="77777777" w:rsidR="00934365" w:rsidRPr="001B324E" w:rsidRDefault="00934365" w:rsidP="00CD000C">
            <w:pPr>
              <w:spacing w:after="0" w:line="240" w:lineRule="auto"/>
              <w:jc w:val="center"/>
              <w:rPr>
                <w:rFonts w:ascii="Times New Roman" w:eastAsia="Times New Roman" w:hAnsi="Times New Roman" w:cs="Times New Roman"/>
                <w:color w:val="000000"/>
                <w:spacing w:val="-6"/>
                <w:sz w:val="24"/>
                <w:szCs w:val="24"/>
                <w:lang w:eastAsia="ru-RU"/>
              </w:rPr>
            </w:pPr>
            <w:r w:rsidRPr="001B324E">
              <w:rPr>
                <w:rFonts w:ascii="Times New Roman" w:eastAsia="Times New Roman" w:hAnsi="Times New Roman" w:cs="Times New Roman"/>
                <w:color w:val="000000"/>
                <w:spacing w:val="-6"/>
                <w:sz w:val="24"/>
                <w:szCs w:val="24"/>
                <w:lang w:eastAsia="ru-RU"/>
              </w:rPr>
              <w:t>153 435,15</w:t>
            </w:r>
          </w:p>
        </w:tc>
      </w:tr>
      <w:tr w:rsidR="00934365" w:rsidRPr="001B324E" w14:paraId="73E89DA7" w14:textId="77777777" w:rsidTr="00A35C62">
        <w:trPr>
          <w:trHeight w:val="421"/>
        </w:trPr>
        <w:tc>
          <w:tcPr>
            <w:tcW w:w="1843" w:type="dxa"/>
            <w:shd w:val="clear" w:color="auto" w:fill="auto"/>
            <w:noWrap/>
            <w:vAlign w:val="center"/>
            <w:hideMark/>
          </w:tcPr>
          <w:p w14:paraId="5DB5E1EF" w14:textId="77777777" w:rsidR="00934365" w:rsidRPr="001B324E" w:rsidRDefault="00934365" w:rsidP="00A35C62">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в том числе:</w:t>
            </w:r>
          </w:p>
        </w:tc>
        <w:tc>
          <w:tcPr>
            <w:tcW w:w="7655" w:type="dxa"/>
            <w:gridSpan w:val="6"/>
            <w:shd w:val="clear" w:color="auto" w:fill="auto"/>
            <w:noWrap/>
            <w:vAlign w:val="center"/>
            <w:hideMark/>
          </w:tcPr>
          <w:p w14:paraId="25A9888F"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 </w:t>
            </w:r>
          </w:p>
        </w:tc>
      </w:tr>
      <w:tr w:rsidR="00934365" w:rsidRPr="001B324E" w14:paraId="405E3621" w14:textId="77777777" w:rsidTr="00A35C62">
        <w:trPr>
          <w:trHeight w:val="980"/>
        </w:trPr>
        <w:tc>
          <w:tcPr>
            <w:tcW w:w="1843" w:type="dxa"/>
            <w:shd w:val="clear" w:color="auto" w:fill="auto"/>
            <w:vAlign w:val="center"/>
            <w:hideMark/>
          </w:tcPr>
          <w:p w14:paraId="3DF5095A" w14:textId="77777777" w:rsidR="00934365" w:rsidRPr="001B324E" w:rsidRDefault="00934365" w:rsidP="00A35C62">
            <w:pPr>
              <w:spacing w:after="0" w:line="240" w:lineRule="auto"/>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 xml:space="preserve">оплата труда наемных работников </w:t>
            </w:r>
          </w:p>
        </w:tc>
        <w:tc>
          <w:tcPr>
            <w:tcW w:w="1275" w:type="dxa"/>
            <w:shd w:val="clear" w:color="auto" w:fill="auto"/>
            <w:noWrap/>
            <w:vAlign w:val="center"/>
            <w:hideMark/>
          </w:tcPr>
          <w:p w14:paraId="7C749AEE"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43 897,50</w:t>
            </w:r>
          </w:p>
        </w:tc>
        <w:tc>
          <w:tcPr>
            <w:tcW w:w="1276" w:type="dxa"/>
            <w:shd w:val="clear" w:color="auto" w:fill="auto"/>
            <w:noWrap/>
            <w:vAlign w:val="center"/>
            <w:hideMark/>
          </w:tcPr>
          <w:p w14:paraId="2068A97A"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46 415,80</w:t>
            </w:r>
          </w:p>
        </w:tc>
        <w:tc>
          <w:tcPr>
            <w:tcW w:w="1276" w:type="dxa"/>
            <w:shd w:val="clear" w:color="auto" w:fill="auto"/>
            <w:noWrap/>
            <w:vAlign w:val="center"/>
            <w:hideMark/>
          </w:tcPr>
          <w:p w14:paraId="6A3A8176"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48 383,05</w:t>
            </w:r>
          </w:p>
        </w:tc>
        <w:tc>
          <w:tcPr>
            <w:tcW w:w="1276" w:type="dxa"/>
            <w:shd w:val="clear" w:color="auto" w:fill="auto"/>
            <w:noWrap/>
            <w:vAlign w:val="center"/>
            <w:hideMark/>
          </w:tcPr>
          <w:p w14:paraId="61858B65"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48 696,70</w:t>
            </w:r>
          </w:p>
        </w:tc>
        <w:tc>
          <w:tcPr>
            <w:tcW w:w="1276" w:type="dxa"/>
            <w:shd w:val="clear" w:color="auto" w:fill="auto"/>
            <w:noWrap/>
            <w:vAlign w:val="center"/>
            <w:hideMark/>
          </w:tcPr>
          <w:p w14:paraId="5B418160"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54 703,64</w:t>
            </w:r>
          </w:p>
        </w:tc>
        <w:tc>
          <w:tcPr>
            <w:tcW w:w="1276" w:type="dxa"/>
            <w:shd w:val="clear" w:color="auto" w:fill="auto"/>
            <w:noWrap/>
            <w:vAlign w:val="center"/>
            <w:hideMark/>
          </w:tcPr>
          <w:p w14:paraId="7B0D17FD"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59 907,63</w:t>
            </w:r>
          </w:p>
        </w:tc>
      </w:tr>
      <w:tr w:rsidR="00934365" w:rsidRPr="001B324E" w14:paraId="5AEF8667" w14:textId="77777777" w:rsidTr="00A35C62">
        <w:trPr>
          <w:trHeight w:val="1259"/>
        </w:trPr>
        <w:tc>
          <w:tcPr>
            <w:tcW w:w="1843" w:type="dxa"/>
            <w:shd w:val="clear" w:color="auto" w:fill="auto"/>
            <w:vAlign w:val="center"/>
            <w:hideMark/>
          </w:tcPr>
          <w:p w14:paraId="794F5525" w14:textId="77777777" w:rsidR="00934365" w:rsidRPr="001B324E" w:rsidRDefault="00934365" w:rsidP="00A35C62">
            <w:pPr>
              <w:spacing w:after="0" w:line="240" w:lineRule="auto"/>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чистые налоги на производство и импорт</w:t>
            </w:r>
          </w:p>
        </w:tc>
        <w:tc>
          <w:tcPr>
            <w:tcW w:w="1275" w:type="dxa"/>
            <w:shd w:val="clear" w:color="auto" w:fill="auto"/>
            <w:noWrap/>
            <w:vAlign w:val="center"/>
            <w:hideMark/>
          </w:tcPr>
          <w:p w14:paraId="73825F61"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9 973,10</w:t>
            </w:r>
          </w:p>
        </w:tc>
        <w:tc>
          <w:tcPr>
            <w:tcW w:w="1276" w:type="dxa"/>
            <w:shd w:val="clear" w:color="auto" w:fill="auto"/>
            <w:noWrap/>
            <w:vAlign w:val="center"/>
            <w:hideMark/>
          </w:tcPr>
          <w:p w14:paraId="6B91FEA7"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12 190,20</w:t>
            </w:r>
          </w:p>
        </w:tc>
        <w:tc>
          <w:tcPr>
            <w:tcW w:w="1276" w:type="dxa"/>
            <w:shd w:val="clear" w:color="auto" w:fill="auto"/>
            <w:noWrap/>
            <w:vAlign w:val="center"/>
            <w:hideMark/>
          </w:tcPr>
          <w:p w14:paraId="5AE33498"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12 096,05</w:t>
            </w:r>
          </w:p>
        </w:tc>
        <w:tc>
          <w:tcPr>
            <w:tcW w:w="1276" w:type="dxa"/>
            <w:shd w:val="clear" w:color="auto" w:fill="auto"/>
            <w:noWrap/>
            <w:vAlign w:val="center"/>
            <w:hideMark/>
          </w:tcPr>
          <w:p w14:paraId="596582A9"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10 450,56</w:t>
            </w:r>
          </w:p>
        </w:tc>
        <w:tc>
          <w:tcPr>
            <w:tcW w:w="1276" w:type="dxa"/>
            <w:shd w:val="clear" w:color="auto" w:fill="auto"/>
            <w:noWrap/>
            <w:vAlign w:val="center"/>
            <w:hideMark/>
          </w:tcPr>
          <w:p w14:paraId="26526643"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13 510,79</w:t>
            </w:r>
          </w:p>
        </w:tc>
        <w:tc>
          <w:tcPr>
            <w:tcW w:w="1276" w:type="dxa"/>
            <w:shd w:val="clear" w:color="auto" w:fill="auto"/>
            <w:noWrap/>
            <w:vAlign w:val="center"/>
            <w:hideMark/>
          </w:tcPr>
          <w:p w14:paraId="4229DC26"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12 299,96</w:t>
            </w:r>
          </w:p>
        </w:tc>
      </w:tr>
      <w:tr w:rsidR="00934365" w:rsidRPr="001B324E" w14:paraId="7E721170" w14:textId="77777777" w:rsidTr="00A35C62">
        <w:trPr>
          <w:trHeight w:val="1702"/>
        </w:trPr>
        <w:tc>
          <w:tcPr>
            <w:tcW w:w="1843" w:type="dxa"/>
            <w:shd w:val="clear" w:color="auto" w:fill="auto"/>
            <w:vAlign w:val="center"/>
            <w:hideMark/>
          </w:tcPr>
          <w:p w14:paraId="32040D23" w14:textId="77777777" w:rsidR="00934365" w:rsidRPr="001B324E" w:rsidRDefault="00934365" w:rsidP="00A35C62">
            <w:pPr>
              <w:spacing w:after="0" w:line="240" w:lineRule="auto"/>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 xml:space="preserve">валовая прибыль экономики и валовые смешанные доходы </w:t>
            </w:r>
          </w:p>
        </w:tc>
        <w:tc>
          <w:tcPr>
            <w:tcW w:w="1275" w:type="dxa"/>
            <w:shd w:val="clear" w:color="auto" w:fill="auto"/>
            <w:noWrap/>
            <w:vAlign w:val="center"/>
            <w:hideMark/>
          </w:tcPr>
          <w:p w14:paraId="6078CAE2"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37 972,60</w:t>
            </w:r>
          </w:p>
        </w:tc>
        <w:tc>
          <w:tcPr>
            <w:tcW w:w="1276" w:type="dxa"/>
            <w:shd w:val="clear" w:color="auto" w:fill="auto"/>
            <w:noWrap/>
            <w:vAlign w:val="center"/>
            <w:hideMark/>
          </w:tcPr>
          <w:p w14:paraId="150C31C5"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45 255,70</w:t>
            </w:r>
          </w:p>
        </w:tc>
        <w:tc>
          <w:tcPr>
            <w:tcW w:w="1276" w:type="dxa"/>
            <w:shd w:val="clear" w:color="auto" w:fill="auto"/>
            <w:noWrap/>
            <w:vAlign w:val="center"/>
            <w:hideMark/>
          </w:tcPr>
          <w:p w14:paraId="0FDE1B1A"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49 129,20</w:t>
            </w:r>
          </w:p>
        </w:tc>
        <w:tc>
          <w:tcPr>
            <w:tcW w:w="1276" w:type="dxa"/>
            <w:shd w:val="clear" w:color="auto" w:fill="auto"/>
            <w:noWrap/>
            <w:vAlign w:val="center"/>
            <w:hideMark/>
          </w:tcPr>
          <w:p w14:paraId="56C26154"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48 510,88</w:t>
            </w:r>
          </w:p>
        </w:tc>
        <w:tc>
          <w:tcPr>
            <w:tcW w:w="1276" w:type="dxa"/>
            <w:shd w:val="clear" w:color="auto" w:fill="auto"/>
            <w:noWrap/>
            <w:vAlign w:val="center"/>
            <w:hideMark/>
          </w:tcPr>
          <w:p w14:paraId="7A1CA5C9"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67 080,55</w:t>
            </w:r>
          </w:p>
        </w:tc>
        <w:tc>
          <w:tcPr>
            <w:tcW w:w="1276" w:type="dxa"/>
            <w:shd w:val="clear" w:color="auto" w:fill="auto"/>
            <w:noWrap/>
            <w:vAlign w:val="center"/>
            <w:hideMark/>
          </w:tcPr>
          <w:p w14:paraId="3810FACB"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81 227,56</w:t>
            </w:r>
          </w:p>
        </w:tc>
      </w:tr>
    </w:tbl>
    <w:p w14:paraId="6D7082F8" w14:textId="77777777" w:rsidR="008717DB" w:rsidRDefault="008717DB" w:rsidP="00934365">
      <w:pPr>
        <w:spacing w:after="0" w:line="360" w:lineRule="auto"/>
        <w:ind w:firstLine="709"/>
        <w:jc w:val="both"/>
        <w:rPr>
          <w:rFonts w:ascii="Times New Roman" w:hAnsi="Times New Roman" w:cs="Times New Roman"/>
          <w:b/>
          <w:bCs/>
          <w:color w:val="FF0000"/>
          <w:sz w:val="28"/>
        </w:rPr>
      </w:pPr>
    </w:p>
    <w:p w14:paraId="0D2EE49E" w14:textId="33CB671E" w:rsidR="00934365" w:rsidRDefault="00934365" w:rsidP="0093436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рамках расчета ВВП по источникам доходов, основной прирост на 61 592 млрд руб. был обеспечен за счет роста валовой прибыли экономики (на 43 254,96 млрд руб.) и оплаты труда (16 010,13 млрд руб.). То есть валовая прибыль обеспечила рост экономики на 70%, оплата труда на 26% и рост </w:t>
      </w:r>
      <w:r>
        <w:rPr>
          <w:rFonts w:ascii="Times New Roman" w:hAnsi="Times New Roman" w:cs="Times New Roman"/>
          <w:sz w:val="28"/>
        </w:rPr>
        <w:lastRenderedPageBreak/>
        <w:t>налогов на незначительные 4%. При этом в структуре ВВП валовая прибыль, оплата труда и налоги занимают доли в 53%, 39% и 8% соответственно.</w:t>
      </w:r>
    </w:p>
    <w:p w14:paraId="1D3FAB50" w14:textId="77777777" w:rsidR="00A35C62" w:rsidRDefault="00A35C62" w:rsidP="00934365">
      <w:pPr>
        <w:spacing w:after="0" w:line="360" w:lineRule="auto"/>
        <w:ind w:firstLine="709"/>
        <w:jc w:val="both"/>
        <w:rPr>
          <w:rFonts w:ascii="Times New Roman" w:hAnsi="Times New Roman" w:cs="Times New Roman"/>
          <w:sz w:val="28"/>
        </w:rPr>
      </w:pPr>
    </w:p>
    <w:p w14:paraId="7134CDC5" w14:textId="49DA306F" w:rsidR="00934365" w:rsidRPr="00951AB8" w:rsidRDefault="00934365" w:rsidP="00FE1EC6">
      <w:pPr>
        <w:pStyle w:val="a5"/>
        <w:keepNext/>
        <w:spacing w:after="120"/>
        <w:rPr>
          <w:rFonts w:ascii="Times New Roman" w:hAnsi="Times New Roman" w:cs="Times New Roman"/>
          <w:i w:val="0"/>
          <w:iCs w:val="0"/>
          <w:color w:val="auto"/>
          <w:sz w:val="28"/>
          <w:szCs w:val="22"/>
        </w:rPr>
      </w:pPr>
      <w:r w:rsidRPr="008E0149">
        <w:rPr>
          <w:rFonts w:ascii="Times New Roman" w:hAnsi="Times New Roman" w:cs="Times New Roman"/>
          <w:i w:val="0"/>
          <w:iCs w:val="0"/>
          <w:color w:val="auto"/>
          <w:sz w:val="28"/>
          <w:szCs w:val="22"/>
        </w:rPr>
        <w:t xml:space="preserve">Таблица </w:t>
      </w:r>
      <w:r w:rsidR="00951AB8">
        <w:rPr>
          <w:rFonts w:ascii="Times New Roman" w:hAnsi="Times New Roman" w:cs="Times New Roman"/>
          <w:i w:val="0"/>
          <w:iCs w:val="0"/>
          <w:color w:val="auto"/>
          <w:sz w:val="28"/>
          <w:szCs w:val="22"/>
        </w:rPr>
        <w:t>9 – Динамика ВВП</w:t>
      </w:r>
      <w:r w:rsidR="00232D0F">
        <w:rPr>
          <w:rFonts w:ascii="Times New Roman" w:hAnsi="Times New Roman" w:cs="Times New Roman"/>
          <w:i w:val="0"/>
          <w:iCs w:val="0"/>
          <w:color w:val="auto"/>
          <w:sz w:val="28"/>
          <w:szCs w:val="22"/>
        </w:rPr>
        <w:t>, рассчитанного методом использования доходов</w:t>
      </w:r>
      <w:r w:rsidR="00951AB8">
        <w:rPr>
          <w:rFonts w:ascii="Times New Roman" w:hAnsi="Times New Roman" w:cs="Times New Roman"/>
          <w:i w:val="0"/>
          <w:iCs w:val="0"/>
          <w:color w:val="auto"/>
          <w:sz w:val="28"/>
          <w:szCs w:val="22"/>
        </w:rPr>
        <w:t xml:space="preserve">, </w:t>
      </w:r>
      <w:r w:rsidRPr="008E0149">
        <w:rPr>
          <w:rFonts w:ascii="Times New Roman" w:hAnsi="Times New Roman" w:cs="Times New Roman"/>
          <w:i w:val="0"/>
          <w:iCs w:val="0"/>
          <w:color w:val="auto"/>
          <w:sz w:val="28"/>
          <w:szCs w:val="22"/>
        </w:rPr>
        <w:t>млрд руб.</w:t>
      </w:r>
      <w:r w:rsidRPr="00340E8C">
        <w:rPr>
          <w:rFonts w:ascii="Times New Roman" w:hAnsi="Times New Roman" w:cs="Times New Roman"/>
          <w:i w:val="0"/>
          <w:iCs w:val="0"/>
          <w:color w:val="auto"/>
          <w:sz w:val="28"/>
          <w:szCs w:val="22"/>
        </w:rPr>
        <w:t xml:space="preserve"> [</w:t>
      </w:r>
      <w:r w:rsidR="003B7D3C" w:rsidRPr="00A35C62">
        <w:rPr>
          <w:rFonts w:ascii="Times New Roman" w:hAnsi="Times New Roman" w:cs="Times New Roman"/>
          <w:i w:val="0"/>
          <w:iCs w:val="0"/>
          <w:color w:val="auto"/>
          <w:sz w:val="28"/>
          <w:szCs w:val="22"/>
        </w:rPr>
        <w:t>4</w:t>
      </w:r>
      <w:r w:rsidRPr="00951AB8">
        <w:rPr>
          <w:rFonts w:ascii="Times New Roman" w:hAnsi="Times New Roman" w:cs="Times New Roman"/>
          <w:i w:val="0"/>
          <w:iCs w:val="0"/>
          <w:color w:val="auto"/>
          <w:sz w:val="28"/>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228"/>
        <w:gridCol w:w="1229"/>
        <w:gridCol w:w="1228"/>
        <w:gridCol w:w="1229"/>
        <w:gridCol w:w="1228"/>
        <w:gridCol w:w="1229"/>
      </w:tblGrid>
      <w:tr w:rsidR="00934365" w:rsidRPr="001B324E" w14:paraId="13AA3145" w14:textId="77777777" w:rsidTr="00A35C62">
        <w:trPr>
          <w:trHeight w:val="647"/>
        </w:trPr>
        <w:tc>
          <w:tcPr>
            <w:tcW w:w="1985" w:type="dxa"/>
            <w:tcBorders>
              <w:bottom w:val="single" w:sz="4" w:space="0" w:color="auto"/>
            </w:tcBorders>
            <w:shd w:val="clear" w:color="auto" w:fill="B4C6E7" w:themeFill="accent1" w:themeFillTint="66"/>
            <w:vAlign w:val="center"/>
            <w:hideMark/>
          </w:tcPr>
          <w:p w14:paraId="11C6EE70" w14:textId="77777777" w:rsidR="00934365" w:rsidRPr="001B324E" w:rsidRDefault="00934365" w:rsidP="00CD000C">
            <w:pPr>
              <w:spacing w:after="0" w:line="240" w:lineRule="auto"/>
              <w:jc w:val="center"/>
              <w:rPr>
                <w:rFonts w:ascii="Times New Roman" w:eastAsia="Times New Roman" w:hAnsi="Times New Roman" w:cs="Times New Roman"/>
                <w:b/>
                <w:color w:val="000000"/>
                <w:sz w:val="24"/>
                <w:szCs w:val="24"/>
                <w:lang w:eastAsia="ru-RU"/>
              </w:rPr>
            </w:pPr>
            <w:r w:rsidRPr="001B324E">
              <w:rPr>
                <w:rFonts w:ascii="Times New Roman" w:eastAsia="Times New Roman" w:hAnsi="Times New Roman" w:cs="Times New Roman"/>
                <w:b/>
                <w:color w:val="000000"/>
                <w:sz w:val="24"/>
                <w:szCs w:val="24"/>
                <w:lang w:eastAsia="ru-RU"/>
              </w:rPr>
              <w:t>Показатель</w:t>
            </w:r>
          </w:p>
        </w:tc>
        <w:tc>
          <w:tcPr>
            <w:tcW w:w="1228" w:type="dxa"/>
            <w:tcBorders>
              <w:bottom w:val="single" w:sz="4" w:space="0" w:color="auto"/>
            </w:tcBorders>
            <w:shd w:val="clear" w:color="auto" w:fill="B4C6E7" w:themeFill="accent1" w:themeFillTint="66"/>
            <w:vAlign w:val="center"/>
            <w:hideMark/>
          </w:tcPr>
          <w:p w14:paraId="17B5F982"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themeColor="text1"/>
                <w:sz w:val="24"/>
                <w:szCs w:val="24"/>
                <w:lang w:eastAsia="ru-RU"/>
              </w:rPr>
              <w:t>2017 год</w:t>
            </w:r>
          </w:p>
        </w:tc>
        <w:tc>
          <w:tcPr>
            <w:tcW w:w="1229" w:type="dxa"/>
            <w:tcBorders>
              <w:bottom w:val="single" w:sz="4" w:space="0" w:color="auto"/>
            </w:tcBorders>
            <w:shd w:val="clear" w:color="auto" w:fill="B4C6E7" w:themeFill="accent1" w:themeFillTint="66"/>
            <w:vAlign w:val="center"/>
            <w:hideMark/>
          </w:tcPr>
          <w:p w14:paraId="3B31BA42"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sz w:val="24"/>
                <w:szCs w:val="24"/>
                <w:lang w:eastAsia="ru-RU"/>
              </w:rPr>
              <w:t>2018 год</w:t>
            </w:r>
          </w:p>
        </w:tc>
        <w:tc>
          <w:tcPr>
            <w:tcW w:w="1228" w:type="dxa"/>
            <w:tcBorders>
              <w:bottom w:val="single" w:sz="4" w:space="0" w:color="auto"/>
            </w:tcBorders>
            <w:shd w:val="clear" w:color="auto" w:fill="B4C6E7" w:themeFill="accent1" w:themeFillTint="66"/>
            <w:vAlign w:val="center"/>
            <w:hideMark/>
          </w:tcPr>
          <w:p w14:paraId="7DC33B22"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sz w:val="24"/>
                <w:szCs w:val="24"/>
                <w:lang w:eastAsia="ru-RU"/>
              </w:rPr>
              <w:t>2019 год</w:t>
            </w:r>
          </w:p>
        </w:tc>
        <w:tc>
          <w:tcPr>
            <w:tcW w:w="1229" w:type="dxa"/>
            <w:tcBorders>
              <w:bottom w:val="single" w:sz="4" w:space="0" w:color="auto"/>
            </w:tcBorders>
            <w:shd w:val="clear" w:color="auto" w:fill="B4C6E7" w:themeFill="accent1" w:themeFillTint="66"/>
            <w:vAlign w:val="center"/>
            <w:hideMark/>
          </w:tcPr>
          <w:p w14:paraId="45C07A4B"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sz w:val="24"/>
                <w:szCs w:val="24"/>
                <w:lang w:eastAsia="ru-RU"/>
              </w:rPr>
              <w:t>2020 год</w:t>
            </w:r>
          </w:p>
        </w:tc>
        <w:tc>
          <w:tcPr>
            <w:tcW w:w="1228" w:type="dxa"/>
            <w:tcBorders>
              <w:bottom w:val="single" w:sz="4" w:space="0" w:color="auto"/>
            </w:tcBorders>
            <w:shd w:val="clear" w:color="auto" w:fill="B4C6E7" w:themeFill="accent1" w:themeFillTint="66"/>
            <w:vAlign w:val="center"/>
            <w:hideMark/>
          </w:tcPr>
          <w:p w14:paraId="04205B4D"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sz w:val="24"/>
                <w:szCs w:val="24"/>
                <w:lang w:eastAsia="ru-RU"/>
              </w:rPr>
              <w:t>2021 год</w:t>
            </w:r>
          </w:p>
        </w:tc>
        <w:tc>
          <w:tcPr>
            <w:tcW w:w="1229" w:type="dxa"/>
            <w:tcBorders>
              <w:bottom w:val="single" w:sz="4" w:space="0" w:color="auto"/>
            </w:tcBorders>
            <w:shd w:val="clear" w:color="auto" w:fill="B4C6E7" w:themeFill="accent1" w:themeFillTint="66"/>
            <w:vAlign w:val="center"/>
            <w:hideMark/>
          </w:tcPr>
          <w:p w14:paraId="685B5A75"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sz w:val="24"/>
                <w:szCs w:val="24"/>
                <w:lang w:eastAsia="ru-RU"/>
              </w:rPr>
              <w:t>2022 год</w:t>
            </w:r>
          </w:p>
        </w:tc>
      </w:tr>
      <w:tr w:rsidR="00934365" w:rsidRPr="001B324E" w14:paraId="5448D7EB" w14:textId="77777777" w:rsidTr="00A35C62">
        <w:trPr>
          <w:trHeight w:val="156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0D3BA" w14:textId="77777777" w:rsidR="00934365" w:rsidRPr="001B324E" w:rsidRDefault="00934365" w:rsidP="00CD000C">
            <w:pPr>
              <w:spacing w:after="0" w:line="240" w:lineRule="auto"/>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Валовый внутренний продукт в текущих ценах, млрд руб.</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727C5" w14:textId="77777777" w:rsidR="00934365" w:rsidRPr="001B324E"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1B324E">
              <w:rPr>
                <w:rFonts w:ascii="Times New Roman" w:eastAsia="Times New Roman" w:hAnsi="Times New Roman" w:cs="Times New Roman"/>
                <w:color w:val="000000"/>
                <w:spacing w:val="-6"/>
                <w:sz w:val="23"/>
                <w:szCs w:val="23"/>
                <w:lang w:eastAsia="ru-RU"/>
              </w:rPr>
              <w:t>91 843,15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D4F96" w14:textId="77777777" w:rsidR="00934365" w:rsidRPr="001B324E"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1B324E">
              <w:rPr>
                <w:rFonts w:ascii="Times New Roman" w:eastAsia="Times New Roman" w:hAnsi="Times New Roman" w:cs="Times New Roman"/>
                <w:color w:val="000000"/>
                <w:spacing w:val="-6"/>
                <w:sz w:val="23"/>
                <w:szCs w:val="23"/>
                <w:lang w:eastAsia="ru-RU"/>
              </w:rPr>
              <w:t>103 861,65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325FA" w14:textId="77777777" w:rsidR="00934365" w:rsidRPr="001B324E"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1B324E">
              <w:rPr>
                <w:rFonts w:ascii="Times New Roman" w:eastAsia="Times New Roman" w:hAnsi="Times New Roman" w:cs="Times New Roman"/>
                <w:color w:val="000000"/>
                <w:spacing w:val="-6"/>
                <w:sz w:val="23"/>
                <w:szCs w:val="23"/>
                <w:lang w:eastAsia="ru-RU"/>
              </w:rPr>
              <w:t>109 608,31</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496CD" w14:textId="77777777" w:rsidR="00934365" w:rsidRPr="001B324E"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1B324E">
              <w:rPr>
                <w:rFonts w:ascii="Times New Roman" w:eastAsia="Times New Roman" w:hAnsi="Times New Roman" w:cs="Times New Roman"/>
                <w:color w:val="000000"/>
                <w:spacing w:val="-6"/>
                <w:sz w:val="23"/>
                <w:szCs w:val="23"/>
                <w:lang w:eastAsia="ru-RU"/>
              </w:rPr>
              <w:t>107 658,13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A0C0A" w14:textId="77777777" w:rsidR="00934365" w:rsidRPr="001B324E"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1B324E">
              <w:rPr>
                <w:rFonts w:ascii="Times New Roman" w:eastAsia="Times New Roman" w:hAnsi="Times New Roman" w:cs="Times New Roman"/>
                <w:color w:val="000000"/>
                <w:spacing w:val="-6"/>
                <w:sz w:val="23"/>
                <w:szCs w:val="23"/>
                <w:lang w:eastAsia="ru-RU"/>
              </w:rPr>
              <w:t>135 294,97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CC61B" w14:textId="77777777" w:rsidR="00934365" w:rsidRPr="001B324E"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1B324E">
              <w:rPr>
                <w:rFonts w:ascii="Times New Roman" w:eastAsia="Times New Roman" w:hAnsi="Times New Roman" w:cs="Times New Roman"/>
                <w:color w:val="000000"/>
                <w:spacing w:val="-6"/>
                <w:sz w:val="23"/>
                <w:szCs w:val="23"/>
                <w:lang w:eastAsia="ru-RU"/>
              </w:rPr>
              <w:t>153 435,15</w:t>
            </w:r>
          </w:p>
        </w:tc>
      </w:tr>
      <w:tr w:rsidR="00934365" w:rsidRPr="001B324E" w14:paraId="56C2E966" w14:textId="77777777" w:rsidTr="00DE065E">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0319C"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в том числе:</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BDBF9" w14:textId="77777777" w:rsidR="00934365" w:rsidRPr="001B324E"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1B324E">
              <w:rPr>
                <w:rFonts w:ascii="Times New Roman" w:eastAsia="Times New Roman" w:hAnsi="Times New Roman" w:cs="Times New Roman"/>
                <w:color w:val="000000"/>
                <w:spacing w:val="-6"/>
                <w:sz w:val="23"/>
                <w:szCs w:val="23"/>
                <w:lang w:eastAsia="ru-RU"/>
              </w:rPr>
              <w:t> </w:t>
            </w:r>
          </w:p>
        </w:tc>
      </w:tr>
      <w:tr w:rsidR="00934365" w:rsidRPr="001B324E" w14:paraId="54EE3BB8" w14:textId="77777777" w:rsidTr="00A35C62">
        <w:trPr>
          <w:trHeight w:val="114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0D755" w14:textId="6AE220FE" w:rsidR="00934365" w:rsidRPr="00232D0F" w:rsidRDefault="00934365" w:rsidP="00CD000C">
            <w:pPr>
              <w:spacing w:after="0" w:line="240" w:lineRule="auto"/>
              <w:rPr>
                <w:rFonts w:ascii="Times New Roman" w:eastAsia="Times New Roman" w:hAnsi="Times New Roman" w:cs="Times New Roman"/>
                <w:bCs/>
                <w:color w:val="000000"/>
                <w:sz w:val="24"/>
                <w:szCs w:val="24"/>
                <w:lang w:eastAsia="ru-RU"/>
              </w:rPr>
            </w:pPr>
            <w:r w:rsidRPr="00232D0F">
              <w:rPr>
                <w:rFonts w:ascii="Times New Roman" w:eastAsia="Times New Roman" w:hAnsi="Times New Roman" w:cs="Times New Roman"/>
                <w:bCs/>
                <w:color w:val="000000"/>
                <w:sz w:val="24"/>
                <w:szCs w:val="24"/>
                <w:lang w:eastAsia="ru-RU"/>
              </w:rPr>
              <w:t>расходы на конечное потребление</w:t>
            </w:r>
            <w:r w:rsidR="00232D0F" w:rsidRPr="00232D0F">
              <w:rPr>
                <w:rFonts w:ascii="Times New Roman" w:eastAsia="Times New Roman" w:hAnsi="Times New Roman" w:cs="Times New Roman"/>
                <w:bCs/>
                <w:color w:val="000000"/>
                <w:sz w:val="24"/>
                <w:szCs w:val="24"/>
                <w:lang w:eastAsia="ru-RU"/>
              </w:rPr>
              <w:t xml:space="preserve">, в </w:t>
            </w:r>
            <w:proofErr w:type="spellStart"/>
            <w:r w:rsidR="00232D0F" w:rsidRPr="00232D0F">
              <w:rPr>
                <w:rFonts w:ascii="Times New Roman" w:eastAsia="Times New Roman" w:hAnsi="Times New Roman" w:cs="Times New Roman"/>
                <w:bCs/>
                <w:color w:val="000000"/>
                <w:sz w:val="24"/>
                <w:szCs w:val="24"/>
                <w:lang w:eastAsia="ru-RU"/>
              </w:rPr>
              <w:t>т.ч</w:t>
            </w:r>
            <w:proofErr w:type="spellEnd"/>
            <w:r w:rsidR="00232D0F" w:rsidRPr="00232D0F">
              <w:rPr>
                <w:rFonts w:ascii="Times New Roman" w:eastAsia="Times New Roman" w:hAnsi="Times New Roman" w:cs="Times New Roman"/>
                <w:bCs/>
                <w:color w:val="000000"/>
                <w:sz w:val="24"/>
                <w:szCs w:val="24"/>
                <w:lang w:eastAsia="ru-RU"/>
              </w:rPr>
              <w: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19338"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65 289,50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9C627"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70 705,20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394EA"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76 397,40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4D18B"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76 939,70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770A1"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90 043,10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88DA2"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101 216,80</w:t>
            </w:r>
          </w:p>
        </w:tc>
      </w:tr>
      <w:tr w:rsidR="00934365" w:rsidRPr="001B324E" w14:paraId="0000759D" w14:textId="77777777" w:rsidTr="00DE065E">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5E0B4" w14:textId="77777777" w:rsidR="00934365" w:rsidRPr="00232D0F" w:rsidRDefault="00934365" w:rsidP="00CD000C">
            <w:pPr>
              <w:spacing w:after="0" w:line="240" w:lineRule="auto"/>
              <w:rPr>
                <w:rFonts w:ascii="Times New Roman" w:eastAsia="Times New Roman" w:hAnsi="Times New Roman" w:cs="Times New Roman"/>
                <w:color w:val="000000"/>
                <w:sz w:val="24"/>
                <w:szCs w:val="24"/>
                <w:lang w:eastAsia="ru-RU"/>
              </w:rPr>
            </w:pPr>
            <w:r w:rsidRPr="00232D0F">
              <w:rPr>
                <w:rFonts w:ascii="Times New Roman" w:eastAsia="Times New Roman" w:hAnsi="Times New Roman" w:cs="Times New Roman"/>
                <w:color w:val="000000"/>
                <w:sz w:val="24"/>
                <w:szCs w:val="24"/>
                <w:lang w:eastAsia="ru-RU"/>
              </w:rPr>
              <w:t>домашних хозяйств</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A3196"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48 178,00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CF2F3"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51 883,70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13B9B"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56 109,70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6F4A"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54 752,10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25CBF"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65 810,90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CF6AF"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73 259,80</w:t>
            </w:r>
          </w:p>
        </w:tc>
      </w:tr>
      <w:tr w:rsidR="00934365" w:rsidRPr="001B324E" w14:paraId="6FAFE38D" w14:textId="77777777" w:rsidTr="00DE065E">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CB9F0" w14:textId="77777777" w:rsidR="00934365" w:rsidRPr="00232D0F" w:rsidRDefault="00934365" w:rsidP="00CD000C">
            <w:pPr>
              <w:spacing w:after="0" w:line="240" w:lineRule="auto"/>
              <w:rPr>
                <w:rFonts w:ascii="Times New Roman" w:eastAsia="Times New Roman" w:hAnsi="Times New Roman" w:cs="Times New Roman"/>
                <w:color w:val="000000"/>
                <w:sz w:val="24"/>
                <w:szCs w:val="24"/>
                <w:lang w:eastAsia="ru-RU"/>
              </w:rPr>
            </w:pPr>
            <w:r w:rsidRPr="00232D0F">
              <w:rPr>
                <w:rFonts w:ascii="Times New Roman" w:eastAsia="Times New Roman" w:hAnsi="Times New Roman" w:cs="Times New Roman"/>
                <w:color w:val="000000"/>
                <w:sz w:val="24"/>
                <w:szCs w:val="24"/>
                <w:lang w:eastAsia="ru-RU"/>
              </w:rPr>
              <w:t>государственного управления</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604FA"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16 730,90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9DBD0"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18 394,30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2911C"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19 840,60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58AC8"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21 500,40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9E98E"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23 445,80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1D0B0"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27 106,30</w:t>
            </w:r>
          </w:p>
        </w:tc>
      </w:tr>
      <w:tr w:rsidR="00934365" w:rsidRPr="001B324E" w14:paraId="43767D6A" w14:textId="77777777" w:rsidTr="00DE065E">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97C7A" w14:textId="77777777" w:rsidR="00934365" w:rsidRPr="00232D0F" w:rsidRDefault="00934365" w:rsidP="00CD000C">
            <w:pPr>
              <w:spacing w:after="0" w:line="240" w:lineRule="auto"/>
              <w:rPr>
                <w:rFonts w:ascii="Times New Roman" w:eastAsia="Times New Roman" w:hAnsi="Times New Roman" w:cs="Times New Roman"/>
                <w:color w:val="000000"/>
                <w:sz w:val="24"/>
                <w:szCs w:val="24"/>
                <w:lang w:eastAsia="ru-RU"/>
              </w:rPr>
            </w:pPr>
            <w:r w:rsidRPr="00232D0F">
              <w:rPr>
                <w:rFonts w:ascii="Times New Roman" w:eastAsia="Times New Roman" w:hAnsi="Times New Roman" w:cs="Times New Roman"/>
                <w:color w:val="000000"/>
                <w:sz w:val="24"/>
                <w:szCs w:val="24"/>
                <w:lang w:eastAsia="ru-RU"/>
              </w:rPr>
              <w:t>некоммерческих организаций,</w:t>
            </w:r>
          </w:p>
          <w:p w14:paraId="6BE92FA8" w14:textId="77777777" w:rsidR="00934365" w:rsidRPr="00232D0F" w:rsidRDefault="00934365" w:rsidP="00CD000C">
            <w:pPr>
              <w:spacing w:after="0" w:line="240" w:lineRule="auto"/>
              <w:rPr>
                <w:rFonts w:ascii="Times New Roman" w:eastAsia="Times New Roman" w:hAnsi="Times New Roman" w:cs="Times New Roman"/>
                <w:color w:val="000000"/>
                <w:sz w:val="24"/>
                <w:szCs w:val="24"/>
                <w:lang w:eastAsia="ru-RU"/>
              </w:rPr>
            </w:pPr>
            <w:r w:rsidRPr="00232D0F">
              <w:rPr>
                <w:rFonts w:ascii="Times New Roman" w:eastAsia="Times New Roman" w:hAnsi="Times New Roman" w:cs="Times New Roman"/>
                <w:color w:val="000000"/>
                <w:sz w:val="24"/>
                <w:szCs w:val="24"/>
                <w:lang w:eastAsia="ru-RU"/>
              </w:rPr>
              <w:t>обслуживающих домашние хозяйства</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629FA"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380,60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55608"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427,20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22E45"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447,10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0434"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687,20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C1162"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786,40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DC49"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850,70</w:t>
            </w:r>
          </w:p>
        </w:tc>
      </w:tr>
      <w:tr w:rsidR="00934365" w:rsidRPr="001B324E" w14:paraId="51CA8CEF" w14:textId="77777777" w:rsidTr="00A35C62">
        <w:trPr>
          <w:trHeight w:val="92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61B62" w14:textId="78C84383" w:rsidR="00934365" w:rsidRPr="00232D0F" w:rsidRDefault="00934365" w:rsidP="00CD000C">
            <w:pPr>
              <w:spacing w:after="0" w:line="240" w:lineRule="auto"/>
              <w:rPr>
                <w:rFonts w:ascii="Times New Roman" w:eastAsia="Times New Roman" w:hAnsi="Times New Roman" w:cs="Times New Roman"/>
                <w:bCs/>
                <w:color w:val="000000"/>
                <w:sz w:val="24"/>
                <w:szCs w:val="24"/>
                <w:lang w:eastAsia="ru-RU"/>
              </w:rPr>
            </w:pPr>
            <w:r w:rsidRPr="00232D0F">
              <w:rPr>
                <w:rFonts w:ascii="Times New Roman" w:eastAsia="Times New Roman" w:hAnsi="Times New Roman" w:cs="Times New Roman"/>
                <w:bCs/>
                <w:color w:val="000000"/>
                <w:sz w:val="24"/>
                <w:szCs w:val="24"/>
                <w:lang w:eastAsia="ru-RU"/>
              </w:rPr>
              <w:t>валовое накопление</w:t>
            </w:r>
            <w:r w:rsidR="00232D0F" w:rsidRPr="00232D0F">
              <w:rPr>
                <w:rFonts w:ascii="Times New Roman" w:eastAsia="Times New Roman" w:hAnsi="Times New Roman" w:cs="Times New Roman"/>
                <w:bCs/>
                <w:color w:val="000000"/>
                <w:sz w:val="24"/>
                <w:szCs w:val="24"/>
                <w:lang w:eastAsia="ru-RU"/>
              </w:rPr>
              <w:t xml:space="preserve">, в </w:t>
            </w:r>
            <w:proofErr w:type="spellStart"/>
            <w:r w:rsidR="00232D0F" w:rsidRPr="00232D0F">
              <w:rPr>
                <w:rFonts w:ascii="Times New Roman" w:eastAsia="Times New Roman" w:hAnsi="Times New Roman" w:cs="Times New Roman"/>
                <w:bCs/>
                <w:color w:val="000000"/>
                <w:sz w:val="24"/>
                <w:szCs w:val="24"/>
                <w:lang w:eastAsia="ru-RU"/>
              </w:rPr>
              <w:t>т.ч</w:t>
            </w:r>
            <w:proofErr w:type="spellEnd"/>
            <w:r w:rsidR="00232D0F" w:rsidRPr="00232D0F">
              <w:rPr>
                <w:rFonts w:ascii="Times New Roman" w:eastAsia="Times New Roman" w:hAnsi="Times New Roman" w:cs="Times New Roman"/>
                <w:bCs/>
                <w:color w:val="000000"/>
                <w:sz w:val="24"/>
                <w:szCs w:val="24"/>
                <w:lang w:eastAsia="ru-RU"/>
              </w:rPr>
              <w:t>.</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555AA"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21 681,20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45D82"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22 764,50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41CB7"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24 838,90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E862D"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25 252,10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E4331"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31 395,60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47648"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34 193,70</w:t>
            </w:r>
          </w:p>
        </w:tc>
      </w:tr>
      <w:tr w:rsidR="00934365" w:rsidRPr="001B324E" w14:paraId="40F96B04" w14:textId="77777777" w:rsidTr="00DE065E">
        <w:trPr>
          <w:trHeight w:val="3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D926D" w14:textId="77777777" w:rsidR="00934365" w:rsidRPr="00232D0F" w:rsidRDefault="00934365" w:rsidP="00CD000C">
            <w:pPr>
              <w:spacing w:after="0" w:line="240" w:lineRule="auto"/>
              <w:rPr>
                <w:rFonts w:ascii="Times New Roman" w:eastAsia="Times New Roman" w:hAnsi="Times New Roman" w:cs="Times New Roman"/>
                <w:color w:val="000000"/>
                <w:sz w:val="24"/>
                <w:szCs w:val="24"/>
                <w:lang w:eastAsia="ru-RU"/>
              </w:rPr>
            </w:pPr>
            <w:r w:rsidRPr="00232D0F">
              <w:rPr>
                <w:rFonts w:ascii="Times New Roman" w:eastAsia="Times New Roman" w:hAnsi="Times New Roman" w:cs="Times New Roman"/>
                <w:color w:val="000000"/>
                <w:sz w:val="24"/>
                <w:szCs w:val="24"/>
                <w:lang w:eastAsia="ru-RU"/>
              </w:rPr>
              <w:t>валовое накопление основного капитала</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74520"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20 189,10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3BB30"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21 452,10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0DCE7"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22 910,70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77A29"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23 211,00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6547A"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26 623,30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3C781"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31 783,70</w:t>
            </w:r>
          </w:p>
        </w:tc>
      </w:tr>
      <w:tr w:rsidR="00934365" w:rsidRPr="001B324E" w14:paraId="3E143E41" w14:textId="77777777" w:rsidTr="00DE065E">
        <w:trPr>
          <w:trHeight w:val="4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B5969" w14:textId="77777777" w:rsidR="00934365" w:rsidRPr="00232D0F" w:rsidRDefault="00934365" w:rsidP="00CD000C">
            <w:pPr>
              <w:spacing w:after="0" w:line="240" w:lineRule="auto"/>
              <w:rPr>
                <w:rFonts w:ascii="Times New Roman" w:eastAsia="Times New Roman" w:hAnsi="Times New Roman" w:cs="Times New Roman"/>
                <w:color w:val="000000"/>
                <w:sz w:val="24"/>
                <w:szCs w:val="24"/>
                <w:lang w:eastAsia="ru-RU"/>
              </w:rPr>
            </w:pPr>
            <w:r w:rsidRPr="00232D0F">
              <w:rPr>
                <w:rFonts w:ascii="Times New Roman" w:eastAsia="Times New Roman" w:hAnsi="Times New Roman" w:cs="Times New Roman"/>
                <w:color w:val="000000"/>
                <w:sz w:val="24"/>
                <w:szCs w:val="24"/>
                <w:lang w:eastAsia="ru-RU"/>
              </w:rPr>
              <w:t>изменение запасов</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1ECA1"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1 492,10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FD460"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1 312,40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33253"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1 928,20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E96FC"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2 041,10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30C8D"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4 772,30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5503E"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2 410,00</w:t>
            </w:r>
          </w:p>
        </w:tc>
      </w:tr>
      <w:tr w:rsidR="00934365" w:rsidRPr="001B324E" w14:paraId="0C29A83B" w14:textId="77777777" w:rsidTr="00A35C62">
        <w:trPr>
          <w:trHeight w:val="68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51463" w14:textId="0A77A316" w:rsidR="00934365" w:rsidRPr="00232D0F" w:rsidRDefault="00934365" w:rsidP="00CD000C">
            <w:pPr>
              <w:spacing w:after="0" w:line="240" w:lineRule="auto"/>
              <w:rPr>
                <w:rFonts w:ascii="Times New Roman" w:eastAsia="Times New Roman" w:hAnsi="Times New Roman" w:cs="Times New Roman"/>
                <w:bCs/>
                <w:color w:val="000000"/>
                <w:sz w:val="24"/>
                <w:szCs w:val="24"/>
                <w:lang w:eastAsia="ru-RU"/>
              </w:rPr>
            </w:pPr>
            <w:r w:rsidRPr="00232D0F">
              <w:rPr>
                <w:rFonts w:ascii="Times New Roman" w:eastAsia="Times New Roman" w:hAnsi="Times New Roman" w:cs="Times New Roman"/>
                <w:bCs/>
                <w:color w:val="000000"/>
                <w:sz w:val="24"/>
                <w:szCs w:val="24"/>
                <w:lang w:eastAsia="ru-RU"/>
              </w:rPr>
              <w:t>чистый экспорт</w:t>
            </w:r>
            <w:r w:rsidR="00232D0F" w:rsidRPr="00232D0F">
              <w:rPr>
                <w:rFonts w:ascii="Times New Roman" w:eastAsia="Times New Roman" w:hAnsi="Times New Roman" w:cs="Times New Roman"/>
                <w:bCs/>
                <w:color w:val="000000"/>
                <w:sz w:val="24"/>
                <w:szCs w:val="24"/>
                <w:lang w:eastAsia="ru-RU"/>
              </w:rPr>
              <w:t xml:space="preserve">, в </w:t>
            </w:r>
            <w:proofErr w:type="spellStart"/>
            <w:r w:rsidR="00232D0F" w:rsidRPr="00232D0F">
              <w:rPr>
                <w:rFonts w:ascii="Times New Roman" w:eastAsia="Times New Roman" w:hAnsi="Times New Roman" w:cs="Times New Roman"/>
                <w:bCs/>
                <w:color w:val="000000"/>
                <w:sz w:val="24"/>
                <w:szCs w:val="24"/>
                <w:lang w:eastAsia="ru-RU"/>
              </w:rPr>
              <w:t>т.ч</w:t>
            </w:r>
            <w:proofErr w:type="spellEnd"/>
            <w:r w:rsidR="00232D0F" w:rsidRPr="00232D0F">
              <w:rPr>
                <w:rFonts w:ascii="Times New Roman" w:eastAsia="Times New Roman" w:hAnsi="Times New Roman" w:cs="Times New Roman"/>
                <w:bCs/>
                <w:color w:val="000000"/>
                <w:sz w:val="24"/>
                <w:szCs w:val="24"/>
                <w:lang w:eastAsia="ru-RU"/>
              </w:rPr>
              <w:t>.</w:t>
            </w:r>
            <w:r w:rsidRPr="00232D0F">
              <w:rPr>
                <w:rFonts w:ascii="Times New Roman" w:eastAsia="Times New Roman" w:hAnsi="Times New Roman" w:cs="Times New Roman"/>
                <w:bCs/>
                <w:color w:val="000000"/>
                <w:sz w:val="24"/>
                <w:szCs w:val="24"/>
                <w:lang w:eastAsia="ru-RU"/>
              </w:rPr>
              <w:t xml:space="preserve"> </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BEC76"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4 872,50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B442F"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10 392,00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38655"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8 372,00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53AC1"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5 466,30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BC9B7"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12 490,50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655E2"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19 338,50</w:t>
            </w:r>
          </w:p>
        </w:tc>
      </w:tr>
      <w:tr w:rsidR="00934365" w:rsidRPr="001B324E" w14:paraId="3D1F17AC" w14:textId="77777777" w:rsidTr="00DE065E">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78CEB" w14:textId="77777777" w:rsidR="00934365" w:rsidRPr="00232D0F" w:rsidRDefault="00934365" w:rsidP="00CD000C">
            <w:pPr>
              <w:spacing w:after="0" w:line="240" w:lineRule="auto"/>
              <w:rPr>
                <w:rFonts w:ascii="Times New Roman" w:eastAsia="Times New Roman" w:hAnsi="Times New Roman" w:cs="Times New Roman"/>
                <w:color w:val="000000"/>
                <w:sz w:val="24"/>
                <w:szCs w:val="24"/>
                <w:lang w:eastAsia="ru-RU"/>
              </w:rPr>
            </w:pPr>
            <w:r w:rsidRPr="00232D0F">
              <w:rPr>
                <w:rFonts w:ascii="Times New Roman" w:eastAsia="Times New Roman" w:hAnsi="Times New Roman" w:cs="Times New Roman"/>
                <w:color w:val="000000"/>
                <w:sz w:val="24"/>
                <w:szCs w:val="24"/>
                <w:lang w:eastAsia="ru-RU"/>
              </w:rPr>
              <w:t>экспорт</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5D0AA"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23 962,70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2D38F"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31 982,40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B11EE"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31 165,40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BB068"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27 476,70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B2A33"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40 446,30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A4A5"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43 251,70</w:t>
            </w:r>
          </w:p>
        </w:tc>
      </w:tr>
      <w:tr w:rsidR="00934365" w:rsidRPr="001B324E" w14:paraId="4F83107C" w14:textId="77777777" w:rsidTr="00DE065E">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BF121" w14:textId="77777777" w:rsidR="00934365" w:rsidRPr="00232D0F" w:rsidRDefault="00934365" w:rsidP="00CD000C">
            <w:pPr>
              <w:spacing w:after="0" w:line="240" w:lineRule="auto"/>
              <w:rPr>
                <w:rFonts w:ascii="Times New Roman" w:eastAsia="Times New Roman" w:hAnsi="Times New Roman" w:cs="Times New Roman"/>
                <w:color w:val="000000"/>
                <w:sz w:val="24"/>
                <w:szCs w:val="24"/>
                <w:lang w:eastAsia="ru-RU"/>
              </w:rPr>
            </w:pPr>
            <w:r w:rsidRPr="00232D0F">
              <w:rPr>
                <w:rFonts w:ascii="Times New Roman" w:eastAsia="Times New Roman" w:hAnsi="Times New Roman" w:cs="Times New Roman"/>
                <w:color w:val="000000"/>
                <w:sz w:val="24"/>
                <w:szCs w:val="24"/>
                <w:lang w:eastAsia="ru-RU"/>
              </w:rPr>
              <w:t>импорт</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E8269"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19 090,20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DE710"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21 590,40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2064"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22 793,40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54C0F"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22 010,40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3A9FA"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27 955,80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9D15" w14:textId="77777777" w:rsidR="00934365" w:rsidRPr="00232D0F" w:rsidRDefault="00934365" w:rsidP="00CD000C">
            <w:pPr>
              <w:spacing w:after="0" w:line="240" w:lineRule="auto"/>
              <w:jc w:val="center"/>
              <w:rPr>
                <w:rFonts w:ascii="Times New Roman" w:eastAsia="Times New Roman" w:hAnsi="Times New Roman" w:cs="Times New Roman"/>
                <w:color w:val="000000"/>
                <w:spacing w:val="-6"/>
                <w:sz w:val="23"/>
                <w:szCs w:val="23"/>
                <w:lang w:eastAsia="ru-RU"/>
              </w:rPr>
            </w:pPr>
            <w:r w:rsidRPr="00232D0F">
              <w:rPr>
                <w:rFonts w:ascii="Times New Roman" w:eastAsia="Times New Roman" w:hAnsi="Times New Roman" w:cs="Times New Roman"/>
                <w:color w:val="000000"/>
                <w:spacing w:val="-6"/>
                <w:sz w:val="23"/>
                <w:szCs w:val="23"/>
                <w:lang w:eastAsia="ru-RU"/>
              </w:rPr>
              <w:t>23 913,20</w:t>
            </w:r>
          </w:p>
        </w:tc>
      </w:tr>
      <w:tr w:rsidR="00934365" w:rsidRPr="001B324E" w14:paraId="27246443" w14:textId="77777777" w:rsidTr="00A35C62">
        <w:trPr>
          <w:trHeight w:val="64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476D" w14:textId="77777777" w:rsidR="00934365" w:rsidRPr="00232D0F" w:rsidRDefault="00934365" w:rsidP="00CD000C">
            <w:pPr>
              <w:spacing w:after="0" w:line="240" w:lineRule="auto"/>
              <w:rPr>
                <w:rFonts w:ascii="Times New Roman" w:eastAsia="Times New Roman" w:hAnsi="Times New Roman" w:cs="Times New Roman"/>
                <w:bCs/>
                <w:color w:val="000000"/>
                <w:sz w:val="24"/>
                <w:szCs w:val="24"/>
                <w:lang w:eastAsia="ru-RU"/>
              </w:rPr>
            </w:pPr>
            <w:r w:rsidRPr="00232D0F">
              <w:rPr>
                <w:rFonts w:ascii="Times New Roman" w:eastAsia="Times New Roman" w:hAnsi="Times New Roman" w:cs="Times New Roman"/>
                <w:bCs/>
                <w:color w:val="000000"/>
                <w:sz w:val="24"/>
                <w:szCs w:val="24"/>
                <w:lang w:eastAsia="ru-RU"/>
              </w:rPr>
              <w:t>Статистическое расхождение</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0D65"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7ABA4"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08527"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0E317"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4AC7D"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1 365,80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A2E06" w14:textId="77777777" w:rsidR="00934365" w:rsidRPr="00232D0F" w:rsidRDefault="00934365" w:rsidP="00CD000C">
            <w:pPr>
              <w:spacing w:after="0" w:line="240" w:lineRule="auto"/>
              <w:jc w:val="center"/>
              <w:rPr>
                <w:rFonts w:ascii="Times New Roman" w:eastAsia="Times New Roman" w:hAnsi="Times New Roman" w:cs="Times New Roman"/>
                <w:bCs/>
                <w:color w:val="000000"/>
                <w:spacing w:val="-6"/>
                <w:sz w:val="23"/>
                <w:szCs w:val="23"/>
                <w:lang w:eastAsia="ru-RU"/>
              </w:rPr>
            </w:pPr>
            <w:r w:rsidRPr="00232D0F">
              <w:rPr>
                <w:rFonts w:ascii="Times New Roman" w:eastAsia="Times New Roman" w:hAnsi="Times New Roman" w:cs="Times New Roman"/>
                <w:bCs/>
                <w:color w:val="000000"/>
                <w:spacing w:val="-6"/>
                <w:sz w:val="23"/>
                <w:szCs w:val="23"/>
                <w:lang w:eastAsia="ru-RU"/>
              </w:rPr>
              <w:t>-1 313,80</w:t>
            </w:r>
          </w:p>
        </w:tc>
      </w:tr>
    </w:tbl>
    <w:p w14:paraId="099758D2" w14:textId="77777777" w:rsidR="00232D0F" w:rsidRDefault="00232D0F" w:rsidP="00934365">
      <w:pPr>
        <w:spacing w:after="0" w:line="360" w:lineRule="auto"/>
        <w:ind w:firstLine="709"/>
        <w:jc w:val="both"/>
        <w:rPr>
          <w:rFonts w:ascii="Times New Roman" w:hAnsi="Times New Roman" w:cs="Times New Roman"/>
          <w:b/>
          <w:bCs/>
          <w:color w:val="FF0000"/>
          <w:sz w:val="28"/>
        </w:rPr>
      </w:pPr>
    </w:p>
    <w:p w14:paraId="0C21DFB7" w14:textId="5228FDA4" w:rsidR="00934365" w:rsidRDefault="00934365" w:rsidP="0093436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структуре расходов на конечное потребление наибольшую долю заняли домашние хозяйства, показав за 6 лет прирост на 55%, демонстрируя </w:t>
      </w:r>
      <w:r>
        <w:rPr>
          <w:rFonts w:ascii="Times New Roman" w:hAnsi="Times New Roman" w:cs="Times New Roman"/>
          <w:sz w:val="28"/>
        </w:rPr>
        <w:lastRenderedPageBreak/>
        <w:t>увеличение покупательской способности населения. Валовые накопления выросли на 58%, в свою очередь отражая рост инвестиционной деятельности и производственных мощностей. Чистый экспорт в структуре ВВП занимает наименьшую долю, хоть и показал за анализируемый период значительный рост почти в 4 раза как за счет увеличения экспортных операций, так и за счет снижения импорта.</w:t>
      </w:r>
    </w:p>
    <w:p w14:paraId="0A9031A5" w14:textId="32A2B8B8" w:rsidR="00934365" w:rsidRDefault="00934365" w:rsidP="0093436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Отдельно стоит отметить тенденции по оттоку прямых иностранных инвестиций в выбранных отраслях на основе данных ЦБ РФ (табл. </w:t>
      </w:r>
      <w:r w:rsidR="00951AB8">
        <w:rPr>
          <w:rFonts w:ascii="Times New Roman" w:hAnsi="Times New Roman" w:cs="Times New Roman"/>
          <w:sz w:val="28"/>
        </w:rPr>
        <w:t>10</w:t>
      </w:r>
      <w:r>
        <w:rPr>
          <w:rFonts w:ascii="Times New Roman" w:hAnsi="Times New Roman" w:cs="Times New Roman"/>
          <w:sz w:val="28"/>
        </w:rPr>
        <w:t>).</w:t>
      </w:r>
    </w:p>
    <w:p w14:paraId="58CD4954" w14:textId="77777777" w:rsidR="00934365" w:rsidRDefault="00934365" w:rsidP="00934365">
      <w:pPr>
        <w:spacing w:after="0" w:line="360" w:lineRule="auto"/>
        <w:ind w:firstLine="709"/>
        <w:jc w:val="both"/>
        <w:rPr>
          <w:rFonts w:ascii="Times New Roman" w:hAnsi="Times New Roman" w:cs="Times New Roman"/>
          <w:sz w:val="28"/>
        </w:rPr>
      </w:pPr>
    </w:p>
    <w:p w14:paraId="5682F2CE" w14:textId="36ACC250" w:rsidR="00934365" w:rsidRPr="00955C24" w:rsidRDefault="00934365" w:rsidP="00FE1EC6">
      <w:pPr>
        <w:pStyle w:val="a5"/>
        <w:keepNext/>
        <w:spacing w:after="120"/>
        <w:rPr>
          <w:rFonts w:ascii="Times New Roman" w:hAnsi="Times New Roman" w:cs="Times New Roman"/>
          <w:i w:val="0"/>
          <w:iCs w:val="0"/>
          <w:color w:val="auto"/>
          <w:sz w:val="28"/>
          <w:szCs w:val="22"/>
        </w:rPr>
      </w:pPr>
      <w:r w:rsidRPr="008E0149">
        <w:rPr>
          <w:rFonts w:ascii="Times New Roman" w:hAnsi="Times New Roman" w:cs="Times New Roman"/>
          <w:i w:val="0"/>
          <w:iCs w:val="0"/>
          <w:color w:val="auto"/>
          <w:sz w:val="28"/>
          <w:szCs w:val="22"/>
        </w:rPr>
        <w:t xml:space="preserve">Таблица </w:t>
      </w:r>
      <w:r>
        <w:rPr>
          <w:rFonts w:ascii="Times New Roman" w:hAnsi="Times New Roman" w:cs="Times New Roman"/>
          <w:i w:val="0"/>
          <w:iCs w:val="0"/>
          <w:color w:val="auto"/>
          <w:sz w:val="28"/>
          <w:szCs w:val="22"/>
        </w:rPr>
        <w:t>1</w:t>
      </w:r>
      <w:r w:rsidR="00951AB8">
        <w:rPr>
          <w:rFonts w:ascii="Times New Roman" w:hAnsi="Times New Roman" w:cs="Times New Roman"/>
          <w:i w:val="0"/>
          <w:iCs w:val="0"/>
          <w:color w:val="auto"/>
          <w:sz w:val="28"/>
          <w:szCs w:val="22"/>
        </w:rPr>
        <w:t>0</w:t>
      </w:r>
      <w:r w:rsidRPr="008E0149">
        <w:rPr>
          <w:rFonts w:ascii="Times New Roman" w:hAnsi="Times New Roman" w:cs="Times New Roman"/>
          <w:i w:val="0"/>
          <w:iCs w:val="0"/>
          <w:color w:val="auto"/>
          <w:sz w:val="28"/>
          <w:szCs w:val="22"/>
        </w:rPr>
        <w:t xml:space="preserve"> </w:t>
      </w:r>
      <w:bookmarkStart w:id="24" w:name="_Hlk151306030"/>
      <w:r w:rsidR="00951AB8">
        <w:rPr>
          <w:rFonts w:ascii="Times New Roman" w:hAnsi="Times New Roman" w:cs="Times New Roman"/>
          <w:i w:val="0"/>
          <w:iCs w:val="0"/>
          <w:color w:val="auto"/>
          <w:sz w:val="28"/>
          <w:szCs w:val="22"/>
        </w:rPr>
        <w:t>–</w:t>
      </w:r>
      <w:bookmarkEnd w:id="24"/>
      <w:r w:rsidRPr="008E0149">
        <w:rPr>
          <w:rFonts w:ascii="Times New Roman" w:hAnsi="Times New Roman" w:cs="Times New Roman"/>
          <w:i w:val="0"/>
          <w:iCs w:val="0"/>
          <w:color w:val="auto"/>
          <w:sz w:val="28"/>
          <w:szCs w:val="22"/>
        </w:rPr>
        <w:t xml:space="preserve"> Динамика </w:t>
      </w:r>
      <w:r w:rsidR="00232D0F">
        <w:rPr>
          <w:rFonts w:ascii="Times New Roman" w:hAnsi="Times New Roman" w:cs="Times New Roman"/>
          <w:i w:val="0"/>
          <w:iCs w:val="0"/>
          <w:color w:val="auto"/>
          <w:sz w:val="28"/>
          <w:szCs w:val="22"/>
        </w:rPr>
        <w:t>прямых иностранных инвестиций</w:t>
      </w:r>
      <w:r w:rsidRPr="00177E88">
        <w:rPr>
          <w:rFonts w:ascii="Times New Roman" w:hAnsi="Times New Roman" w:cs="Times New Roman"/>
          <w:i w:val="0"/>
          <w:iCs w:val="0"/>
          <w:color w:val="auto"/>
          <w:sz w:val="28"/>
          <w:szCs w:val="22"/>
        </w:rPr>
        <w:t xml:space="preserve"> в</w:t>
      </w:r>
      <w:r w:rsidR="00DF7EF3" w:rsidRPr="00177E88">
        <w:rPr>
          <w:rFonts w:ascii="Times New Roman" w:hAnsi="Times New Roman" w:cs="Times New Roman"/>
          <w:i w:val="0"/>
          <w:iCs w:val="0"/>
          <w:color w:val="auto"/>
          <w:sz w:val="28"/>
          <w:szCs w:val="22"/>
        </w:rPr>
        <w:t xml:space="preserve"> исследуемых</w:t>
      </w:r>
      <w:r w:rsidRPr="00177E88">
        <w:rPr>
          <w:rFonts w:ascii="Times New Roman" w:hAnsi="Times New Roman" w:cs="Times New Roman"/>
          <w:i w:val="0"/>
          <w:iCs w:val="0"/>
          <w:color w:val="auto"/>
          <w:sz w:val="28"/>
          <w:szCs w:val="22"/>
        </w:rPr>
        <w:t xml:space="preserve"> отраслях</w:t>
      </w:r>
      <w:r w:rsidR="00951AB8" w:rsidRPr="00177E88">
        <w:rPr>
          <w:rFonts w:ascii="Times New Roman" w:hAnsi="Times New Roman" w:cs="Times New Roman"/>
          <w:i w:val="0"/>
          <w:iCs w:val="0"/>
          <w:color w:val="auto"/>
          <w:sz w:val="28"/>
          <w:szCs w:val="22"/>
        </w:rPr>
        <w:t>,</w:t>
      </w:r>
      <w:r w:rsidR="00BB7C9F" w:rsidRPr="00177E88">
        <w:rPr>
          <w:rFonts w:ascii="Times New Roman" w:hAnsi="Times New Roman" w:cs="Times New Roman"/>
          <w:i w:val="0"/>
          <w:iCs w:val="0"/>
          <w:color w:val="auto"/>
          <w:sz w:val="28"/>
          <w:szCs w:val="22"/>
        </w:rPr>
        <w:t xml:space="preserve"> 2017</w:t>
      </w:r>
      <w:r w:rsidR="00614E2E" w:rsidRPr="00177E88">
        <w:rPr>
          <w:rFonts w:ascii="Times New Roman" w:hAnsi="Times New Roman" w:cs="Times New Roman"/>
          <w:i w:val="0"/>
          <w:iCs w:val="0"/>
          <w:color w:val="auto"/>
          <w:sz w:val="28"/>
          <w:szCs w:val="22"/>
        </w:rPr>
        <w:t xml:space="preserve"> </w:t>
      </w:r>
      <w:r w:rsidR="00BB7C9F" w:rsidRPr="00177E88">
        <w:rPr>
          <w:rFonts w:ascii="Times New Roman" w:hAnsi="Times New Roman" w:cs="Times New Roman"/>
          <w:i w:val="0"/>
          <w:iCs w:val="0"/>
          <w:color w:val="auto"/>
          <w:sz w:val="28"/>
          <w:szCs w:val="22"/>
        </w:rPr>
        <w:t>–</w:t>
      </w:r>
      <w:r w:rsidR="00614E2E" w:rsidRPr="00177E88">
        <w:rPr>
          <w:rFonts w:ascii="Times New Roman" w:hAnsi="Times New Roman" w:cs="Times New Roman"/>
          <w:i w:val="0"/>
          <w:iCs w:val="0"/>
          <w:color w:val="auto"/>
          <w:sz w:val="28"/>
          <w:szCs w:val="22"/>
        </w:rPr>
        <w:t xml:space="preserve"> 2021 г. г.,</w:t>
      </w:r>
      <w:r w:rsidR="00BB7C9F" w:rsidRPr="00177E88">
        <w:rPr>
          <w:rFonts w:ascii="Times New Roman" w:hAnsi="Times New Roman" w:cs="Times New Roman"/>
          <w:i w:val="0"/>
          <w:iCs w:val="0"/>
          <w:color w:val="auto"/>
          <w:sz w:val="28"/>
          <w:szCs w:val="22"/>
        </w:rPr>
        <w:t xml:space="preserve"> </w:t>
      </w:r>
      <w:r w:rsidR="00951AB8" w:rsidRPr="00177E88">
        <w:rPr>
          <w:rFonts w:ascii="Times New Roman" w:hAnsi="Times New Roman" w:cs="Times New Roman"/>
          <w:i w:val="0"/>
          <w:iCs w:val="0"/>
          <w:color w:val="auto"/>
          <w:sz w:val="28"/>
          <w:szCs w:val="22"/>
        </w:rPr>
        <w:t xml:space="preserve">млрд руб. </w:t>
      </w:r>
      <w:r w:rsidRPr="00177E88">
        <w:rPr>
          <w:rFonts w:ascii="Times New Roman" w:hAnsi="Times New Roman" w:cs="Times New Roman"/>
          <w:i w:val="0"/>
          <w:iCs w:val="0"/>
          <w:color w:val="auto"/>
          <w:sz w:val="28"/>
          <w:szCs w:val="22"/>
        </w:rPr>
        <w:t>[</w:t>
      </w:r>
      <w:r w:rsidR="003B7D3C">
        <w:rPr>
          <w:rFonts w:ascii="Times New Roman" w:hAnsi="Times New Roman" w:cs="Times New Roman"/>
          <w:i w:val="0"/>
          <w:iCs w:val="0"/>
          <w:color w:val="auto"/>
          <w:sz w:val="28"/>
          <w:szCs w:val="22"/>
          <w:lang w:val="en-US"/>
        </w:rPr>
        <w:t>47</w:t>
      </w:r>
      <w:r w:rsidRPr="00177E88">
        <w:rPr>
          <w:rFonts w:ascii="Times New Roman" w:hAnsi="Times New Roman" w:cs="Times New Roman"/>
          <w:i w:val="0"/>
          <w:iCs w:val="0"/>
          <w:color w:val="auto"/>
          <w:sz w:val="28"/>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473"/>
        <w:gridCol w:w="1473"/>
        <w:gridCol w:w="1473"/>
        <w:gridCol w:w="1473"/>
        <w:gridCol w:w="1473"/>
      </w:tblGrid>
      <w:tr w:rsidR="00934365" w:rsidRPr="001B324E" w14:paraId="2B7422BA" w14:textId="77777777" w:rsidTr="00CD000C">
        <w:trPr>
          <w:trHeight w:val="300"/>
        </w:trPr>
        <w:tc>
          <w:tcPr>
            <w:tcW w:w="1991" w:type="dxa"/>
            <w:shd w:val="clear" w:color="auto" w:fill="B4C6E7" w:themeFill="accent1" w:themeFillTint="66"/>
            <w:vAlign w:val="bottom"/>
            <w:hideMark/>
          </w:tcPr>
          <w:p w14:paraId="78A9BA20" w14:textId="77777777" w:rsidR="00934365" w:rsidRPr="001B324E" w:rsidRDefault="00934365" w:rsidP="00CD000C">
            <w:pPr>
              <w:spacing w:after="0" w:line="240" w:lineRule="auto"/>
              <w:jc w:val="center"/>
              <w:rPr>
                <w:rFonts w:ascii="Times New Roman" w:eastAsia="Times New Roman" w:hAnsi="Times New Roman" w:cs="Times New Roman"/>
                <w:b/>
                <w:color w:val="000000"/>
                <w:sz w:val="24"/>
                <w:szCs w:val="24"/>
                <w:lang w:eastAsia="ru-RU"/>
              </w:rPr>
            </w:pPr>
            <w:r w:rsidRPr="001B324E">
              <w:rPr>
                <w:rFonts w:ascii="Times New Roman" w:eastAsia="Times New Roman" w:hAnsi="Times New Roman" w:cs="Times New Roman"/>
                <w:b/>
                <w:color w:val="000000"/>
                <w:sz w:val="24"/>
                <w:szCs w:val="24"/>
                <w:lang w:eastAsia="ru-RU"/>
              </w:rPr>
              <w:t>Показатель</w:t>
            </w:r>
          </w:p>
        </w:tc>
        <w:tc>
          <w:tcPr>
            <w:tcW w:w="1473" w:type="dxa"/>
            <w:shd w:val="clear" w:color="auto" w:fill="B4C6E7" w:themeFill="accent1" w:themeFillTint="66"/>
            <w:noWrap/>
            <w:vAlign w:val="center"/>
            <w:hideMark/>
          </w:tcPr>
          <w:p w14:paraId="2256500B" w14:textId="77777777" w:rsidR="00934365" w:rsidRPr="001B324E" w:rsidRDefault="00934365" w:rsidP="00CD000C">
            <w:pPr>
              <w:spacing w:after="0" w:line="240" w:lineRule="auto"/>
              <w:jc w:val="center"/>
              <w:rPr>
                <w:rFonts w:ascii="Times New Roman" w:eastAsia="Times New Roman" w:hAnsi="Times New Roman" w:cs="Times New Roman"/>
                <w:b/>
                <w:color w:val="000000"/>
                <w:sz w:val="24"/>
                <w:szCs w:val="24"/>
                <w:lang w:eastAsia="ru-RU"/>
              </w:rPr>
            </w:pPr>
            <w:r w:rsidRPr="001B324E">
              <w:rPr>
                <w:rFonts w:ascii="Times New Roman" w:eastAsia="Times New Roman" w:hAnsi="Times New Roman" w:cs="Times New Roman"/>
                <w:b/>
                <w:color w:val="000000"/>
                <w:sz w:val="24"/>
                <w:szCs w:val="24"/>
                <w:lang w:eastAsia="ru-RU"/>
              </w:rPr>
              <w:t>2017 год</w:t>
            </w:r>
          </w:p>
        </w:tc>
        <w:tc>
          <w:tcPr>
            <w:tcW w:w="1473" w:type="dxa"/>
            <w:shd w:val="clear" w:color="auto" w:fill="B4C6E7" w:themeFill="accent1" w:themeFillTint="66"/>
            <w:noWrap/>
            <w:vAlign w:val="center"/>
            <w:hideMark/>
          </w:tcPr>
          <w:p w14:paraId="6449778E"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sz w:val="24"/>
                <w:szCs w:val="24"/>
                <w:lang w:eastAsia="ru-RU"/>
              </w:rPr>
              <w:t>2018 год</w:t>
            </w:r>
          </w:p>
        </w:tc>
        <w:tc>
          <w:tcPr>
            <w:tcW w:w="1473" w:type="dxa"/>
            <w:shd w:val="clear" w:color="auto" w:fill="B4C6E7" w:themeFill="accent1" w:themeFillTint="66"/>
            <w:noWrap/>
            <w:vAlign w:val="center"/>
            <w:hideMark/>
          </w:tcPr>
          <w:p w14:paraId="717C8050"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sz w:val="24"/>
                <w:szCs w:val="24"/>
                <w:lang w:eastAsia="ru-RU"/>
              </w:rPr>
              <w:t>2019 год</w:t>
            </w:r>
          </w:p>
        </w:tc>
        <w:tc>
          <w:tcPr>
            <w:tcW w:w="1473" w:type="dxa"/>
            <w:shd w:val="clear" w:color="auto" w:fill="B4C6E7" w:themeFill="accent1" w:themeFillTint="66"/>
            <w:noWrap/>
            <w:vAlign w:val="center"/>
            <w:hideMark/>
          </w:tcPr>
          <w:p w14:paraId="50537552"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sz w:val="24"/>
                <w:szCs w:val="24"/>
                <w:lang w:eastAsia="ru-RU"/>
              </w:rPr>
              <w:t>2020 год</w:t>
            </w:r>
          </w:p>
        </w:tc>
        <w:tc>
          <w:tcPr>
            <w:tcW w:w="1473" w:type="dxa"/>
            <w:shd w:val="clear" w:color="auto" w:fill="B4C6E7" w:themeFill="accent1" w:themeFillTint="66"/>
            <w:noWrap/>
            <w:vAlign w:val="center"/>
            <w:hideMark/>
          </w:tcPr>
          <w:p w14:paraId="2CC8B929" w14:textId="77777777" w:rsidR="00934365" w:rsidRPr="001B324E" w:rsidRDefault="00934365" w:rsidP="00CD000C">
            <w:pPr>
              <w:spacing w:after="0" w:line="240" w:lineRule="auto"/>
              <w:jc w:val="center"/>
              <w:rPr>
                <w:rFonts w:ascii="Times New Roman" w:eastAsia="Times New Roman" w:hAnsi="Times New Roman" w:cs="Times New Roman"/>
                <w:b/>
                <w:bCs/>
                <w:color w:val="000000"/>
                <w:sz w:val="24"/>
                <w:szCs w:val="24"/>
                <w:lang w:eastAsia="ru-RU"/>
              </w:rPr>
            </w:pPr>
            <w:r w:rsidRPr="001B324E">
              <w:rPr>
                <w:rFonts w:ascii="Times New Roman" w:eastAsia="Times New Roman" w:hAnsi="Times New Roman" w:cs="Times New Roman"/>
                <w:b/>
                <w:bCs/>
                <w:color w:val="000000"/>
                <w:sz w:val="24"/>
                <w:szCs w:val="24"/>
                <w:lang w:eastAsia="ru-RU"/>
              </w:rPr>
              <w:t>2021 год</w:t>
            </w:r>
          </w:p>
        </w:tc>
      </w:tr>
      <w:tr w:rsidR="00934365" w:rsidRPr="001B324E" w14:paraId="318BFA28" w14:textId="77777777" w:rsidTr="00A35C62">
        <w:trPr>
          <w:trHeight w:val="592"/>
        </w:trPr>
        <w:tc>
          <w:tcPr>
            <w:tcW w:w="1991" w:type="dxa"/>
            <w:shd w:val="clear" w:color="auto" w:fill="auto"/>
            <w:vAlign w:val="center"/>
            <w:hideMark/>
          </w:tcPr>
          <w:p w14:paraId="21650254" w14:textId="77777777" w:rsidR="00934365" w:rsidRPr="001B324E" w:rsidRDefault="00934365" w:rsidP="00CD00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Прямые инвестиции</w:t>
            </w:r>
          </w:p>
        </w:tc>
        <w:tc>
          <w:tcPr>
            <w:tcW w:w="1473" w:type="dxa"/>
            <w:shd w:val="clear" w:color="auto" w:fill="auto"/>
            <w:noWrap/>
            <w:vAlign w:val="center"/>
            <w:hideMark/>
          </w:tcPr>
          <w:p w14:paraId="3B17124E"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28 557,44</w:t>
            </w:r>
          </w:p>
        </w:tc>
        <w:tc>
          <w:tcPr>
            <w:tcW w:w="1473" w:type="dxa"/>
            <w:shd w:val="clear" w:color="auto" w:fill="auto"/>
            <w:noWrap/>
            <w:vAlign w:val="center"/>
            <w:hideMark/>
          </w:tcPr>
          <w:p w14:paraId="7F26003E"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8 784,89</w:t>
            </w:r>
          </w:p>
        </w:tc>
        <w:tc>
          <w:tcPr>
            <w:tcW w:w="1473" w:type="dxa"/>
            <w:shd w:val="clear" w:color="auto" w:fill="auto"/>
            <w:noWrap/>
            <w:vAlign w:val="center"/>
            <w:hideMark/>
          </w:tcPr>
          <w:p w14:paraId="6FE4366B"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31 974,73</w:t>
            </w:r>
          </w:p>
        </w:tc>
        <w:tc>
          <w:tcPr>
            <w:tcW w:w="1473" w:type="dxa"/>
            <w:shd w:val="clear" w:color="auto" w:fill="auto"/>
            <w:noWrap/>
            <w:vAlign w:val="center"/>
            <w:hideMark/>
          </w:tcPr>
          <w:p w14:paraId="2108964B"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9 478,82</w:t>
            </w:r>
          </w:p>
        </w:tc>
        <w:tc>
          <w:tcPr>
            <w:tcW w:w="1473" w:type="dxa"/>
            <w:shd w:val="clear" w:color="auto" w:fill="auto"/>
            <w:noWrap/>
            <w:vAlign w:val="center"/>
            <w:hideMark/>
          </w:tcPr>
          <w:p w14:paraId="617A729E"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40 450,00</w:t>
            </w:r>
          </w:p>
        </w:tc>
      </w:tr>
      <w:tr w:rsidR="00934365" w:rsidRPr="001B324E" w14:paraId="5C20E1EB" w14:textId="77777777" w:rsidTr="00A35C62">
        <w:trPr>
          <w:trHeight w:val="701"/>
        </w:trPr>
        <w:tc>
          <w:tcPr>
            <w:tcW w:w="1991" w:type="dxa"/>
            <w:shd w:val="clear" w:color="auto" w:fill="auto"/>
            <w:vAlign w:val="center"/>
            <w:hideMark/>
          </w:tcPr>
          <w:p w14:paraId="62089371"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в том числе по отраслям:</w:t>
            </w:r>
          </w:p>
        </w:tc>
        <w:tc>
          <w:tcPr>
            <w:tcW w:w="7365" w:type="dxa"/>
            <w:gridSpan w:val="5"/>
            <w:shd w:val="clear" w:color="auto" w:fill="auto"/>
            <w:noWrap/>
            <w:vAlign w:val="center"/>
            <w:hideMark/>
          </w:tcPr>
          <w:p w14:paraId="7E0D37C1" w14:textId="77777777" w:rsidR="00934365" w:rsidRPr="001B324E" w:rsidRDefault="00934365" w:rsidP="00CD000C">
            <w:pPr>
              <w:spacing w:after="0" w:line="240" w:lineRule="auto"/>
              <w:rPr>
                <w:rFonts w:ascii="Times New Roman" w:eastAsia="Times New Roman" w:hAnsi="Times New Roman" w:cs="Times New Roman"/>
                <w:color w:val="000000"/>
                <w:sz w:val="24"/>
                <w:szCs w:val="24"/>
                <w:lang w:eastAsia="ru-RU"/>
              </w:rPr>
            </w:pPr>
          </w:p>
        </w:tc>
      </w:tr>
      <w:tr w:rsidR="00934365" w:rsidRPr="001B324E" w14:paraId="1D72F27B" w14:textId="77777777" w:rsidTr="00CD000C">
        <w:trPr>
          <w:trHeight w:val="300"/>
        </w:trPr>
        <w:tc>
          <w:tcPr>
            <w:tcW w:w="1991" w:type="dxa"/>
            <w:shd w:val="clear" w:color="auto" w:fill="auto"/>
            <w:vAlign w:val="center"/>
            <w:hideMark/>
          </w:tcPr>
          <w:p w14:paraId="7487E97B" w14:textId="77777777" w:rsidR="00934365" w:rsidRPr="001B324E" w:rsidRDefault="00934365" w:rsidP="00CD000C">
            <w:pPr>
              <w:spacing w:after="0" w:line="240" w:lineRule="auto"/>
              <w:rPr>
                <w:rFonts w:ascii="Times New Roman" w:eastAsia="Times New Roman" w:hAnsi="Times New Roman" w:cs="Times New Roman"/>
                <w:color w:val="000000"/>
                <w:spacing w:val="-6"/>
                <w:sz w:val="24"/>
                <w:szCs w:val="24"/>
                <w:lang w:eastAsia="ru-RU"/>
              </w:rPr>
            </w:pPr>
            <w:r w:rsidRPr="001B324E">
              <w:rPr>
                <w:rFonts w:ascii="Times New Roman" w:eastAsia="Times New Roman" w:hAnsi="Times New Roman" w:cs="Times New Roman"/>
                <w:color w:val="000000"/>
                <w:spacing w:val="-6"/>
                <w:sz w:val="24"/>
                <w:szCs w:val="24"/>
                <w:lang w:eastAsia="ru-RU"/>
              </w:rPr>
              <w:t>Сельское хозяйство</w:t>
            </w:r>
          </w:p>
        </w:tc>
        <w:tc>
          <w:tcPr>
            <w:tcW w:w="1473" w:type="dxa"/>
            <w:shd w:val="clear" w:color="auto" w:fill="auto"/>
            <w:noWrap/>
            <w:vAlign w:val="center"/>
            <w:hideMark/>
          </w:tcPr>
          <w:p w14:paraId="1D151038"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-273,65</w:t>
            </w:r>
          </w:p>
        </w:tc>
        <w:tc>
          <w:tcPr>
            <w:tcW w:w="1473" w:type="dxa"/>
            <w:shd w:val="clear" w:color="auto" w:fill="auto"/>
            <w:noWrap/>
            <w:vAlign w:val="center"/>
            <w:hideMark/>
          </w:tcPr>
          <w:p w14:paraId="4C1BE3A0"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57,82</w:t>
            </w:r>
          </w:p>
        </w:tc>
        <w:tc>
          <w:tcPr>
            <w:tcW w:w="1473" w:type="dxa"/>
            <w:shd w:val="clear" w:color="auto" w:fill="auto"/>
            <w:noWrap/>
            <w:vAlign w:val="center"/>
            <w:hideMark/>
          </w:tcPr>
          <w:p w14:paraId="64F83C34"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-22,59</w:t>
            </w:r>
          </w:p>
        </w:tc>
        <w:tc>
          <w:tcPr>
            <w:tcW w:w="1473" w:type="dxa"/>
            <w:shd w:val="clear" w:color="auto" w:fill="auto"/>
            <w:noWrap/>
            <w:vAlign w:val="center"/>
            <w:hideMark/>
          </w:tcPr>
          <w:p w14:paraId="222A70E2"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134,39</w:t>
            </w:r>
          </w:p>
        </w:tc>
        <w:tc>
          <w:tcPr>
            <w:tcW w:w="1473" w:type="dxa"/>
            <w:shd w:val="clear" w:color="auto" w:fill="auto"/>
            <w:noWrap/>
            <w:vAlign w:val="center"/>
            <w:hideMark/>
          </w:tcPr>
          <w:p w14:paraId="51394759"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24,45</w:t>
            </w:r>
          </w:p>
        </w:tc>
      </w:tr>
      <w:tr w:rsidR="00934365" w:rsidRPr="001B324E" w14:paraId="5EC700EF" w14:textId="77777777" w:rsidTr="00CD000C">
        <w:trPr>
          <w:trHeight w:val="300"/>
        </w:trPr>
        <w:tc>
          <w:tcPr>
            <w:tcW w:w="1991" w:type="dxa"/>
            <w:shd w:val="clear" w:color="auto" w:fill="auto"/>
            <w:vAlign w:val="center"/>
            <w:hideMark/>
          </w:tcPr>
          <w:p w14:paraId="5DCD27A8" w14:textId="77777777" w:rsidR="00934365" w:rsidRPr="001B324E" w:rsidRDefault="00934365" w:rsidP="00CD000C">
            <w:pPr>
              <w:spacing w:after="0" w:line="240" w:lineRule="auto"/>
              <w:rPr>
                <w:rFonts w:ascii="Times New Roman" w:eastAsia="Times New Roman" w:hAnsi="Times New Roman" w:cs="Times New Roman"/>
                <w:color w:val="000000"/>
                <w:spacing w:val="-6"/>
                <w:sz w:val="24"/>
                <w:szCs w:val="24"/>
                <w:lang w:eastAsia="ru-RU"/>
              </w:rPr>
            </w:pPr>
            <w:r w:rsidRPr="001B324E">
              <w:rPr>
                <w:rFonts w:ascii="Times New Roman" w:eastAsia="Times New Roman" w:hAnsi="Times New Roman" w:cs="Times New Roman"/>
                <w:color w:val="000000"/>
                <w:spacing w:val="-6"/>
                <w:sz w:val="24"/>
                <w:szCs w:val="24"/>
                <w:lang w:eastAsia="ru-RU"/>
              </w:rPr>
              <w:t>Машиностроение</w:t>
            </w:r>
          </w:p>
        </w:tc>
        <w:tc>
          <w:tcPr>
            <w:tcW w:w="1473" w:type="dxa"/>
            <w:shd w:val="clear" w:color="auto" w:fill="auto"/>
            <w:noWrap/>
            <w:vAlign w:val="center"/>
            <w:hideMark/>
          </w:tcPr>
          <w:p w14:paraId="2277431B"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330,84</w:t>
            </w:r>
          </w:p>
        </w:tc>
        <w:tc>
          <w:tcPr>
            <w:tcW w:w="1473" w:type="dxa"/>
            <w:shd w:val="clear" w:color="auto" w:fill="auto"/>
            <w:noWrap/>
            <w:vAlign w:val="center"/>
            <w:hideMark/>
          </w:tcPr>
          <w:p w14:paraId="54562BF0"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-165,85</w:t>
            </w:r>
          </w:p>
        </w:tc>
        <w:tc>
          <w:tcPr>
            <w:tcW w:w="1473" w:type="dxa"/>
            <w:shd w:val="clear" w:color="auto" w:fill="auto"/>
            <w:noWrap/>
            <w:vAlign w:val="center"/>
            <w:hideMark/>
          </w:tcPr>
          <w:p w14:paraId="08E07AD2"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-63,59</w:t>
            </w:r>
          </w:p>
        </w:tc>
        <w:tc>
          <w:tcPr>
            <w:tcW w:w="1473" w:type="dxa"/>
            <w:shd w:val="clear" w:color="auto" w:fill="auto"/>
            <w:noWrap/>
            <w:vAlign w:val="center"/>
            <w:hideMark/>
          </w:tcPr>
          <w:p w14:paraId="26D47B98"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131,70</w:t>
            </w:r>
          </w:p>
        </w:tc>
        <w:tc>
          <w:tcPr>
            <w:tcW w:w="1473" w:type="dxa"/>
            <w:shd w:val="clear" w:color="auto" w:fill="auto"/>
            <w:noWrap/>
            <w:vAlign w:val="center"/>
            <w:hideMark/>
          </w:tcPr>
          <w:p w14:paraId="40963DA0"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58,11</w:t>
            </w:r>
          </w:p>
        </w:tc>
      </w:tr>
      <w:tr w:rsidR="00934365" w:rsidRPr="001B324E" w14:paraId="1D11F398" w14:textId="77777777" w:rsidTr="00CD000C">
        <w:trPr>
          <w:trHeight w:val="300"/>
        </w:trPr>
        <w:tc>
          <w:tcPr>
            <w:tcW w:w="1991" w:type="dxa"/>
            <w:shd w:val="clear" w:color="auto" w:fill="auto"/>
            <w:vAlign w:val="center"/>
            <w:hideMark/>
          </w:tcPr>
          <w:p w14:paraId="137BBA8D" w14:textId="77777777" w:rsidR="00934365" w:rsidRPr="001B324E" w:rsidRDefault="00934365" w:rsidP="00CD000C">
            <w:pPr>
              <w:spacing w:after="0" w:line="240" w:lineRule="auto"/>
              <w:rPr>
                <w:rFonts w:ascii="Times New Roman" w:eastAsia="Times New Roman" w:hAnsi="Times New Roman" w:cs="Times New Roman"/>
                <w:color w:val="000000"/>
                <w:spacing w:val="-6"/>
                <w:sz w:val="24"/>
                <w:szCs w:val="24"/>
                <w:lang w:eastAsia="ru-RU"/>
              </w:rPr>
            </w:pPr>
            <w:proofErr w:type="spellStart"/>
            <w:r w:rsidRPr="001B324E">
              <w:rPr>
                <w:rFonts w:ascii="Times New Roman" w:eastAsia="Times New Roman" w:hAnsi="Times New Roman" w:cs="Times New Roman"/>
                <w:color w:val="000000"/>
                <w:spacing w:val="-6"/>
                <w:sz w:val="24"/>
                <w:szCs w:val="24"/>
                <w:lang w:eastAsia="ru-RU"/>
              </w:rPr>
              <w:t>Энергогенерация</w:t>
            </w:r>
            <w:proofErr w:type="spellEnd"/>
          </w:p>
        </w:tc>
        <w:tc>
          <w:tcPr>
            <w:tcW w:w="1473" w:type="dxa"/>
            <w:shd w:val="clear" w:color="auto" w:fill="auto"/>
            <w:noWrap/>
            <w:vAlign w:val="center"/>
            <w:hideMark/>
          </w:tcPr>
          <w:p w14:paraId="0CB07204"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1 173,46</w:t>
            </w:r>
          </w:p>
        </w:tc>
        <w:tc>
          <w:tcPr>
            <w:tcW w:w="1473" w:type="dxa"/>
            <w:shd w:val="clear" w:color="auto" w:fill="auto"/>
            <w:noWrap/>
            <w:vAlign w:val="center"/>
            <w:hideMark/>
          </w:tcPr>
          <w:p w14:paraId="6812BF2B"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695,88</w:t>
            </w:r>
          </w:p>
        </w:tc>
        <w:tc>
          <w:tcPr>
            <w:tcW w:w="1473" w:type="dxa"/>
            <w:shd w:val="clear" w:color="auto" w:fill="auto"/>
            <w:noWrap/>
            <w:vAlign w:val="center"/>
            <w:hideMark/>
          </w:tcPr>
          <w:p w14:paraId="323CCBE8"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404,64</w:t>
            </w:r>
          </w:p>
        </w:tc>
        <w:tc>
          <w:tcPr>
            <w:tcW w:w="1473" w:type="dxa"/>
            <w:shd w:val="clear" w:color="auto" w:fill="auto"/>
            <w:noWrap/>
            <w:vAlign w:val="center"/>
            <w:hideMark/>
          </w:tcPr>
          <w:p w14:paraId="616763B6"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459,86</w:t>
            </w:r>
          </w:p>
        </w:tc>
        <w:tc>
          <w:tcPr>
            <w:tcW w:w="1473" w:type="dxa"/>
            <w:shd w:val="clear" w:color="auto" w:fill="auto"/>
            <w:noWrap/>
            <w:vAlign w:val="center"/>
            <w:hideMark/>
          </w:tcPr>
          <w:p w14:paraId="5669348D"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-146,52</w:t>
            </w:r>
          </w:p>
        </w:tc>
      </w:tr>
      <w:tr w:rsidR="00934365" w:rsidRPr="001B324E" w14:paraId="1D4AE88B" w14:textId="77777777" w:rsidTr="00CD000C">
        <w:trPr>
          <w:trHeight w:val="900"/>
        </w:trPr>
        <w:tc>
          <w:tcPr>
            <w:tcW w:w="1991" w:type="dxa"/>
            <w:shd w:val="clear" w:color="auto" w:fill="auto"/>
            <w:vAlign w:val="center"/>
            <w:hideMark/>
          </w:tcPr>
          <w:p w14:paraId="54BAD70C" w14:textId="77777777" w:rsidR="00934365" w:rsidRPr="001B324E" w:rsidRDefault="00934365" w:rsidP="00CD000C">
            <w:pPr>
              <w:spacing w:after="0" w:line="240" w:lineRule="auto"/>
              <w:rPr>
                <w:rFonts w:ascii="Times New Roman" w:eastAsia="Times New Roman" w:hAnsi="Times New Roman" w:cs="Times New Roman"/>
                <w:color w:val="000000"/>
                <w:spacing w:val="-6"/>
                <w:sz w:val="24"/>
                <w:szCs w:val="24"/>
                <w:lang w:eastAsia="ru-RU"/>
              </w:rPr>
            </w:pPr>
            <w:r w:rsidRPr="001B324E">
              <w:rPr>
                <w:rFonts w:ascii="Times New Roman" w:eastAsia="Times New Roman" w:hAnsi="Times New Roman" w:cs="Times New Roman"/>
                <w:color w:val="000000"/>
                <w:spacing w:val="-6"/>
                <w:sz w:val="24"/>
                <w:szCs w:val="24"/>
                <w:lang w:eastAsia="ru-RU"/>
              </w:rPr>
              <w:t>Автомобильное, авиа и железнодорожное строение</w:t>
            </w:r>
          </w:p>
        </w:tc>
        <w:tc>
          <w:tcPr>
            <w:tcW w:w="1473" w:type="dxa"/>
            <w:shd w:val="clear" w:color="auto" w:fill="auto"/>
            <w:noWrap/>
            <w:vAlign w:val="center"/>
            <w:hideMark/>
          </w:tcPr>
          <w:p w14:paraId="1ED8D67B"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68,09</w:t>
            </w:r>
          </w:p>
        </w:tc>
        <w:tc>
          <w:tcPr>
            <w:tcW w:w="1473" w:type="dxa"/>
            <w:shd w:val="clear" w:color="auto" w:fill="auto"/>
            <w:noWrap/>
            <w:vAlign w:val="center"/>
            <w:hideMark/>
          </w:tcPr>
          <w:p w14:paraId="7FA8EE78"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1 090,82</w:t>
            </w:r>
          </w:p>
        </w:tc>
        <w:tc>
          <w:tcPr>
            <w:tcW w:w="1473" w:type="dxa"/>
            <w:shd w:val="clear" w:color="auto" w:fill="auto"/>
            <w:noWrap/>
            <w:vAlign w:val="center"/>
            <w:hideMark/>
          </w:tcPr>
          <w:p w14:paraId="0ED15DDE"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1 179,26</w:t>
            </w:r>
          </w:p>
        </w:tc>
        <w:tc>
          <w:tcPr>
            <w:tcW w:w="1473" w:type="dxa"/>
            <w:shd w:val="clear" w:color="auto" w:fill="auto"/>
            <w:noWrap/>
            <w:vAlign w:val="center"/>
            <w:hideMark/>
          </w:tcPr>
          <w:p w14:paraId="110AD343"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105,92</w:t>
            </w:r>
          </w:p>
        </w:tc>
        <w:tc>
          <w:tcPr>
            <w:tcW w:w="1473" w:type="dxa"/>
            <w:shd w:val="clear" w:color="auto" w:fill="auto"/>
            <w:noWrap/>
            <w:vAlign w:val="center"/>
            <w:hideMark/>
          </w:tcPr>
          <w:p w14:paraId="67575AFF"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461,04</w:t>
            </w:r>
          </w:p>
        </w:tc>
      </w:tr>
      <w:tr w:rsidR="00934365" w:rsidRPr="001B324E" w14:paraId="0D30EC5B" w14:textId="77777777" w:rsidTr="00CD000C">
        <w:trPr>
          <w:trHeight w:val="300"/>
        </w:trPr>
        <w:tc>
          <w:tcPr>
            <w:tcW w:w="1991" w:type="dxa"/>
            <w:shd w:val="clear" w:color="auto" w:fill="auto"/>
            <w:vAlign w:val="center"/>
            <w:hideMark/>
          </w:tcPr>
          <w:p w14:paraId="5DC7D24B" w14:textId="77777777" w:rsidR="00934365" w:rsidRPr="001B324E" w:rsidRDefault="00934365" w:rsidP="00CD000C">
            <w:pPr>
              <w:spacing w:after="0" w:line="240" w:lineRule="auto"/>
              <w:rPr>
                <w:rFonts w:ascii="Times New Roman" w:eastAsia="Times New Roman" w:hAnsi="Times New Roman" w:cs="Times New Roman"/>
                <w:color w:val="000000"/>
                <w:spacing w:val="-6"/>
                <w:sz w:val="24"/>
                <w:szCs w:val="24"/>
                <w:lang w:eastAsia="ru-RU"/>
              </w:rPr>
            </w:pPr>
            <w:r w:rsidRPr="001B324E">
              <w:rPr>
                <w:rFonts w:ascii="Times New Roman" w:eastAsia="Times New Roman" w:hAnsi="Times New Roman" w:cs="Times New Roman"/>
                <w:color w:val="000000"/>
                <w:spacing w:val="-6"/>
                <w:sz w:val="24"/>
                <w:szCs w:val="24"/>
                <w:lang w:eastAsia="ru-RU"/>
              </w:rPr>
              <w:t>Бытовая техника и электроника</w:t>
            </w:r>
          </w:p>
        </w:tc>
        <w:tc>
          <w:tcPr>
            <w:tcW w:w="1473" w:type="dxa"/>
            <w:shd w:val="clear" w:color="auto" w:fill="auto"/>
            <w:noWrap/>
            <w:vAlign w:val="center"/>
            <w:hideMark/>
          </w:tcPr>
          <w:p w14:paraId="55DB711E"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24,58</w:t>
            </w:r>
          </w:p>
        </w:tc>
        <w:tc>
          <w:tcPr>
            <w:tcW w:w="1473" w:type="dxa"/>
            <w:shd w:val="clear" w:color="auto" w:fill="auto"/>
            <w:noWrap/>
            <w:vAlign w:val="center"/>
            <w:hideMark/>
          </w:tcPr>
          <w:p w14:paraId="5E8F7EFD"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56,70</w:t>
            </w:r>
          </w:p>
        </w:tc>
        <w:tc>
          <w:tcPr>
            <w:tcW w:w="1473" w:type="dxa"/>
            <w:shd w:val="clear" w:color="auto" w:fill="auto"/>
            <w:noWrap/>
            <w:vAlign w:val="center"/>
            <w:hideMark/>
          </w:tcPr>
          <w:p w14:paraId="420789C0"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-275,14</w:t>
            </w:r>
          </w:p>
        </w:tc>
        <w:tc>
          <w:tcPr>
            <w:tcW w:w="1473" w:type="dxa"/>
            <w:shd w:val="clear" w:color="auto" w:fill="auto"/>
            <w:noWrap/>
            <w:vAlign w:val="center"/>
            <w:hideMark/>
          </w:tcPr>
          <w:p w14:paraId="363C5C6C"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-75,64</w:t>
            </w:r>
          </w:p>
        </w:tc>
        <w:tc>
          <w:tcPr>
            <w:tcW w:w="1473" w:type="dxa"/>
            <w:shd w:val="clear" w:color="auto" w:fill="auto"/>
            <w:noWrap/>
            <w:vAlign w:val="center"/>
            <w:hideMark/>
          </w:tcPr>
          <w:p w14:paraId="44B274A0" w14:textId="77777777" w:rsidR="00934365" w:rsidRPr="001B324E" w:rsidRDefault="00934365" w:rsidP="00CD000C">
            <w:pPr>
              <w:spacing w:after="0" w:line="240" w:lineRule="auto"/>
              <w:jc w:val="center"/>
              <w:rPr>
                <w:rFonts w:ascii="Times New Roman" w:eastAsia="Times New Roman" w:hAnsi="Times New Roman" w:cs="Times New Roman"/>
                <w:color w:val="000000"/>
                <w:sz w:val="24"/>
                <w:szCs w:val="24"/>
                <w:lang w:eastAsia="ru-RU"/>
              </w:rPr>
            </w:pPr>
            <w:r w:rsidRPr="001B324E">
              <w:rPr>
                <w:rFonts w:ascii="Times New Roman" w:eastAsia="Times New Roman" w:hAnsi="Times New Roman" w:cs="Times New Roman"/>
                <w:color w:val="000000"/>
                <w:sz w:val="24"/>
                <w:szCs w:val="24"/>
                <w:lang w:eastAsia="ru-RU"/>
              </w:rPr>
              <w:t>-75,13</w:t>
            </w:r>
          </w:p>
        </w:tc>
      </w:tr>
    </w:tbl>
    <w:p w14:paraId="28E80473" w14:textId="77777777" w:rsidR="00934365" w:rsidRDefault="00934365" w:rsidP="00934365">
      <w:pPr>
        <w:spacing w:after="0" w:line="360" w:lineRule="auto"/>
        <w:ind w:firstLine="709"/>
        <w:jc w:val="both"/>
        <w:rPr>
          <w:rFonts w:ascii="Times New Roman" w:hAnsi="Times New Roman" w:cs="Times New Roman"/>
          <w:sz w:val="28"/>
        </w:rPr>
      </w:pPr>
    </w:p>
    <w:p w14:paraId="6244AA05" w14:textId="62EA7947" w:rsidR="002D1380" w:rsidRDefault="00934365" w:rsidP="00B9592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Показатели были рассчитаны путем суммирования притока и оттока инвестиций в выбранных отраслях. Получившаяся картина свидетельствует о том, что существует недостаток вовлеченности зарубежных инвесторов в данные секторы российской экономики, эти отрасли непривлекательны для инвесторов, по итогам 2021 года произошел отток инвестиций в рамках энергогенерации и бытовой техники и электроники, при этом вторая отрасль демонстрирует стабильную тенденцию изымания капитала. В рамках сельского хозяйства и машиностроения прирост незначителен. Самый крупный прирост по сектору автомобильного, авиа и железнодорожного </w:t>
      </w:r>
      <w:r>
        <w:rPr>
          <w:rFonts w:ascii="Times New Roman" w:hAnsi="Times New Roman" w:cs="Times New Roman"/>
          <w:sz w:val="28"/>
        </w:rPr>
        <w:lastRenderedPageBreak/>
        <w:t>строения прирост прямых инвестиций составил 461,04 млрд долл. США, однако, в структуре прироста по всем отраслям это составляет не более 1%. Таким образом, данные отрасли российской экономики являются непривлекательными для инвесторов, из двух отраслей наблюдается отток инвестици</w:t>
      </w:r>
      <w:r w:rsidR="00B95929">
        <w:rPr>
          <w:rFonts w:ascii="Times New Roman" w:hAnsi="Times New Roman" w:cs="Times New Roman"/>
          <w:sz w:val="28"/>
        </w:rPr>
        <w:t>й большими темпами, чем приток.</w:t>
      </w:r>
    </w:p>
    <w:p w14:paraId="38197B59" w14:textId="6FB870FE" w:rsidR="00A40BBE" w:rsidRDefault="0075126C" w:rsidP="005B4EF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00760C97">
        <w:rPr>
          <w:rFonts w:ascii="Times New Roman" w:hAnsi="Times New Roman" w:cs="Times New Roman"/>
          <w:sz w:val="28"/>
        </w:rPr>
        <w:t>в рамках анализа отраслевой структуры ВВП установлено, что выбранные отрасли российского производства составляют порядка 9% ВВП и к 2022 году обеспечили 16% его прироста, при этом действующие и вводимые санкции сильно сдерживают темпы роста анализируемых отраслей, из них существенными темпами происходит отток ПИИ. В</w:t>
      </w:r>
      <w:r>
        <w:rPr>
          <w:rFonts w:ascii="Times New Roman" w:hAnsi="Times New Roman" w:cs="Times New Roman"/>
          <w:sz w:val="28"/>
        </w:rPr>
        <w:t>нешнеэкономическая деятельность России на</w:t>
      </w:r>
      <w:r w:rsidR="00760C97">
        <w:rPr>
          <w:rFonts w:ascii="Times New Roman" w:hAnsi="Times New Roman" w:cs="Times New Roman"/>
          <w:sz w:val="28"/>
        </w:rPr>
        <w:t xml:space="preserve"> текущий момент характеризуется</w:t>
      </w:r>
      <w:r>
        <w:rPr>
          <w:rFonts w:ascii="Times New Roman" w:hAnsi="Times New Roman" w:cs="Times New Roman"/>
          <w:sz w:val="28"/>
        </w:rPr>
        <w:t xml:space="preserve"> сырьевым характером импорта, переориентацией товарных потоков со стран ЕС на экономики АТЭ</w:t>
      </w:r>
      <w:r w:rsidR="00340E8C">
        <w:rPr>
          <w:rFonts w:ascii="Times New Roman" w:hAnsi="Times New Roman" w:cs="Times New Roman"/>
          <w:sz w:val="28"/>
        </w:rPr>
        <w:t>С</w:t>
      </w:r>
      <w:r>
        <w:rPr>
          <w:rFonts w:ascii="Times New Roman" w:hAnsi="Times New Roman" w:cs="Times New Roman"/>
          <w:sz w:val="28"/>
        </w:rPr>
        <w:t xml:space="preserve"> и СНГ, низкими темпами восстановления вследствие санкционного давления, высокой долей импортируемой высокотехнологичной продукции, изменением структуры внешнеторговых расчетов в пользу рубля и юаня, ростом роли Китая в экспортно-импортных операциях России.</w:t>
      </w:r>
      <w:r w:rsidR="005601BA">
        <w:rPr>
          <w:rFonts w:ascii="Times New Roman" w:hAnsi="Times New Roman" w:cs="Times New Roman"/>
          <w:sz w:val="28"/>
        </w:rPr>
        <w:t xml:space="preserve"> </w:t>
      </w:r>
      <w:r w:rsidR="005601BA" w:rsidRPr="005601BA">
        <w:rPr>
          <w:rFonts w:ascii="Times New Roman" w:hAnsi="Times New Roman" w:cs="Times New Roman"/>
          <w:sz w:val="28"/>
        </w:rPr>
        <w:t>Для разработки перспективных мероприятий развития внешнеэкономических связей России и инструментов в их регулировании в</w:t>
      </w:r>
      <w:r w:rsidR="005601BA">
        <w:rPr>
          <w:rFonts w:ascii="Times New Roman" w:hAnsi="Times New Roman" w:cs="Times New Roman"/>
          <w:sz w:val="28"/>
        </w:rPr>
        <w:t xml:space="preserve"> контексте расширения интеграции в АТЭС</w:t>
      </w:r>
      <w:r w:rsidR="00D5491D">
        <w:rPr>
          <w:rFonts w:ascii="Times New Roman" w:hAnsi="Times New Roman" w:cs="Times New Roman"/>
          <w:sz w:val="28"/>
        </w:rPr>
        <w:t xml:space="preserve"> необходимо провести анализ внешнеторгового сотрудничества России и Кита</w:t>
      </w:r>
      <w:r w:rsidR="00A35C62">
        <w:rPr>
          <w:rFonts w:ascii="Times New Roman" w:hAnsi="Times New Roman" w:cs="Times New Roman"/>
          <w:sz w:val="28"/>
        </w:rPr>
        <w:t>я как ведущей экономики региона, что будет выполнено в следующем параграфе</w:t>
      </w:r>
    </w:p>
    <w:p w14:paraId="62CB79B6" w14:textId="77777777" w:rsidR="005B4EFD" w:rsidRDefault="005B4EFD" w:rsidP="00A35C62">
      <w:pPr>
        <w:spacing w:after="0" w:line="360" w:lineRule="auto"/>
        <w:jc w:val="both"/>
        <w:rPr>
          <w:rFonts w:ascii="Times New Roman" w:hAnsi="Times New Roman" w:cs="Times New Roman"/>
          <w:sz w:val="28"/>
        </w:rPr>
      </w:pPr>
    </w:p>
    <w:p w14:paraId="449DDFFF" w14:textId="77777777" w:rsidR="00D154BA" w:rsidRPr="008D05AD" w:rsidRDefault="00D154BA" w:rsidP="00D154BA">
      <w:pPr>
        <w:spacing w:after="0" w:line="360" w:lineRule="auto"/>
        <w:ind w:firstLine="709"/>
        <w:rPr>
          <w:rFonts w:ascii="Times New Roman" w:hAnsi="Times New Roman" w:cs="Times New Roman"/>
          <w:b/>
          <w:bCs/>
          <w:sz w:val="28"/>
        </w:rPr>
      </w:pPr>
      <w:r w:rsidRPr="008D05AD">
        <w:rPr>
          <w:rFonts w:ascii="Times New Roman" w:hAnsi="Times New Roman" w:cs="Times New Roman"/>
          <w:b/>
          <w:bCs/>
          <w:sz w:val="28"/>
        </w:rPr>
        <w:t>2.2 Анализ развития внешнеэкономических связей России и Китая как ведущей страны АТЭС</w:t>
      </w:r>
    </w:p>
    <w:p w14:paraId="77A70B3B" w14:textId="77777777" w:rsidR="004D3C29" w:rsidRDefault="004D3C29" w:rsidP="004D3C29">
      <w:pPr>
        <w:spacing w:after="0" w:line="360" w:lineRule="auto"/>
        <w:rPr>
          <w:rFonts w:ascii="Times New Roman" w:hAnsi="Times New Roman" w:cs="Times New Roman"/>
          <w:sz w:val="28"/>
        </w:rPr>
      </w:pPr>
    </w:p>
    <w:p w14:paraId="5E66CF37" w14:textId="77777777" w:rsidR="004D3C29" w:rsidRDefault="004D3C29" w:rsidP="004D3C29">
      <w:pPr>
        <w:spacing w:after="0" w:line="360" w:lineRule="auto"/>
        <w:ind w:firstLine="709"/>
        <w:jc w:val="both"/>
        <w:rPr>
          <w:rFonts w:ascii="Times New Roman" w:hAnsi="Times New Roman" w:cs="Times New Roman"/>
          <w:sz w:val="28"/>
        </w:rPr>
      </w:pPr>
      <w:r>
        <w:rPr>
          <w:rFonts w:ascii="Times New Roman" w:hAnsi="Times New Roman" w:cs="Times New Roman"/>
          <w:sz w:val="28"/>
        </w:rPr>
        <w:t>Как уже было сказано выше, крупнейшим партнером России в Азиатско-Тихоокеанском экономическом сотрудничестве является Китай.</w:t>
      </w:r>
      <w:r w:rsidR="00895DD1">
        <w:rPr>
          <w:rFonts w:ascii="Times New Roman" w:hAnsi="Times New Roman" w:cs="Times New Roman"/>
          <w:sz w:val="28"/>
        </w:rPr>
        <w:t xml:space="preserve"> Высокий уровень взаимодополняемости экономик, где Россия обладает обширными запасами топливных и минеральных ресурсов, а Китай является их крупным потребителем, и удобное географическое положение, способствующее </w:t>
      </w:r>
      <w:r w:rsidR="00895DD1">
        <w:rPr>
          <w:rFonts w:ascii="Times New Roman" w:hAnsi="Times New Roman" w:cs="Times New Roman"/>
          <w:sz w:val="28"/>
        </w:rPr>
        <w:lastRenderedPageBreak/>
        <w:t>удобству и эффективности транспортировки товаров, предопределяет широкий потенциал и выгодность торговли в рамках российско-китайского внешнеторгового сотрудничества</w:t>
      </w:r>
      <w:r w:rsidR="0092516D" w:rsidRPr="0092516D">
        <w:rPr>
          <w:rFonts w:ascii="Times New Roman" w:hAnsi="Times New Roman" w:cs="Times New Roman"/>
          <w:sz w:val="28"/>
        </w:rPr>
        <w:t xml:space="preserve"> [</w:t>
      </w:r>
      <w:r w:rsidR="00C27D3F">
        <w:rPr>
          <w:rFonts w:ascii="Times New Roman" w:hAnsi="Times New Roman" w:cs="Times New Roman"/>
          <w:sz w:val="28"/>
        </w:rPr>
        <w:t>5</w:t>
      </w:r>
      <w:r w:rsidR="0092516D" w:rsidRPr="0092516D">
        <w:rPr>
          <w:rFonts w:ascii="Times New Roman" w:hAnsi="Times New Roman" w:cs="Times New Roman"/>
          <w:sz w:val="28"/>
        </w:rPr>
        <w:t>]</w:t>
      </w:r>
      <w:r w:rsidR="00895DD1">
        <w:rPr>
          <w:rFonts w:ascii="Times New Roman" w:hAnsi="Times New Roman" w:cs="Times New Roman"/>
          <w:sz w:val="28"/>
        </w:rPr>
        <w:t>.</w:t>
      </w:r>
    </w:p>
    <w:p w14:paraId="292869B1" w14:textId="08734B2B" w:rsidR="00B626E9" w:rsidRDefault="00B626E9" w:rsidP="004D3C29">
      <w:pPr>
        <w:spacing w:after="0" w:line="360" w:lineRule="auto"/>
        <w:ind w:firstLine="709"/>
        <w:jc w:val="both"/>
        <w:rPr>
          <w:rFonts w:ascii="Times New Roman" w:hAnsi="Times New Roman" w:cs="Times New Roman"/>
          <w:sz w:val="28"/>
        </w:rPr>
      </w:pPr>
      <w:r>
        <w:rPr>
          <w:rFonts w:ascii="Times New Roman" w:hAnsi="Times New Roman" w:cs="Times New Roman"/>
          <w:sz w:val="28"/>
        </w:rPr>
        <w:t>Динамика товарооборота России и Китая за последние 5 лет продемонстрирована на рисунке 1</w:t>
      </w:r>
      <w:r w:rsidR="00D00E79">
        <w:rPr>
          <w:rFonts w:ascii="Times New Roman" w:hAnsi="Times New Roman" w:cs="Times New Roman"/>
          <w:sz w:val="28"/>
        </w:rPr>
        <w:t>3</w:t>
      </w:r>
      <w:r>
        <w:rPr>
          <w:rFonts w:ascii="Times New Roman" w:hAnsi="Times New Roman" w:cs="Times New Roman"/>
          <w:sz w:val="28"/>
        </w:rPr>
        <w:t>.</w:t>
      </w:r>
    </w:p>
    <w:p w14:paraId="0E6B76AF" w14:textId="77777777" w:rsidR="00B626E9" w:rsidRDefault="00B626E9" w:rsidP="004D3C29">
      <w:pPr>
        <w:spacing w:after="0" w:line="360" w:lineRule="auto"/>
        <w:ind w:firstLine="709"/>
        <w:jc w:val="both"/>
        <w:rPr>
          <w:rFonts w:ascii="Times New Roman" w:hAnsi="Times New Roman" w:cs="Times New Roman"/>
          <w:sz w:val="28"/>
        </w:rPr>
      </w:pPr>
    </w:p>
    <w:p w14:paraId="4BB4C0B6" w14:textId="77777777" w:rsidR="007C7A82" w:rsidRDefault="00B626E9" w:rsidP="007C7A82">
      <w:pPr>
        <w:keepNext/>
        <w:spacing w:after="0" w:line="360" w:lineRule="auto"/>
        <w:jc w:val="both"/>
      </w:pPr>
      <w:r>
        <w:rPr>
          <w:rFonts w:ascii="Times New Roman" w:hAnsi="Times New Roman" w:cs="Times New Roman"/>
          <w:noProof/>
          <w:sz w:val="28"/>
          <w:lang w:eastAsia="ru-RU"/>
        </w:rPr>
        <w:drawing>
          <wp:inline distT="0" distB="0" distL="0" distR="0" wp14:anchorId="72453989" wp14:editId="1C485449">
            <wp:extent cx="5985163" cy="3200400"/>
            <wp:effectExtent l="0" t="0" r="1587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A5FBF9" w14:textId="77777777" w:rsidR="009B0727" w:rsidRPr="00177E88" w:rsidRDefault="007C7A82" w:rsidP="002C3696">
      <w:pPr>
        <w:pStyle w:val="a5"/>
        <w:spacing w:after="0"/>
        <w:jc w:val="center"/>
        <w:rPr>
          <w:rFonts w:ascii="Times New Roman" w:hAnsi="Times New Roman" w:cs="Times New Roman"/>
          <w:i w:val="0"/>
          <w:iCs w:val="0"/>
          <w:color w:val="auto"/>
          <w:sz w:val="28"/>
          <w:szCs w:val="22"/>
        </w:rPr>
      </w:pPr>
      <w:r w:rsidRPr="00177E88">
        <w:rPr>
          <w:rFonts w:ascii="Times New Roman" w:hAnsi="Times New Roman" w:cs="Times New Roman"/>
          <w:i w:val="0"/>
          <w:iCs w:val="0"/>
          <w:color w:val="auto"/>
          <w:sz w:val="28"/>
          <w:szCs w:val="22"/>
        </w:rPr>
        <w:t>Рисунок 1</w:t>
      </w:r>
      <w:r w:rsidR="00D00E79" w:rsidRPr="00177E88">
        <w:rPr>
          <w:rFonts w:ascii="Times New Roman" w:hAnsi="Times New Roman" w:cs="Times New Roman"/>
          <w:i w:val="0"/>
          <w:iCs w:val="0"/>
          <w:color w:val="auto"/>
          <w:sz w:val="28"/>
          <w:szCs w:val="22"/>
        </w:rPr>
        <w:t>3</w:t>
      </w:r>
      <w:r w:rsidRPr="00177E88">
        <w:rPr>
          <w:rFonts w:ascii="Times New Roman" w:hAnsi="Times New Roman" w:cs="Times New Roman"/>
          <w:i w:val="0"/>
          <w:iCs w:val="0"/>
          <w:color w:val="auto"/>
          <w:sz w:val="28"/>
          <w:szCs w:val="22"/>
        </w:rPr>
        <w:t xml:space="preserve"> – Динамика товарооборота России и Китая</w:t>
      </w:r>
      <w:r w:rsidR="006B009E" w:rsidRPr="00177E88">
        <w:rPr>
          <w:rFonts w:ascii="Times New Roman" w:hAnsi="Times New Roman" w:cs="Times New Roman"/>
          <w:i w:val="0"/>
          <w:iCs w:val="0"/>
          <w:color w:val="auto"/>
          <w:sz w:val="28"/>
          <w:szCs w:val="22"/>
        </w:rPr>
        <w:t>,</w:t>
      </w:r>
    </w:p>
    <w:p w14:paraId="7051D53D" w14:textId="7758C263" w:rsidR="00B626E9" w:rsidRPr="001F2E4B" w:rsidRDefault="002C3696" w:rsidP="002C3696">
      <w:pPr>
        <w:pStyle w:val="a5"/>
        <w:spacing w:after="0"/>
        <w:jc w:val="center"/>
        <w:rPr>
          <w:rFonts w:ascii="Times New Roman" w:hAnsi="Times New Roman" w:cs="Times New Roman"/>
          <w:i w:val="0"/>
          <w:iCs w:val="0"/>
          <w:color w:val="auto"/>
          <w:sz w:val="28"/>
          <w:szCs w:val="22"/>
        </w:rPr>
      </w:pPr>
      <w:r w:rsidRPr="00177E88">
        <w:rPr>
          <w:rFonts w:ascii="Times New Roman" w:hAnsi="Times New Roman" w:cs="Times New Roman"/>
          <w:i w:val="0"/>
          <w:iCs w:val="0"/>
          <w:color w:val="auto"/>
          <w:sz w:val="28"/>
          <w:szCs w:val="22"/>
        </w:rPr>
        <w:t xml:space="preserve">2018 – 2022 г. г., </w:t>
      </w:r>
      <w:r w:rsidR="007C7A82" w:rsidRPr="00177E88">
        <w:rPr>
          <w:rFonts w:ascii="Times New Roman" w:hAnsi="Times New Roman" w:cs="Times New Roman"/>
          <w:i w:val="0"/>
          <w:iCs w:val="0"/>
          <w:color w:val="auto"/>
          <w:sz w:val="28"/>
          <w:szCs w:val="22"/>
        </w:rPr>
        <w:t>млрд долл. США</w:t>
      </w:r>
      <w:r w:rsidR="0092516D" w:rsidRPr="00177E88">
        <w:rPr>
          <w:rFonts w:ascii="Times New Roman" w:hAnsi="Times New Roman" w:cs="Times New Roman"/>
          <w:i w:val="0"/>
          <w:iCs w:val="0"/>
          <w:color w:val="auto"/>
          <w:sz w:val="28"/>
          <w:szCs w:val="22"/>
        </w:rPr>
        <w:t xml:space="preserve"> [</w:t>
      </w:r>
      <w:r w:rsidR="003B7D3C" w:rsidRPr="0097703D">
        <w:rPr>
          <w:rFonts w:ascii="Times New Roman" w:hAnsi="Times New Roman" w:cs="Times New Roman"/>
          <w:i w:val="0"/>
          <w:iCs w:val="0"/>
          <w:color w:val="auto"/>
          <w:sz w:val="28"/>
          <w:szCs w:val="22"/>
        </w:rPr>
        <w:t>22</w:t>
      </w:r>
      <w:r w:rsidR="0092516D" w:rsidRPr="00177E88">
        <w:rPr>
          <w:rFonts w:ascii="Times New Roman" w:hAnsi="Times New Roman" w:cs="Times New Roman"/>
          <w:i w:val="0"/>
          <w:iCs w:val="0"/>
          <w:color w:val="auto"/>
          <w:sz w:val="28"/>
          <w:szCs w:val="22"/>
        </w:rPr>
        <w:t>]</w:t>
      </w:r>
    </w:p>
    <w:p w14:paraId="0E6E7E2C" w14:textId="77777777" w:rsidR="00B626E9" w:rsidRDefault="00B626E9" w:rsidP="00895DD1">
      <w:pPr>
        <w:spacing w:after="0" w:line="360" w:lineRule="auto"/>
        <w:ind w:firstLine="709"/>
        <w:jc w:val="both"/>
        <w:rPr>
          <w:rFonts w:ascii="Times New Roman" w:hAnsi="Times New Roman" w:cs="Times New Roman"/>
          <w:sz w:val="28"/>
        </w:rPr>
      </w:pPr>
    </w:p>
    <w:p w14:paraId="3FEB1EF3" w14:textId="77777777" w:rsidR="00895DD1" w:rsidRPr="00895DD1" w:rsidRDefault="00384A1C" w:rsidP="007C7A82">
      <w:pPr>
        <w:spacing w:after="0" w:line="360" w:lineRule="auto"/>
        <w:ind w:firstLine="708"/>
        <w:jc w:val="both"/>
        <w:rPr>
          <w:rFonts w:ascii="Times New Roman" w:hAnsi="Times New Roman" w:cs="Times New Roman"/>
          <w:sz w:val="28"/>
        </w:rPr>
      </w:pPr>
      <w:r>
        <w:rPr>
          <w:rFonts w:ascii="Times New Roman" w:hAnsi="Times New Roman" w:cs="Times New Roman"/>
          <w:sz w:val="28"/>
        </w:rPr>
        <w:t>По данным анализа</w:t>
      </w:r>
      <w:r w:rsidR="00895DD1" w:rsidRPr="00895DD1">
        <w:rPr>
          <w:rFonts w:ascii="Times New Roman" w:hAnsi="Times New Roman" w:cs="Times New Roman"/>
          <w:sz w:val="28"/>
        </w:rPr>
        <w:t xml:space="preserve"> </w:t>
      </w:r>
      <w:r w:rsidR="00B626E9">
        <w:rPr>
          <w:rFonts w:ascii="Times New Roman" w:hAnsi="Times New Roman" w:cs="Times New Roman"/>
          <w:sz w:val="28"/>
        </w:rPr>
        <w:t>импорт России из Китая</w:t>
      </w:r>
      <w:r w:rsidR="00895DD1" w:rsidRPr="00895DD1">
        <w:rPr>
          <w:rFonts w:ascii="Times New Roman" w:hAnsi="Times New Roman" w:cs="Times New Roman"/>
          <w:sz w:val="28"/>
        </w:rPr>
        <w:t xml:space="preserve"> постепенно рос с </w:t>
      </w:r>
      <w:r w:rsidR="0021088D">
        <w:rPr>
          <w:rFonts w:ascii="Times New Roman" w:hAnsi="Times New Roman" w:cs="Times New Roman"/>
          <w:sz w:val="28"/>
        </w:rPr>
        <w:t>52,2</w:t>
      </w:r>
      <w:r w:rsidR="00895DD1" w:rsidRPr="00895DD1">
        <w:rPr>
          <w:rFonts w:ascii="Times New Roman" w:hAnsi="Times New Roman" w:cs="Times New Roman"/>
          <w:sz w:val="28"/>
        </w:rPr>
        <w:t xml:space="preserve"> </w:t>
      </w:r>
      <w:r w:rsidR="0021088D">
        <w:rPr>
          <w:rFonts w:ascii="Times New Roman" w:hAnsi="Times New Roman" w:cs="Times New Roman"/>
          <w:sz w:val="28"/>
        </w:rPr>
        <w:t>млрд долл. США</w:t>
      </w:r>
      <w:r w:rsidR="00895DD1" w:rsidRPr="00895DD1">
        <w:rPr>
          <w:rFonts w:ascii="Times New Roman" w:hAnsi="Times New Roman" w:cs="Times New Roman"/>
          <w:sz w:val="28"/>
        </w:rPr>
        <w:t xml:space="preserve"> в 201</w:t>
      </w:r>
      <w:r w:rsidR="0021088D">
        <w:rPr>
          <w:rFonts w:ascii="Times New Roman" w:hAnsi="Times New Roman" w:cs="Times New Roman"/>
          <w:sz w:val="28"/>
        </w:rPr>
        <w:t>8</w:t>
      </w:r>
      <w:r w:rsidR="00895DD1" w:rsidRPr="00895DD1">
        <w:rPr>
          <w:rFonts w:ascii="Times New Roman" w:hAnsi="Times New Roman" w:cs="Times New Roman"/>
          <w:sz w:val="28"/>
        </w:rPr>
        <w:t xml:space="preserve"> году до </w:t>
      </w:r>
      <w:r w:rsidR="0021088D">
        <w:rPr>
          <w:rFonts w:ascii="Times New Roman" w:hAnsi="Times New Roman" w:cs="Times New Roman"/>
          <w:sz w:val="28"/>
        </w:rPr>
        <w:t>114,15</w:t>
      </w:r>
      <w:r w:rsidR="00895DD1" w:rsidRPr="00895DD1">
        <w:rPr>
          <w:rFonts w:ascii="Times New Roman" w:hAnsi="Times New Roman" w:cs="Times New Roman"/>
          <w:sz w:val="28"/>
        </w:rPr>
        <w:t xml:space="preserve"> </w:t>
      </w:r>
      <w:r w:rsidR="0021088D">
        <w:rPr>
          <w:rFonts w:ascii="Times New Roman" w:hAnsi="Times New Roman" w:cs="Times New Roman"/>
          <w:sz w:val="28"/>
        </w:rPr>
        <w:t>млрд долл. США</w:t>
      </w:r>
      <w:r w:rsidR="00895DD1" w:rsidRPr="00895DD1">
        <w:rPr>
          <w:rFonts w:ascii="Times New Roman" w:hAnsi="Times New Roman" w:cs="Times New Roman"/>
          <w:sz w:val="28"/>
        </w:rPr>
        <w:t xml:space="preserve"> в 202</w:t>
      </w:r>
      <w:r w:rsidR="0021088D">
        <w:rPr>
          <w:rFonts w:ascii="Times New Roman" w:hAnsi="Times New Roman" w:cs="Times New Roman"/>
          <w:sz w:val="28"/>
        </w:rPr>
        <w:t>2</w:t>
      </w:r>
      <w:r w:rsidR="00895DD1" w:rsidRPr="00895DD1">
        <w:rPr>
          <w:rFonts w:ascii="Times New Roman" w:hAnsi="Times New Roman" w:cs="Times New Roman"/>
          <w:sz w:val="28"/>
        </w:rPr>
        <w:t xml:space="preserve"> году.</w:t>
      </w:r>
      <w:r w:rsidR="00895DD1">
        <w:rPr>
          <w:rFonts w:ascii="Times New Roman" w:hAnsi="Times New Roman" w:cs="Times New Roman"/>
          <w:sz w:val="28"/>
        </w:rPr>
        <w:t xml:space="preserve"> Прирост импорта в абсолютном выражении составил </w:t>
      </w:r>
      <w:r w:rsidR="0021088D">
        <w:rPr>
          <w:rFonts w:ascii="Times New Roman" w:hAnsi="Times New Roman" w:cs="Times New Roman"/>
          <w:sz w:val="28"/>
        </w:rPr>
        <w:t>61,95</w:t>
      </w:r>
      <w:r w:rsidR="00895DD1">
        <w:rPr>
          <w:rFonts w:ascii="Times New Roman" w:hAnsi="Times New Roman" w:cs="Times New Roman"/>
          <w:sz w:val="28"/>
        </w:rPr>
        <w:t xml:space="preserve"> млрд долларов США, в относительном</w:t>
      </w:r>
      <w:r>
        <w:rPr>
          <w:rFonts w:ascii="Times New Roman" w:hAnsi="Times New Roman" w:cs="Times New Roman"/>
          <w:sz w:val="28"/>
        </w:rPr>
        <w:t xml:space="preserve"> рекордные</w:t>
      </w:r>
      <w:r w:rsidR="00895DD1">
        <w:rPr>
          <w:rFonts w:ascii="Times New Roman" w:hAnsi="Times New Roman" w:cs="Times New Roman"/>
          <w:sz w:val="28"/>
        </w:rPr>
        <w:t xml:space="preserve"> – </w:t>
      </w:r>
      <w:r>
        <w:rPr>
          <w:rFonts w:ascii="Times New Roman" w:hAnsi="Times New Roman" w:cs="Times New Roman"/>
          <w:sz w:val="28"/>
        </w:rPr>
        <w:t>118,68</w:t>
      </w:r>
      <w:r w:rsidR="00895DD1">
        <w:rPr>
          <w:rFonts w:ascii="Times New Roman" w:hAnsi="Times New Roman" w:cs="Times New Roman"/>
          <w:sz w:val="28"/>
        </w:rPr>
        <w:t>%.</w:t>
      </w:r>
    </w:p>
    <w:p w14:paraId="3A0F1643" w14:textId="77777777" w:rsidR="00895DD1" w:rsidRDefault="00895DD1" w:rsidP="0075126C">
      <w:pPr>
        <w:spacing w:after="0" w:line="360" w:lineRule="auto"/>
        <w:ind w:firstLine="709"/>
        <w:jc w:val="both"/>
        <w:rPr>
          <w:rFonts w:ascii="Times New Roman" w:hAnsi="Times New Roman" w:cs="Times New Roman"/>
          <w:sz w:val="28"/>
        </w:rPr>
      </w:pPr>
      <w:r w:rsidRPr="00895DD1">
        <w:rPr>
          <w:rFonts w:ascii="Times New Roman" w:hAnsi="Times New Roman" w:cs="Times New Roman"/>
          <w:sz w:val="28"/>
        </w:rPr>
        <w:t xml:space="preserve">С другой стороны, экспорт из России в Китай также переживал изменения в течение этого периода. Отмечается значительное увеличение экспорта с </w:t>
      </w:r>
      <w:r w:rsidR="00384A1C">
        <w:rPr>
          <w:rFonts w:ascii="Times New Roman" w:hAnsi="Times New Roman" w:cs="Times New Roman"/>
          <w:sz w:val="28"/>
        </w:rPr>
        <w:t>56,1</w:t>
      </w:r>
      <w:r w:rsidRPr="00895DD1">
        <w:rPr>
          <w:rFonts w:ascii="Times New Roman" w:hAnsi="Times New Roman" w:cs="Times New Roman"/>
          <w:sz w:val="28"/>
        </w:rPr>
        <w:t xml:space="preserve"> </w:t>
      </w:r>
      <w:r w:rsidR="00384A1C">
        <w:rPr>
          <w:rFonts w:ascii="Times New Roman" w:hAnsi="Times New Roman" w:cs="Times New Roman"/>
          <w:sz w:val="28"/>
        </w:rPr>
        <w:t>млрд долл. США</w:t>
      </w:r>
      <w:r w:rsidRPr="00895DD1">
        <w:rPr>
          <w:rFonts w:ascii="Times New Roman" w:hAnsi="Times New Roman" w:cs="Times New Roman"/>
          <w:sz w:val="28"/>
        </w:rPr>
        <w:t xml:space="preserve"> в 201</w:t>
      </w:r>
      <w:r w:rsidR="00384A1C">
        <w:rPr>
          <w:rFonts w:ascii="Times New Roman" w:hAnsi="Times New Roman" w:cs="Times New Roman"/>
          <w:sz w:val="28"/>
        </w:rPr>
        <w:t>8</w:t>
      </w:r>
      <w:r w:rsidRPr="00895DD1">
        <w:rPr>
          <w:rFonts w:ascii="Times New Roman" w:hAnsi="Times New Roman" w:cs="Times New Roman"/>
          <w:sz w:val="28"/>
        </w:rPr>
        <w:t xml:space="preserve"> году до </w:t>
      </w:r>
      <w:r w:rsidR="00384A1C">
        <w:rPr>
          <w:rFonts w:ascii="Times New Roman" w:hAnsi="Times New Roman" w:cs="Times New Roman"/>
          <w:sz w:val="28"/>
        </w:rPr>
        <w:t>76,12</w:t>
      </w:r>
      <w:r w:rsidRPr="00895DD1">
        <w:rPr>
          <w:rFonts w:ascii="Times New Roman" w:hAnsi="Times New Roman" w:cs="Times New Roman"/>
          <w:sz w:val="28"/>
        </w:rPr>
        <w:t xml:space="preserve"> </w:t>
      </w:r>
      <w:r w:rsidR="00384A1C">
        <w:rPr>
          <w:rFonts w:ascii="Times New Roman" w:hAnsi="Times New Roman" w:cs="Times New Roman"/>
          <w:sz w:val="28"/>
        </w:rPr>
        <w:t>млрд долл. США</w:t>
      </w:r>
      <w:r w:rsidRPr="00895DD1">
        <w:rPr>
          <w:rFonts w:ascii="Times New Roman" w:hAnsi="Times New Roman" w:cs="Times New Roman"/>
          <w:sz w:val="28"/>
        </w:rPr>
        <w:t xml:space="preserve"> в 202</w:t>
      </w:r>
      <w:r w:rsidR="00384A1C">
        <w:rPr>
          <w:rFonts w:ascii="Times New Roman" w:hAnsi="Times New Roman" w:cs="Times New Roman"/>
          <w:sz w:val="28"/>
        </w:rPr>
        <w:t>2 году</w:t>
      </w:r>
      <w:r>
        <w:rPr>
          <w:rFonts w:ascii="Times New Roman" w:hAnsi="Times New Roman" w:cs="Times New Roman"/>
          <w:sz w:val="28"/>
        </w:rPr>
        <w:t xml:space="preserve">. Прирост экспорта в абсолютном выражении составил </w:t>
      </w:r>
      <w:r w:rsidR="00384A1C">
        <w:rPr>
          <w:rFonts w:ascii="Times New Roman" w:hAnsi="Times New Roman" w:cs="Times New Roman"/>
          <w:sz w:val="28"/>
        </w:rPr>
        <w:t>76,12</w:t>
      </w:r>
      <w:r>
        <w:rPr>
          <w:rFonts w:ascii="Times New Roman" w:hAnsi="Times New Roman" w:cs="Times New Roman"/>
          <w:sz w:val="28"/>
        </w:rPr>
        <w:t xml:space="preserve"> млрд долларов США, в относительном – </w:t>
      </w:r>
      <w:r w:rsidR="00384A1C">
        <w:rPr>
          <w:rFonts w:ascii="Times New Roman" w:hAnsi="Times New Roman" w:cs="Times New Roman"/>
          <w:sz w:val="28"/>
        </w:rPr>
        <w:t>20</w:t>
      </w:r>
      <w:r>
        <w:rPr>
          <w:rFonts w:ascii="Times New Roman" w:hAnsi="Times New Roman" w:cs="Times New Roman"/>
          <w:sz w:val="28"/>
        </w:rPr>
        <w:t xml:space="preserve">%. </w:t>
      </w:r>
      <w:r w:rsidR="0075126C" w:rsidRPr="0075126C">
        <w:rPr>
          <w:rFonts w:ascii="Times New Roman" w:hAnsi="Times New Roman" w:cs="Times New Roman"/>
          <w:sz w:val="28"/>
        </w:rPr>
        <w:t>При этом</w:t>
      </w:r>
      <w:r w:rsidR="00384A1C" w:rsidRPr="0075126C">
        <w:rPr>
          <w:rFonts w:ascii="Times New Roman" w:hAnsi="Times New Roman" w:cs="Times New Roman"/>
          <w:sz w:val="28"/>
        </w:rPr>
        <w:t xml:space="preserve"> рост товарооборота России и Китая на</w:t>
      </w:r>
      <w:r w:rsidR="00384A1C">
        <w:rPr>
          <w:rFonts w:ascii="Times New Roman" w:hAnsi="Times New Roman" w:cs="Times New Roman"/>
          <w:sz w:val="28"/>
        </w:rPr>
        <w:t xml:space="preserve"> </w:t>
      </w:r>
      <w:r w:rsidR="0075126C">
        <w:rPr>
          <w:rFonts w:ascii="Times New Roman" w:hAnsi="Times New Roman" w:cs="Times New Roman"/>
          <w:sz w:val="28"/>
        </w:rPr>
        <w:t>75% был обеспечен за счет наращивания объема импортных операций России из Китая.</w:t>
      </w:r>
    </w:p>
    <w:p w14:paraId="6FD5D4D7" w14:textId="506D4515" w:rsidR="00A63E27" w:rsidRDefault="00A63E27" w:rsidP="00A63E27">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Основные товарные категории экспорта России в Китай в 202</w:t>
      </w:r>
      <w:r w:rsidR="00F44871">
        <w:rPr>
          <w:rFonts w:ascii="Times New Roman" w:hAnsi="Times New Roman" w:cs="Times New Roman"/>
          <w:sz w:val="28"/>
        </w:rPr>
        <w:t>2</w:t>
      </w:r>
      <w:r>
        <w:rPr>
          <w:rFonts w:ascii="Times New Roman" w:hAnsi="Times New Roman" w:cs="Times New Roman"/>
          <w:sz w:val="28"/>
        </w:rPr>
        <w:t xml:space="preserve"> г. продемонстрированы на рисунке 1</w:t>
      </w:r>
      <w:r w:rsidR="00D00E79">
        <w:rPr>
          <w:rFonts w:ascii="Times New Roman" w:hAnsi="Times New Roman" w:cs="Times New Roman"/>
          <w:sz w:val="28"/>
        </w:rPr>
        <w:t>4</w:t>
      </w:r>
      <w:r>
        <w:rPr>
          <w:rFonts w:ascii="Times New Roman" w:hAnsi="Times New Roman" w:cs="Times New Roman"/>
          <w:sz w:val="28"/>
        </w:rPr>
        <w:t>.</w:t>
      </w:r>
    </w:p>
    <w:p w14:paraId="79532766" w14:textId="77777777" w:rsidR="00A63E27" w:rsidRDefault="00A63E27" w:rsidP="00A63E27">
      <w:pPr>
        <w:spacing w:after="0" w:line="360" w:lineRule="auto"/>
        <w:ind w:firstLine="709"/>
        <w:jc w:val="both"/>
        <w:rPr>
          <w:rFonts w:ascii="Times New Roman" w:hAnsi="Times New Roman" w:cs="Times New Roman"/>
          <w:sz w:val="28"/>
        </w:rPr>
      </w:pPr>
    </w:p>
    <w:p w14:paraId="061B7875" w14:textId="77777777" w:rsidR="003021F4" w:rsidRDefault="00A63E27" w:rsidP="003021F4">
      <w:pPr>
        <w:keepNext/>
        <w:spacing w:after="0" w:line="360" w:lineRule="auto"/>
        <w:jc w:val="both"/>
      </w:pPr>
      <w:r>
        <w:rPr>
          <w:rFonts w:ascii="Times New Roman" w:hAnsi="Times New Roman" w:cs="Times New Roman"/>
          <w:noProof/>
          <w:sz w:val="28"/>
          <w:lang w:eastAsia="ru-RU"/>
        </w:rPr>
        <w:drawing>
          <wp:inline distT="0" distB="0" distL="0" distR="0" wp14:anchorId="47BC064C" wp14:editId="30F6A6F9">
            <wp:extent cx="5984875" cy="3343701"/>
            <wp:effectExtent l="0" t="0" r="1587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E8D27B" w14:textId="159A6C99" w:rsidR="00A63E27" w:rsidRPr="0092516D" w:rsidRDefault="003021F4" w:rsidP="00DD626E">
      <w:pPr>
        <w:spacing w:after="0" w:line="240" w:lineRule="auto"/>
        <w:jc w:val="center"/>
        <w:rPr>
          <w:rFonts w:ascii="Times New Roman" w:hAnsi="Times New Roman" w:cs="Times New Roman"/>
          <w:sz w:val="28"/>
        </w:rPr>
      </w:pPr>
      <w:r w:rsidRPr="00177E88">
        <w:rPr>
          <w:rFonts w:ascii="Times New Roman" w:hAnsi="Times New Roman" w:cs="Times New Roman"/>
          <w:sz w:val="28"/>
        </w:rPr>
        <w:t>Рисунок 1</w:t>
      </w:r>
      <w:r w:rsidR="00D00E79" w:rsidRPr="00177E88">
        <w:rPr>
          <w:rFonts w:ascii="Times New Roman" w:hAnsi="Times New Roman" w:cs="Times New Roman"/>
          <w:sz w:val="28"/>
        </w:rPr>
        <w:t>4</w:t>
      </w:r>
      <w:r w:rsidRPr="00177E88">
        <w:rPr>
          <w:rFonts w:ascii="Times New Roman" w:hAnsi="Times New Roman" w:cs="Times New Roman"/>
          <w:sz w:val="28"/>
        </w:rPr>
        <w:t xml:space="preserve"> </w:t>
      </w:r>
      <w:r w:rsidR="006B009E" w:rsidRPr="00177E88">
        <w:rPr>
          <w:rFonts w:ascii="Times New Roman" w:hAnsi="Times New Roman" w:cs="Times New Roman"/>
          <w:i/>
          <w:iCs/>
          <w:sz w:val="28"/>
        </w:rPr>
        <w:t>–</w:t>
      </w:r>
      <w:r w:rsidR="00232D0F">
        <w:rPr>
          <w:rFonts w:ascii="Times New Roman" w:hAnsi="Times New Roman" w:cs="Times New Roman"/>
          <w:sz w:val="28"/>
        </w:rPr>
        <w:t xml:space="preserve"> Объем экспорта</w:t>
      </w:r>
      <w:r w:rsidRPr="00177E88">
        <w:rPr>
          <w:rFonts w:ascii="Times New Roman" w:hAnsi="Times New Roman" w:cs="Times New Roman"/>
          <w:sz w:val="28"/>
        </w:rPr>
        <w:t xml:space="preserve"> России в Китай</w:t>
      </w:r>
      <w:r w:rsidR="00123243" w:rsidRPr="00177E88">
        <w:rPr>
          <w:rFonts w:ascii="Times New Roman" w:hAnsi="Times New Roman" w:cs="Times New Roman"/>
          <w:sz w:val="28"/>
        </w:rPr>
        <w:t xml:space="preserve"> </w:t>
      </w:r>
      <w:r w:rsidR="00567322" w:rsidRPr="00177E88">
        <w:rPr>
          <w:rFonts w:ascii="Times New Roman" w:hAnsi="Times New Roman" w:cs="Times New Roman"/>
          <w:sz w:val="28"/>
        </w:rPr>
        <w:t>по о</w:t>
      </w:r>
      <w:r w:rsidR="00123243" w:rsidRPr="00177E88">
        <w:rPr>
          <w:rFonts w:ascii="Times New Roman" w:hAnsi="Times New Roman" w:cs="Times New Roman"/>
          <w:sz w:val="28"/>
        </w:rPr>
        <w:t>сновны</w:t>
      </w:r>
      <w:r w:rsidR="00567322" w:rsidRPr="00177E88">
        <w:rPr>
          <w:rFonts w:ascii="Times New Roman" w:hAnsi="Times New Roman" w:cs="Times New Roman"/>
          <w:sz w:val="28"/>
        </w:rPr>
        <w:t>м</w:t>
      </w:r>
      <w:r w:rsidR="00123243" w:rsidRPr="00177E88">
        <w:rPr>
          <w:rFonts w:ascii="Times New Roman" w:hAnsi="Times New Roman" w:cs="Times New Roman"/>
          <w:sz w:val="28"/>
        </w:rPr>
        <w:t xml:space="preserve"> товарны</w:t>
      </w:r>
      <w:r w:rsidR="00567322" w:rsidRPr="00177E88">
        <w:rPr>
          <w:rFonts w:ascii="Times New Roman" w:hAnsi="Times New Roman" w:cs="Times New Roman"/>
          <w:sz w:val="28"/>
        </w:rPr>
        <w:t>м</w:t>
      </w:r>
      <w:r w:rsidR="00123243" w:rsidRPr="00177E88">
        <w:rPr>
          <w:rFonts w:ascii="Times New Roman" w:hAnsi="Times New Roman" w:cs="Times New Roman"/>
          <w:sz w:val="28"/>
        </w:rPr>
        <w:t xml:space="preserve"> групп</w:t>
      </w:r>
      <w:r w:rsidR="00567322" w:rsidRPr="00177E88">
        <w:rPr>
          <w:rFonts w:ascii="Times New Roman" w:hAnsi="Times New Roman" w:cs="Times New Roman"/>
          <w:sz w:val="28"/>
        </w:rPr>
        <w:t xml:space="preserve">ам, </w:t>
      </w:r>
      <w:r w:rsidRPr="00177E88">
        <w:rPr>
          <w:rFonts w:ascii="Times New Roman" w:hAnsi="Times New Roman" w:cs="Times New Roman"/>
          <w:sz w:val="28"/>
        </w:rPr>
        <w:t>202</w:t>
      </w:r>
      <w:r w:rsidR="006B009E" w:rsidRPr="00177E88">
        <w:rPr>
          <w:rFonts w:ascii="Times New Roman" w:hAnsi="Times New Roman" w:cs="Times New Roman"/>
          <w:sz w:val="28"/>
        </w:rPr>
        <w:t>2</w:t>
      </w:r>
      <w:r w:rsidRPr="00177E88">
        <w:rPr>
          <w:rFonts w:ascii="Times New Roman" w:hAnsi="Times New Roman" w:cs="Times New Roman"/>
          <w:sz w:val="28"/>
        </w:rPr>
        <w:t xml:space="preserve"> г., млрд долл</w:t>
      </w:r>
      <w:r w:rsidR="00903D96" w:rsidRPr="00177E88">
        <w:rPr>
          <w:rFonts w:ascii="Times New Roman" w:hAnsi="Times New Roman" w:cs="Times New Roman"/>
          <w:sz w:val="28"/>
        </w:rPr>
        <w:t>.</w:t>
      </w:r>
      <w:r w:rsidR="002857A6" w:rsidRPr="00177E88">
        <w:rPr>
          <w:rFonts w:ascii="Times New Roman" w:hAnsi="Times New Roman" w:cs="Times New Roman"/>
          <w:sz w:val="28"/>
        </w:rPr>
        <w:t xml:space="preserve"> </w:t>
      </w:r>
      <w:r w:rsidRPr="00177E88">
        <w:rPr>
          <w:rFonts w:ascii="Times New Roman" w:hAnsi="Times New Roman" w:cs="Times New Roman"/>
          <w:sz w:val="28"/>
        </w:rPr>
        <w:t>США</w:t>
      </w:r>
      <w:r w:rsidR="0092516D" w:rsidRPr="00177E88">
        <w:rPr>
          <w:rFonts w:ascii="Times New Roman" w:hAnsi="Times New Roman" w:cs="Times New Roman"/>
          <w:sz w:val="28"/>
        </w:rPr>
        <w:t xml:space="preserve"> [</w:t>
      </w:r>
      <w:r w:rsidR="003B7D3C" w:rsidRPr="0097703D">
        <w:rPr>
          <w:rFonts w:ascii="Times New Roman" w:hAnsi="Times New Roman" w:cs="Times New Roman"/>
          <w:sz w:val="28"/>
        </w:rPr>
        <w:t>22</w:t>
      </w:r>
      <w:r w:rsidR="0092516D" w:rsidRPr="00177E88">
        <w:rPr>
          <w:rFonts w:ascii="Times New Roman" w:hAnsi="Times New Roman" w:cs="Times New Roman"/>
          <w:sz w:val="28"/>
        </w:rPr>
        <w:t>]</w:t>
      </w:r>
    </w:p>
    <w:p w14:paraId="26E951B7" w14:textId="77777777" w:rsidR="006B009E" w:rsidRDefault="006B009E" w:rsidP="00A63E27">
      <w:pPr>
        <w:spacing w:after="0" w:line="360" w:lineRule="auto"/>
        <w:ind w:firstLine="709"/>
        <w:jc w:val="both"/>
        <w:rPr>
          <w:rFonts w:ascii="Times New Roman" w:hAnsi="Times New Roman" w:cs="Times New Roman"/>
          <w:color w:val="FF0000"/>
          <w:sz w:val="24"/>
          <w:szCs w:val="24"/>
        </w:rPr>
      </w:pPr>
    </w:p>
    <w:p w14:paraId="78E80622" w14:textId="72D543B5" w:rsidR="00DE374E" w:rsidRDefault="00DE374E" w:rsidP="00A63E27">
      <w:pPr>
        <w:spacing w:after="0" w:line="360" w:lineRule="auto"/>
        <w:ind w:firstLine="709"/>
        <w:jc w:val="both"/>
        <w:rPr>
          <w:rFonts w:ascii="Times New Roman" w:hAnsi="Times New Roman" w:cs="Times New Roman"/>
          <w:sz w:val="28"/>
        </w:rPr>
      </w:pPr>
      <w:r w:rsidRPr="00DE374E">
        <w:rPr>
          <w:rFonts w:ascii="Times New Roman" w:hAnsi="Times New Roman" w:cs="Times New Roman"/>
          <w:sz w:val="28"/>
        </w:rPr>
        <w:t xml:space="preserve">По состоянию на 2022 год основная категория российского экспорта в Китай, оцениваемая в 49,95 </w:t>
      </w:r>
      <w:r>
        <w:rPr>
          <w:rFonts w:ascii="Times New Roman" w:hAnsi="Times New Roman" w:cs="Times New Roman"/>
          <w:sz w:val="28"/>
        </w:rPr>
        <w:t>млрд долл. США</w:t>
      </w:r>
      <w:r w:rsidRPr="00DE374E">
        <w:rPr>
          <w:rFonts w:ascii="Times New Roman" w:hAnsi="Times New Roman" w:cs="Times New Roman"/>
          <w:sz w:val="28"/>
        </w:rPr>
        <w:t xml:space="preserve">, состоит из </w:t>
      </w:r>
      <w:r>
        <w:rPr>
          <w:rFonts w:ascii="Times New Roman" w:hAnsi="Times New Roman" w:cs="Times New Roman"/>
          <w:sz w:val="28"/>
        </w:rPr>
        <w:t>м</w:t>
      </w:r>
      <w:r w:rsidRPr="00DE374E">
        <w:rPr>
          <w:rFonts w:ascii="Times New Roman" w:hAnsi="Times New Roman" w:cs="Times New Roman"/>
          <w:sz w:val="28"/>
        </w:rPr>
        <w:t xml:space="preserve">инеральных продуктов, включая нефть, газ и уголь, </w:t>
      </w:r>
      <w:r w:rsidR="00A35C62">
        <w:rPr>
          <w:rFonts w:ascii="Times New Roman" w:hAnsi="Times New Roman" w:cs="Times New Roman"/>
          <w:sz w:val="28"/>
        </w:rPr>
        <w:t>необходимые</w:t>
      </w:r>
      <w:r w:rsidRPr="00DE374E">
        <w:rPr>
          <w:rFonts w:ascii="Times New Roman" w:hAnsi="Times New Roman" w:cs="Times New Roman"/>
          <w:sz w:val="28"/>
        </w:rPr>
        <w:t xml:space="preserve"> для энергетического и промышленного секторов</w:t>
      </w:r>
      <w:r>
        <w:rPr>
          <w:rFonts w:ascii="Times New Roman" w:hAnsi="Times New Roman" w:cs="Times New Roman"/>
          <w:sz w:val="28"/>
        </w:rPr>
        <w:t xml:space="preserve"> Китая. </w:t>
      </w:r>
      <w:r w:rsidR="00A35C62">
        <w:rPr>
          <w:rFonts w:ascii="Times New Roman" w:hAnsi="Times New Roman" w:cs="Times New Roman"/>
          <w:sz w:val="28"/>
        </w:rPr>
        <w:t>Следующей товарной группой</w:t>
      </w:r>
      <w:r>
        <w:rPr>
          <w:rFonts w:ascii="Times New Roman" w:hAnsi="Times New Roman" w:cs="Times New Roman"/>
          <w:sz w:val="28"/>
        </w:rPr>
        <w:t xml:space="preserve"> экспорт</w:t>
      </w:r>
      <w:r w:rsidR="00A35C62">
        <w:rPr>
          <w:rFonts w:ascii="Times New Roman" w:hAnsi="Times New Roman" w:cs="Times New Roman"/>
          <w:sz w:val="28"/>
        </w:rPr>
        <w:t>а является</w:t>
      </w:r>
      <w:r>
        <w:rPr>
          <w:rFonts w:ascii="Times New Roman" w:hAnsi="Times New Roman" w:cs="Times New Roman"/>
          <w:sz w:val="28"/>
        </w:rPr>
        <w:t xml:space="preserve"> и</w:t>
      </w:r>
      <w:r w:rsidRPr="00DE374E">
        <w:rPr>
          <w:rFonts w:ascii="Times New Roman" w:hAnsi="Times New Roman" w:cs="Times New Roman"/>
          <w:sz w:val="28"/>
        </w:rPr>
        <w:t>здели</w:t>
      </w:r>
      <w:r w:rsidR="00A35C62">
        <w:rPr>
          <w:rFonts w:ascii="Times New Roman" w:hAnsi="Times New Roman" w:cs="Times New Roman"/>
          <w:sz w:val="28"/>
        </w:rPr>
        <w:t>я</w:t>
      </w:r>
      <w:r w:rsidRPr="00DE374E">
        <w:rPr>
          <w:rFonts w:ascii="Times New Roman" w:hAnsi="Times New Roman" w:cs="Times New Roman"/>
          <w:sz w:val="28"/>
        </w:rPr>
        <w:t xml:space="preserve"> и</w:t>
      </w:r>
      <w:r>
        <w:rPr>
          <w:rFonts w:ascii="Times New Roman" w:hAnsi="Times New Roman" w:cs="Times New Roman"/>
          <w:sz w:val="28"/>
        </w:rPr>
        <w:t>з древесины, целлюлозы и бумаги</w:t>
      </w:r>
      <w:r w:rsidRPr="00DE374E">
        <w:rPr>
          <w:rFonts w:ascii="Times New Roman" w:hAnsi="Times New Roman" w:cs="Times New Roman"/>
          <w:sz w:val="28"/>
        </w:rPr>
        <w:t xml:space="preserve"> на сумму 5,12 </w:t>
      </w:r>
      <w:r>
        <w:rPr>
          <w:rFonts w:ascii="Times New Roman" w:hAnsi="Times New Roman" w:cs="Times New Roman"/>
          <w:sz w:val="28"/>
        </w:rPr>
        <w:t>млрд долл. США</w:t>
      </w:r>
      <w:r w:rsidR="00A35C62">
        <w:rPr>
          <w:rFonts w:ascii="Times New Roman" w:hAnsi="Times New Roman" w:cs="Times New Roman"/>
          <w:sz w:val="28"/>
        </w:rPr>
        <w:t xml:space="preserve">. </w:t>
      </w:r>
      <w:r>
        <w:rPr>
          <w:rFonts w:ascii="Times New Roman" w:hAnsi="Times New Roman" w:cs="Times New Roman"/>
          <w:sz w:val="28"/>
        </w:rPr>
        <w:t>Третья основная категория, металлы и изделия из них, характеризуется</w:t>
      </w:r>
      <w:r w:rsidRPr="00DE374E">
        <w:rPr>
          <w:rFonts w:ascii="Times New Roman" w:hAnsi="Times New Roman" w:cs="Times New Roman"/>
          <w:sz w:val="28"/>
        </w:rPr>
        <w:t xml:space="preserve"> объемом экспорта в 3,85 </w:t>
      </w:r>
      <w:r>
        <w:rPr>
          <w:rFonts w:ascii="Times New Roman" w:hAnsi="Times New Roman" w:cs="Times New Roman"/>
          <w:sz w:val="28"/>
        </w:rPr>
        <w:t>млрд долл. США</w:t>
      </w:r>
      <w:r w:rsidRPr="00DE374E">
        <w:rPr>
          <w:rFonts w:ascii="Times New Roman" w:hAnsi="Times New Roman" w:cs="Times New Roman"/>
          <w:sz w:val="28"/>
        </w:rPr>
        <w:t>. Кроме того</w:t>
      </w:r>
      <w:r>
        <w:rPr>
          <w:rFonts w:ascii="Times New Roman" w:hAnsi="Times New Roman" w:cs="Times New Roman"/>
          <w:sz w:val="28"/>
        </w:rPr>
        <w:t>, Россия также экспортирует в Китай п</w:t>
      </w:r>
      <w:r w:rsidRPr="00DE374E">
        <w:rPr>
          <w:rFonts w:ascii="Times New Roman" w:hAnsi="Times New Roman" w:cs="Times New Roman"/>
          <w:sz w:val="28"/>
        </w:rPr>
        <w:t>родовольственные това</w:t>
      </w:r>
      <w:r>
        <w:rPr>
          <w:rFonts w:ascii="Times New Roman" w:hAnsi="Times New Roman" w:cs="Times New Roman"/>
          <w:sz w:val="28"/>
        </w:rPr>
        <w:t>ры и сельскохозяйственное сырье</w:t>
      </w:r>
      <w:r w:rsidRPr="00DE374E">
        <w:rPr>
          <w:rFonts w:ascii="Times New Roman" w:hAnsi="Times New Roman" w:cs="Times New Roman"/>
          <w:sz w:val="28"/>
        </w:rPr>
        <w:t xml:space="preserve"> на сумму 3,35 </w:t>
      </w:r>
      <w:r>
        <w:rPr>
          <w:rFonts w:ascii="Times New Roman" w:hAnsi="Times New Roman" w:cs="Times New Roman"/>
          <w:sz w:val="28"/>
        </w:rPr>
        <w:t>млрд долл. США и м</w:t>
      </w:r>
      <w:r w:rsidRPr="00DE374E">
        <w:rPr>
          <w:rFonts w:ascii="Times New Roman" w:hAnsi="Times New Roman" w:cs="Times New Roman"/>
          <w:sz w:val="28"/>
        </w:rPr>
        <w:t>ашины, обору</w:t>
      </w:r>
      <w:r>
        <w:rPr>
          <w:rFonts w:ascii="Times New Roman" w:hAnsi="Times New Roman" w:cs="Times New Roman"/>
          <w:sz w:val="28"/>
        </w:rPr>
        <w:t>дование и транспортные средства</w:t>
      </w:r>
      <w:r w:rsidRPr="00DE374E">
        <w:rPr>
          <w:rFonts w:ascii="Times New Roman" w:hAnsi="Times New Roman" w:cs="Times New Roman"/>
          <w:sz w:val="28"/>
        </w:rPr>
        <w:t xml:space="preserve"> на сумму 2,31 </w:t>
      </w:r>
      <w:r>
        <w:rPr>
          <w:rFonts w:ascii="Times New Roman" w:hAnsi="Times New Roman" w:cs="Times New Roman"/>
          <w:sz w:val="28"/>
        </w:rPr>
        <w:t>млрд долл. США.</w:t>
      </w:r>
    </w:p>
    <w:p w14:paraId="5202883C" w14:textId="5AEB5647" w:rsidR="003021F4" w:rsidRPr="00A35C62" w:rsidRDefault="003021F4" w:rsidP="00A35C6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93% в объеме экспортируемых Россией в Китай минеральных продуктов заняли базовые энергоносители, в первую очередь топливо и нефть (табл. </w:t>
      </w:r>
      <w:r w:rsidR="00D00E79">
        <w:rPr>
          <w:rFonts w:ascii="Times New Roman" w:hAnsi="Times New Roman" w:cs="Times New Roman"/>
          <w:sz w:val="28"/>
        </w:rPr>
        <w:t>11</w:t>
      </w:r>
      <w:r>
        <w:rPr>
          <w:rFonts w:ascii="Times New Roman" w:hAnsi="Times New Roman" w:cs="Times New Roman"/>
          <w:sz w:val="28"/>
        </w:rPr>
        <w:t>)</w:t>
      </w:r>
      <w:r w:rsidR="00A35C62">
        <w:rPr>
          <w:rFonts w:ascii="Times New Roman" w:hAnsi="Times New Roman" w:cs="Times New Roman"/>
          <w:sz w:val="28"/>
        </w:rPr>
        <w:t>.</w:t>
      </w:r>
    </w:p>
    <w:p w14:paraId="03EAA63F" w14:textId="2895E1DD" w:rsidR="00232D0F" w:rsidRDefault="00232D0F" w:rsidP="003021F4">
      <w:pPr>
        <w:spacing w:after="0" w:line="360" w:lineRule="auto"/>
        <w:jc w:val="both"/>
        <w:rPr>
          <w:rFonts w:ascii="Times New Roman" w:hAnsi="Times New Roman" w:cs="Times New Roman"/>
          <w:color w:val="FF0000"/>
          <w:sz w:val="28"/>
        </w:rPr>
      </w:pPr>
    </w:p>
    <w:p w14:paraId="1906A05F" w14:textId="77777777" w:rsidR="00232D0F" w:rsidRPr="00567322" w:rsidRDefault="00232D0F" w:rsidP="003021F4">
      <w:pPr>
        <w:spacing w:after="0" w:line="360" w:lineRule="auto"/>
        <w:jc w:val="both"/>
        <w:rPr>
          <w:rFonts w:ascii="Times New Roman" w:hAnsi="Times New Roman" w:cs="Times New Roman"/>
          <w:color w:val="FF0000"/>
          <w:sz w:val="28"/>
        </w:rPr>
      </w:pPr>
    </w:p>
    <w:p w14:paraId="46314E52" w14:textId="1119083B" w:rsidR="003D1EF5" w:rsidRPr="00291C2E" w:rsidRDefault="003D1EF5" w:rsidP="005E4118">
      <w:pPr>
        <w:pStyle w:val="a5"/>
        <w:keepNext/>
        <w:spacing w:after="120"/>
        <w:rPr>
          <w:rFonts w:ascii="Times New Roman" w:hAnsi="Times New Roman" w:cs="Times New Roman"/>
          <w:i w:val="0"/>
          <w:iCs w:val="0"/>
          <w:color w:val="auto"/>
          <w:sz w:val="28"/>
          <w:szCs w:val="22"/>
          <w:highlight w:val="yellow"/>
        </w:rPr>
      </w:pPr>
      <w:r w:rsidRPr="003D1EF5">
        <w:rPr>
          <w:rFonts w:ascii="Times New Roman" w:hAnsi="Times New Roman" w:cs="Times New Roman"/>
          <w:i w:val="0"/>
          <w:iCs w:val="0"/>
          <w:color w:val="auto"/>
          <w:sz w:val="28"/>
          <w:szCs w:val="22"/>
        </w:rPr>
        <w:lastRenderedPageBreak/>
        <w:t xml:space="preserve">Таблица </w:t>
      </w:r>
      <w:r w:rsidR="00D00E79">
        <w:rPr>
          <w:rFonts w:ascii="Times New Roman" w:hAnsi="Times New Roman" w:cs="Times New Roman"/>
          <w:i w:val="0"/>
          <w:iCs w:val="0"/>
          <w:color w:val="auto"/>
          <w:sz w:val="28"/>
          <w:szCs w:val="22"/>
        </w:rPr>
        <w:t>11</w:t>
      </w:r>
      <w:r w:rsidRPr="003D1EF5">
        <w:rPr>
          <w:rFonts w:ascii="Times New Roman" w:hAnsi="Times New Roman" w:cs="Times New Roman"/>
          <w:i w:val="0"/>
          <w:iCs w:val="0"/>
          <w:color w:val="auto"/>
          <w:sz w:val="28"/>
          <w:szCs w:val="22"/>
        </w:rPr>
        <w:t xml:space="preserve"> </w:t>
      </w:r>
      <w:r w:rsidR="006B009E" w:rsidRPr="00232D0F">
        <w:rPr>
          <w:rFonts w:ascii="Times New Roman" w:hAnsi="Times New Roman" w:cs="Times New Roman"/>
          <w:i w:val="0"/>
          <w:iCs w:val="0"/>
          <w:color w:val="auto"/>
          <w:sz w:val="28"/>
          <w:szCs w:val="22"/>
        </w:rPr>
        <w:t>–</w:t>
      </w:r>
      <w:r w:rsidRPr="00232D0F">
        <w:rPr>
          <w:rFonts w:ascii="Times New Roman" w:hAnsi="Times New Roman" w:cs="Times New Roman"/>
          <w:i w:val="0"/>
          <w:iCs w:val="0"/>
          <w:color w:val="auto"/>
          <w:sz w:val="28"/>
          <w:szCs w:val="22"/>
        </w:rPr>
        <w:t xml:space="preserve"> </w:t>
      </w:r>
      <w:r w:rsidR="00232D0F">
        <w:rPr>
          <w:rFonts w:ascii="Times New Roman" w:hAnsi="Times New Roman" w:cs="Times New Roman"/>
          <w:i w:val="0"/>
          <w:iCs w:val="0"/>
          <w:color w:val="auto"/>
          <w:sz w:val="28"/>
          <w:szCs w:val="22"/>
        </w:rPr>
        <w:t>Объем</w:t>
      </w:r>
      <w:r w:rsidRPr="00232D0F">
        <w:rPr>
          <w:rFonts w:ascii="Times New Roman" w:hAnsi="Times New Roman" w:cs="Times New Roman"/>
          <w:i w:val="0"/>
          <w:iCs w:val="0"/>
          <w:color w:val="auto"/>
          <w:sz w:val="28"/>
          <w:szCs w:val="22"/>
        </w:rPr>
        <w:t xml:space="preserve"> </w:t>
      </w:r>
      <w:r w:rsidR="00A22A25" w:rsidRPr="00232D0F">
        <w:rPr>
          <w:rFonts w:ascii="Times New Roman" w:hAnsi="Times New Roman" w:cs="Times New Roman"/>
          <w:i w:val="0"/>
          <w:iCs w:val="0"/>
          <w:color w:val="auto"/>
          <w:sz w:val="28"/>
          <w:szCs w:val="22"/>
        </w:rPr>
        <w:t xml:space="preserve">российского </w:t>
      </w:r>
      <w:r w:rsidRPr="00232D0F">
        <w:rPr>
          <w:rFonts w:ascii="Times New Roman" w:hAnsi="Times New Roman" w:cs="Times New Roman"/>
          <w:i w:val="0"/>
          <w:iCs w:val="0"/>
          <w:color w:val="auto"/>
          <w:sz w:val="28"/>
          <w:szCs w:val="22"/>
        </w:rPr>
        <w:t>экспорт</w:t>
      </w:r>
      <w:r w:rsidR="00567322" w:rsidRPr="00232D0F">
        <w:rPr>
          <w:rFonts w:ascii="Times New Roman" w:hAnsi="Times New Roman" w:cs="Times New Roman"/>
          <w:i w:val="0"/>
          <w:iCs w:val="0"/>
          <w:color w:val="auto"/>
          <w:sz w:val="28"/>
          <w:szCs w:val="22"/>
        </w:rPr>
        <w:t>а</w:t>
      </w:r>
      <w:r w:rsidR="00291C2E" w:rsidRPr="00232D0F">
        <w:rPr>
          <w:rFonts w:ascii="Times New Roman" w:hAnsi="Times New Roman" w:cs="Times New Roman"/>
          <w:i w:val="0"/>
          <w:iCs w:val="0"/>
          <w:color w:val="auto"/>
          <w:sz w:val="28"/>
          <w:szCs w:val="22"/>
        </w:rPr>
        <w:t xml:space="preserve"> минеральных продуктов</w:t>
      </w:r>
      <w:r w:rsidRPr="00232D0F">
        <w:rPr>
          <w:rFonts w:ascii="Times New Roman" w:hAnsi="Times New Roman" w:cs="Times New Roman"/>
          <w:i w:val="0"/>
          <w:iCs w:val="0"/>
          <w:color w:val="auto"/>
          <w:sz w:val="28"/>
          <w:szCs w:val="22"/>
        </w:rPr>
        <w:t xml:space="preserve"> в Китай</w:t>
      </w:r>
      <w:r w:rsidR="00C14D38" w:rsidRPr="00232D0F">
        <w:rPr>
          <w:rFonts w:ascii="Times New Roman" w:hAnsi="Times New Roman" w:cs="Times New Roman"/>
          <w:i w:val="0"/>
          <w:iCs w:val="0"/>
          <w:color w:val="auto"/>
          <w:sz w:val="28"/>
          <w:szCs w:val="22"/>
        </w:rPr>
        <w:t xml:space="preserve">, </w:t>
      </w:r>
      <w:r w:rsidRPr="00232D0F">
        <w:rPr>
          <w:rFonts w:ascii="Times New Roman" w:hAnsi="Times New Roman" w:cs="Times New Roman"/>
          <w:i w:val="0"/>
          <w:iCs w:val="0"/>
          <w:color w:val="auto"/>
          <w:sz w:val="28"/>
          <w:szCs w:val="22"/>
        </w:rPr>
        <w:t>202</w:t>
      </w:r>
      <w:r w:rsidR="00232D0F">
        <w:rPr>
          <w:rFonts w:ascii="Times New Roman" w:hAnsi="Times New Roman" w:cs="Times New Roman"/>
          <w:i w:val="0"/>
          <w:iCs w:val="0"/>
          <w:color w:val="auto"/>
          <w:sz w:val="28"/>
          <w:szCs w:val="22"/>
        </w:rPr>
        <w:t>2</w:t>
      </w:r>
      <w:r w:rsidRPr="00232D0F">
        <w:rPr>
          <w:rFonts w:ascii="Times New Roman" w:hAnsi="Times New Roman" w:cs="Times New Roman"/>
          <w:i w:val="0"/>
          <w:iCs w:val="0"/>
          <w:color w:val="auto"/>
          <w:sz w:val="28"/>
          <w:szCs w:val="22"/>
        </w:rPr>
        <w:t xml:space="preserve"> г., млрд долл. США</w:t>
      </w:r>
      <w:r w:rsidR="0092516D" w:rsidRPr="00232D0F">
        <w:rPr>
          <w:rFonts w:ascii="Times New Roman" w:hAnsi="Times New Roman" w:cs="Times New Roman"/>
          <w:i w:val="0"/>
          <w:iCs w:val="0"/>
          <w:color w:val="auto"/>
          <w:sz w:val="28"/>
          <w:szCs w:val="22"/>
        </w:rPr>
        <w:t xml:space="preserve"> [</w:t>
      </w:r>
      <w:r w:rsidR="003B7D3C">
        <w:rPr>
          <w:rFonts w:ascii="Times New Roman" w:hAnsi="Times New Roman" w:cs="Times New Roman"/>
          <w:i w:val="0"/>
          <w:iCs w:val="0"/>
          <w:color w:val="auto"/>
          <w:sz w:val="28"/>
          <w:szCs w:val="22"/>
          <w:lang w:val="en-US"/>
        </w:rPr>
        <w:t>4</w:t>
      </w:r>
      <w:r w:rsidR="0092516D" w:rsidRPr="00232D0F">
        <w:rPr>
          <w:rFonts w:ascii="Times New Roman" w:hAnsi="Times New Roman" w:cs="Times New Roman"/>
          <w:i w:val="0"/>
          <w:iCs w:val="0"/>
          <w:color w:val="auto"/>
          <w:sz w:val="28"/>
          <w:szCs w:val="22"/>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977"/>
      </w:tblGrid>
      <w:tr w:rsidR="003021F4" w:rsidRPr="00326206" w14:paraId="4CA1399A" w14:textId="77777777" w:rsidTr="00D00E79">
        <w:trPr>
          <w:trHeight w:val="415"/>
        </w:trPr>
        <w:tc>
          <w:tcPr>
            <w:tcW w:w="6374" w:type="dxa"/>
            <w:shd w:val="clear" w:color="auto" w:fill="B4C6E7" w:themeFill="accent1" w:themeFillTint="66"/>
            <w:vAlign w:val="center"/>
            <w:hideMark/>
          </w:tcPr>
          <w:p w14:paraId="6C968889" w14:textId="77777777" w:rsidR="003021F4" w:rsidRPr="00232D0F" w:rsidRDefault="003021F4" w:rsidP="008E72A8">
            <w:pPr>
              <w:spacing w:after="0" w:line="240" w:lineRule="auto"/>
              <w:jc w:val="center"/>
              <w:rPr>
                <w:rFonts w:ascii="Times New Roman" w:eastAsia="Times New Roman" w:hAnsi="Times New Roman" w:cs="Times New Roman"/>
                <w:b/>
                <w:color w:val="000000"/>
                <w:sz w:val="24"/>
                <w:szCs w:val="24"/>
                <w:lang w:eastAsia="ru-RU"/>
              </w:rPr>
            </w:pPr>
            <w:r w:rsidRPr="00232D0F">
              <w:rPr>
                <w:rFonts w:ascii="Times New Roman" w:eastAsia="Times New Roman" w:hAnsi="Times New Roman" w:cs="Times New Roman"/>
                <w:b/>
                <w:color w:val="000000"/>
                <w:sz w:val="24"/>
                <w:szCs w:val="24"/>
                <w:lang w:eastAsia="ru-RU"/>
              </w:rPr>
              <w:t>Товарная категория</w:t>
            </w:r>
          </w:p>
        </w:tc>
        <w:tc>
          <w:tcPr>
            <w:tcW w:w="2977" w:type="dxa"/>
            <w:shd w:val="clear" w:color="auto" w:fill="B4C6E7" w:themeFill="accent1" w:themeFillTint="66"/>
            <w:noWrap/>
            <w:vAlign w:val="center"/>
            <w:hideMark/>
          </w:tcPr>
          <w:p w14:paraId="6600ED6C" w14:textId="1F1F5523" w:rsidR="003021F4" w:rsidRPr="00232D0F" w:rsidRDefault="003021F4" w:rsidP="008E72A8">
            <w:pPr>
              <w:spacing w:after="0" w:line="240" w:lineRule="auto"/>
              <w:jc w:val="center"/>
              <w:rPr>
                <w:rFonts w:ascii="Times New Roman" w:eastAsia="Times New Roman" w:hAnsi="Times New Roman" w:cs="Times New Roman"/>
                <w:b/>
                <w:color w:val="000000"/>
                <w:sz w:val="24"/>
                <w:szCs w:val="24"/>
                <w:lang w:eastAsia="ru-RU"/>
              </w:rPr>
            </w:pPr>
            <w:r w:rsidRPr="00232D0F">
              <w:rPr>
                <w:rFonts w:ascii="Times New Roman" w:eastAsia="Times New Roman" w:hAnsi="Times New Roman" w:cs="Times New Roman"/>
                <w:b/>
                <w:color w:val="000000"/>
                <w:sz w:val="24"/>
                <w:szCs w:val="24"/>
                <w:lang w:eastAsia="ru-RU"/>
              </w:rPr>
              <w:t>Объем экспорта</w:t>
            </w:r>
            <w:r w:rsidR="00232D0F" w:rsidRPr="00232D0F">
              <w:rPr>
                <w:rFonts w:ascii="Times New Roman" w:eastAsia="Times New Roman" w:hAnsi="Times New Roman" w:cs="Times New Roman"/>
                <w:b/>
                <w:color w:val="000000"/>
                <w:sz w:val="24"/>
                <w:szCs w:val="24"/>
                <w:lang w:eastAsia="ru-RU"/>
              </w:rPr>
              <w:t>, млрд долл. США</w:t>
            </w:r>
          </w:p>
        </w:tc>
      </w:tr>
      <w:tr w:rsidR="003021F4" w:rsidRPr="00326206" w14:paraId="3D351DA4" w14:textId="77777777" w:rsidTr="00D00E79">
        <w:trPr>
          <w:trHeight w:val="315"/>
        </w:trPr>
        <w:tc>
          <w:tcPr>
            <w:tcW w:w="6374" w:type="dxa"/>
            <w:shd w:val="clear" w:color="auto" w:fill="auto"/>
            <w:vAlign w:val="bottom"/>
            <w:hideMark/>
          </w:tcPr>
          <w:p w14:paraId="602B9BF7" w14:textId="77777777" w:rsidR="003021F4" w:rsidRPr="00326206" w:rsidRDefault="003021F4" w:rsidP="008E72A8">
            <w:pPr>
              <w:spacing w:after="0" w:line="240" w:lineRule="auto"/>
              <w:rPr>
                <w:rFonts w:ascii="Times New Roman" w:eastAsia="Times New Roman" w:hAnsi="Times New Roman" w:cs="Times New Roman"/>
                <w:b/>
                <w:bCs/>
                <w:color w:val="000000"/>
                <w:sz w:val="24"/>
                <w:szCs w:val="24"/>
                <w:lang w:eastAsia="ru-RU"/>
              </w:rPr>
            </w:pPr>
            <w:r w:rsidRPr="00326206">
              <w:rPr>
                <w:rFonts w:ascii="Times New Roman" w:eastAsia="Times New Roman" w:hAnsi="Times New Roman" w:cs="Times New Roman"/>
                <w:b/>
                <w:bCs/>
                <w:color w:val="000000"/>
                <w:sz w:val="24"/>
                <w:szCs w:val="24"/>
                <w:lang w:eastAsia="ru-RU"/>
              </w:rPr>
              <w:t xml:space="preserve">Минеральные продукты, в </w:t>
            </w:r>
            <w:proofErr w:type="spellStart"/>
            <w:r w:rsidRPr="00326206">
              <w:rPr>
                <w:rFonts w:ascii="Times New Roman" w:eastAsia="Times New Roman" w:hAnsi="Times New Roman" w:cs="Times New Roman"/>
                <w:b/>
                <w:bCs/>
                <w:color w:val="000000"/>
                <w:sz w:val="24"/>
                <w:szCs w:val="24"/>
                <w:lang w:eastAsia="ru-RU"/>
              </w:rPr>
              <w:t>т.ч</w:t>
            </w:r>
            <w:proofErr w:type="spellEnd"/>
            <w:r w:rsidRPr="00326206">
              <w:rPr>
                <w:rFonts w:ascii="Times New Roman" w:eastAsia="Times New Roman" w:hAnsi="Times New Roman" w:cs="Times New Roman"/>
                <w:b/>
                <w:bCs/>
                <w:color w:val="000000"/>
                <w:sz w:val="24"/>
                <w:szCs w:val="24"/>
                <w:lang w:eastAsia="ru-RU"/>
              </w:rPr>
              <w:t>.</w:t>
            </w:r>
          </w:p>
        </w:tc>
        <w:tc>
          <w:tcPr>
            <w:tcW w:w="2977" w:type="dxa"/>
            <w:shd w:val="clear" w:color="auto" w:fill="auto"/>
            <w:noWrap/>
            <w:vAlign w:val="center"/>
            <w:hideMark/>
          </w:tcPr>
          <w:p w14:paraId="040B3677" w14:textId="77777777" w:rsidR="003021F4" w:rsidRPr="00326206" w:rsidRDefault="003021F4" w:rsidP="008E72A8">
            <w:pPr>
              <w:spacing w:after="0" w:line="240" w:lineRule="auto"/>
              <w:jc w:val="center"/>
              <w:rPr>
                <w:rFonts w:ascii="Times New Roman" w:eastAsia="Times New Roman" w:hAnsi="Times New Roman" w:cs="Times New Roman"/>
                <w:b/>
                <w:bCs/>
                <w:color w:val="000000"/>
                <w:sz w:val="24"/>
                <w:szCs w:val="24"/>
                <w:lang w:eastAsia="ru-RU"/>
              </w:rPr>
            </w:pPr>
            <w:r w:rsidRPr="00326206">
              <w:rPr>
                <w:rFonts w:ascii="Times New Roman" w:eastAsia="Times New Roman" w:hAnsi="Times New Roman" w:cs="Times New Roman"/>
                <w:b/>
                <w:bCs/>
                <w:color w:val="000000"/>
                <w:sz w:val="24"/>
                <w:szCs w:val="24"/>
                <w:lang w:eastAsia="ru-RU"/>
              </w:rPr>
              <w:t>49,95</w:t>
            </w:r>
          </w:p>
        </w:tc>
      </w:tr>
      <w:tr w:rsidR="003021F4" w:rsidRPr="00326206" w14:paraId="62917C99" w14:textId="77777777" w:rsidTr="00D00E79">
        <w:trPr>
          <w:trHeight w:val="315"/>
        </w:trPr>
        <w:tc>
          <w:tcPr>
            <w:tcW w:w="6374" w:type="dxa"/>
            <w:shd w:val="clear" w:color="auto" w:fill="auto"/>
            <w:vAlign w:val="center"/>
            <w:hideMark/>
          </w:tcPr>
          <w:p w14:paraId="39BEEF13" w14:textId="77777777" w:rsidR="003021F4" w:rsidRPr="00326206" w:rsidRDefault="003021F4" w:rsidP="008E72A8">
            <w:pPr>
              <w:spacing w:after="0" w:line="240" w:lineRule="auto"/>
              <w:rPr>
                <w:rFonts w:ascii="Times New Roman" w:eastAsia="Times New Roman" w:hAnsi="Times New Roman" w:cs="Times New Roman"/>
                <w:color w:val="000000"/>
                <w:sz w:val="24"/>
                <w:szCs w:val="24"/>
                <w:lang w:eastAsia="ru-RU"/>
              </w:rPr>
            </w:pPr>
            <w:r w:rsidRPr="00326206">
              <w:rPr>
                <w:rFonts w:ascii="Times New Roman" w:eastAsia="Times New Roman" w:hAnsi="Times New Roman" w:cs="Times New Roman"/>
                <w:color w:val="000000"/>
                <w:sz w:val="24"/>
                <w:szCs w:val="24"/>
                <w:lang w:eastAsia="ru-RU"/>
              </w:rPr>
              <w:t>Руды, шлак и зола</w:t>
            </w:r>
          </w:p>
        </w:tc>
        <w:tc>
          <w:tcPr>
            <w:tcW w:w="2977" w:type="dxa"/>
            <w:shd w:val="clear" w:color="auto" w:fill="auto"/>
            <w:noWrap/>
            <w:vAlign w:val="center"/>
            <w:hideMark/>
          </w:tcPr>
          <w:p w14:paraId="6CE68537" w14:textId="77777777" w:rsidR="003021F4" w:rsidRPr="00326206" w:rsidRDefault="003021F4" w:rsidP="008E72A8">
            <w:pPr>
              <w:spacing w:after="0" w:line="240" w:lineRule="auto"/>
              <w:jc w:val="center"/>
              <w:rPr>
                <w:rFonts w:ascii="Times New Roman" w:eastAsia="Times New Roman" w:hAnsi="Times New Roman" w:cs="Times New Roman"/>
                <w:color w:val="000000"/>
                <w:sz w:val="24"/>
                <w:szCs w:val="24"/>
                <w:lang w:eastAsia="ru-RU"/>
              </w:rPr>
            </w:pPr>
            <w:r w:rsidRPr="00326206">
              <w:rPr>
                <w:rFonts w:ascii="Times New Roman" w:eastAsia="Times New Roman" w:hAnsi="Times New Roman" w:cs="Times New Roman"/>
                <w:color w:val="000000"/>
                <w:sz w:val="24"/>
                <w:szCs w:val="24"/>
                <w:lang w:eastAsia="ru-RU"/>
              </w:rPr>
              <w:t>3,64</w:t>
            </w:r>
          </w:p>
        </w:tc>
      </w:tr>
      <w:tr w:rsidR="003021F4" w:rsidRPr="00326206" w14:paraId="6EF7771F" w14:textId="77777777" w:rsidTr="00D00E79">
        <w:trPr>
          <w:trHeight w:val="591"/>
        </w:trPr>
        <w:tc>
          <w:tcPr>
            <w:tcW w:w="6374" w:type="dxa"/>
            <w:shd w:val="clear" w:color="auto" w:fill="auto"/>
            <w:vAlign w:val="center"/>
            <w:hideMark/>
          </w:tcPr>
          <w:p w14:paraId="0265EFE6" w14:textId="77777777" w:rsidR="003021F4" w:rsidRPr="00326206" w:rsidRDefault="003021F4" w:rsidP="008E72A8">
            <w:pPr>
              <w:spacing w:after="0" w:line="240" w:lineRule="auto"/>
              <w:rPr>
                <w:rFonts w:ascii="Times New Roman" w:eastAsia="Times New Roman" w:hAnsi="Times New Roman" w:cs="Times New Roman"/>
                <w:color w:val="000000"/>
                <w:sz w:val="24"/>
                <w:szCs w:val="24"/>
                <w:lang w:eastAsia="ru-RU"/>
              </w:rPr>
            </w:pPr>
            <w:r w:rsidRPr="00326206">
              <w:rPr>
                <w:rFonts w:ascii="Times New Roman" w:eastAsia="Times New Roman" w:hAnsi="Times New Roman" w:cs="Times New Roman"/>
                <w:color w:val="000000"/>
                <w:sz w:val="24"/>
                <w:szCs w:val="24"/>
                <w:lang w:eastAsia="ru-RU"/>
              </w:rPr>
              <w:t>Топливо минеральное, нефть и продукты их перегонки; битуминозные вещества; воски минеральные</w:t>
            </w:r>
          </w:p>
        </w:tc>
        <w:tc>
          <w:tcPr>
            <w:tcW w:w="2977" w:type="dxa"/>
            <w:shd w:val="clear" w:color="auto" w:fill="auto"/>
            <w:noWrap/>
            <w:vAlign w:val="center"/>
            <w:hideMark/>
          </w:tcPr>
          <w:p w14:paraId="1BB0F6C4" w14:textId="77777777" w:rsidR="003021F4" w:rsidRPr="00326206" w:rsidRDefault="003021F4" w:rsidP="008E72A8">
            <w:pPr>
              <w:spacing w:after="0" w:line="240" w:lineRule="auto"/>
              <w:jc w:val="center"/>
              <w:rPr>
                <w:rFonts w:ascii="Times New Roman" w:eastAsia="Times New Roman" w:hAnsi="Times New Roman" w:cs="Times New Roman"/>
                <w:color w:val="000000"/>
                <w:sz w:val="24"/>
                <w:szCs w:val="24"/>
                <w:lang w:eastAsia="ru-RU"/>
              </w:rPr>
            </w:pPr>
            <w:r w:rsidRPr="00326206">
              <w:rPr>
                <w:rFonts w:ascii="Times New Roman" w:eastAsia="Times New Roman" w:hAnsi="Times New Roman" w:cs="Times New Roman"/>
                <w:color w:val="000000"/>
                <w:sz w:val="24"/>
                <w:szCs w:val="24"/>
                <w:lang w:eastAsia="ru-RU"/>
              </w:rPr>
              <w:t>46,25</w:t>
            </w:r>
          </w:p>
        </w:tc>
      </w:tr>
      <w:tr w:rsidR="003021F4" w:rsidRPr="00326206" w14:paraId="328B2CBE" w14:textId="77777777" w:rsidTr="00D00E79">
        <w:trPr>
          <w:trHeight w:val="1045"/>
        </w:trPr>
        <w:tc>
          <w:tcPr>
            <w:tcW w:w="6374" w:type="dxa"/>
            <w:shd w:val="clear" w:color="auto" w:fill="auto"/>
            <w:vAlign w:val="center"/>
            <w:hideMark/>
          </w:tcPr>
          <w:p w14:paraId="26A1E0C4" w14:textId="77777777" w:rsidR="003021F4" w:rsidRPr="00326206" w:rsidRDefault="003021F4" w:rsidP="008E72A8">
            <w:pPr>
              <w:spacing w:after="0" w:line="240" w:lineRule="auto"/>
              <w:rPr>
                <w:rFonts w:ascii="Times New Roman" w:eastAsia="Times New Roman" w:hAnsi="Times New Roman" w:cs="Times New Roman"/>
                <w:color w:val="000000"/>
                <w:sz w:val="24"/>
                <w:szCs w:val="24"/>
                <w:lang w:eastAsia="ru-RU"/>
              </w:rPr>
            </w:pPr>
            <w:r w:rsidRPr="00326206">
              <w:rPr>
                <w:rFonts w:ascii="Times New Roman" w:eastAsia="Times New Roman" w:hAnsi="Times New Roman" w:cs="Times New Roman"/>
                <w:color w:val="000000"/>
                <w:sz w:val="24"/>
                <w:szCs w:val="24"/>
                <w:lang w:eastAsia="ru-RU"/>
              </w:rPr>
              <w:t>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c>
          <w:tcPr>
            <w:tcW w:w="2977" w:type="dxa"/>
            <w:shd w:val="clear" w:color="auto" w:fill="auto"/>
            <w:noWrap/>
            <w:vAlign w:val="center"/>
            <w:hideMark/>
          </w:tcPr>
          <w:p w14:paraId="2B388676" w14:textId="77777777" w:rsidR="003021F4" w:rsidRPr="00326206" w:rsidRDefault="003021F4" w:rsidP="003D1EF5">
            <w:pPr>
              <w:keepNext/>
              <w:spacing w:after="0" w:line="240" w:lineRule="auto"/>
              <w:jc w:val="center"/>
              <w:rPr>
                <w:rFonts w:ascii="Times New Roman" w:eastAsia="Times New Roman" w:hAnsi="Times New Roman" w:cs="Times New Roman"/>
                <w:color w:val="000000"/>
                <w:sz w:val="24"/>
                <w:szCs w:val="24"/>
                <w:lang w:eastAsia="ru-RU"/>
              </w:rPr>
            </w:pPr>
            <w:r w:rsidRPr="00326206">
              <w:rPr>
                <w:rFonts w:ascii="Times New Roman" w:eastAsia="Times New Roman" w:hAnsi="Times New Roman" w:cs="Times New Roman"/>
                <w:color w:val="000000"/>
                <w:sz w:val="24"/>
                <w:szCs w:val="24"/>
                <w:lang w:eastAsia="ru-RU"/>
              </w:rPr>
              <w:t>0,39</w:t>
            </w:r>
          </w:p>
        </w:tc>
      </w:tr>
    </w:tbl>
    <w:p w14:paraId="204040A1" w14:textId="77777777" w:rsidR="00895DD1" w:rsidRDefault="00895DD1" w:rsidP="00D154BA">
      <w:pPr>
        <w:spacing w:after="0" w:line="360" w:lineRule="auto"/>
        <w:ind w:firstLine="709"/>
        <w:jc w:val="both"/>
        <w:rPr>
          <w:rFonts w:ascii="Times New Roman" w:hAnsi="Times New Roman" w:cs="Times New Roman"/>
          <w:sz w:val="28"/>
        </w:rPr>
      </w:pPr>
    </w:p>
    <w:p w14:paraId="5BFC1E87" w14:textId="4F34134E" w:rsidR="006C63EF" w:rsidRPr="006C63EF" w:rsidRDefault="006C63EF" w:rsidP="003D1EF5">
      <w:pPr>
        <w:spacing w:after="0" w:line="360" w:lineRule="auto"/>
        <w:ind w:firstLine="709"/>
        <w:jc w:val="both"/>
        <w:rPr>
          <w:rFonts w:ascii="Times New Roman" w:hAnsi="Times New Roman" w:cs="Times New Roman"/>
          <w:sz w:val="28"/>
        </w:rPr>
      </w:pPr>
      <w:r>
        <w:rPr>
          <w:rFonts w:ascii="Times New Roman" w:hAnsi="Times New Roman" w:cs="Times New Roman"/>
          <w:sz w:val="28"/>
        </w:rPr>
        <w:t>Переориентация товарных потоков базовых энергоносителей в Китай из стран ЕС была вызвана как ограничительными мерами в экспортных поставках, которые привели к резкому росту цен на нефть и топливо, так и изменением баланса спроса и предложения на мировом рынке. Более 2</w:t>
      </w:r>
      <w:r w:rsidRPr="006C63EF">
        <w:rPr>
          <w:rFonts w:ascii="Times New Roman" w:hAnsi="Times New Roman" w:cs="Times New Roman"/>
          <w:sz w:val="28"/>
        </w:rPr>
        <w:t xml:space="preserve">/3 </w:t>
      </w:r>
      <w:r>
        <w:rPr>
          <w:rFonts w:ascii="Times New Roman" w:hAnsi="Times New Roman" w:cs="Times New Roman"/>
          <w:sz w:val="28"/>
        </w:rPr>
        <w:t>объема российского экспорта в КНР составляют нефть, газ, СПГ и уголь. Китай увеличил объемы импорта российской нефти, в результате чего из-за стоимостной выгоды прирост закупок составил порядка 25%. При этом, Россия выдвинулась на первое место поставщиков нефти для Китая</w:t>
      </w:r>
      <w:r w:rsidR="00EB646C" w:rsidRPr="00EB646C">
        <w:rPr>
          <w:rFonts w:ascii="Times New Roman" w:hAnsi="Times New Roman" w:cs="Times New Roman"/>
          <w:sz w:val="28"/>
        </w:rPr>
        <w:t xml:space="preserve"> [</w:t>
      </w:r>
      <w:r w:rsidR="003B7D3C" w:rsidRPr="003B7D3C">
        <w:rPr>
          <w:rFonts w:ascii="Times New Roman" w:hAnsi="Times New Roman" w:cs="Times New Roman"/>
          <w:sz w:val="28"/>
        </w:rPr>
        <w:t>25</w:t>
      </w:r>
      <w:r w:rsidR="00EB646C" w:rsidRPr="00EB646C">
        <w:rPr>
          <w:rFonts w:ascii="Times New Roman" w:hAnsi="Times New Roman" w:cs="Times New Roman"/>
          <w:sz w:val="28"/>
        </w:rPr>
        <w:t>]</w:t>
      </w:r>
      <w:r>
        <w:rPr>
          <w:rFonts w:ascii="Times New Roman" w:hAnsi="Times New Roman" w:cs="Times New Roman"/>
          <w:sz w:val="28"/>
        </w:rPr>
        <w:t>.</w:t>
      </w:r>
    </w:p>
    <w:p w14:paraId="722C0A2A" w14:textId="7F58F2B3" w:rsidR="003D1EF5" w:rsidRDefault="003D1EF5" w:rsidP="00D154BA">
      <w:pPr>
        <w:spacing w:after="0" w:line="360" w:lineRule="auto"/>
        <w:ind w:firstLine="709"/>
        <w:jc w:val="both"/>
        <w:rPr>
          <w:rFonts w:ascii="Times New Roman" w:hAnsi="Times New Roman" w:cs="Times New Roman"/>
          <w:sz w:val="28"/>
        </w:rPr>
      </w:pPr>
      <w:r>
        <w:rPr>
          <w:rFonts w:ascii="Times New Roman" w:hAnsi="Times New Roman" w:cs="Times New Roman"/>
          <w:sz w:val="28"/>
        </w:rPr>
        <w:t>В части древесины и целлюлозно-бумажных изделий</w:t>
      </w:r>
      <w:r w:rsidR="00336EFD">
        <w:rPr>
          <w:rFonts w:ascii="Times New Roman" w:hAnsi="Times New Roman" w:cs="Times New Roman"/>
          <w:sz w:val="28"/>
        </w:rPr>
        <w:t xml:space="preserve"> 70% экспорта в Китай</w:t>
      </w:r>
      <w:r w:rsidR="00DE374E">
        <w:rPr>
          <w:rFonts w:ascii="Times New Roman" w:hAnsi="Times New Roman" w:cs="Times New Roman"/>
          <w:sz w:val="28"/>
        </w:rPr>
        <w:t xml:space="preserve"> в 2022</w:t>
      </w:r>
      <w:r w:rsidR="00336EFD">
        <w:rPr>
          <w:rFonts w:ascii="Times New Roman" w:hAnsi="Times New Roman" w:cs="Times New Roman"/>
          <w:sz w:val="28"/>
        </w:rPr>
        <w:t xml:space="preserve"> составляют непосредственно древесина и уголь (табл. </w:t>
      </w:r>
      <w:r w:rsidR="00D00E79">
        <w:rPr>
          <w:rFonts w:ascii="Times New Roman" w:hAnsi="Times New Roman" w:cs="Times New Roman"/>
          <w:sz w:val="28"/>
        </w:rPr>
        <w:t>12</w:t>
      </w:r>
      <w:r w:rsidR="00336EFD">
        <w:rPr>
          <w:rFonts w:ascii="Times New Roman" w:hAnsi="Times New Roman" w:cs="Times New Roman"/>
          <w:sz w:val="28"/>
        </w:rPr>
        <w:t>).</w:t>
      </w:r>
    </w:p>
    <w:p w14:paraId="1E8EE765" w14:textId="77777777" w:rsidR="00336EFD" w:rsidRDefault="00336EFD" w:rsidP="00D154BA">
      <w:pPr>
        <w:spacing w:after="0" w:line="360" w:lineRule="auto"/>
        <w:ind w:firstLine="709"/>
        <w:jc w:val="both"/>
        <w:rPr>
          <w:rFonts w:ascii="Times New Roman" w:hAnsi="Times New Roman" w:cs="Times New Roman"/>
          <w:sz w:val="28"/>
        </w:rPr>
      </w:pPr>
    </w:p>
    <w:p w14:paraId="6B4FC429" w14:textId="01EEBB3D" w:rsidR="00336EFD" w:rsidRPr="006B009E" w:rsidRDefault="00336EFD" w:rsidP="005E4118">
      <w:pPr>
        <w:pStyle w:val="a5"/>
        <w:keepNext/>
        <w:spacing w:after="120"/>
        <w:rPr>
          <w:rFonts w:ascii="Times New Roman" w:hAnsi="Times New Roman" w:cs="Times New Roman"/>
          <w:i w:val="0"/>
          <w:iCs w:val="0"/>
          <w:color w:val="auto"/>
          <w:sz w:val="28"/>
          <w:szCs w:val="22"/>
        </w:rPr>
      </w:pPr>
      <w:r w:rsidRPr="00232D0F">
        <w:rPr>
          <w:rFonts w:ascii="Times New Roman" w:hAnsi="Times New Roman" w:cs="Times New Roman"/>
          <w:i w:val="0"/>
          <w:iCs w:val="0"/>
          <w:color w:val="auto"/>
          <w:sz w:val="28"/>
          <w:szCs w:val="22"/>
        </w:rPr>
        <w:t xml:space="preserve">Таблица </w:t>
      </w:r>
      <w:r w:rsidR="00D00E79" w:rsidRPr="00232D0F">
        <w:rPr>
          <w:rFonts w:ascii="Times New Roman" w:hAnsi="Times New Roman" w:cs="Times New Roman"/>
          <w:i w:val="0"/>
          <w:iCs w:val="0"/>
          <w:color w:val="auto"/>
          <w:sz w:val="28"/>
          <w:szCs w:val="22"/>
        </w:rPr>
        <w:t>12</w:t>
      </w:r>
      <w:r w:rsidRPr="00232D0F">
        <w:rPr>
          <w:rFonts w:ascii="Times New Roman" w:hAnsi="Times New Roman" w:cs="Times New Roman"/>
          <w:i w:val="0"/>
          <w:iCs w:val="0"/>
          <w:color w:val="auto"/>
          <w:sz w:val="28"/>
          <w:szCs w:val="22"/>
        </w:rPr>
        <w:t xml:space="preserve"> </w:t>
      </w:r>
      <w:r w:rsidR="006B009E" w:rsidRPr="00232D0F">
        <w:rPr>
          <w:rFonts w:ascii="Times New Roman" w:hAnsi="Times New Roman" w:cs="Times New Roman"/>
          <w:i w:val="0"/>
          <w:iCs w:val="0"/>
          <w:color w:val="auto"/>
          <w:sz w:val="28"/>
          <w:szCs w:val="22"/>
        </w:rPr>
        <w:t>–</w:t>
      </w:r>
      <w:r w:rsidRPr="00232D0F">
        <w:rPr>
          <w:rFonts w:ascii="Times New Roman" w:hAnsi="Times New Roman" w:cs="Times New Roman"/>
          <w:i w:val="0"/>
          <w:iCs w:val="0"/>
          <w:color w:val="auto"/>
          <w:sz w:val="28"/>
          <w:szCs w:val="22"/>
        </w:rPr>
        <w:t xml:space="preserve"> </w:t>
      </w:r>
      <w:r w:rsidR="00232D0F">
        <w:rPr>
          <w:rFonts w:ascii="Times New Roman" w:hAnsi="Times New Roman" w:cs="Times New Roman"/>
          <w:i w:val="0"/>
          <w:iCs w:val="0"/>
          <w:color w:val="auto"/>
          <w:sz w:val="28"/>
          <w:szCs w:val="22"/>
        </w:rPr>
        <w:t>Объем</w:t>
      </w:r>
      <w:r w:rsidRPr="00232D0F">
        <w:rPr>
          <w:rFonts w:ascii="Times New Roman" w:hAnsi="Times New Roman" w:cs="Times New Roman"/>
          <w:i w:val="0"/>
          <w:iCs w:val="0"/>
          <w:color w:val="auto"/>
          <w:sz w:val="28"/>
          <w:szCs w:val="22"/>
        </w:rPr>
        <w:t xml:space="preserve"> </w:t>
      </w:r>
      <w:r w:rsidR="00A22A25" w:rsidRPr="00232D0F">
        <w:rPr>
          <w:rFonts w:ascii="Times New Roman" w:hAnsi="Times New Roman" w:cs="Times New Roman"/>
          <w:i w:val="0"/>
          <w:iCs w:val="0"/>
          <w:color w:val="auto"/>
          <w:sz w:val="28"/>
          <w:szCs w:val="22"/>
        </w:rPr>
        <w:t xml:space="preserve">российского </w:t>
      </w:r>
      <w:r w:rsidRPr="00232D0F">
        <w:rPr>
          <w:rFonts w:ascii="Times New Roman" w:hAnsi="Times New Roman" w:cs="Times New Roman"/>
          <w:i w:val="0"/>
          <w:iCs w:val="0"/>
          <w:color w:val="auto"/>
          <w:sz w:val="28"/>
          <w:szCs w:val="22"/>
        </w:rPr>
        <w:t>экспорт</w:t>
      </w:r>
      <w:r w:rsidR="00A22A25" w:rsidRPr="00232D0F">
        <w:rPr>
          <w:rFonts w:ascii="Times New Roman" w:hAnsi="Times New Roman" w:cs="Times New Roman"/>
          <w:i w:val="0"/>
          <w:iCs w:val="0"/>
          <w:color w:val="auto"/>
          <w:sz w:val="28"/>
          <w:szCs w:val="22"/>
        </w:rPr>
        <w:t>а</w:t>
      </w:r>
      <w:r w:rsidR="00D40828" w:rsidRPr="00232D0F">
        <w:rPr>
          <w:rFonts w:ascii="Times New Roman" w:hAnsi="Times New Roman" w:cs="Times New Roman"/>
          <w:i w:val="0"/>
          <w:iCs w:val="0"/>
          <w:color w:val="auto"/>
          <w:sz w:val="28"/>
          <w:szCs w:val="22"/>
        </w:rPr>
        <w:t xml:space="preserve"> </w:t>
      </w:r>
      <w:r w:rsidRPr="00232D0F">
        <w:rPr>
          <w:rFonts w:ascii="Times New Roman" w:hAnsi="Times New Roman" w:cs="Times New Roman"/>
          <w:i w:val="0"/>
          <w:iCs w:val="0"/>
          <w:color w:val="auto"/>
          <w:sz w:val="28"/>
          <w:szCs w:val="22"/>
        </w:rPr>
        <w:t>древесины и целлюлозно-бумажных изделий в</w:t>
      </w:r>
      <w:r w:rsidR="00D40828" w:rsidRPr="00232D0F">
        <w:rPr>
          <w:rFonts w:ascii="Times New Roman" w:hAnsi="Times New Roman" w:cs="Times New Roman"/>
          <w:i w:val="0"/>
          <w:iCs w:val="0"/>
          <w:color w:val="auto"/>
          <w:sz w:val="28"/>
          <w:szCs w:val="22"/>
        </w:rPr>
        <w:t xml:space="preserve"> Китай,</w:t>
      </w:r>
      <w:r w:rsidRPr="00232D0F">
        <w:rPr>
          <w:rFonts w:ascii="Times New Roman" w:hAnsi="Times New Roman" w:cs="Times New Roman"/>
          <w:i w:val="0"/>
          <w:iCs w:val="0"/>
          <w:color w:val="auto"/>
          <w:sz w:val="28"/>
          <w:szCs w:val="22"/>
        </w:rPr>
        <w:t xml:space="preserve"> 202</w:t>
      </w:r>
      <w:r w:rsidR="006B009E" w:rsidRPr="00232D0F">
        <w:rPr>
          <w:rFonts w:ascii="Times New Roman" w:hAnsi="Times New Roman" w:cs="Times New Roman"/>
          <w:i w:val="0"/>
          <w:iCs w:val="0"/>
          <w:color w:val="auto"/>
          <w:sz w:val="28"/>
          <w:szCs w:val="22"/>
        </w:rPr>
        <w:t>2</w:t>
      </w:r>
      <w:r w:rsidRPr="00232D0F">
        <w:rPr>
          <w:rFonts w:ascii="Times New Roman" w:hAnsi="Times New Roman" w:cs="Times New Roman"/>
          <w:i w:val="0"/>
          <w:iCs w:val="0"/>
          <w:color w:val="auto"/>
          <w:sz w:val="28"/>
          <w:szCs w:val="22"/>
        </w:rPr>
        <w:t xml:space="preserve"> г., млрд долл. США</w:t>
      </w:r>
      <w:r w:rsidR="0092516D" w:rsidRPr="00232D0F">
        <w:rPr>
          <w:rFonts w:ascii="Times New Roman" w:hAnsi="Times New Roman" w:cs="Times New Roman"/>
          <w:i w:val="0"/>
          <w:iCs w:val="0"/>
          <w:color w:val="auto"/>
          <w:sz w:val="28"/>
          <w:szCs w:val="22"/>
        </w:rPr>
        <w:t xml:space="preserve"> [</w:t>
      </w:r>
      <w:r w:rsidR="003B7D3C">
        <w:rPr>
          <w:rFonts w:ascii="Times New Roman" w:hAnsi="Times New Roman" w:cs="Times New Roman"/>
          <w:i w:val="0"/>
          <w:iCs w:val="0"/>
          <w:color w:val="auto"/>
          <w:sz w:val="28"/>
          <w:szCs w:val="22"/>
          <w:lang w:val="en-US"/>
        </w:rPr>
        <w:t>4</w:t>
      </w:r>
      <w:r w:rsidR="0092516D" w:rsidRPr="00232D0F">
        <w:rPr>
          <w:rFonts w:ascii="Times New Roman" w:hAnsi="Times New Roman" w:cs="Times New Roman"/>
          <w:i w:val="0"/>
          <w:iCs w:val="0"/>
          <w:color w:val="auto"/>
          <w:sz w:val="28"/>
          <w:szCs w:val="22"/>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119"/>
      </w:tblGrid>
      <w:tr w:rsidR="00336EFD" w:rsidRPr="00326206" w14:paraId="7C08E15D" w14:textId="77777777" w:rsidTr="00D00E79">
        <w:trPr>
          <w:trHeight w:val="430"/>
        </w:trPr>
        <w:tc>
          <w:tcPr>
            <w:tcW w:w="6232" w:type="dxa"/>
            <w:shd w:val="clear" w:color="auto" w:fill="B4C6E7" w:themeFill="accent1" w:themeFillTint="66"/>
            <w:vAlign w:val="center"/>
            <w:hideMark/>
          </w:tcPr>
          <w:p w14:paraId="6E255B1E" w14:textId="77777777" w:rsidR="00336EFD" w:rsidRPr="001B324E" w:rsidRDefault="00336EFD" w:rsidP="008E72A8">
            <w:pPr>
              <w:spacing w:after="0" w:line="240" w:lineRule="auto"/>
              <w:jc w:val="center"/>
              <w:rPr>
                <w:rFonts w:ascii="Times New Roman" w:eastAsia="Times New Roman" w:hAnsi="Times New Roman" w:cs="Times New Roman"/>
                <w:b/>
                <w:color w:val="000000"/>
                <w:sz w:val="24"/>
                <w:szCs w:val="24"/>
                <w:lang w:eastAsia="ru-RU"/>
              </w:rPr>
            </w:pPr>
            <w:r w:rsidRPr="001B324E">
              <w:rPr>
                <w:rFonts w:ascii="Times New Roman" w:eastAsia="Times New Roman" w:hAnsi="Times New Roman" w:cs="Times New Roman"/>
                <w:b/>
                <w:color w:val="000000"/>
                <w:sz w:val="24"/>
                <w:szCs w:val="24"/>
                <w:lang w:eastAsia="ru-RU"/>
              </w:rPr>
              <w:t>Товарная категория</w:t>
            </w:r>
          </w:p>
        </w:tc>
        <w:tc>
          <w:tcPr>
            <w:tcW w:w="3119" w:type="dxa"/>
            <w:shd w:val="clear" w:color="auto" w:fill="B4C6E7" w:themeFill="accent1" w:themeFillTint="66"/>
            <w:noWrap/>
            <w:vAlign w:val="center"/>
            <w:hideMark/>
          </w:tcPr>
          <w:p w14:paraId="2A25826A" w14:textId="2B0BED26" w:rsidR="00336EFD" w:rsidRPr="001B324E" w:rsidRDefault="00232D0F" w:rsidP="008E72A8">
            <w:pPr>
              <w:spacing w:after="0" w:line="240" w:lineRule="auto"/>
              <w:jc w:val="center"/>
              <w:rPr>
                <w:rFonts w:ascii="Times New Roman" w:eastAsia="Times New Roman" w:hAnsi="Times New Roman" w:cs="Times New Roman"/>
                <w:b/>
                <w:color w:val="000000"/>
                <w:sz w:val="24"/>
                <w:szCs w:val="24"/>
                <w:lang w:eastAsia="ru-RU"/>
              </w:rPr>
            </w:pPr>
            <w:r w:rsidRPr="00232D0F">
              <w:rPr>
                <w:rFonts w:ascii="Times New Roman" w:eastAsia="Times New Roman" w:hAnsi="Times New Roman" w:cs="Times New Roman"/>
                <w:b/>
                <w:color w:val="000000"/>
                <w:sz w:val="24"/>
                <w:szCs w:val="24"/>
                <w:lang w:eastAsia="ru-RU"/>
              </w:rPr>
              <w:t>Объем экспорта, млрд долл. США</w:t>
            </w:r>
          </w:p>
        </w:tc>
      </w:tr>
      <w:tr w:rsidR="00336EFD" w:rsidRPr="00326206" w14:paraId="5EB89A61" w14:textId="77777777" w:rsidTr="003B7D3C">
        <w:trPr>
          <w:trHeight w:val="564"/>
        </w:trPr>
        <w:tc>
          <w:tcPr>
            <w:tcW w:w="6232" w:type="dxa"/>
            <w:shd w:val="clear" w:color="auto" w:fill="auto"/>
            <w:vAlign w:val="center"/>
            <w:hideMark/>
          </w:tcPr>
          <w:p w14:paraId="7BBAAA36" w14:textId="77777777" w:rsidR="00336EFD" w:rsidRPr="00326206" w:rsidRDefault="00336EFD" w:rsidP="00336EFD">
            <w:pPr>
              <w:spacing w:after="0" w:line="240" w:lineRule="auto"/>
              <w:rPr>
                <w:rFonts w:ascii="Times New Roman" w:eastAsia="Times New Roman" w:hAnsi="Times New Roman" w:cs="Times New Roman"/>
                <w:b/>
                <w:bCs/>
                <w:color w:val="000000"/>
                <w:sz w:val="24"/>
                <w:szCs w:val="24"/>
                <w:lang w:eastAsia="ru-RU"/>
              </w:rPr>
            </w:pPr>
            <w:r w:rsidRPr="00326206">
              <w:rPr>
                <w:rFonts w:ascii="Times New Roman" w:eastAsia="Times New Roman" w:hAnsi="Times New Roman" w:cs="Times New Roman"/>
                <w:b/>
                <w:bCs/>
                <w:color w:val="000000"/>
                <w:sz w:val="24"/>
                <w:szCs w:val="24"/>
                <w:lang w:eastAsia="ru-RU"/>
              </w:rPr>
              <w:t xml:space="preserve">Древесина и целлюлозно-бумажные изделия, в </w:t>
            </w:r>
            <w:proofErr w:type="spellStart"/>
            <w:r w:rsidRPr="00326206">
              <w:rPr>
                <w:rFonts w:ascii="Times New Roman" w:eastAsia="Times New Roman" w:hAnsi="Times New Roman" w:cs="Times New Roman"/>
                <w:b/>
                <w:bCs/>
                <w:color w:val="000000"/>
                <w:sz w:val="24"/>
                <w:szCs w:val="24"/>
                <w:lang w:eastAsia="ru-RU"/>
              </w:rPr>
              <w:t>т.ч</w:t>
            </w:r>
            <w:proofErr w:type="spellEnd"/>
            <w:r w:rsidRPr="00326206">
              <w:rPr>
                <w:rFonts w:ascii="Times New Roman" w:eastAsia="Times New Roman" w:hAnsi="Times New Roman" w:cs="Times New Roman"/>
                <w:b/>
                <w:bCs/>
                <w:color w:val="000000"/>
                <w:sz w:val="24"/>
                <w:szCs w:val="24"/>
                <w:lang w:eastAsia="ru-RU"/>
              </w:rPr>
              <w:t>.</w:t>
            </w:r>
          </w:p>
        </w:tc>
        <w:tc>
          <w:tcPr>
            <w:tcW w:w="3119" w:type="dxa"/>
            <w:shd w:val="clear" w:color="auto" w:fill="auto"/>
            <w:noWrap/>
            <w:vAlign w:val="center"/>
            <w:hideMark/>
          </w:tcPr>
          <w:p w14:paraId="4320DC84" w14:textId="77777777" w:rsidR="00336EFD" w:rsidRPr="00326206" w:rsidRDefault="00336EFD" w:rsidP="008E72A8">
            <w:pPr>
              <w:spacing w:after="0" w:line="240" w:lineRule="auto"/>
              <w:jc w:val="center"/>
              <w:rPr>
                <w:rFonts w:ascii="Times New Roman" w:eastAsia="Times New Roman" w:hAnsi="Times New Roman" w:cs="Times New Roman"/>
                <w:b/>
                <w:bCs/>
                <w:color w:val="000000"/>
                <w:sz w:val="24"/>
                <w:szCs w:val="24"/>
                <w:lang w:eastAsia="ru-RU"/>
              </w:rPr>
            </w:pPr>
            <w:r w:rsidRPr="00326206">
              <w:rPr>
                <w:rFonts w:ascii="Times New Roman" w:eastAsia="Times New Roman" w:hAnsi="Times New Roman" w:cs="Times New Roman"/>
                <w:b/>
                <w:bCs/>
                <w:color w:val="000000"/>
                <w:sz w:val="24"/>
                <w:szCs w:val="24"/>
                <w:lang w:eastAsia="ru-RU"/>
              </w:rPr>
              <w:t>5,12</w:t>
            </w:r>
          </w:p>
        </w:tc>
      </w:tr>
      <w:tr w:rsidR="00336EFD" w:rsidRPr="00326206" w14:paraId="6AF43AB4" w14:textId="77777777" w:rsidTr="005E4118">
        <w:trPr>
          <w:trHeight w:val="351"/>
        </w:trPr>
        <w:tc>
          <w:tcPr>
            <w:tcW w:w="6232" w:type="dxa"/>
            <w:shd w:val="clear" w:color="auto" w:fill="auto"/>
            <w:vAlign w:val="center"/>
            <w:hideMark/>
          </w:tcPr>
          <w:p w14:paraId="6B0760B0" w14:textId="77777777" w:rsidR="00336EFD" w:rsidRPr="00326206" w:rsidRDefault="00336EFD" w:rsidP="00336EFD">
            <w:pPr>
              <w:spacing w:after="0" w:line="240" w:lineRule="auto"/>
              <w:rPr>
                <w:rFonts w:ascii="Times New Roman" w:eastAsia="Times New Roman" w:hAnsi="Times New Roman" w:cs="Times New Roman"/>
                <w:color w:val="000000"/>
                <w:sz w:val="24"/>
                <w:szCs w:val="24"/>
                <w:lang w:eastAsia="ru-RU"/>
              </w:rPr>
            </w:pPr>
            <w:r w:rsidRPr="00326206">
              <w:rPr>
                <w:rFonts w:ascii="Times New Roman" w:eastAsia="Times New Roman" w:hAnsi="Times New Roman" w:cs="Times New Roman"/>
                <w:color w:val="000000"/>
                <w:sz w:val="24"/>
                <w:szCs w:val="24"/>
                <w:lang w:eastAsia="ru-RU"/>
              </w:rPr>
              <w:t>Древесина и изделия из нее; древесный уголь​</w:t>
            </w:r>
          </w:p>
        </w:tc>
        <w:tc>
          <w:tcPr>
            <w:tcW w:w="3119" w:type="dxa"/>
            <w:shd w:val="clear" w:color="auto" w:fill="auto"/>
            <w:noWrap/>
            <w:vAlign w:val="center"/>
            <w:hideMark/>
          </w:tcPr>
          <w:p w14:paraId="15153DE5" w14:textId="77777777" w:rsidR="00336EFD" w:rsidRPr="00326206" w:rsidRDefault="00336EFD" w:rsidP="008E72A8">
            <w:pPr>
              <w:spacing w:after="0" w:line="240" w:lineRule="auto"/>
              <w:jc w:val="center"/>
              <w:rPr>
                <w:rFonts w:ascii="Times New Roman" w:eastAsia="Times New Roman" w:hAnsi="Times New Roman" w:cs="Times New Roman"/>
                <w:color w:val="000000"/>
                <w:sz w:val="24"/>
                <w:szCs w:val="24"/>
                <w:lang w:eastAsia="ru-RU"/>
              </w:rPr>
            </w:pPr>
            <w:r w:rsidRPr="00326206">
              <w:rPr>
                <w:rFonts w:ascii="Times New Roman" w:eastAsia="Times New Roman" w:hAnsi="Times New Roman" w:cs="Times New Roman"/>
                <w:color w:val="000000"/>
                <w:sz w:val="24"/>
                <w:szCs w:val="24"/>
                <w:lang w:eastAsia="ru-RU"/>
              </w:rPr>
              <w:t>3,59</w:t>
            </w:r>
          </w:p>
        </w:tc>
      </w:tr>
      <w:tr w:rsidR="00336EFD" w:rsidRPr="00326206" w14:paraId="166F3B39" w14:textId="77777777" w:rsidTr="005E4118">
        <w:trPr>
          <w:trHeight w:val="921"/>
        </w:trPr>
        <w:tc>
          <w:tcPr>
            <w:tcW w:w="6232" w:type="dxa"/>
            <w:shd w:val="clear" w:color="auto" w:fill="auto"/>
            <w:vAlign w:val="center"/>
            <w:hideMark/>
          </w:tcPr>
          <w:p w14:paraId="367CF44B" w14:textId="77777777" w:rsidR="00336EFD" w:rsidRPr="00326206" w:rsidRDefault="00336EFD" w:rsidP="00336EFD">
            <w:pPr>
              <w:spacing w:after="0" w:line="240" w:lineRule="auto"/>
              <w:rPr>
                <w:rFonts w:ascii="Times New Roman" w:eastAsia="Times New Roman" w:hAnsi="Times New Roman" w:cs="Times New Roman"/>
                <w:color w:val="000000"/>
                <w:sz w:val="24"/>
                <w:szCs w:val="24"/>
                <w:lang w:eastAsia="ru-RU"/>
              </w:rPr>
            </w:pPr>
            <w:r w:rsidRPr="00326206">
              <w:rPr>
                <w:rFonts w:ascii="Times New Roman" w:eastAsia="Times New Roman" w:hAnsi="Times New Roman" w:cs="Times New Roman"/>
                <w:color w:val="000000"/>
                <w:sz w:val="24"/>
                <w:szCs w:val="24"/>
                <w:lang w:eastAsia="ru-RU"/>
              </w:rPr>
              <w:t>Масса из древесины или из других волокнистых целлюлозных материалов; регенерируемые бумага или картон (макулатура и отходы)</w:t>
            </w:r>
          </w:p>
        </w:tc>
        <w:tc>
          <w:tcPr>
            <w:tcW w:w="3119" w:type="dxa"/>
            <w:shd w:val="clear" w:color="auto" w:fill="auto"/>
            <w:noWrap/>
            <w:vAlign w:val="center"/>
            <w:hideMark/>
          </w:tcPr>
          <w:p w14:paraId="72B4A01C" w14:textId="77777777" w:rsidR="00336EFD" w:rsidRPr="00326206" w:rsidRDefault="00336EFD" w:rsidP="008E72A8">
            <w:pPr>
              <w:spacing w:after="0" w:line="240" w:lineRule="auto"/>
              <w:jc w:val="center"/>
              <w:rPr>
                <w:rFonts w:ascii="Times New Roman" w:eastAsia="Times New Roman" w:hAnsi="Times New Roman" w:cs="Times New Roman"/>
                <w:color w:val="000000"/>
                <w:sz w:val="24"/>
                <w:szCs w:val="24"/>
                <w:lang w:eastAsia="ru-RU"/>
              </w:rPr>
            </w:pPr>
            <w:r w:rsidRPr="00326206">
              <w:rPr>
                <w:rFonts w:ascii="Times New Roman" w:eastAsia="Times New Roman" w:hAnsi="Times New Roman" w:cs="Times New Roman"/>
                <w:color w:val="000000"/>
                <w:sz w:val="24"/>
                <w:szCs w:val="24"/>
                <w:lang w:eastAsia="ru-RU"/>
              </w:rPr>
              <w:t>0,91</w:t>
            </w:r>
          </w:p>
        </w:tc>
      </w:tr>
      <w:tr w:rsidR="00336EFD" w:rsidRPr="00326206" w14:paraId="0544DC9B" w14:textId="77777777" w:rsidTr="005E4118">
        <w:trPr>
          <w:trHeight w:val="650"/>
        </w:trPr>
        <w:tc>
          <w:tcPr>
            <w:tcW w:w="6232" w:type="dxa"/>
            <w:shd w:val="clear" w:color="auto" w:fill="auto"/>
            <w:vAlign w:val="center"/>
            <w:hideMark/>
          </w:tcPr>
          <w:p w14:paraId="443FC6A9" w14:textId="77777777" w:rsidR="00336EFD" w:rsidRPr="00326206" w:rsidRDefault="00336EFD" w:rsidP="00336EFD">
            <w:pPr>
              <w:spacing w:after="0" w:line="240" w:lineRule="auto"/>
              <w:rPr>
                <w:rFonts w:ascii="Times New Roman" w:eastAsia="Times New Roman" w:hAnsi="Times New Roman" w:cs="Times New Roman"/>
                <w:color w:val="000000"/>
                <w:sz w:val="24"/>
                <w:szCs w:val="24"/>
                <w:lang w:eastAsia="ru-RU"/>
              </w:rPr>
            </w:pPr>
            <w:r w:rsidRPr="00326206">
              <w:rPr>
                <w:rFonts w:ascii="Times New Roman" w:eastAsia="Times New Roman" w:hAnsi="Times New Roman" w:cs="Times New Roman"/>
                <w:color w:val="000000"/>
                <w:sz w:val="24"/>
                <w:szCs w:val="24"/>
                <w:lang w:eastAsia="ru-RU"/>
              </w:rPr>
              <w:t>Бумага и картон; изделия из бумажной массы, бумаги или картона​</w:t>
            </w:r>
          </w:p>
        </w:tc>
        <w:tc>
          <w:tcPr>
            <w:tcW w:w="3119" w:type="dxa"/>
            <w:shd w:val="clear" w:color="auto" w:fill="auto"/>
            <w:noWrap/>
            <w:vAlign w:val="center"/>
            <w:hideMark/>
          </w:tcPr>
          <w:p w14:paraId="5DB509C6" w14:textId="77777777" w:rsidR="00336EFD" w:rsidRPr="00326206" w:rsidRDefault="00336EFD" w:rsidP="008E72A8">
            <w:pPr>
              <w:spacing w:after="0" w:line="240" w:lineRule="auto"/>
              <w:jc w:val="center"/>
              <w:rPr>
                <w:rFonts w:ascii="Times New Roman" w:eastAsia="Times New Roman" w:hAnsi="Times New Roman" w:cs="Times New Roman"/>
                <w:color w:val="000000"/>
                <w:sz w:val="24"/>
                <w:szCs w:val="24"/>
                <w:lang w:eastAsia="ru-RU"/>
              </w:rPr>
            </w:pPr>
            <w:r w:rsidRPr="00326206">
              <w:rPr>
                <w:rFonts w:ascii="Times New Roman" w:eastAsia="Times New Roman" w:hAnsi="Times New Roman" w:cs="Times New Roman"/>
                <w:color w:val="000000"/>
                <w:sz w:val="24"/>
                <w:szCs w:val="24"/>
                <w:lang w:eastAsia="ru-RU"/>
              </w:rPr>
              <w:t>0,51</w:t>
            </w:r>
          </w:p>
        </w:tc>
      </w:tr>
      <w:tr w:rsidR="00336EFD" w:rsidRPr="00326206" w14:paraId="1C40A9B5" w14:textId="77777777" w:rsidTr="005E4118">
        <w:trPr>
          <w:trHeight w:val="942"/>
        </w:trPr>
        <w:tc>
          <w:tcPr>
            <w:tcW w:w="6232" w:type="dxa"/>
            <w:shd w:val="clear" w:color="auto" w:fill="auto"/>
            <w:vAlign w:val="center"/>
            <w:hideMark/>
          </w:tcPr>
          <w:p w14:paraId="3DCFDA76" w14:textId="77777777" w:rsidR="00336EFD" w:rsidRPr="00326206" w:rsidRDefault="00336EFD" w:rsidP="00336EFD">
            <w:pPr>
              <w:spacing w:after="0" w:line="240" w:lineRule="auto"/>
              <w:rPr>
                <w:rFonts w:ascii="Times New Roman" w:eastAsia="Times New Roman" w:hAnsi="Times New Roman" w:cs="Times New Roman"/>
                <w:color w:val="000000"/>
                <w:sz w:val="24"/>
                <w:szCs w:val="24"/>
                <w:lang w:eastAsia="ru-RU"/>
              </w:rPr>
            </w:pPr>
            <w:r w:rsidRPr="00326206">
              <w:rPr>
                <w:rFonts w:ascii="Times New Roman" w:eastAsia="Times New Roman" w:hAnsi="Times New Roman" w:cs="Times New Roman"/>
                <w:color w:val="000000"/>
                <w:sz w:val="24"/>
                <w:szCs w:val="24"/>
                <w:lang w:eastAsia="ru-RU"/>
              </w:rPr>
              <w:t>Печатные книги, газеты, репродукции и другие изделия полиграфической промышленности; рукописи, машинописные тексты и планы</w:t>
            </w:r>
          </w:p>
        </w:tc>
        <w:tc>
          <w:tcPr>
            <w:tcW w:w="3119" w:type="dxa"/>
            <w:shd w:val="clear" w:color="auto" w:fill="auto"/>
            <w:noWrap/>
            <w:vAlign w:val="center"/>
            <w:hideMark/>
          </w:tcPr>
          <w:p w14:paraId="69FCA486" w14:textId="77777777" w:rsidR="00336EFD" w:rsidRPr="00326206" w:rsidRDefault="00336EFD" w:rsidP="008E72A8">
            <w:pPr>
              <w:spacing w:after="0" w:line="240" w:lineRule="auto"/>
              <w:jc w:val="center"/>
              <w:rPr>
                <w:rFonts w:ascii="Times New Roman" w:eastAsia="Times New Roman" w:hAnsi="Times New Roman" w:cs="Times New Roman"/>
                <w:color w:val="000000"/>
                <w:sz w:val="24"/>
                <w:szCs w:val="24"/>
                <w:lang w:eastAsia="ru-RU"/>
              </w:rPr>
            </w:pPr>
            <w:r w:rsidRPr="00326206">
              <w:rPr>
                <w:rFonts w:ascii="Times New Roman" w:eastAsia="Times New Roman" w:hAnsi="Times New Roman" w:cs="Times New Roman"/>
                <w:color w:val="000000"/>
                <w:sz w:val="24"/>
                <w:szCs w:val="24"/>
                <w:lang w:eastAsia="ru-RU"/>
              </w:rPr>
              <w:t>0,10</w:t>
            </w:r>
          </w:p>
        </w:tc>
      </w:tr>
    </w:tbl>
    <w:p w14:paraId="68EC8D1D" w14:textId="1F930A26" w:rsidR="00DE374E" w:rsidRPr="00DE374E" w:rsidRDefault="00DE374E" w:rsidP="00DD626E">
      <w:pPr>
        <w:spacing w:after="0" w:line="360" w:lineRule="auto"/>
        <w:ind w:firstLine="709"/>
        <w:jc w:val="both"/>
        <w:rPr>
          <w:rFonts w:ascii="Times New Roman" w:hAnsi="Times New Roman" w:cs="Times New Roman"/>
          <w:sz w:val="28"/>
        </w:rPr>
      </w:pPr>
      <w:r w:rsidRPr="00DE374E">
        <w:rPr>
          <w:rFonts w:ascii="Times New Roman" w:hAnsi="Times New Roman" w:cs="Times New Roman"/>
          <w:sz w:val="28"/>
        </w:rPr>
        <w:lastRenderedPageBreak/>
        <w:t>В 2022 году Российская Федерация обеспечила себе лидирующие позиции по экспорту древесины в Китай, занимая долю</w:t>
      </w:r>
      <w:r>
        <w:rPr>
          <w:rFonts w:ascii="Times New Roman" w:hAnsi="Times New Roman" w:cs="Times New Roman"/>
          <w:sz w:val="28"/>
        </w:rPr>
        <w:t xml:space="preserve"> в совокупном импорте Китая</w:t>
      </w:r>
      <w:r w:rsidRPr="00DE374E">
        <w:rPr>
          <w:rFonts w:ascii="Times New Roman" w:hAnsi="Times New Roman" w:cs="Times New Roman"/>
          <w:sz w:val="28"/>
        </w:rPr>
        <w:t xml:space="preserve"> в 12%. Примечательно, что более 80% этого экспорта в категории древесины составляют </w:t>
      </w:r>
      <w:proofErr w:type="spellStart"/>
      <w:r w:rsidRPr="00DE374E">
        <w:rPr>
          <w:rFonts w:ascii="Times New Roman" w:hAnsi="Times New Roman" w:cs="Times New Roman"/>
          <w:sz w:val="28"/>
        </w:rPr>
        <w:t>несырьевые</w:t>
      </w:r>
      <w:proofErr w:type="spellEnd"/>
      <w:r w:rsidRPr="00DE374E">
        <w:rPr>
          <w:rFonts w:ascii="Times New Roman" w:hAnsi="Times New Roman" w:cs="Times New Roman"/>
          <w:sz w:val="28"/>
        </w:rPr>
        <w:t xml:space="preserve"> товары, включая древесину, полученную путем распиловки или раскалывания, строгания или лущения толщиной более 6 мм. При ежегодной потребности примерно в 170 миллионах кубометров древесины Китай удовлетворяет чуть менее 60% своих потребностей внутри страны, что </w:t>
      </w:r>
      <w:r w:rsidR="004A24AA">
        <w:rPr>
          <w:rFonts w:ascii="Times New Roman" w:hAnsi="Times New Roman" w:cs="Times New Roman"/>
          <w:sz w:val="28"/>
        </w:rPr>
        <w:t>показывает значительную зависимость Кита</w:t>
      </w:r>
      <w:r w:rsidR="00340E8C">
        <w:rPr>
          <w:rFonts w:ascii="Times New Roman" w:hAnsi="Times New Roman" w:cs="Times New Roman"/>
          <w:sz w:val="28"/>
        </w:rPr>
        <w:t>я от внешних поставок древесины</w:t>
      </w:r>
      <w:r w:rsidR="004A24AA">
        <w:rPr>
          <w:rFonts w:ascii="Times New Roman" w:hAnsi="Times New Roman" w:cs="Times New Roman"/>
          <w:sz w:val="28"/>
        </w:rPr>
        <w:t>.</w:t>
      </w:r>
    </w:p>
    <w:p w14:paraId="55EE8A3E" w14:textId="77777777" w:rsidR="00DE374E" w:rsidRPr="00DE374E" w:rsidRDefault="004A24AA" w:rsidP="004A24AA">
      <w:pPr>
        <w:spacing w:after="0" w:line="360" w:lineRule="auto"/>
        <w:ind w:firstLine="709"/>
        <w:jc w:val="both"/>
        <w:rPr>
          <w:rFonts w:ascii="Times New Roman" w:hAnsi="Times New Roman" w:cs="Times New Roman"/>
          <w:sz w:val="28"/>
        </w:rPr>
      </w:pPr>
      <w:r>
        <w:rPr>
          <w:rFonts w:ascii="Times New Roman" w:hAnsi="Times New Roman" w:cs="Times New Roman"/>
          <w:sz w:val="28"/>
        </w:rPr>
        <w:t>Импорт</w:t>
      </w:r>
      <w:r w:rsidR="00DE374E" w:rsidRPr="00DE374E">
        <w:rPr>
          <w:rFonts w:ascii="Times New Roman" w:hAnsi="Times New Roman" w:cs="Times New Roman"/>
          <w:sz w:val="28"/>
        </w:rPr>
        <w:t xml:space="preserve"> древесины из России осуществляется в различных формах, таких как строительные материалы, готовая продукция и полуфабрикаты для производства мебели, тары, упаковки и многого другого. </w:t>
      </w:r>
      <w:r>
        <w:rPr>
          <w:rFonts w:ascii="Times New Roman" w:hAnsi="Times New Roman" w:cs="Times New Roman"/>
          <w:sz w:val="28"/>
        </w:rPr>
        <w:t>Стоит отметить, что многие</w:t>
      </w:r>
      <w:r w:rsidR="00DE374E" w:rsidRPr="00DE374E">
        <w:rPr>
          <w:rFonts w:ascii="Times New Roman" w:hAnsi="Times New Roman" w:cs="Times New Roman"/>
          <w:sz w:val="28"/>
        </w:rPr>
        <w:t xml:space="preserve"> этих готовых товаров возвращаются обратно в Российскую Федерацию, поскольку Китай экс</w:t>
      </w:r>
      <w:r>
        <w:rPr>
          <w:rFonts w:ascii="Times New Roman" w:hAnsi="Times New Roman" w:cs="Times New Roman"/>
          <w:sz w:val="28"/>
        </w:rPr>
        <w:t>портирует их после переработки</w:t>
      </w:r>
      <w:r w:rsidR="00DC1D4D" w:rsidRPr="001F2E4B">
        <w:rPr>
          <w:rFonts w:ascii="Times New Roman" w:hAnsi="Times New Roman" w:cs="Times New Roman"/>
          <w:sz w:val="28"/>
        </w:rPr>
        <w:t xml:space="preserve"> [6]</w:t>
      </w:r>
      <w:r>
        <w:rPr>
          <w:rFonts w:ascii="Times New Roman" w:hAnsi="Times New Roman" w:cs="Times New Roman"/>
          <w:sz w:val="28"/>
        </w:rPr>
        <w:t>.</w:t>
      </w:r>
    </w:p>
    <w:p w14:paraId="3B3A5E44" w14:textId="496EC08C" w:rsidR="00DE374E" w:rsidRPr="00DE374E" w:rsidRDefault="00DE374E" w:rsidP="004A24AA">
      <w:pPr>
        <w:spacing w:after="0" w:line="360" w:lineRule="auto"/>
        <w:ind w:firstLine="709"/>
        <w:jc w:val="both"/>
        <w:rPr>
          <w:rFonts w:ascii="Times New Roman" w:hAnsi="Times New Roman" w:cs="Times New Roman"/>
          <w:sz w:val="28"/>
        </w:rPr>
      </w:pPr>
      <w:r w:rsidRPr="00DE374E">
        <w:rPr>
          <w:rFonts w:ascii="Times New Roman" w:hAnsi="Times New Roman" w:cs="Times New Roman"/>
          <w:sz w:val="28"/>
        </w:rPr>
        <w:t xml:space="preserve">Помимо энергоресурсов, Китай </w:t>
      </w:r>
      <w:r w:rsidR="004A24AA">
        <w:rPr>
          <w:rFonts w:ascii="Times New Roman" w:hAnsi="Times New Roman" w:cs="Times New Roman"/>
          <w:sz w:val="28"/>
        </w:rPr>
        <w:t>наращивает импорт сельскохозяйственной</w:t>
      </w:r>
      <w:r w:rsidRPr="00DE374E">
        <w:rPr>
          <w:rFonts w:ascii="Times New Roman" w:hAnsi="Times New Roman" w:cs="Times New Roman"/>
          <w:sz w:val="28"/>
        </w:rPr>
        <w:t xml:space="preserve"> продукцию и сырь</w:t>
      </w:r>
      <w:r w:rsidR="004A24AA">
        <w:rPr>
          <w:rFonts w:ascii="Times New Roman" w:hAnsi="Times New Roman" w:cs="Times New Roman"/>
          <w:sz w:val="28"/>
        </w:rPr>
        <w:t>я</w:t>
      </w:r>
      <w:r w:rsidRPr="00DE374E">
        <w:rPr>
          <w:rFonts w:ascii="Times New Roman" w:hAnsi="Times New Roman" w:cs="Times New Roman"/>
          <w:sz w:val="28"/>
        </w:rPr>
        <w:t xml:space="preserve"> из России. В 202</w:t>
      </w:r>
      <w:r w:rsidR="004A24AA">
        <w:rPr>
          <w:rFonts w:ascii="Times New Roman" w:hAnsi="Times New Roman" w:cs="Times New Roman"/>
          <w:sz w:val="28"/>
        </w:rPr>
        <w:t>2</w:t>
      </w:r>
      <w:r w:rsidRPr="00DE374E">
        <w:rPr>
          <w:rFonts w:ascii="Times New Roman" w:hAnsi="Times New Roman" w:cs="Times New Roman"/>
          <w:sz w:val="28"/>
        </w:rPr>
        <w:t xml:space="preserve"> году основными товарами в этой категории были рыба и ракообразные (32%), жиры и масла животного или растительного происхождения (28%), семена, фрукты и злаки (19%), а также мясо и пищевые мясные субпродукты (12%). Растущий спрос Китая, крупнейшего в мире импортера продовольствия, является движущей силой расширения ег</w:t>
      </w:r>
      <w:r w:rsidR="004A24AA">
        <w:rPr>
          <w:rFonts w:ascii="Times New Roman" w:hAnsi="Times New Roman" w:cs="Times New Roman"/>
          <w:sz w:val="28"/>
        </w:rPr>
        <w:t>о торговых отношений с Россией</w:t>
      </w:r>
      <w:r w:rsidR="00340E8C" w:rsidRPr="00340E8C">
        <w:rPr>
          <w:rFonts w:ascii="Times New Roman" w:hAnsi="Times New Roman" w:cs="Times New Roman"/>
          <w:sz w:val="28"/>
        </w:rPr>
        <w:t xml:space="preserve"> [</w:t>
      </w:r>
      <w:r w:rsidR="003B7D3C" w:rsidRPr="003B7D3C">
        <w:rPr>
          <w:rFonts w:ascii="Times New Roman" w:hAnsi="Times New Roman" w:cs="Times New Roman"/>
          <w:sz w:val="28"/>
        </w:rPr>
        <w:t>53</w:t>
      </w:r>
      <w:r w:rsidR="00340E8C" w:rsidRPr="00340E8C">
        <w:rPr>
          <w:rFonts w:ascii="Times New Roman" w:hAnsi="Times New Roman" w:cs="Times New Roman"/>
          <w:sz w:val="28"/>
        </w:rPr>
        <w:t>]</w:t>
      </w:r>
      <w:r w:rsidR="004A24AA">
        <w:rPr>
          <w:rFonts w:ascii="Times New Roman" w:hAnsi="Times New Roman" w:cs="Times New Roman"/>
          <w:sz w:val="28"/>
        </w:rPr>
        <w:t>.</w:t>
      </w:r>
    </w:p>
    <w:p w14:paraId="493F2634" w14:textId="76B829B6" w:rsidR="004A24AA" w:rsidRDefault="00DE374E" w:rsidP="00DE374E">
      <w:pPr>
        <w:spacing w:after="0" w:line="360" w:lineRule="auto"/>
        <w:ind w:firstLine="709"/>
        <w:jc w:val="both"/>
        <w:rPr>
          <w:rFonts w:ascii="Times New Roman" w:hAnsi="Times New Roman" w:cs="Times New Roman"/>
          <w:sz w:val="28"/>
        </w:rPr>
      </w:pPr>
      <w:r w:rsidRPr="00DE374E">
        <w:rPr>
          <w:rFonts w:ascii="Times New Roman" w:hAnsi="Times New Roman" w:cs="Times New Roman"/>
          <w:sz w:val="28"/>
        </w:rPr>
        <w:t xml:space="preserve">Россия, с ее растущими возможностями по производству высококачественных и экологически чистых продуктов питания, имеет все возможности для удовлетворения этого спроса. В то время как Китай исторически был сосредоточен на обеспечении необходимого физического объема продовольствия для своего населения, недавние сдвиги в сторону улучшения качества продуктов питания и диверсификации рациона соответствуют </w:t>
      </w:r>
      <w:r w:rsidR="004A24AA">
        <w:rPr>
          <w:rFonts w:ascii="Times New Roman" w:hAnsi="Times New Roman" w:cs="Times New Roman"/>
          <w:sz w:val="28"/>
        </w:rPr>
        <w:t>возможностям экспорта</w:t>
      </w:r>
      <w:r w:rsidRPr="00DE374E">
        <w:rPr>
          <w:rFonts w:ascii="Times New Roman" w:hAnsi="Times New Roman" w:cs="Times New Roman"/>
          <w:sz w:val="28"/>
        </w:rPr>
        <w:t xml:space="preserve"> России. Тенденции ускоряющегося социально-экономического развития и растущая покупательная способность населения способствуют росту спроса Китая на продукты питания более </w:t>
      </w:r>
      <w:r w:rsidRPr="00DE374E">
        <w:rPr>
          <w:rFonts w:ascii="Times New Roman" w:hAnsi="Times New Roman" w:cs="Times New Roman"/>
          <w:sz w:val="28"/>
        </w:rPr>
        <w:lastRenderedPageBreak/>
        <w:t>высокого качества, спрос, который Россия эффективно удовлетворяет за счет экспорта продовольствия</w:t>
      </w:r>
      <w:r w:rsidR="00EB646C" w:rsidRPr="00EB646C">
        <w:rPr>
          <w:rFonts w:ascii="Times New Roman" w:hAnsi="Times New Roman" w:cs="Times New Roman"/>
          <w:sz w:val="28"/>
        </w:rPr>
        <w:t xml:space="preserve"> [</w:t>
      </w:r>
      <w:r w:rsidR="003B7D3C" w:rsidRPr="003B7D3C">
        <w:rPr>
          <w:rFonts w:ascii="Times New Roman" w:hAnsi="Times New Roman" w:cs="Times New Roman"/>
          <w:sz w:val="28"/>
        </w:rPr>
        <w:t>52</w:t>
      </w:r>
      <w:r w:rsidR="00EB646C" w:rsidRPr="00EB646C">
        <w:rPr>
          <w:rFonts w:ascii="Times New Roman" w:hAnsi="Times New Roman" w:cs="Times New Roman"/>
          <w:sz w:val="28"/>
        </w:rPr>
        <w:t>]</w:t>
      </w:r>
      <w:r w:rsidRPr="00DE374E">
        <w:rPr>
          <w:rFonts w:ascii="Times New Roman" w:hAnsi="Times New Roman" w:cs="Times New Roman"/>
          <w:sz w:val="28"/>
        </w:rPr>
        <w:t>.</w:t>
      </w:r>
    </w:p>
    <w:p w14:paraId="16A96805" w14:textId="6B3B44BC" w:rsidR="00886C4D" w:rsidRDefault="00886C4D" w:rsidP="00DE374E">
      <w:pPr>
        <w:spacing w:after="0" w:line="360" w:lineRule="auto"/>
        <w:ind w:firstLine="709"/>
        <w:jc w:val="both"/>
        <w:rPr>
          <w:rFonts w:ascii="Times New Roman" w:hAnsi="Times New Roman" w:cs="Times New Roman"/>
          <w:sz w:val="28"/>
        </w:rPr>
      </w:pPr>
      <w:r>
        <w:rPr>
          <w:rFonts w:ascii="Times New Roman" w:hAnsi="Times New Roman" w:cs="Times New Roman"/>
          <w:sz w:val="28"/>
        </w:rPr>
        <w:t>В части импорта, основные товарные категории импорта России из Китая продемонстрированы на рисунке 1</w:t>
      </w:r>
      <w:r w:rsidR="00D00E79">
        <w:rPr>
          <w:rFonts w:ascii="Times New Roman" w:hAnsi="Times New Roman" w:cs="Times New Roman"/>
          <w:sz w:val="28"/>
        </w:rPr>
        <w:t>3</w:t>
      </w:r>
      <w:r>
        <w:rPr>
          <w:rFonts w:ascii="Times New Roman" w:hAnsi="Times New Roman" w:cs="Times New Roman"/>
          <w:sz w:val="28"/>
        </w:rPr>
        <w:t>.</w:t>
      </w:r>
    </w:p>
    <w:p w14:paraId="7C083418" w14:textId="77777777" w:rsidR="00623583" w:rsidRDefault="00623583" w:rsidP="00886C4D">
      <w:pPr>
        <w:spacing w:after="0" w:line="360" w:lineRule="auto"/>
        <w:ind w:firstLine="709"/>
        <w:jc w:val="both"/>
        <w:rPr>
          <w:rFonts w:ascii="Times New Roman" w:hAnsi="Times New Roman" w:cs="Times New Roman"/>
          <w:sz w:val="28"/>
        </w:rPr>
      </w:pPr>
    </w:p>
    <w:p w14:paraId="61C38A55" w14:textId="77777777" w:rsidR="00623583" w:rsidRDefault="00886C4D" w:rsidP="00623583">
      <w:pPr>
        <w:keepNext/>
        <w:spacing w:after="0" w:line="360" w:lineRule="auto"/>
        <w:jc w:val="both"/>
      </w:pPr>
      <w:r>
        <w:rPr>
          <w:rFonts w:ascii="Times New Roman" w:hAnsi="Times New Roman" w:cs="Times New Roman"/>
          <w:noProof/>
          <w:sz w:val="28"/>
          <w:lang w:eastAsia="ru-RU"/>
        </w:rPr>
        <w:drawing>
          <wp:inline distT="0" distB="0" distL="0" distR="0" wp14:anchorId="04DB7C91" wp14:editId="4064A7F4">
            <wp:extent cx="5937250" cy="3671248"/>
            <wp:effectExtent l="0" t="0" r="6350" b="57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9EC469" w14:textId="2BB97171" w:rsidR="004A24AA" w:rsidRDefault="00623583" w:rsidP="00232D0F">
      <w:pPr>
        <w:spacing w:after="0" w:line="240" w:lineRule="auto"/>
        <w:jc w:val="center"/>
        <w:rPr>
          <w:rFonts w:ascii="Times New Roman" w:hAnsi="Times New Roman" w:cs="Times New Roman"/>
          <w:sz w:val="28"/>
        </w:rPr>
      </w:pPr>
      <w:r w:rsidRPr="00232D0F">
        <w:rPr>
          <w:rFonts w:ascii="Times New Roman" w:hAnsi="Times New Roman" w:cs="Times New Roman"/>
          <w:sz w:val="28"/>
        </w:rPr>
        <w:t>Рисунок 1</w:t>
      </w:r>
      <w:r w:rsidR="00D00E79" w:rsidRPr="00232D0F">
        <w:rPr>
          <w:rFonts w:ascii="Times New Roman" w:hAnsi="Times New Roman" w:cs="Times New Roman"/>
          <w:sz w:val="28"/>
        </w:rPr>
        <w:t>3</w:t>
      </w:r>
      <w:r w:rsidRPr="00232D0F">
        <w:rPr>
          <w:rFonts w:ascii="Times New Roman" w:hAnsi="Times New Roman" w:cs="Times New Roman"/>
          <w:sz w:val="28"/>
        </w:rPr>
        <w:t xml:space="preserve"> </w:t>
      </w:r>
      <w:r w:rsidR="00D00E79" w:rsidRPr="00232D0F">
        <w:rPr>
          <w:rFonts w:ascii="Times New Roman" w:hAnsi="Times New Roman" w:cs="Times New Roman"/>
          <w:i/>
          <w:iCs/>
          <w:sz w:val="28"/>
        </w:rPr>
        <w:t>–</w:t>
      </w:r>
      <w:r w:rsidRPr="00232D0F">
        <w:t xml:space="preserve"> </w:t>
      </w:r>
      <w:r w:rsidRPr="00232D0F">
        <w:rPr>
          <w:rFonts w:ascii="Times New Roman" w:hAnsi="Times New Roman" w:cs="Times New Roman"/>
          <w:sz w:val="28"/>
        </w:rPr>
        <w:t xml:space="preserve">Основные товарные </w:t>
      </w:r>
      <w:r w:rsidR="00424B8A" w:rsidRPr="00232D0F">
        <w:rPr>
          <w:rFonts w:ascii="Times New Roman" w:hAnsi="Times New Roman" w:cs="Times New Roman"/>
          <w:sz w:val="28"/>
        </w:rPr>
        <w:t>группы</w:t>
      </w:r>
      <w:r w:rsidR="000867D7" w:rsidRPr="00232D0F">
        <w:rPr>
          <w:rFonts w:ascii="Times New Roman" w:hAnsi="Times New Roman" w:cs="Times New Roman"/>
          <w:sz w:val="28"/>
        </w:rPr>
        <w:t xml:space="preserve"> в </w:t>
      </w:r>
      <w:r w:rsidRPr="00232D0F">
        <w:rPr>
          <w:rFonts w:ascii="Times New Roman" w:hAnsi="Times New Roman" w:cs="Times New Roman"/>
          <w:sz w:val="28"/>
        </w:rPr>
        <w:t>и</w:t>
      </w:r>
      <w:r w:rsidR="0092516D" w:rsidRPr="00232D0F">
        <w:rPr>
          <w:rFonts w:ascii="Times New Roman" w:hAnsi="Times New Roman" w:cs="Times New Roman"/>
          <w:sz w:val="28"/>
        </w:rPr>
        <w:t>м</w:t>
      </w:r>
      <w:r w:rsidRPr="00232D0F">
        <w:rPr>
          <w:rFonts w:ascii="Times New Roman" w:hAnsi="Times New Roman" w:cs="Times New Roman"/>
          <w:sz w:val="28"/>
        </w:rPr>
        <w:t>порт</w:t>
      </w:r>
      <w:r w:rsidR="00232D0F">
        <w:rPr>
          <w:rFonts w:ascii="Times New Roman" w:hAnsi="Times New Roman" w:cs="Times New Roman"/>
          <w:sz w:val="28"/>
        </w:rPr>
        <w:t>е</w:t>
      </w:r>
      <w:r w:rsidRPr="00232D0F">
        <w:rPr>
          <w:rFonts w:ascii="Times New Roman" w:hAnsi="Times New Roman" w:cs="Times New Roman"/>
          <w:sz w:val="28"/>
        </w:rPr>
        <w:t xml:space="preserve"> России из Китая</w:t>
      </w:r>
      <w:r w:rsidR="0057278B" w:rsidRPr="00232D0F">
        <w:rPr>
          <w:rFonts w:ascii="Times New Roman" w:hAnsi="Times New Roman" w:cs="Times New Roman"/>
          <w:sz w:val="28"/>
        </w:rPr>
        <w:t xml:space="preserve">, </w:t>
      </w:r>
      <w:r w:rsidRPr="00232D0F">
        <w:rPr>
          <w:rFonts w:ascii="Times New Roman" w:hAnsi="Times New Roman" w:cs="Times New Roman"/>
          <w:sz w:val="28"/>
        </w:rPr>
        <w:t>202</w:t>
      </w:r>
      <w:r w:rsidR="004A24AA" w:rsidRPr="00232D0F">
        <w:rPr>
          <w:rFonts w:ascii="Times New Roman" w:hAnsi="Times New Roman" w:cs="Times New Roman"/>
          <w:sz w:val="28"/>
        </w:rPr>
        <w:t>2</w:t>
      </w:r>
      <w:r w:rsidRPr="00232D0F">
        <w:rPr>
          <w:rFonts w:ascii="Times New Roman" w:hAnsi="Times New Roman" w:cs="Times New Roman"/>
          <w:sz w:val="28"/>
        </w:rPr>
        <w:t xml:space="preserve"> г., млрд долл</w:t>
      </w:r>
      <w:r w:rsidR="00D25A96" w:rsidRPr="00232D0F">
        <w:rPr>
          <w:rFonts w:ascii="Times New Roman" w:hAnsi="Times New Roman" w:cs="Times New Roman"/>
          <w:sz w:val="28"/>
        </w:rPr>
        <w:t>.</w:t>
      </w:r>
      <w:r w:rsidRPr="00232D0F">
        <w:rPr>
          <w:rFonts w:ascii="Times New Roman" w:hAnsi="Times New Roman" w:cs="Times New Roman"/>
          <w:sz w:val="28"/>
        </w:rPr>
        <w:t xml:space="preserve"> США</w:t>
      </w:r>
      <w:r w:rsidR="0092516D" w:rsidRPr="00232D0F">
        <w:rPr>
          <w:rFonts w:ascii="Times New Roman" w:hAnsi="Times New Roman" w:cs="Times New Roman"/>
          <w:sz w:val="28"/>
        </w:rPr>
        <w:t xml:space="preserve"> [</w:t>
      </w:r>
      <w:r w:rsidR="003B7D3C" w:rsidRPr="0097703D">
        <w:rPr>
          <w:rFonts w:ascii="Times New Roman" w:hAnsi="Times New Roman" w:cs="Times New Roman"/>
          <w:sz w:val="28"/>
        </w:rPr>
        <w:t>4</w:t>
      </w:r>
      <w:r w:rsidR="0092516D" w:rsidRPr="00232D0F">
        <w:rPr>
          <w:rFonts w:ascii="Times New Roman" w:hAnsi="Times New Roman" w:cs="Times New Roman"/>
          <w:sz w:val="28"/>
        </w:rPr>
        <w:t>]</w:t>
      </w:r>
    </w:p>
    <w:p w14:paraId="3DDBFBB5" w14:textId="77777777" w:rsidR="00177E88" w:rsidRDefault="00177E88" w:rsidP="00955C24">
      <w:pPr>
        <w:spacing w:after="0" w:line="360" w:lineRule="auto"/>
        <w:jc w:val="center"/>
        <w:rPr>
          <w:rFonts w:ascii="Times New Roman" w:hAnsi="Times New Roman" w:cs="Times New Roman"/>
          <w:sz w:val="28"/>
        </w:rPr>
      </w:pPr>
    </w:p>
    <w:p w14:paraId="56E1A857" w14:textId="77777777" w:rsidR="004A24AA" w:rsidRPr="004A24AA" w:rsidRDefault="00886C4D" w:rsidP="008B208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4A24AA" w:rsidRPr="004A24AA">
        <w:rPr>
          <w:rFonts w:ascii="Times New Roman" w:hAnsi="Times New Roman" w:cs="Times New Roman"/>
          <w:sz w:val="28"/>
        </w:rPr>
        <w:t xml:space="preserve">В структуре российского импорта из Китая существенную долю занимает категория </w:t>
      </w:r>
      <w:r w:rsidR="004A24AA">
        <w:rPr>
          <w:rFonts w:ascii="Times New Roman" w:hAnsi="Times New Roman" w:cs="Times New Roman"/>
          <w:sz w:val="28"/>
        </w:rPr>
        <w:t>машин</w:t>
      </w:r>
      <w:r w:rsidR="004A24AA" w:rsidRPr="004A24AA">
        <w:rPr>
          <w:rFonts w:ascii="Times New Roman" w:hAnsi="Times New Roman" w:cs="Times New Roman"/>
          <w:sz w:val="28"/>
        </w:rPr>
        <w:t>, оборудовани</w:t>
      </w:r>
      <w:r w:rsidR="004A24AA">
        <w:rPr>
          <w:rFonts w:ascii="Times New Roman" w:hAnsi="Times New Roman" w:cs="Times New Roman"/>
          <w:sz w:val="28"/>
        </w:rPr>
        <w:t>я</w:t>
      </w:r>
      <w:r w:rsidR="004A24AA" w:rsidRPr="004A24AA">
        <w:rPr>
          <w:rFonts w:ascii="Times New Roman" w:hAnsi="Times New Roman" w:cs="Times New Roman"/>
          <w:sz w:val="28"/>
        </w:rPr>
        <w:t xml:space="preserve"> и транспортны</w:t>
      </w:r>
      <w:r w:rsidR="004A24AA">
        <w:rPr>
          <w:rFonts w:ascii="Times New Roman" w:hAnsi="Times New Roman" w:cs="Times New Roman"/>
          <w:sz w:val="28"/>
        </w:rPr>
        <w:t>х средств</w:t>
      </w:r>
      <w:r w:rsidR="004A24AA" w:rsidRPr="004A24AA">
        <w:rPr>
          <w:rFonts w:ascii="Times New Roman" w:hAnsi="Times New Roman" w:cs="Times New Roman"/>
          <w:sz w:val="28"/>
        </w:rPr>
        <w:t xml:space="preserve"> 54,03 </w:t>
      </w:r>
      <w:r w:rsidR="004A24AA">
        <w:rPr>
          <w:rFonts w:ascii="Times New Roman" w:hAnsi="Times New Roman" w:cs="Times New Roman"/>
          <w:sz w:val="28"/>
        </w:rPr>
        <w:t>млрд долл. США в стоимостном объеме</w:t>
      </w:r>
      <w:r w:rsidR="004A24AA" w:rsidRPr="004A24AA">
        <w:rPr>
          <w:rFonts w:ascii="Times New Roman" w:hAnsi="Times New Roman" w:cs="Times New Roman"/>
          <w:sz w:val="28"/>
        </w:rPr>
        <w:t xml:space="preserve">. </w:t>
      </w:r>
      <w:r w:rsidR="004A24AA">
        <w:rPr>
          <w:rFonts w:ascii="Times New Roman" w:hAnsi="Times New Roman" w:cs="Times New Roman"/>
          <w:sz w:val="28"/>
        </w:rPr>
        <w:t>З</w:t>
      </w:r>
      <w:r w:rsidR="004A24AA" w:rsidRPr="004A24AA">
        <w:rPr>
          <w:rFonts w:ascii="Times New Roman" w:hAnsi="Times New Roman" w:cs="Times New Roman"/>
          <w:sz w:val="28"/>
        </w:rPr>
        <w:t xml:space="preserve">начительный объем импорта, составляющий 8,00 </w:t>
      </w:r>
      <w:r w:rsidR="004A24AA">
        <w:rPr>
          <w:rFonts w:ascii="Times New Roman" w:hAnsi="Times New Roman" w:cs="Times New Roman"/>
          <w:sz w:val="28"/>
        </w:rPr>
        <w:t>млрд долл. США</w:t>
      </w:r>
      <w:r w:rsidR="004A24AA" w:rsidRPr="004A24AA">
        <w:rPr>
          <w:rFonts w:ascii="Times New Roman" w:hAnsi="Times New Roman" w:cs="Times New Roman"/>
          <w:sz w:val="28"/>
        </w:rPr>
        <w:t xml:space="preserve">, </w:t>
      </w:r>
      <w:r w:rsidR="004A24AA">
        <w:rPr>
          <w:rFonts w:ascii="Times New Roman" w:hAnsi="Times New Roman" w:cs="Times New Roman"/>
          <w:sz w:val="28"/>
        </w:rPr>
        <w:t>пришелся</w:t>
      </w:r>
      <w:r w:rsidR="004A24AA" w:rsidRPr="004A24AA">
        <w:rPr>
          <w:rFonts w:ascii="Times New Roman" w:hAnsi="Times New Roman" w:cs="Times New Roman"/>
          <w:sz w:val="28"/>
        </w:rPr>
        <w:t xml:space="preserve"> на продукцию химической промышленности. Треть</w:t>
      </w:r>
      <w:r w:rsidR="008B2089">
        <w:rPr>
          <w:rFonts w:ascii="Times New Roman" w:hAnsi="Times New Roman" w:cs="Times New Roman"/>
          <w:sz w:val="28"/>
        </w:rPr>
        <w:t>я</w:t>
      </w:r>
      <w:r w:rsidR="004A24AA" w:rsidRPr="004A24AA">
        <w:rPr>
          <w:rFonts w:ascii="Times New Roman" w:hAnsi="Times New Roman" w:cs="Times New Roman"/>
          <w:sz w:val="28"/>
        </w:rPr>
        <w:t xml:space="preserve"> </w:t>
      </w:r>
      <w:r w:rsidR="008B2089">
        <w:rPr>
          <w:rFonts w:ascii="Times New Roman" w:hAnsi="Times New Roman" w:cs="Times New Roman"/>
          <w:sz w:val="28"/>
        </w:rPr>
        <w:t>значительная</w:t>
      </w:r>
      <w:r w:rsidR="004A24AA" w:rsidRPr="004A24AA">
        <w:rPr>
          <w:rFonts w:ascii="Times New Roman" w:hAnsi="Times New Roman" w:cs="Times New Roman"/>
          <w:sz w:val="28"/>
        </w:rPr>
        <w:t xml:space="preserve"> категори</w:t>
      </w:r>
      <w:r w:rsidR="008B2089">
        <w:rPr>
          <w:rFonts w:ascii="Times New Roman" w:hAnsi="Times New Roman" w:cs="Times New Roman"/>
          <w:sz w:val="28"/>
        </w:rPr>
        <w:t>я</w:t>
      </w:r>
      <w:r w:rsidR="004A24AA">
        <w:rPr>
          <w:rFonts w:ascii="Times New Roman" w:hAnsi="Times New Roman" w:cs="Times New Roman"/>
          <w:sz w:val="28"/>
        </w:rPr>
        <w:t>,</w:t>
      </w:r>
      <w:r w:rsidR="004A24AA" w:rsidRPr="004A24AA">
        <w:rPr>
          <w:rFonts w:ascii="Times New Roman" w:hAnsi="Times New Roman" w:cs="Times New Roman"/>
          <w:sz w:val="28"/>
        </w:rPr>
        <w:t xml:space="preserve"> </w:t>
      </w:r>
      <w:r w:rsidR="004A24AA">
        <w:rPr>
          <w:rFonts w:ascii="Times New Roman" w:hAnsi="Times New Roman" w:cs="Times New Roman"/>
          <w:sz w:val="28"/>
        </w:rPr>
        <w:t>импортируем</w:t>
      </w:r>
      <w:r w:rsidR="008B2089">
        <w:rPr>
          <w:rFonts w:ascii="Times New Roman" w:hAnsi="Times New Roman" w:cs="Times New Roman"/>
          <w:sz w:val="28"/>
        </w:rPr>
        <w:t>ая</w:t>
      </w:r>
      <w:r w:rsidR="004A24AA">
        <w:rPr>
          <w:rFonts w:ascii="Times New Roman" w:hAnsi="Times New Roman" w:cs="Times New Roman"/>
          <w:sz w:val="28"/>
        </w:rPr>
        <w:t xml:space="preserve"> </w:t>
      </w:r>
      <w:r w:rsidR="008B2089">
        <w:rPr>
          <w:rFonts w:ascii="Times New Roman" w:hAnsi="Times New Roman" w:cs="Times New Roman"/>
          <w:sz w:val="28"/>
        </w:rPr>
        <w:t>Россией</w:t>
      </w:r>
      <w:r w:rsidR="004A24AA">
        <w:rPr>
          <w:rFonts w:ascii="Times New Roman" w:hAnsi="Times New Roman" w:cs="Times New Roman"/>
          <w:sz w:val="28"/>
        </w:rPr>
        <w:t xml:space="preserve"> из </w:t>
      </w:r>
      <w:r w:rsidR="008B2089">
        <w:rPr>
          <w:rFonts w:ascii="Times New Roman" w:hAnsi="Times New Roman" w:cs="Times New Roman"/>
          <w:sz w:val="28"/>
        </w:rPr>
        <w:t>Китая</w:t>
      </w:r>
      <w:r w:rsidR="004A24AA">
        <w:rPr>
          <w:rFonts w:ascii="Times New Roman" w:hAnsi="Times New Roman" w:cs="Times New Roman"/>
          <w:sz w:val="28"/>
        </w:rPr>
        <w:t xml:space="preserve"> – м</w:t>
      </w:r>
      <w:r w:rsidR="004A24AA" w:rsidRPr="004A24AA">
        <w:rPr>
          <w:rFonts w:ascii="Times New Roman" w:hAnsi="Times New Roman" w:cs="Times New Roman"/>
          <w:sz w:val="28"/>
        </w:rPr>
        <w:t>еталлы и изделия из них</w:t>
      </w:r>
      <w:r w:rsidR="008B2089">
        <w:rPr>
          <w:rFonts w:ascii="Times New Roman" w:hAnsi="Times New Roman" w:cs="Times New Roman"/>
          <w:sz w:val="28"/>
        </w:rPr>
        <w:t xml:space="preserve"> –</w:t>
      </w:r>
      <w:r w:rsidR="004A24AA" w:rsidRPr="004A24AA">
        <w:rPr>
          <w:rFonts w:ascii="Times New Roman" w:hAnsi="Times New Roman" w:cs="Times New Roman"/>
          <w:sz w:val="28"/>
        </w:rPr>
        <w:t xml:space="preserve"> </w:t>
      </w:r>
      <w:r w:rsidR="008B2089">
        <w:rPr>
          <w:rFonts w:ascii="Times New Roman" w:hAnsi="Times New Roman" w:cs="Times New Roman"/>
          <w:sz w:val="28"/>
        </w:rPr>
        <w:t xml:space="preserve">в стоимостном объеме составила </w:t>
      </w:r>
      <w:r w:rsidR="004A24AA" w:rsidRPr="004A24AA">
        <w:rPr>
          <w:rFonts w:ascii="Times New Roman" w:hAnsi="Times New Roman" w:cs="Times New Roman"/>
          <w:sz w:val="28"/>
        </w:rPr>
        <w:t xml:space="preserve">5,39 </w:t>
      </w:r>
      <w:r w:rsidR="008B2089">
        <w:rPr>
          <w:rFonts w:ascii="Times New Roman" w:hAnsi="Times New Roman" w:cs="Times New Roman"/>
          <w:sz w:val="28"/>
        </w:rPr>
        <w:t>млрд долл. США.</w:t>
      </w:r>
    </w:p>
    <w:p w14:paraId="2A03F44A" w14:textId="1E72C54B" w:rsidR="00BD27EC" w:rsidRDefault="00BD27EC" w:rsidP="00BD27EC">
      <w:pPr>
        <w:spacing w:after="0" w:line="360" w:lineRule="auto"/>
        <w:ind w:firstLine="709"/>
        <w:jc w:val="both"/>
        <w:rPr>
          <w:rFonts w:ascii="Times New Roman" w:hAnsi="Times New Roman" w:cs="Times New Roman"/>
          <w:sz w:val="28"/>
        </w:rPr>
      </w:pPr>
      <w:r>
        <w:rPr>
          <w:rFonts w:ascii="Times New Roman" w:hAnsi="Times New Roman" w:cs="Times New Roman"/>
          <w:sz w:val="28"/>
        </w:rPr>
        <w:t>Основными видами импортируемых Россией товаров в категории машин, оборудования и транспортных средств в 202</w:t>
      </w:r>
      <w:r w:rsidR="008B2089">
        <w:rPr>
          <w:rFonts w:ascii="Times New Roman" w:hAnsi="Times New Roman" w:cs="Times New Roman"/>
          <w:sz w:val="28"/>
        </w:rPr>
        <w:t>2</w:t>
      </w:r>
      <w:r>
        <w:rPr>
          <w:rFonts w:ascii="Times New Roman" w:hAnsi="Times New Roman" w:cs="Times New Roman"/>
          <w:sz w:val="28"/>
        </w:rPr>
        <w:t xml:space="preserve"> г. являлись: электрические машины и оборудование (44%), ядерные реакторы и котлы (42%) и средства наземного транспорта (9%) (табл. </w:t>
      </w:r>
      <w:r w:rsidR="00D00E79">
        <w:rPr>
          <w:rFonts w:ascii="Times New Roman" w:hAnsi="Times New Roman" w:cs="Times New Roman"/>
          <w:sz w:val="28"/>
        </w:rPr>
        <w:t>13</w:t>
      </w:r>
      <w:r>
        <w:rPr>
          <w:rFonts w:ascii="Times New Roman" w:hAnsi="Times New Roman" w:cs="Times New Roman"/>
          <w:sz w:val="28"/>
        </w:rPr>
        <w:t>).</w:t>
      </w:r>
    </w:p>
    <w:p w14:paraId="34078685" w14:textId="77777777" w:rsidR="00232D0F" w:rsidRDefault="00232D0F" w:rsidP="00BD27EC">
      <w:pPr>
        <w:spacing w:after="0" w:line="360" w:lineRule="auto"/>
        <w:ind w:firstLine="709"/>
        <w:jc w:val="both"/>
        <w:rPr>
          <w:rFonts w:ascii="Times New Roman" w:hAnsi="Times New Roman" w:cs="Times New Roman"/>
          <w:sz w:val="28"/>
        </w:rPr>
      </w:pPr>
    </w:p>
    <w:p w14:paraId="703E627A" w14:textId="773F990B" w:rsidR="00BD27EC" w:rsidRPr="00D25A96" w:rsidRDefault="00BD27EC" w:rsidP="00BB6683">
      <w:pPr>
        <w:pStyle w:val="a5"/>
        <w:keepNext/>
        <w:spacing w:after="120"/>
        <w:rPr>
          <w:rFonts w:ascii="Times New Roman" w:hAnsi="Times New Roman" w:cs="Times New Roman"/>
          <w:i w:val="0"/>
          <w:iCs w:val="0"/>
          <w:color w:val="auto"/>
          <w:sz w:val="28"/>
          <w:szCs w:val="22"/>
        </w:rPr>
      </w:pPr>
      <w:r w:rsidRPr="00232D0F">
        <w:rPr>
          <w:rFonts w:ascii="Times New Roman" w:hAnsi="Times New Roman" w:cs="Times New Roman"/>
          <w:i w:val="0"/>
          <w:iCs w:val="0"/>
          <w:color w:val="auto"/>
          <w:sz w:val="28"/>
          <w:szCs w:val="22"/>
        </w:rPr>
        <w:t xml:space="preserve">Таблица </w:t>
      </w:r>
      <w:r w:rsidR="00D00E79" w:rsidRPr="00232D0F">
        <w:rPr>
          <w:rFonts w:ascii="Times New Roman" w:hAnsi="Times New Roman" w:cs="Times New Roman"/>
          <w:i w:val="0"/>
          <w:iCs w:val="0"/>
          <w:color w:val="auto"/>
          <w:sz w:val="28"/>
          <w:szCs w:val="22"/>
        </w:rPr>
        <w:t>13</w:t>
      </w:r>
      <w:r w:rsidRPr="00232D0F">
        <w:rPr>
          <w:rFonts w:ascii="Times New Roman" w:hAnsi="Times New Roman" w:cs="Times New Roman"/>
          <w:i w:val="0"/>
          <w:iCs w:val="0"/>
          <w:color w:val="auto"/>
          <w:sz w:val="28"/>
          <w:szCs w:val="22"/>
        </w:rPr>
        <w:t xml:space="preserve"> </w:t>
      </w:r>
      <w:r w:rsidR="00D00E79" w:rsidRPr="00232D0F">
        <w:rPr>
          <w:rFonts w:ascii="Times New Roman" w:hAnsi="Times New Roman" w:cs="Times New Roman"/>
          <w:i w:val="0"/>
          <w:iCs w:val="0"/>
          <w:color w:val="auto"/>
          <w:sz w:val="28"/>
          <w:szCs w:val="22"/>
        </w:rPr>
        <w:t>–</w:t>
      </w:r>
      <w:r w:rsidRPr="00232D0F">
        <w:rPr>
          <w:rFonts w:ascii="Times New Roman" w:hAnsi="Times New Roman" w:cs="Times New Roman"/>
          <w:i w:val="0"/>
          <w:iCs w:val="0"/>
          <w:color w:val="auto"/>
          <w:sz w:val="28"/>
          <w:szCs w:val="22"/>
        </w:rPr>
        <w:t xml:space="preserve"> </w:t>
      </w:r>
      <w:r w:rsidR="00232D0F" w:rsidRPr="00232D0F">
        <w:rPr>
          <w:rFonts w:ascii="Times New Roman" w:hAnsi="Times New Roman" w:cs="Times New Roman"/>
          <w:i w:val="0"/>
          <w:iCs w:val="0"/>
          <w:color w:val="auto"/>
          <w:sz w:val="28"/>
          <w:szCs w:val="22"/>
        </w:rPr>
        <w:t>Объем</w:t>
      </w:r>
      <w:r w:rsidRPr="00232D0F">
        <w:rPr>
          <w:rFonts w:ascii="Times New Roman" w:hAnsi="Times New Roman" w:cs="Times New Roman"/>
          <w:i w:val="0"/>
          <w:iCs w:val="0"/>
          <w:color w:val="auto"/>
          <w:sz w:val="28"/>
          <w:szCs w:val="22"/>
        </w:rPr>
        <w:t xml:space="preserve"> импортируемых Россией из Китая</w:t>
      </w:r>
      <w:r w:rsidR="00CC0108" w:rsidRPr="00232D0F">
        <w:rPr>
          <w:rFonts w:ascii="Times New Roman" w:hAnsi="Times New Roman" w:cs="Times New Roman"/>
          <w:i w:val="0"/>
          <w:iCs w:val="0"/>
          <w:color w:val="auto"/>
          <w:sz w:val="28"/>
          <w:szCs w:val="22"/>
        </w:rPr>
        <w:t xml:space="preserve"> товарной группы</w:t>
      </w:r>
      <w:r w:rsidRPr="00232D0F">
        <w:rPr>
          <w:rFonts w:ascii="Times New Roman" w:hAnsi="Times New Roman" w:cs="Times New Roman"/>
          <w:i w:val="0"/>
          <w:iCs w:val="0"/>
          <w:color w:val="auto"/>
          <w:sz w:val="28"/>
          <w:szCs w:val="22"/>
        </w:rPr>
        <w:t xml:space="preserve"> машин и оборудования</w:t>
      </w:r>
      <w:r w:rsidR="000D691F" w:rsidRPr="00232D0F">
        <w:rPr>
          <w:rFonts w:ascii="Times New Roman" w:hAnsi="Times New Roman" w:cs="Times New Roman"/>
          <w:i w:val="0"/>
          <w:iCs w:val="0"/>
          <w:color w:val="auto"/>
          <w:sz w:val="28"/>
          <w:szCs w:val="22"/>
        </w:rPr>
        <w:t>,</w:t>
      </w:r>
      <w:r w:rsidR="00D25A96" w:rsidRPr="00232D0F">
        <w:rPr>
          <w:rFonts w:ascii="Times New Roman" w:hAnsi="Times New Roman" w:cs="Times New Roman"/>
          <w:i w:val="0"/>
          <w:iCs w:val="0"/>
          <w:color w:val="auto"/>
          <w:sz w:val="28"/>
          <w:szCs w:val="22"/>
        </w:rPr>
        <w:t xml:space="preserve"> </w:t>
      </w:r>
      <w:r w:rsidRPr="00232D0F">
        <w:rPr>
          <w:rFonts w:ascii="Times New Roman" w:hAnsi="Times New Roman" w:cs="Times New Roman"/>
          <w:i w:val="0"/>
          <w:iCs w:val="0"/>
          <w:color w:val="auto"/>
          <w:sz w:val="28"/>
          <w:szCs w:val="22"/>
        </w:rPr>
        <w:t>202</w:t>
      </w:r>
      <w:r w:rsidR="006B009E" w:rsidRPr="00232D0F">
        <w:rPr>
          <w:rFonts w:ascii="Times New Roman" w:hAnsi="Times New Roman" w:cs="Times New Roman"/>
          <w:i w:val="0"/>
          <w:iCs w:val="0"/>
          <w:color w:val="auto"/>
          <w:sz w:val="28"/>
          <w:szCs w:val="22"/>
        </w:rPr>
        <w:t>2</w:t>
      </w:r>
      <w:r w:rsidRPr="00232D0F">
        <w:rPr>
          <w:rFonts w:ascii="Times New Roman" w:hAnsi="Times New Roman" w:cs="Times New Roman"/>
          <w:i w:val="0"/>
          <w:iCs w:val="0"/>
          <w:color w:val="auto"/>
          <w:sz w:val="28"/>
          <w:szCs w:val="22"/>
        </w:rPr>
        <w:t xml:space="preserve"> г., млрд долл. США</w:t>
      </w:r>
      <w:r w:rsidR="0092516D" w:rsidRPr="00232D0F">
        <w:rPr>
          <w:rFonts w:ascii="Times New Roman" w:hAnsi="Times New Roman" w:cs="Times New Roman"/>
          <w:i w:val="0"/>
          <w:iCs w:val="0"/>
          <w:color w:val="auto"/>
          <w:sz w:val="28"/>
          <w:szCs w:val="22"/>
        </w:rPr>
        <w:t xml:space="preserve"> [</w:t>
      </w:r>
      <w:r w:rsidR="003B7D3C">
        <w:rPr>
          <w:rFonts w:ascii="Times New Roman" w:hAnsi="Times New Roman" w:cs="Times New Roman"/>
          <w:i w:val="0"/>
          <w:iCs w:val="0"/>
          <w:color w:val="auto"/>
          <w:sz w:val="28"/>
          <w:szCs w:val="22"/>
          <w:lang w:val="en-US"/>
        </w:rPr>
        <w:t>4</w:t>
      </w:r>
      <w:r w:rsidR="0092516D" w:rsidRPr="00232D0F">
        <w:rPr>
          <w:rFonts w:ascii="Times New Roman" w:hAnsi="Times New Roman" w:cs="Times New Roman"/>
          <w:i w:val="0"/>
          <w:iCs w:val="0"/>
          <w:color w:val="auto"/>
          <w:sz w:val="28"/>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BD27EC" w:rsidRPr="00524BE0" w14:paraId="6ACCC643" w14:textId="77777777" w:rsidTr="00DD626E">
        <w:trPr>
          <w:trHeight w:val="958"/>
        </w:trPr>
        <w:tc>
          <w:tcPr>
            <w:tcW w:w="7513" w:type="dxa"/>
            <w:shd w:val="clear" w:color="auto" w:fill="B4C6E7" w:themeFill="accent1" w:themeFillTint="66"/>
            <w:vAlign w:val="center"/>
            <w:hideMark/>
          </w:tcPr>
          <w:p w14:paraId="2454DCD5" w14:textId="77777777" w:rsidR="00BD27EC" w:rsidRPr="001B324E" w:rsidRDefault="00BD27EC" w:rsidP="008E72A8">
            <w:pPr>
              <w:spacing w:after="0" w:line="240" w:lineRule="auto"/>
              <w:jc w:val="center"/>
              <w:rPr>
                <w:rFonts w:ascii="Times New Roman" w:eastAsia="Times New Roman" w:hAnsi="Times New Roman" w:cs="Times New Roman"/>
                <w:b/>
                <w:color w:val="000000"/>
                <w:sz w:val="24"/>
                <w:szCs w:val="24"/>
                <w:lang w:eastAsia="ru-RU"/>
              </w:rPr>
            </w:pPr>
            <w:r w:rsidRPr="001B324E">
              <w:rPr>
                <w:rFonts w:ascii="Times New Roman" w:eastAsia="Times New Roman" w:hAnsi="Times New Roman" w:cs="Times New Roman"/>
                <w:b/>
                <w:color w:val="000000"/>
                <w:sz w:val="24"/>
                <w:szCs w:val="24"/>
                <w:lang w:eastAsia="ru-RU"/>
              </w:rPr>
              <w:t>Товарная категория</w:t>
            </w:r>
          </w:p>
        </w:tc>
        <w:tc>
          <w:tcPr>
            <w:tcW w:w="1843" w:type="dxa"/>
            <w:shd w:val="clear" w:color="auto" w:fill="B4C6E7" w:themeFill="accent1" w:themeFillTint="66"/>
            <w:noWrap/>
            <w:vAlign w:val="center"/>
            <w:hideMark/>
          </w:tcPr>
          <w:p w14:paraId="66A88A41" w14:textId="2EB50EE1" w:rsidR="00BD27EC" w:rsidRPr="001B324E" w:rsidRDefault="00BD27EC" w:rsidP="008E72A8">
            <w:pPr>
              <w:spacing w:after="0" w:line="240" w:lineRule="auto"/>
              <w:jc w:val="center"/>
              <w:rPr>
                <w:rFonts w:ascii="Times New Roman" w:eastAsia="Times New Roman" w:hAnsi="Times New Roman" w:cs="Times New Roman"/>
                <w:b/>
                <w:color w:val="000000"/>
                <w:sz w:val="24"/>
                <w:szCs w:val="24"/>
                <w:lang w:eastAsia="ru-RU"/>
              </w:rPr>
            </w:pPr>
            <w:r w:rsidRPr="001B324E">
              <w:rPr>
                <w:rFonts w:ascii="Times New Roman" w:eastAsia="Times New Roman" w:hAnsi="Times New Roman" w:cs="Times New Roman"/>
                <w:b/>
                <w:color w:val="000000"/>
                <w:sz w:val="24"/>
                <w:szCs w:val="24"/>
                <w:lang w:eastAsia="ru-RU"/>
              </w:rPr>
              <w:t>Объем импорта</w:t>
            </w:r>
            <w:r w:rsidR="00232D0F">
              <w:rPr>
                <w:rFonts w:ascii="Times New Roman" w:eastAsia="Times New Roman" w:hAnsi="Times New Roman" w:cs="Times New Roman"/>
                <w:b/>
                <w:color w:val="000000"/>
                <w:sz w:val="24"/>
                <w:szCs w:val="24"/>
                <w:lang w:eastAsia="ru-RU"/>
              </w:rPr>
              <w:t>, млрд долл. США</w:t>
            </w:r>
          </w:p>
        </w:tc>
      </w:tr>
      <w:tr w:rsidR="00BD27EC" w:rsidRPr="00524BE0" w14:paraId="5BA7ED68" w14:textId="77777777" w:rsidTr="00DD626E">
        <w:trPr>
          <w:trHeight w:val="419"/>
        </w:trPr>
        <w:tc>
          <w:tcPr>
            <w:tcW w:w="7513" w:type="dxa"/>
            <w:shd w:val="clear" w:color="auto" w:fill="auto"/>
            <w:vAlign w:val="center"/>
            <w:hideMark/>
          </w:tcPr>
          <w:p w14:paraId="4CDEF2B3" w14:textId="77777777" w:rsidR="00BD27EC" w:rsidRPr="00524BE0" w:rsidRDefault="00BD27EC" w:rsidP="00BD27EC">
            <w:pPr>
              <w:spacing w:after="0" w:line="240" w:lineRule="auto"/>
              <w:rPr>
                <w:rFonts w:ascii="Times New Roman" w:eastAsia="Times New Roman" w:hAnsi="Times New Roman" w:cs="Times New Roman"/>
                <w:b/>
                <w:bCs/>
                <w:color w:val="000000"/>
                <w:sz w:val="24"/>
                <w:szCs w:val="24"/>
                <w:lang w:eastAsia="ru-RU"/>
              </w:rPr>
            </w:pPr>
            <w:r w:rsidRPr="00524BE0">
              <w:rPr>
                <w:rFonts w:ascii="Times New Roman" w:eastAsia="Times New Roman" w:hAnsi="Times New Roman" w:cs="Times New Roman"/>
                <w:b/>
                <w:bCs/>
                <w:color w:val="000000"/>
                <w:sz w:val="24"/>
                <w:szCs w:val="24"/>
                <w:lang w:eastAsia="ru-RU"/>
              </w:rPr>
              <w:t xml:space="preserve">Машины оборудование и транспортные средства, в </w:t>
            </w:r>
            <w:proofErr w:type="spellStart"/>
            <w:r w:rsidRPr="00524BE0">
              <w:rPr>
                <w:rFonts w:ascii="Times New Roman" w:eastAsia="Times New Roman" w:hAnsi="Times New Roman" w:cs="Times New Roman"/>
                <w:b/>
                <w:bCs/>
                <w:color w:val="000000"/>
                <w:sz w:val="24"/>
                <w:szCs w:val="24"/>
                <w:lang w:eastAsia="ru-RU"/>
              </w:rPr>
              <w:t>т.ч</w:t>
            </w:r>
            <w:proofErr w:type="spellEnd"/>
            <w:r w:rsidRPr="00524BE0">
              <w:rPr>
                <w:rFonts w:ascii="Times New Roman" w:eastAsia="Times New Roman" w:hAnsi="Times New Roman" w:cs="Times New Roman"/>
                <w:b/>
                <w:bCs/>
                <w:color w:val="000000"/>
                <w:sz w:val="24"/>
                <w:szCs w:val="24"/>
                <w:lang w:eastAsia="ru-RU"/>
              </w:rPr>
              <w:t>.</w:t>
            </w:r>
          </w:p>
        </w:tc>
        <w:tc>
          <w:tcPr>
            <w:tcW w:w="1843" w:type="dxa"/>
            <w:shd w:val="clear" w:color="auto" w:fill="auto"/>
            <w:noWrap/>
            <w:vAlign w:val="center"/>
            <w:hideMark/>
          </w:tcPr>
          <w:p w14:paraId="20118855" w14:textId="77777777" w:rsidR="00BD27EC" w:rsidRPr="00524BE0" w:rsidRDefault="004A24AA" w:rsidP="008E72A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54</w:t>
            </w:r>
            <w:r w:rsidR="00BD27EC" w:rsidRPr="00524BE0">
              <w:rPr>
                <w:rFonts w:ascii="Times New Roman" w:eastAsia="Times New Roman" w:hAnsi="Times New Roman" w:cs="Times New Roman"/>
                <w:b/>
                <w:bCs/>
                <w:color w:val="000000"/>
                <w:sz w:val="24"/>
                <w:szCs w:val="24"/>
                <w:lang w:eastAsia="ru-RU"/>
              </w:rPr>
              <w:t>,03</w:t>
            </w:r>
          </w:p>
        </w:tc>
      </w:tr>
      <w:tr w:rsidR="00BD27EC" w:rsidRPr="00524BE0" w14:paraId="7740965A" w14:textId="77777777" w:rsidTr="00DD626E">
        <w:trPr>
          <w:trHeight w:val="608"/>
        </w:trPr>
        <w:tc>
          <w:tcPr>
            <w:tcW w:w="7513" w:type="dxa"/>
            <w:shd w:val="clear" w:color="auto" w:fill="auto"/>
            <w:vAlign w:val="center"/>
            <w:hideMark/>
          </w:tcPr>
          <w:p w14:paraId="544BA864" w14:textId="77777777" w:rsidR="00BD27EC" w:rsidRPr="00524BE0" w:rsidRDefault="00BD27EC" w:rsidP="00BD27EC">
            <w:pPr>
              <w:spacing w:after="0" w:line="240" w:lineRule="auto"/>
              <w:rPr>
                <w:rFonts w:ascii="Times New Roman" w:eastAsia="Times New Roman" w:hAnsi="Times New Roman" w:cs="Times New Roman"/>
                <w:color w:val="000000"/>
                <w:sz w:val="24"/>
                <w:szCs w:val="24"/>
                <w:lang w:eastAsia="ru-RU"/>
              </w:rPr>
            </w:pPr>
            <w:r w:rsidRPr="00524BE0">
              <w:rPr>
                <w:rFonts w:ascii="Times New Roman" w:eastAsia="Times New Roman" w:hAnsi="Times New Roman" w:cs="Times New Roman"/>
                <w:color w:val="000000"/>
                <w:sz w:val="24"/>
                <w:szCs w:val="24"/>
                <w:lang w:eastAsia="ru-RU"/>
              </w:rPr>
              <w:t>Реакторы ядерные, котлы, оборудование и механические устройства; их части​</w:t>
            </w:r>
          </w:p>
        </w:tc>
        <w:tc>
          <w:tcPr>
            <w:tcW w:w="1843" w:type="dxa"/>
            <w:shd w:val="clear" w:color="auto" w:fill="auto"/>
            <w:noWrap/>
            <w:vAlign w:val="center"/>
            <w:hideMark/>
          </w:tcPr>
          <w:p w14:paraId="7587D699" w14:textId="77777777" w:rsidR="00BD27EC" w:rsidRPr="00524BE0" w:rsidRDefault="004A24AA" w:rsidP="008E72A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BD27EC" w:rsidRPr="00524BE0">
              <w:rPr>
                <w:rFonts w:ascii="Times New Roman" w:eastAsia="Times New Roman" w:hAnsi="Times New Roman" w:cs="Times New Roman"/>
                <w:color w:val="000000"/>
                <w:sz w:val="24"/>
                <w:szCs w:val="24"/>
                <w:lang w:eastAsia="ru-RU"/>
              </w:rPr>
              <w:t>,43</w:t>
            </w:r>
          </w:p>
        </w:tc>
      </w:tr>
      <w:tr w:rsidR="00BD27EC" w:rsidRPr="00524BE0" w14:paraId="72584E4B" w14:textId="77777777" w:rsidTr="00DD626E">
        <w:trPr>
          <w:trHeight w:val="1183"/>
        </w:trPr>
        <w:tc>
          <w:tcPr>
            <w:tcW w:w="7513" w:type="dxa"/>
            <w:shd w:val="clear" w:color="auto" w:fill="auto"/>
            <w:vAlign w:val="center"/>
            <w:hideMark/>
          </w:tcPr>
          <w:p w14:paraId="03D4F4C2" w14:textId="77777777" w:rsidR="00BD27EC" w:rsidRPr="00524BE0" w:rsidRDefault="00BD27EC" w:rsidP="00BD27EC">
            <w:pPr>
              <w:spacing w:after="0" w:line="240" w:lineRule="auto"/>
              <w:rPr>
                <w:rFonts w:ascii="Times New Roman" w:eastAsia="Times New Roman" w:hAnsi="Times New Roman" w:cs="Times New Roman"/>
                <w:color w:val="000000"/>
                <w:sz w:val="24"/>
                <w:szCs w:val="24"/>
                <w:lang w:eastAsia="ru-RU"/>
              </w:rPr>
            </w:pPr>
            <w:r w:rsidRPr="00524BE0">
              <w:rPr>
                <w:rFonts w:ascii="Times New Roman" w:eastAsia="Times New Roman" w:hAnsi="Times New Roman" w:cs="Times New Roman"/>
                <w:color w:val="000000"/>
                <w:sz w:val="24"/>
                <w:szCs w:val="24"/>
                <w:lang w:eastAsia="ru-RU"/>
              </w:rPr>
              <w:t>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c>
          <w:tcPr>
            <w:tcW w:w="1843" w:type="dxa"/>
            <w:shd w:val="clear" w:color="auto" w:fill="auto"/>
            <w:noWrap/>
            <w:vAlign w:val="center"/>
            <w:hideMark/>
          </w:tcPr>
          <w:p w14:paraId="1BBE65E9" w14:textId="77777777" w:rsidR="00BD27EC" w:rsidRPr="00524BE0" w:rsidRDefault="004A24AA" w:rsidP="008E72A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BD27EC" w:rsidRPr="00524BE0">
              <w:rPr>
                <w:rFonts w:ascii="Times New Roman" w:eastAsia="Times New Roman" w:hAnsi="Times New Roman" w:cs="Times New Roman"/>
                <w:color w:val="000000"/>
                <w:sz w:val="24"/>
                <w:szCs w:val="24"/>
                <w:lang w:eastAsia="ru-RU"/>
              </w:rPr>
              <w:t>,25</w:t>
            </w:r>
          </w:p>
        </w:tc>
      </w:tr>
      <w:tr w:rsidR="00BD27EC" w:rsidRPr="00524BE0" w14:paraId="15FF6CD9" w14:textId="77777777" w:rsidTr="00D00E79">
        <w:trPr>
          <w:trHeight w:val="1273"/>
        </w:trPr>
        <w:tc>
          <w:tcPr>
            <w:tcW w:w="7513" w:type="dxa"/>
            <w:shd w:val="clear" w:color="auto" w:fill="auto"/>
            <w:vAlign w:val="center"/>
            <w:hideMark/>
          </w:tcPr>
          <w:p w14:paraId="40C08B5B" w14:textId="77777777" w:rsidR="00BD27EC" w:rsidRPr="00524BE0" w:rsidRDefault="00BD27EC" w:rsidP="00BD27EC">
            <w:pPr>
              <w:spacing w:after="0" w:line="240" w:lineRule="auto"/>
              <w:rPr>
                <w:rFonts w:ascii="Times New Roman" w:eastAsia="Times New Roman" w:hAnsi="Times New Roman" w:cs="Times New Roman"/>
                <w:color w:val="000000"/>
                <w:sz w:val="24"/>
                <w:szCs w:val="24"/>
                <w:lang w:eastAsia="ru-RU"/>
              </w:rPr>
            </w:pPr>
            <w:r w:rsidRPr="00524BE0">
              <w:rPr>
                <w:rFonts w:ascii="Times New Roman" w:eastAsia="Times New Roman" w:hAnsi="Times New Roman" w:cs="Times New Roman"/>
                <w:color w:val="000000"/>
                <w:sz w:val="24"/>
                <w:szCs w:val="24"/>
                <w:lang w:eastAsia="ru-RU"/>
              </w:rPr>
              <w:t>Железнодорожные локомотивы или моторные вагоны трамвая, подвижной состав и их части; путевое оборудование и устройства для железных дорог или трамвайных путей и их части; механическое (включая электромеханическое) сигнальное оборудование всех видов</w:t>
            </w:r>
          </w:p>
        </w:tc>
        <w:tc>
          <w:tcPr>
            <w:tcW w:w="1843" w:type="dxa"/>
            <w:shd w:val="clear" w:color="auto" w:fill="auto"/>
            <w:noWrap/>
            <w:vAlign w:val="center"/>
            <w:hideMark/>
          </w:tcPr>
          <w:p w14:paraId="35AF027E" w14:textId="77777777" w:rsidR="00BD27EC" w:rsidRPr="00524BE0" w:rsidRDefault="00BD27EC" w:rsidP="008E72A8">
            <w:pPr>
              <w:spacing w:after="0" w:line="240" w:lineRule="auto"/>
              <w:jc w:val="center"/>
              <w:rPr>
                <w:rFonts w:ascii="Times New Roman" w:eastAsia="Times New Roman" w:hAnsi="Times New Roman" w:cs="Times New Roman"/>
                <w:color w:val="000000"/>
                <w:sz w:val="24"/>
                <w:szCs w:val="24"/>
                <w:lang w:eastAsia="ru-RU"/>
              </w:rPr>
            </w:pPr>
            <w:r w:rsidRPr="00524BE0">
              <w:rPr>
                <w:rFonts w:ascii="Times New Roman" w:eastAsia="Times New Roman" w:hAnsi="Times New Roman" w:cs="Times New Roman"/>
                <w:color w:val="000000"/>
                <w:sz w:val="24"/>
                <w:szCs w:val="24"/>
                <w:lang w:eastAsia="ru-RU"/>
              </w:rPr>
              <w:t>0,16</w:t>
            </w:r>
          </w:p>
        </w:tc>
      </w:tr>
      <w:tr w:rsidR="00BD27EC" w:rsidRPr="00524BE0" w14:paraId="229387F3" w14:textId="77777777" w:rsidTr="00DD626E">
        <w:trPr>
          <w:trHeight w:val="622"/>
        </w:trPr>
        <w:tc>
          <w:tcPr>
            <w:tcW w:w="7513" w:type="dxa"/>
            <w:shd w:val="clear" w:color="auto" w:fill="auto"/>
            <w:vAlign w:val="center"/>
            <w:hideMark/>
          </w:tcPr>
          <w:p w14:paraId="02FF88D8" w14:textId="77777777" w:rsidR="00BD27EC" w:rsidRPr="00524BE0" w:rsidRDefault="00BD27EC" w:rsidP="00BD27EC">
            <w:pPr>
              <w:spacing w:after="0" w:line="240" w:lineRule="auto"/>
              <w:rPr>
                <w:rFonts w:ascii="Times New Roman" w:eastAsia="Times New Roman" w:hAnsi="Times New Roman" w:cs="Times New Roman"/>
                <w:color w:val="000000"/>
                <w:sz w:val="24"/>
                <w:szCs w:val="24"/>
                <w:lang w:eastAsia="ru-RU"/>
              </w:rPr>
            </w:pPr>
            <w:r w:rsidRPr="00524BE0">
              <w:rPr>
                <w:rFonts w:ascii="Times New Roman" w:eastAsia="Times New Roman" w:hAnsi="Times New Roman" w:cs="Times New Roman"/>
                <w:color w:val="000000"/>
                <w:sz w:val="24"/>
                <w:szCs w:val="24"/>
                <w:lang w:eastAsia="ru-RU"/>
              </w:rPr>
              <w:t>Средства наземного транспорта, кроме железнодорожного или трамвайного подвижного состава, и их части и принадлежности</w:t>
            </w:r>
          </w:p>
        </w:tc>
        <w:tc>
          <w:tcPr>
            <w:tcW w:w="1843" w:type="dxa"/>
            <w:shd w:val="clear" w:color="auto" w:fill="auto"/>
            <w:noWrap/>
            <w:vAlign w:val="center"/>
            <w:hideMark/>
          </w:tcPr>
          <w:p w14:paraId="203168F0" w14:textId="77777777" w:rsidR="00BD27EC" w:rsidRPr="00524BE0" w:rsidRDefault="004A24AA" w:rsidP="008E72A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BD27EC" w:rsidRPr="00524BE0">
              <w:rPr>
                <w:rFonts w:ascii="Times New Roman" w:eastAsia="Times New Roman" w:hAnsi="Times New Roman" w:cs="Times New Roman"/>
                <w:color w:val="000000"/>
                <w:sz w:val="24"/>
                <w:szCs w:val="24"/>
                <w:lang w:eastAsia="ru-RU"/>
              </w:rPr>
              <w:t>,06</w:t>
            </w:r>
          </w:p>
        </w:tc>
      </w:tr>
      <w:tr w:rsidR="00BD27EC" w:rsidRPr="00524BE0" w14:paraId="15DB3EF1" w14:textId="77777777" w:rsidTr="00DD626E">
        <w:trPr>
          <w:trHeight w:val="346"/>
        </w:trPr>
        <w:tc>
          <w:tcPr>
            <w:tcW w:w="7513" w:type="dxa"/>
            <w:shd w:val="clear" w:color="auto" w:fill="auto"/>
            <w:vAlign w:val="center"/>
            <w:hideMark/>
          </w:tcPr>
          <w:p w14:paraId="10D327B5" w14:textId="77777777" w:rsidR="00BD27EC" w:rsidRPr="00524BE0" w:rsidRDefault="00BD27EC" w:rsidP="00BD27EC">
            <w:pPr>
              <w:spacing w:after="0" w:line="240" w:lineRule="auto"/>
              <w:rPr>
                <w:rFonts w:ascii="Times New Roman" w:eastAsia="Times New Roman" w:hAnsi="Times New Roman" w:cs="Times New Roman"/>
                <w:color w:val="000000"/>
                <w:sz w:val="24"/>
                <w:szCs w:val="24"/>
                <w:lang w:eastAsia="ru-RU"/>
              </w:rPr>
            </w:pPr>
            <w:r w:rsidRPr="00524BE0">
              <w:rPr>
                <w:rFonts w:ascii="Times New Roman" w:eastAsia="Times New Roman" w:hAnsi="Times New Roman" w:cs="Times New Roman"/>
                <w:color w:val="000000"/>
                <w:sz w:val="24"/>
                <w:szCs w:val="24"/>
                <w:lang w:eastAsia="ru-RU"/>
              </w:rPr>
              <w:t>Суда, лодки и плавучие конструкции</w:t>
            </w:r>
          </w:p>
        </w:tc>
        <w:tc>
          <w:tcPr>
            <w:tcW w:w="1843" w:type="dxa"/>
            <w:shd w:val="clear" w:color="auto" w:fill="auto"/>
            <w:noWrap/>
            <w:vAlign w:val="center"/>
            <w:hideMark/>
          </w:tcPr>
          <w:p w14:paraId="0FA70799" w14:textId="77777777" w:rsidR="00BD27EC" w:rsidRPr="00524BE0" w:rsidRDefault="00BD27EC" w:rsidP="008E72A8">
            <w:pPr>
              <w:spacing w:after="0" w:line="240" w:lineRule="auto"/>
              <w:jc w:val="center"/>
              <w:rPr>
                <w:rFonts w:ascii="Times New Roman" w:eastAsia="Times New Roman" w:hAnsi="Times New Roman" w:cs="Times New Roman"/>
                <w:color w:val="000000"/>
                <w:sz w:val="24"/>
                <w:szCs w:val="24"/>
                <w:lang w:eastAsia="ru-RU"/>
              </w:rPr>
            </w:pPr>
            <w:r w:rsidRPr="00524BE0">
              <w:rPr>
                <w:rFonts w:ascii="Times New Roman" w:eastAsia="Times New Roman" w:hAnsi="Times New Roman" w:cs="Times New Roman"/>
                <w:color w:val="000000"/>
                <w:sz w:val="24"/>
                <w:szCs w:val="24"/>
                <w:lang w:eastAsia="ru-RU"/>
              </w:rPr>
              <w:t>0,41</w:t>
            </w:r>
          </w:p>
        </w:tc>
      </w:tr>
      <w:tr w:rsidR="00BD27EC" w:rsidRPr="00524BE0" w14:paraId="415CC2FE" w14:textId="77777777" w:rsidTr="00DD626E">
        <w:trPr>
          <w:trHeight w:val="865"/>
        </w:trPr>
        <w:tc>
          <w:tcPr>
            <w:tcW w:w="7513" w:type="dxa"/>
            <w:shd w:val="clear" w:color="auto" w:fill="auto"/>
            <w:vAlign w:val="center"/>
            <w:hideMark/>
          </w:tcPr>
          <w:p w14:paraId="170A6C89" w14:textId="77777777" w:rsidR="00BD27EC" w:rsidRPr="00524BE0" w:rsidRDefault="00BD27EC" w:rsidP="00BD27EC">
            <w:pPr>
              <w:spacing w:after="0" w:line="240" w:lineRule="auto"/>
              <w:rPr>
                <w:rFonts w:ascii="Times New Roman" w:eastAsia="Times New Roman" w:hAnsi="Times New Roman" w:cs="Times New Roman"/>
                <w:color w:val="000000"/>
                <w:sz w:val="24"/>
                <w:szCs w:val="24"/>
                <w:lang w:eastAsia="ru-RU"/>
              </w:rPr>
            </w:pPr>
            <w:r w:rsidRPr="00524BE0">
              <w:rPr>
                <w:rFonts w:ascii="Times New Roman" w:eastAsia="Times New Roman" w:hAnsi="Times New Roman" w:cs="Times New Roman"/>
                <w:color w:val="000000"/>
                <w:sz w:val="24"/>
                <w:szCs w:val="24"/>
                <w:lang w:eastAsia="ru-RU"/>
              </w:rPr>
              <w:t>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c>
          <w:tcPr>
            <w:tcW w:w="1843" w:type="dxa"/>
            <w:shd w:val="clear" w:color="auto" w:fill="auto"/>
            <w:noWrap/>
            <w:vAlign w:val="center"/>
            <w:hideMark/>
          </w:tcPr>
          <w:p w14:paraId="05F2741A" w14:textId="77777777" w:rsidR="00BD27EC" w:rsidRPr="00524BE0" w:rsidRDefault="00BD27EC" w:rsidP="008E72A8">
            <w:pPr>
              <w:spacing w:after="0" w:line="240" w:lineRule="auto"/>
              <w:jc w:val="center"/>
              <w:rPr>
                <w:rFonts w:ascii="Times New Roman" w:eastAsia="Times New Roman" w:hAnsi="Times New Roman" w:cs="Times New Roman"/>
                <w:color w:val="000000"/>
                <w:sz w:val="24"/>
                <w:szCs w:val="24"/>
                <w:lang w:eastAsia="ru-RU"/>
              </w:rPr>
            </w:pPr>
            <w:r w:rsidRPr="00524BE0">
              <w:rPr>
                <w:rFonts w:ascii="Times New Roman" w:eastAsia="Times New Roman" w:hAnsi="Times New Roman" w:cs="Times New Roman"/>
                <w:color w:val="000000"/>
                <w:sz w:val="24"/>
                <w:szCs w:val="24"/>
                <w:lang w:eastAsia="ru-RU"/>
              </w:rPr>
              <w:t>1,72</w:t>
            </w:r>
          </w:p>
        </w:tc>
      </w:tr>
    </w:tbl>
    <w:p w14:paraId="1EB150EF" w14:textId="77777777" w:rsidR="00F44871" w:rsidRDefault="00F44871" w:rsidP="00BD27EC">
      <w:pPr>
        <w:spacing w:after="0" w:line="360" w:lineRule="auto"/>
        <w:ind w:firstLine="709"/>
        <w:jc w:val="both"/>
        <w:rPr>
          <w:rFonts w:ascii="Times New Roman" w:hAnsi="Times New Roman" w:cs="Times New Roman"/>
          <w:sz w:val="28"/>
        </w:rPr>
      </w:pPr>
    </w:p>
    <w:p w14:paraId="137A9F51" w14:textId="77777777" w:rsidR="00DE374E" w:rsidRDefault="008B2089" w:rsidP="00F4487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Больше всего Россия импортирует из Китая высокотехнологичную продукцию – машины, компоненты, двигатели и т.д., уровень </w:t>
      </w:r>
      <w:proofErr w:type="spellStart"/>
      <w:r>
        <w:rPr>
          <w:rFonts w:ascii="Times New Roman" w:hAnsi="Times New Roman" w:cs="Times New Roman"/>
          <w:sz w:val="28"/>
        </w:rPr>
        <w:t>наукоемкости</w:t>
      </w:r>
      <w:proofErr w:type="spellEnd"/>
      <w:r>
        <w:rPr>
          <w:rFonts w:ascii="Times New Roman" w:hAnsi="Times New Roman" w:cs="Times New Roman"/>
          <w:sz w:val="28"/>
        </w:rPr>
        <w:t xml:space="preserve"> </w:t>
      </w:r>
      <w:r w:rsidR="008D15BF">
        <w:rPr>
          <w:rFonts w:ascii="Times New Roman" w:hAnsi="Times New Roman" w:cs="Times New Roman"/>
          <w:sz w:val="28"/>
        </w:rPr>
        <w:t>котор</w:t>
      </w:r>
      <w:r w:rsidR="00A40BBE">
        <w:rPr>
          <w:rFonts w:ascii="Times New Roman" w:hAnsi="Times New Roman" w:cs="Times New Roman"/>
          <w:sz w:val="28"/>
        </w:rPr>
        <w:t>ых достаточно высок.</w:t>
      </w:r>
    </w:p>
    <w:p w14:paraId="1971A443" w14:textId="777093B8" w:rsidR="00F44871" w:rsidRDefault="00F44871" w:rsidP="00F1295A">
      <w:pPr>
        <w:spacing w:after="0" w:line="360" w:lineRule="auto"/>
        <w:ind w:firstLine="709"/>
        <w:jc w:val="both"/>
        <w:rPr>
          <w:rFonts w:ascii="Times New Roman" w:hAnsi="Times New Roman" w:cs="Times New Roman"/>
          <w:color w:val="FF0000"/>
          <w:sz w:val="28"/>
        </w:rPr>
      </w:pPr>
      <w:r w:rsidRPr="00F44871">
        <w:rPr>
          <w:rFonts w:ascii="Times New Roman" w:hAnsi="Times New Roman" w:cs="Times New Roman"/>
          <w:sz w:val="28"/>
        </w:rPr>
        <w:t>На текущий день Россия является государством, в основном импортирующим высокотехнологичную продукцию. В структуре ВВП данный сектор составляет не более 6%, а на рынке занятости 4%</w:t>
      </w:r>
      <w:r w:rsidR="00EB646C" w:rsidRPr="00EB646C">
        <w:rPr>
          <w:rFonts w:ascii="Times New Roman" w:hAnsi="Times New Roman" w:cs="Times New Roman"/>
          <w:sz w:val="28"/>
        </w:rPr>
        <w:t xml:space="preserve"> [</w:t>
      </w:r>
      <w:r w:rsidR="003B7D3C" w:rsidRPr="003B7D3C">
        <w:rPr>
          <w:rFonts w:ascii="Times New Roman" w:hAnsi="Times New Roman" w:cs="Times New Roman"/>
          <w:sz w:val="28"/>
        </w:rPr>
        <w:t>51</w:t>
      </w:r>
      <w:r w:rsidR="00EB646C" w:rsidRPr="00EB646C">
        <w:rPr>
          <w:rFonts w:ascii="Times New Roman" w:hAnsi="Times New Roman" w:cs="Times New Roman"/>
          <w:sz w:val="28"/>
        </w:rPr>
        <w:t>]</w:t>
      </w:r>
      <w:r w:rsidRPr="00F44871">
        <w:rPr>
          <w:rFonts w:ascii="Times New Roman" w:hAnsi="Times New Roman" w:cs="Times New Roman"/>
          <w:sz w:val="28"/>
        </w:rPr>
        <w:t>. К 202</w:t>
      </w:r>
      <w:r w:rsidR="008F6CB3">
        <w:rPr>
          <w:rFonts w:ascii="Times New Roman" w:hAnsi="Times New Roman" w:cs="Times New Roman"/>
          <w:sz w:val="28"/>
        </w:rPr>
        <w:t>2</w:t>
      </w:r>
      <w:r w:rsidRPr="00F44871">
        <w:rPr>
          <w:rFonts w:ascii="Times New Roman" w:hAnsi="Times New Roman" w:cs="Times New Roman"/>
          <w:sz w:val="28"/>
        </w:rPr>
        <w:t xml:space="preserve"> году доля высокотехнологичной продукции в объеме импорта составила 76,2%, прирост в относительном выражении к 201</w:t>
      </w:r>
      <w:r w:rsidR="008F6CB3">
        <w:rPr>
          <w:rFonts w:ascii="Times New Roman" w:hAnsi="Times New Roman" w:cs="Times New Roman"/>
          <w:sz w:val="28"/>
        </w:rPr>
        <w:t>8</w:t>
      </w:r>
      <w:r w:rsidRPr="00F44871">
        <w:rPr>
          <w:rFonts w:ascii="Times New Roman" w:hAnsi="Times New Roman" w:cs="Times New Roman"/>
          <w:sz w:val="28"/>
        </w:rPr>
        <w:t xml:space="preserve"> году составил 6,6% (рис. </w:t>
      </w:r>
      <w:r w:rsidR="00A40BBE">
        <w:rPr>
          <w:rFonts w:ascii="Times New Roman" w:hAnsi="Times New Roman" w:cs="Times New Roman"/>
          <w:sz w:val="28"/>
        </w:rPr>
        <w:t>1</w:t>
      </w:r>
      <w:r w:rsidR="00D00E79">
        <w:rPr>
          <w:rFonts w:ascii="Times New Roman" w:hAnsi="Times New Roman" w:cs="Times New Roman"/>
          <w:sz w:val="28"/>
        </w:rPr>
        <w:t>4</w:t>
      </w:r>
      <w:r w:rsidRPr="00F44871">
        <w:rPr>
          <w:rFonts w:ascii="Times New Roman" w:hAnsi="Times New Roman" w:cs="Times New Roman"/>
          <w:sz w:val="28"/>
        </w:rPr>
        <w:t>).</w:t>
      </w:r>
      <w:bookmarkStart w:id="25" w:name="_Hlk151306983"/>
    </w:p>
    <w:p w14:paraId="29E0C29E" w14:textId="77777777" w:rsidR="00F1295A" w:rsidRPr="00F44871" w:rsidRDefault="00F1295A" w:rsidP="00F1295A">
      <w:pPr>
        <w:spacing w:after="0" w:line="360" w:lineRule="auto"/>
        <w:ind w:firstLine="709"/>
        <w:jc w:val="both"/>
        <w:rPr>
          <w:rFonts w:ascii="Times New Roman" w:hAnsi="Times New Roman" w:cs="Times New Roman"/>
          <w:sz w:val="28"/>
        </w:rPr>
      </w:pPr>
      <w:r w:rsidRPr="00F44871">
        <w:rPr>
          <w:rFonts w:ascii="Times New Roman" w:hAnsi="Times New Roman" w:cs="Times New Roman"/>
          <w:sz w:val="28"/>
        </w:rPr>
        <w:t xml:space="preserve">В связи с отставанием в разработке собственных передовых технологий, страна сильно зависит от зарубежных составляющих (например, микропроцессоров) и оборудования. В общем объеме мирового экспорта Россия занимает не более 11%. Развитие инновационного потенциала затрудняется санкциями, внешнеторговыми ограничениями, научным </w:t>
      </w:r>
      <w:r w:rsidRPr="00F44871">
        <w:rPr>
          <w:rFonts w:ascii="Times New Roman" w:hAnsi="Times New Roman" w:cs="Times New Roman"/>
          <w:sz w:val="28"/>
        </w:rPr>
        <w:lastRenderedPageBreak/>
        <w:t>кадровым «голодом», оттоком перспективных специалистов, высокой концентрацией технологий в ограниченном количестве отраслей (военный и атомный секторы), отсутствие развитой по сравнению с другими странами нормативно-правовой базы в сфере патентов и защиты прав интеллектуальной собственности, низкий приток инвестиций в развитие высокотехнологичных производств [</w:t>
      </w:r>
      <w:r>
        <w:rPr>
          <w:rFonts w:ascii="Times New Roman" w:hAnsi="Times New Roman" w:cs="Times New Roman"/>
          <w:sz w:val="28"/>
        </w:rPr>
        <w:t>8</w:t>
      </w:r>
      <w:r w:rsidRPr="00F44871">
        <w:rPr>
          <w:rFonts w:ascii="Times New Roman" w:hAnsi="Times New Roman" w:cs="Times New Roman"/>
          <w:sz w:val="28"/>
        </w:rPr>
        <w:t>].</w:t>
      </w:r>
    </w:p>
    <w:p w14:paraId="34DFFE2B" w14:textId="77777777" w:rsidR="00F1295A" w:rsidRPr="000D691F" w:rsidRDefault="00F1295A" w:rsidP="00F1295A">
      <w:pPr>
        <w:spacing w:after="0" w:line="360" w:lineRule="auto"/>
        <w:ind w:firstLine="709"/>
        <w:jc w:val="both"/>
        <w:rPr>
          <w:rFonts w:ascii="Times New Roman" w:hAnsi="Times New Roman" w:cs="Times New Roman"/>
          <w:color w:val="FF0000"/>
          <w:sz w:val="28"/>
        </w:rPr>
      </w:pPr>
    </w:p>
    <w:bookmarkEnd w:id="25"/>
    <w:p w14:paraId="37B756E9" w14:textId="77777777" w:rsidR="00F44871" w:rsidRPr="00F44871" w:rsidRDefault="00F44871" w:rsidP="00F44871">
      <w:pPr>
        <w:keepNext/>
        <w:spacing w:after="0" w:line="360" w:lineRule="auto"/>
        <w:jc w:val="both"/>
      </w:pPr>
      <w:r w:rsidRPr="00F44871">
        <w:rPr>
          <w:rFonts w:ascii="Times New Roman" w:hAnsi="Times New Roman" w:cs="Times New Roman"/>
          <w:noProof/>
          <w:sz w:val="28"/>
          <w:lang w:eastAsia="ru-RU"/>
        </w:rPr>
        <w:drawing>
          <wp:inline distT="0" distB="0" distL="0" distR="0" wp14:anchorId="679BEC4A" wp14:editId="3553EDFE">
            <wp:extent cx="5972810" cy="3484179"/>
            <wp:effectExtent l="0" t="0" r="8890" b="254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F8E07CF" w14:textId="049D75D4" w:rsidR="00F44871" w:rsidRPr="0092516D" w:rsidRDefault="00F44871" w:rsidP="00620635">
      <w:pPr>
        <w:spacing w:after="0" w:line="240" w:lineRule="auto"/>
        <w:jc w:val="center"/>
        <w:rPr>
          <w:rFonts w:ascii="Times New Roman" w:hAnsi="Times New Roman" w:cs="Times New Roman"/>
          <w:sz w:val="28"/>
        </w:rPr>
      </w:pPr>
      <w:r w:rsidRPr="00232D0F">
        <w:rPr>
          <w:rFonts w:ascii="Times New Roman" w:hAnsi="Times New Roman" w:cs="Times New Roman"/>
          <w:sz w:val="28"/>
        </w:rPr>
        <w:t xml:space="preserve">Рисунок </w:t>
      </w:r>
      <w:r w:rsidR="00A40BBE" w:rsidRPr="00232D0F">
        <w:rPr>
          <w:rFonts w:ascii="Times New Roman" w:hAnsi="Times New Roman" w:cs="Times New Roman"/>
          <w:sz w:val="28"/>
        </w:rPr>
        <w:t>1</w:t>
      </w:r>
      <w:r w:rsidR="00D00E79" w:rsidRPr="00232D0F">
        <w:rPr>
          <w:rFonts w:ascii="Times New Roman" w:hAnsi="Times New Roman" w:cs="Times New Roman"/>
          <w:sz w:val="28"/>
        </w:rPr>
        <w:t>4</w:t>
      </w:r>
      <w:r w:rsidRPr="00232D0F">
        <w:rPr>
          <w:rFonts w:ascii="Times New Roman" w:hAnsi="Times New Roman" w:cs="Times New Roman"/>
          <w:sz w:val="28"/>
        </w:rPr>
        <w:t xml:space="preserve"> </w:t>
      </w:r>
      <w:r w:rsidRPr="00232D0F">
        <w:rPr>
          <w:rFonts w:ascii="Times New Roman" w:eastAsia="Times New Roman" w:hAnsi="Times New Roman" w:cs="Times New Roman"/>
          <w:color w:val="44546A" w:themeColor="text2"/>
          <w:sz w:val="28"/>
          <w:szCs w:val="28"/>
          <w:lang w:eastAsia="ja-JP"/>
        </w:rPr>
        <w:t>–</w:t>
      </w:r>
      <w:r w:rsidRPr="00232D0F">
        <w:rPr>
          <w:rFonts w:ascii="Times New Roman" w:hAnsi="Times New Roman" w:cs="Times New Roman"/>
          <w:sz w:val="28"/>
        </w:rPr>
        <w:t xml:space="preserve"> </w:t>
      </w:r>
      <w:r w:rsidR="00171CBD" w:rsidRPr="00232D0F">
        <w:rPr>
          <w:rFonts w:ascii="Times New Roman" w:hAnsi="Times New Roman" w:cs="Times New Roman"/>
          <w:sz w:val="28"/>
        </w:rPr>
        <w:t>Динамика изменения д</w:t>
      </w:r>
      <w:r w:rsidRPr="00232D0F">
        <w:rPr>
          <w:rFonts w:ascii="Times New Roman" w:hAnsi="Times New Roman" w:cs="Times New Roman"/>
          <w:sz w:val="28"/>
        </w:rPr>
        <w:t>ол</w:t>
      </w:r>
      <w:r w:rsidR="00171CBD" w:rsidRPr="00232D0F">
        <w:rPr>
          <w:rFonts w:ascii="Times New Roman" w:hAnsi="Times New Roman" w:cs="Times New Roman"/>
          <w:sz w:val="28"/>
        </w:rPr>
        <w:t>и</w:t>
      </w:r>
      <w:r w:rsidRPr="00232D0F">
        <w:rPr>
          <w:rFonts w:ascii="Times New Roman" w:hAnsi="Times New Roman" w:cs="Times New Roman"/>
          <w:sz w:val="28"/>
        </w:rPr>
        <w:t xml:space="preserve"> высокотехнологичной продукции в общем объеме </w:t>
      </w:r>
      <w:r w:rsidRPr="00232D0F">
        <w:rPr>
          <w:rFonts w:ascii="Times New Roman" w:hAnsi="Times New Roman" w:cs="Times New Roman"/>
          <w:color w:val="000000" w:themeColor="text1"/>
          <w:sz w:val="28"/>
        </w:rPr>
        <w:t>импорта</w:t>
      </w:r>
      <w:r w:rsidR="006B009E" w:rsidRPr="00232D0F">
        <w:rPr>
          <w:rFonts w:ascii="Times New Roman" w:hAnsi="Times New Roman" w:cs="Times New Roman"/>
          <w:color w:val="000000" w:themeColor="text1"/>
          <w:sz w:val="28"/>
        </w:rPr>
        <w:t xml:space="preserve"> России</w:t>
      </w:r>
      <w:r w:rsidRPr="00232D0F">
        <w:rPr>
          <w:rFonts w:ascii="Times New Roman" w:hAnsi="Times New Roman" w:cs="Times New Roman"/>
          <w:color w:val="000000" w:themeColor="text1"/>
          <w:sz w:val="28"/>
        </w:rPr>
        <w:t>,</w:t>
      </w:r>
      <w:r w:rsidR="00171CBD" w:rsidRPr="00232D0F">
        <w:rPr>
          <w:rFonts w:ascii="Times New Roman" w:hAnsi="Times New Roman" w:cs="Times New Roman"/>
          <w:color w:val="000000" w:themeColor="text1"/>
          <w:sz w:val="28"/>
        </w:rPr>
        <w:t xml:space="preserve"> 2018 – 2022 г.</w:t>
      </w:r>
      <w:r w:rsidR="00A35C62">
        <w:rPr>
          <w:rFonts w:ascii="Times New Roman" w:hAnsi="Times New Roman" w:cs="Times New Roman"/>
          <w:color w:val="000000" w:themeColor="text1"/>
          <w:sz w:val="28"/>
        </w:rPr>
        <w:t xml:space="preserve"> </w:t>
      </w:r>
      <w:r w:rsidR="00171CBD" w:rsidRPr="00232D0F">
        <w:rPr>
          <w:rFonts w:ascii="Times New Roman" w:hAnsi="Times New Roman" w:cs="Times New Roman"/>
          <w:color w:val="000000" w:themeColor="text1"/>
          <w:sz w:val="28"/>
        </w:rPr>
        <w:t>г.</w:t>
      </w:r>
      <w:r w:rsidR="00620635" w:rsidRPr="00232D0F">
        <w:rPr>
          <w:rFonts w:ascii="Times New Roman" w:hAnsi="Times New Roman" w:cs="Times New Roman"/>
          <w:color w:val="000000" w:themeColor="text1"/>
          <w:sz w:val="28"/>
        </w:rPr>
        <w:t>,</w:t>
      </w:r>
      <w:r w:rsidRPr="00232D0F">
        <w:rPr>
          <w:rFonts w:ascii="Times New Roman" w:hAnsi="Times New Roman" w:cs="Times New Roman"/>
          <w:color w:val="000000" w:themeColor="text1"/>
          <w:sz w:val="28"/>
        </w:rPr>
        <w:t xml:space="preserve"> </w:t>
      </w:r>
      <w:r w:rsidRPr="00232D0F">
        <w:rPr>
          <w:rFonts w:ascii="Times New Roman" w:hAnsi="Times New Roman" w:cs="Times New Roman"/>
          <w:sz w:val="28"/>
        </w:rPr>
        <w:t xml:space="preserve">% </w:t>
      </w:r>
      <w:r w:rsidR="0092516D" w:rsidRPr="00232D0F">
        <w:rPr>
          <w:rFonts w:ascii="Times New Roman" w:hAnsi="Times New Roman" w:cs="Times New Roman"/>
          <w:sz w:val="28"/>
        </w:rPr>
        <w:t>[</w:t>
      </w:r>
      <w:r w:rsidR="003B7D3C" w:rsidRPr="003B7D3C">
        <w:rPr>
          <w:rFonts w:ascii="Times New Roman" w:hAnsi="Times New Roman" w:cs="Times New Roman"/>
          <w:sz w:val="28"/>
        </w:rPr>
        <w:t>27</w:t>
      </w:r>
      <w:r w:rsidR="0092516D" w:rsidRPr="00232D0F">
        <w:rPr>
          <w:rFonts w:ascii="Times New Roman" w:hAnsi="Times New Roman" w:cs="Times New Roman"/>
          <w:sz w:val="28"/>
        </w:rPr>
        <w:t>]</w:t>
      </w:r>
    </w:p>
    <w:p w14:paraId="56CE3789" w14:textId="394F0626" w:rsidR="00F44871" w:rsidRPr="006B009E" w:rsidRDefault="00F44871" w:rsidP="00F44871">
      <w:pPr>
        <w:spacing w:after="0" w:line="360" w:lineRule="auto"/>
        <w:ind w:firstLine="709"/>
        <w:jc w:val="both"/>
        <w:rPr>
          <w:rFonts w:ascii="Times New Roman" w:hAnsi="Times New Roman" w:cs="Times New Roman"/>
          <w:color w:val="000000" w:themeColor="text1"/>
          <w:sz w:val="28"/>
        </w:rPr>
      </w:pPr>
    </w:p>
    <w:p w14:paraId="7A47F270" w14:textId="25396691" w:rsidR="00620635" w:rsidRPr="00F44871" w:rsidRDefault="00F44871" w:rsidP="003B7D3C">
      <w:pPr>
        <w:spacing w:after="0" w:line="360" w:lineRule="auto"/>
        <w:ind w:firstLine="709"/>
        <w:jc w:val="both"/>
        <w:rPr>
          <w:rFonts w:ascii="Times New Roman" w:hAnsi="Times New Roman" w:cs="Times New Roman"/>
          <w:sz w:val="28"/>
        </w:rPr>
      </w:pPr>
      <w:r w:rsidRPr="00F44871">
        <w:rPr>
          <w:rFonts w:ascii="Times New Roman" w:hAnsi="Times New Roman" w:cs="Times New Roman"/>
          <w:sz w:val="28"/>
        </w:rPr>
        <w:t>Решение проблем высокотехнологичного сектора и выполнение стратегических целей и задач и достижения синергетического эффекта развития инновационного потенциала лежит во многом через разностороннее и углубленное сотрудничество, обмен опытом и технологиями с таким цифровым «гигантом» как Китай</w:t>
      </w:r>
      <w:r w:rsidR="00DC1D4D" w:rsidRPr="00DC1D4D">
        <w:rPr>
          <w:rFonts w:ascii="Times New Roman" w:hAnsi="Times New Roman" w:cs="Times New Roman"/>
          <w:sz w:val="28"/>
        </w:rPr>
        <w:t xml:space="preserve"> [</w:t>
      </w:r>
      <w:r w:rsidR="003B7D3C" w:rsidRPr="003B7D3C">
        <w:rPr>
          <w:rFonts w:ascii="Times New Roman" w:hAnsi="Times New Roman" w:cs="Times New Roman"/>
          <w:sz w:val="28"/>
        </w:rPr>
        <w:t>23</w:t>
      </w:r>
      <w:r w:rsidR="00DC1D4D" w:rsidRPr="00DC1D4D">
        <w:rPr>
          <w:rFonts w:ascii="Times New Roman" w:hAnsi="Times New Roman" w:cs="Times New Roman"/>
          <w:sz w:val="28"/>
        </w:rPr>
        <w:t>]</w:t>
      </w:r>
      <w:r w:rsidRPr="00F44871">
        <w:rPr>
          <w:rFonts w:ascii="Times New Roman" w:hAnsi="Times New Roman" w:cs="Times New Roman"/>
          <w:sz w:val="28"/>
        </w:rPr>
        <w:t>.</w:t>
      </w:r>
    </w:p>
    <w:p w14:paraId="7A5FF521" w14:textId="7646E277" w:rsidR="00F44871" w:rsidRPr="00F44871" w:rsidRDefault="00F44871" w:rsidP="008D15BF">
      <w:pPr>
        <w:spacing w:after="0" w:line="360" w:lineRule="auto"/>
        <w:ind w:firstLine="709"/>
        <w:jc w:val="both"/>
        <w:rPr>
          <w:rFonts w:ascii="Times New Roman" w:hAnsi="Times New Roman" w:cs="Times New Roman"/>
          <w:sz w:val="28"/>
        </w:rPr>
      </w:pPr>
      <w:r w:rsidRPr="00F44871">
        <w:rPr>
          <w:rFonts w:ascii="Times New Roman" w:hAnsi="Times New Roman" w:cs="Times New Roman"/>
          <w:sz w:val="28"/>
        </w:rPr>
        <w:t xml:space="preserve">На текущий момент Китай является одним из лидеров в области научных достижений, </w:t>
      </w:r>
      <w:proofErr w:type="spellStart"/>
      <w:r w:rsidRPr="00F44871">
        <w:rPr>
          <w:rFonts w:ascii="Times New Roman" w:hAnsi="Times New Roman" w:cs="Times New Roman"/>
          <w:sz w:val="28"/>
        </w:rPr>
        <w:t>цифровизации</w:t>
      </w:r>
      <w:proofErr w:type="spellEnd"/>
      <w:r w:rsidRPr="00F44871">
        <w:rPr>
          <w:rFonts w:ascii="Times New Roman" w:hAnsi="Times New Roman" w:cs="Times New Roman"/>
          <w:sz w:val="28"/>
        </w:rPr>
        <w:t xml:space="preserve"> и наращивания инновац</w:t>
      </w:r>
      <w:r w:rsidR="008D15BF">
        <w:rPr>
          <w:rFonts w:ascii="Times New Roman" w:hAnsi="Times New Roman" w:cs="Times New Roman"/>
          <w:sz w:val="28"/>
        </w:rPr>
        <w:t xml:space="preserve">ионного потенциала (таблица </w:t>
      </w:r>
      <w:r w:rsidR="00D00E79">
        <w:rPr>
          <w:rFonts w:ascii="Times New Roman" w:hAnsi="Times New Roman" w:cs="Times New Roman"/>
          <w:sz w:val="28"/>
        </w:rPr>
        <w:t>14</w:t>
      </w:r>
      <w:r w:rsidR="008D15BF">
        <w:rPr>
          <w:rFonts w:ascii="Times New Roman" w:hAnsi="Times New Roman" w:cs="Times New Roman"/>
          <w:sz w:val="28"/>
        </w:rPr>
        <w:t>).</w:t>
      </w:r>
    </w:p>
    <w:p w14:paraId="4E4BE029" w14:textId="77777777" w:rsidR="00F44871" w:rsidRPr="00F44871" w:rsidRDefault="00F44871" w:rsidP="00F44871">
      <w:pPr>
        <w:spacing w:after="0" w:line="360" w:lineRule="auto"/>
        <w:jc w:val="both"/>
        <w:rPr>
          <w:rFonts w:ascii="Times New Roman" w:hAnsi="Times New Roman" w:cs="Times New Roman"/>
          <w:sz w:val="28"/>
        </w:rPr>
      </w:pPr>
    </w:p>
    <w:p w14:paraId="4FE35165" w14:textId="338617E6" w:rsidR="00F44871" w:rsidRPr="00F44871" w:rsidRDefault="00F44871" w:rsidP="00BB6683">
      <w:pPr>
        <w:spacing w:after="120" w:line="240" w:lineRule="auto"/>
        <w:jc w:val="both"/>
        <w:rPr>
          <w:rFonts w:ascii="Times New Roman" w:hAnsi="Times New Roman" w:cs="Times New Roman"/>
          <w:sz w:val="28"/>
        </w:rPr>
      </w:pPr>
      <w:r w:rsidRPr="00232D0F">
        <w:rPr>
          <w:rFonts w:ascii="Times New Roman" w:hAnsi="Times New Roman" w:cs="Times New Roman"/>
          <w:sz w:val="28"/>
        </w:rPr>
        <w:lastRenderedPageBreak/>
        <w:t xml:space="preserve">Таблица </w:t>
      </w:r>
      <w:r w:rsidR="00D00E79" w:rsidRPr="00232D0F">
        <w:rPr>
          <w:rFonts w:ascii="Times New Roman" w:hAnsi="Times New Roman" w:cs="Times New Roman"/>
          <w:sz w:val="28"/>
        </w:rPr>
        <w:t>14</w:t>
      </w:r>
      <w:r w:rsidRPr="00232D0F">
        <w:rPr>
          <w:rFonts w:ascii="Times New Roman" w:hAnsi="Times New Roman" w:cs="Times New Roman"/>
          <w:sz w:val="28"/>
        </w:rPr>
        <w:t xml:space="preserve"> – Мировые лидеры по экспорту высокотехнологичной продукции</w:t>
      </w:r>
      <w:r w:rsidR="00620635" w:rsidRPr="00232D0F">
        <w:rPr>
          <w:rFonts w:ascii="Times New Roman" w:hAnsi="Times New Roman" w:cs="Times New Roman"/>
          <w:sz w:val="28"/>
        </w:rPr>
        <w:t>,</w:t>
      </w:r>
      <w:r w:rsidRPr="00232D0F">
        <w:rPr>
          <w:rFonts w:ascii="Times New Roman" w:hAnsi="Times New Roman" w:cs="Times New Roman"/>
          <w:sz w:val="28"/>
        </w:rPr>
        <w:t xml:space="preserve"> 2022 г</w:t>
      </w:r>
      <w:r w:rsidR="00DE0998" w:rsidRPr="00232D0F">
        <w:rPr>
          <w:rFonts w:ascii="Times New Roman" w:hAnsi="Times New Roman" w:cs="Times New Roman"/>
          <w:sz w:val="28"/>
        </w:rPr>
        <w:t>.,</w:t>
      </w:r>
      <w:r w:rsidRPr="00232D0F">
        <w:rPr>
          <w:rFonts w:ascii="Times New Roman" w:hAnsi="Times New Roman" w:cs="Times New Roman"/>
          <w:sz w:val="28"/>
        </w:rPr>
        <w:t xml:space="preserve"> млрд долл. США [</w:t>
      </w:r>
      <w:r w:rsidR="003B7D3C">
        <w:rPr>
          <w:rFonts w:ascii="Times New Roman" w:hAnsi="Times New Roman" w:cs="Times New Roman"/>
          <w:sz w:val="28"/>
          <w:lang w:val="en-US"/>
        </w:rPr>
        <w:t>28</w:t>
      </w:r>
      <w:r w:rsidRPr="00232D0F">
        <w:rPr>
          <w:rFonts w:ascii="Times New Roman" w:hAnsi="Times New Roman" w:cs="Times New Roman"/>
          <w:sz w:val="28"/>
        </w:rPr>
        <w:t>]</w:t>
      </w:r>
    </w:p>
    <w:tbl>
      <w:tblPr>
        <w:tblStyle w:val="1"/>
        <w:tblW w:w="9351" w:type="dxa"/>
        <w:tblLayout w:type="fixed"/>
        <w:tblLook w:val="04A0" w:firstRow="1" w:lastRow="0" w:firstColumn="1" w:lastColumn="0" w:noHBand="0" w:noVBand="1"/>
      </w:tblPr>
      <w:tblGrid>
        <w:gridCol w:w="459"/>
        <w:gridCol w:w="1946"/>
        <w:gridCol w:w="3473"/>
        <w:gridCol w:w="3473"/>
      </w:tblGrid>
      <w:tr w:rsidR="002B76AE" w:rsidRPr="006B009E" w14:paraId="5AECBA84" w14:textId="77777777" w:rsidTr="00A35C62">
        <w:trPr>
          <w:trHeight w:val="950"/>
        </w:trPr>
        <w:tc>
          <w:tcPr>
            <w:tcW w:w="459" w:type="dxa"/>
            <w:shd w:val="clear" w:color="auto" w:fill="B4C6E7" w:themeFill="accent1" w:themeFillTint="66"/>
            <w:vAlign w:val="center"/>
          </w:tcPr>
          <w:p w14:paraId="5EB67AFD" w14:textId="77777777" w:rsidR="002B76AE" w:rsidRPr="002B76AE" w:rsidRDefault="002B76AE" w:rsidP="00232D0F">
            <w:pPr>
              <w:spacing w:line="360" w:lineRule="auto"/>
              <w:jc w:val="center"/>
              <w:rPr>
                <w:rFonts w:ascii="Times New Roman" w:hAnsi="Times New Roman" w:cs="Times New Roman"/>
                <w:b/>
                <w:sz w:val="24"/>
                <w:szCs w:val="24"/>
              </w:rPr>
            </w:pPr>
            <w:r w:rsidRPr="002B76AE">
              <w:rPr>
                <w:rFonts w:ascii="Times New Roman" w:hAnsi="Times New Roman" w:cs="Times New Roman"/>
                <w:b/>
                <w:sz w:val="24"/>
                <w:szCs w:val="24"/>
              </w:rPr>
              <w:t>№</w:t>
            </w:r>
          </w:p>
        </w:tc>
        <w:tc>
          <w:tcPr>
            <w:tcW w:w="1946" w:type="dxa"/>
            <w:shd w:val="clear" w:color="auto" w:fill="B4C6E7" w:themeFill="accent1" w:themeFillTint="66"/>
            <w:vAlign w:val="center"/>
          </w:tcPr>
          <w:p w14:paraId="199919F3" w14:textId="77777777" w:rsidR="002B76AE" w:rsidRPr="002B76AE" w:rsidRDefault="002B76AE" w:rsidP="00232D0F">
            <w:pPr>
              <w:spacing w:line="360" w:lineRule="auto"/>
              <w:jc w:val="center"/>
              <w:rPr>
                <w:rFonts w:ascii="Times New Roman" w:hAnsi="Times New Roman" w:cs="Times New Roman"/>
                <w:b/>
                <w:sz w:val="24"/>
                <w:szCs w:val="24"/>
              </w:rPr>
            </w:pPr>
            <w:r w:rsidRPr="002B76AE">
              <w:rPr>
                <w:rFonts w:ascii="Times New Roman" w:hAnsi="Times New Roman" w:cs="Times New Roman"/>
                <w:b/>
                <w:sz w:val="24"/>
                <w:szCs w:val="24"/>
              </w:rPr>
              <w:t>Страна</w:t>
            </w:r>
          </w:p>
        </w:tc>
        <w:tc>
          <w:tcPr>
            <w:tcW w:w="3473" w:type="dxa"/>
            <w:shd w:val="clear" w:color="auto" w:fill="B4C6E7" w:themeFill="accent1" w:themeFillTint="66"/>
            <w:vAlign w:val="center"/>
          </w:tcPr>
          <w:p w14:paraId="0DBC8A81" w14:textId="65EC1C42" w:rsidR="002B76AE" w:rsidRPr="002B76AE" w:rsidRDefault="002B76AE" w:rsidP="002B76AE">
            <w:pPr>
              <w:jc w:val="center"/>
              <w:rPr>
                <w:rFonts w:ascii="Times New Roman" w:hAnsi="Times New Roman" w:cs="Times New Roman"/>
                <w:b/>
                <w:sz w:val="24"/>
                <w:szCs w:val="24"/>
              </w:rPr>
            </w:pPr>
            <w:r>
              <w:rPr>
                <w:rFonts w:ascii="Times New Roman" w:hAnsi="Times New Roman" w:cs="Times New Roman"/>
                <w:b/>
                <w:sz w:val="24"/>
                <w:szCs w:val="24"/>
              </w:rPr>
              <w:t xml:space="preserve">Объем экспорта </w:t>
            </w:r>
            <w:r w:rsidRPr="002B76AE">
              <w:rPr>
                <w:rFonts w:ascii="Times New Roman" w:hAnsi="Times New Roman" w:cs="Times New Roman"/>
                <w:b/>
                <w:sz w:val="24"/>
                <w:szCs w:val="24"/>
              </w:rPr>
              <w:t>высокотехнологичных товаров млрд долл. США</w:t>
            </w:r>
          </w:p>
        </w:tc>
        <w:tc>
          <w:tcPr>
            <w:tcW w:w="3473" w:type="dxa"/>
            <w:shd w:val="clear" w:color="auto" w:fill="B4C6E7" w:themeFill="accent1" w:themeFillTint="66"/>
            <w:vAlign w:val="center"/>
          </w:tcPr>
          <w:p w14:paraId="293E6D1D" w14:textId="0B84B7A5" w:rsidR="002B76AE" w:rsidRPr="002B76AE" w:rsidRDefault="002B76AE" w:rsidP="00232D0F">
            <w:pPr>
              <w:jc w:val="center"/>
              <w:rPr>
                <w:rFonts w:ascii="Times New Roman" w:hAnsi="Times New Roman" w:cs="Times New Roman"/>
                <w:b/>
                <w:sz w:val="24"/>
                <w:szCs w:val="24"/>
              </w:rPr>
            </w:pPr>
            <w:r>
              <w:rPr>
                <w:rFonts w:ascii="Times New Roman" w:hAnsi="Times New Roman" w:cs="Times New Roman"/>
                <w:b/>
                <w:sz w:val="24"/>
                <w:szCs w:val="24"/>
              </w:rPr>
              <w:t>Объем и</w:t>
            </w:r>
            <w:r w:rsidRPr="002B76AE">
              <w:rPr>
                <w:rFonts w:ascii="Times New Roman" w:hAnsi="Times New Roman" w:cs="Times New Roman"/>
                <w:b/>
                <w:sz w:val="24"/>
                <w:szCs w:val="24"/>
              </w:rPr>
              <w:t>мпорт</w:t>
            </w:r>
            <w:r>
              <w:rPr>
                <w:rFonts w:ascii="Times New Roman" w:hAnsi="Times New Roman" w:cs="Times New Roman"/>
                <w:b/>
                <w:sz w:val="24"/>
                <w:szCs w:val="24"/>
              </w:rPr>
              <w:t>а</w:t>
            </w:r>
            <w:r w:rsidRPr="002B76AE">
              <w:rPr>
                <w:rFonts w:ascii="Times New Roman" w:hAnsi="Times New Roman" w:cs="Times New Roman"/>
                <w:b/>
                <w:sz w:val="24"/>
                <w:szCs w:val="24"/>
              </w:rPr>
              <w:t xml:space="preserve"> высокотехнологичных товаров, млрд долл. США</w:t>
            </w:r>
          </w:p>
        </w:tc>
      </w:tr>
      <w:tr w:rsidR="002B76AE" w:rsidRPr="006B009E" w14:paraId="79588094" w14:textId="77777777" w:rsidTr="002B76AE">
        <w:tc>
          <w:tcPr>
            <w:tcW w:w="459" w:type="dxa"/>
          </w:tcPr>
          <w:p w14:paraId="46BC30A5" w14:textId="77777777" w:rsidR="002B76AE" w:rsidRPr="006B009E" w:rsidRDefault="002B76AE" w:rsidP="00F44871">
            <w:pPr>
              <w:spacing w:line="360" w:lineRule="auto"/>
              <w:jc w:val="both"/>
              <w:rPr>
                <w:rFonts w:ascii="Times New Roman" w:hAnsi="Times New Roman" w:cs="Times New Roman"/>
                <w:sz w:val="24"/>
                <w:szCs w:val="24"/>
              </w:rPr>
            </w:pPr>
            <w:r w:rsidRPr="006B009E">
              <w:rPr>
                <w:rFonts w:ascii="Times New Roman" w:hAnsi="Times New Roman" w:cs="Times New Roman"/>
                <w:sz w:val="24"/>
                <w:szCs w:val="24"/>
              </w:rPr>
              <w:t>1</w:t>
            </w:r>
          </w:p>
        </w:tc>
        <w:tc>
          <w:tcPr>
            <w:tcW w:w="1946" w:type="dxa"/>
          </w:tcPr>
          <w:p w14:paraId="3CA309DA" w14:textId="77777777" w:rsidR="002B76AE" w:rsidRPr="006B009E" w:rsidRDefault="002B76AE" w:rsidP="00F44871">
            <w:pPr>
              <w:spacing w:line="360" w:lineRule="auto"/>
              <w:jc w:val="both"/>
              <w:rPr>
                <w:rFonts w:ascii="Times New Roman" w:hAnsi="Times New Roman" w:cs="Times New Roman"/>
                <w:sz w:val="24"/>
                <w:szCs w:val="24"/>
              </w:rPr>
            </w:pPr>
            <w:r w:rsidRPr="006B009E">
              <w:rPr>
                <w:rFonts w:ascii="Times New Roman" w:hAnsi="Times New Roman" w:cs="Times New Roman"/>
                <w:sz w:val="24"/>
                <w:szCs w:val="24"/>
              </w:rPr>
              <w:t>Китай</w:t>
            </w:r>
          </w:p>
        </w:tc>
        <w:tc>
          <w:tcPr>
            <w:tcW w:w="3473" w:type="dxa"/>
            <w:vAlign w:val="center"/>
          </w:tcPr>
          <w:p w14:paraId="6A1CAE0C"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554,28</w:t>
            </w:r>
          </w:p>
        </w:tc>
        <w:tc>
          <w:tcPr>
            <w:tcW w:w="3473" w:type="dxa"/>
            <w:vAlign w:val="center"/>
          </w:tcPr>
          <w:p w14:paraId="6DD401DE"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310,42</w:t>
            </w:r>
          </w:p>
        </w:tc>
      </w:tr>
      <w:tr w:rsidR="002B76AE" w:rsidRPr="006B009E" w14:paraId="1372D37F" w14:textId="77777777" w:rsidTr="002B76AE">
        <w:tc>
          <w:tcPr>
            <w:tcW w:w="459" w:type="dxa"/>
          </w:tcPr>
          <w:p w14:paraId="5349B35D" w14:textId="77777777" w:rsidR="002B76AE" w:rsidRPr="006B009E" w:rsidRDefault="002B76AE" w:rsidP="00F44871">
            <w:pPr>
              <w:spacing w:line="360" w:lineRule="auto"/>
              <w:jc w:val="both"/>
              <w:rPr>
                <w:rFonts w:ascii="Times New Roman" w:hAnsi="Times New Roman" w:cs="Times New Roman"/>
                <w:sz w:val="24"/>
                <w:szCs w:val="24"/>
              </w:rPr>
            </w:pPr>
            <w:r w:rsidRPr="006B009E">
              <w:rPr>
                <w:rFonts w:ascii="Times New Roman" w:hAnsi="Times New Roman" w:cs="Times New Roman"/>
                <w:sz w:val="24"/>
                <w:szCs w:val="24"/>
              </w:rPr>
              <w:t>2</w:t>
            </w:r>
          </w:p>
        </w:tc>
        <w:tc>
          <w:tcPr>
            <w:tcW w:w="1946" w:type="dxa"/>
          </w:tcPr>
          <w:p w14:paraId="4D72CB87" w14:textId="77777777" w:rsidR="002B76AE" w:rsidRPr="006B009E" w:rsidRDefault="002B76AE" w:rsidP="00F44871">
            <w:pPr>
              <w:spacing w:line="360" w:lineRule="auto"/>
              <w:jc w:val="both"/>
              <w:rPr>
                <w:rFonts w:ascii="Times New Roman" w:hAnsi="Times New Roman" w:cs="Times New Roman"/>
                <w:sz w:val="24"/>
                <w:szCs w:val="24"/>
              </w:rPr>
            </w:pPr>
            <w:r w:rsidRPr="006B009E">
              <w:rPr>
                <w:rFonts w:ascii="Times New Roman" w:hAnsi="Times New Roman" w:cs="Times New Roman"/>
                <w:sz w:val="24"/>
                <w:szCs w:val="24"/>
              </w:rPr>
              <w:t>Германия</w:t>
            </w:r>
          </w:p>
        </w:tc>
        <w:tc>
          <w:tcPr>
            <w:tcW w:w="3473" w:type="dxa"/>
            <w:vAlign w:val="center"/>
          </w:tcPr>
          <w:p w14:paraId="65AC59EF"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185,56</w:t>
            </w:r>
          </w:p>
        </w:tc>
        <w:tc>
          <w:tcPr>
            <w:tcW w:w="3473" w:type="dxa"/>
            <w:vAlign w:val="center"/>
          </w:tcPr>
          <w:p w14:paraId="2E47CC3C"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78,31</w:t>
            </w:r>
          </w:p>
        </w:tc>
      </w:tr>
      <w:tr w:rsidR="002B76AE" w:rsidRPr="006B009E" w14:paraId="6B5582B2" w14:textId="77777777" w:rsidTr="002B76AE">
        <w:tc>
          <w:tcPr>
            <w:tcW w:w="459" w:type="dxa"/>
          </w:tcPr>
          <w:p w14:paraId="37285D5E" w14:textId="77777777" w:rsidR="002B76AE" w:rsidRPr="006B009E" w:rsidRDefault="002B76AE" w:rsidP="00F44871">
            <w:pPr>
              <w:spacing w:line="360" w:lineRule="auto"/>
              <w:jc w:val="both"/>
              <w:rPr>
                <w:rFonts w:ascii="Times New Roman" w:hAnsi="Times New Roman" w:cs="Times New Roman"/>
                <w:sz w:val="24"/>
                <w:szCs w:val="24"/>
              </w:rPr>
            </w:pPr>
            <w:r w:rsidRPr="006B009E">
              <w:rPr>
                <w:rFonts w:ascii="Times New Roman" w:hAnsi="Times New Roman" w:cs="Times New Roman"/>
                <w:sz w:val="24"/>
                <w:szCs w:val="24"/>
              </w:rPr>
              <w:t>3</w:t>
            </w:r>
          </w:p>
        </w:tc>
        <w:tc>
          <w:tcPr>
            <w:tcW w:w="1946" w:type="dxa"/>
          </w:tcPr>
          <w:p w14:paraId="2292BBC3" w14:textId="77777777" w:rsidR="002B76AE" w:rsidRPr="006B009E" w:rsidRDefault="002B76AE" w:rsidP="00F44871">
            <w:pPr>
              <w:spacing w:line="360" w:lineRule="auto"/>
              <w:jc w:val="both"/>
              <w:rPr>
                <w:rFonts w:ascii="Times New Roman" w:hAnsi="Times New Roman" w:cs="Times New Roman"/>
                <w:sz w:val="24"/>
                <w:szCs w:val="24"/>
              </w:rPr>
            </w:pPr>
            <w:r w:rsidRPr="006B009E">
              <w:rPr>
                <w:rFonts w:ascii="Times New Roman" w:hAnsi="Times New Roman" w:cs="Times New Roman"/>
                <w:sz w:val="24"/>
                <w:szCs w:val="24"/>
              </w:rPr>
              <w:t>США</w:t>
            </w:r>
          </w:p>
        </w:tc>
        <w:tc>
          <w:tcPr>
            <w:tcW w:w="3473" w:type="dxa"/>
            <w:vAlign w:val="center"/>
          </w:tcPr>
          <w:p w14:paraId="338AE279"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154,36</w:t>
            </w:r>
          </w:p>
        </w:tc>
        <w:tc>
          <w:tcPr>
            <w:tcW w:w="3473" w:type="dxa"/>
            <w:vAlign w:val="center"/>
          </w:tcPr>
          <w:p w14:paraId="2DF000A5"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297,75</w:t>
            </w:r>
          </w:p>
        </w:tc>
      </w:tr>
      <w:tr w:rsidR="002B76AE" w:rsidRPr="006B009E" w14:paraId="33668829" w14:textId="77777777" w:rsidTr="002B76AE">
        <w:tc>
          <w:tcPr>
            <w:tcW w:w="459" w:type="dxa"/>
          </w:tcPr>
          <w:p w14:paraId="4A83CED0" w14:textId="77777777" w:rsidR="002B76AE" w:rsidRPr="006B009E" w:rsidRDefault="002B76AE" w:rsidP="00F44871">
            <w:pPr>
              <w:spacing w:line="360" w:lineRule="auto"/>
              <w:jc w:val="both"/>
              <w:rPr>
                <w:rFonts w:ascii="Times New Roman" w:hAnsi="Times New Roman" w:cs="Times New Roman"/>
                <w:sz w:val="24"/>
                <w:szCs w:val="24"/>
              </w:rPr>
            </w:pPr>
            <w:r w:rsidRPr="006B009E">
              <w:rPr>
                <w:rFonts w:ascii="Times New Roman" w:hAnsi="Times New Roman" w:cs="Times New Roman"/>
                <w:sz w:val="24"/>
                <w:szCs w:val="24"/>
              </w:rPr>
              <w:t>4</w:t>
            </w:r>
          </w:p>
        </w:tc>
        <w:tc>
          <w:tcPr>
            <w:tcW w:w="1946" w:type="dxa"/>
          </w:tcPr>
          <w:p w14:paraId="3DA1EDFC" w14:textId="77777777" w:rsidR="002B76AE" w:rsidRPr="006B009E" w:rsidRDefault="002B76AE" w:rsidP="00F44871">
            <w:pPr>
              <w:spacing w:line="360" w:lineRule="auto"/>
              <w:jc w:val="both"/>
              <w:rPr>
                <w:rFonts w:ascii="Times New Roman" w:hAnsi="Times New Roman" w:cs="Times New Roman"/>
                <w:sz w:val="24"/>
                <w:szCs w:val="24"/>
              </w:rPr>
            </w:pPr>
            <w:r w:rsidRPr="006B009E">
              <w:rPr>
                <w:rFonts w:ascii="Times New Roman" w:hAnsi="Times New Roman" w:cs="Times New Roman"/>
                <w:sz w:val="24"/>
                <w:szCs w:val="24"/>
              </w:rPr>
              <w:t>Сингапур</w:t>
            </w:r>
          </w:p>
        </w:tc>
        <w:tc>
          <w:tcPr>
            <w:tcW w:w="3473" w:type="dxa"/>
            <w:vAlign w:val="center"/>
          </w:tcPr>
          <w:p w14:paraId="41F470A1"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130,99</w:t>
            </w:r>
          </w:p>
        </w:tc>
        <w:tc>
          <w:tcPr>
            <w:tcW w:w="3473" w:type="dxa"/>
            <w:vAlign w:val="center"/>
          </w:tcPr>
          <w:p w14:paraId="44EF824C"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72,16</w:t>
            </w:r>
          </w:p>
        </w:tc>
      </w:tr>
      <w:tr w:rsidR="002B76AE" w:rsidRPr="006B009E" w14:paraId="375C18B1" w14:textId="77777777" w:rsidTr="002B76AE">
        <w:tc>
          <w:tcPr>
            <w:tcW w:w="459" w:type="dxa"/>
          </w:tcPr>
          <w:p w14:paraId="7F824B9B" w14:textId="77777777" w:rsidR="002B76AE" w:rsidRPr="006B009E" w:rsidRDefault="002B76AE" w:rsidP="00F44871">
            <w:pPr>
              <w:spacing w:line="360" w:lineRule="auto"/>
              <w:jc w:val="both"/>
              <w:rPr>
                <w:rFonts w:ascii="Times New Roman" w:hAnsi="Times New Roman" w:cs="Times New Roman"/>
                <w:sz w:val="24"/>
                <w:szCs w:val="24"/>
              </w:rPr>
            </w:pPr>
            <w:r w:rsidRPr="006B009E">
              <w:rPr>
                <w:rFonts w:ascii="Times New Roman" w:hAnsi="Times New Roman" w:cs="Times New Roman"/>
                <w:sz w:val="24"/>
                <w:szCs w:val="24"/>
              </w:rPr>
              <w:t>5</w:t>
            </w:r>
          </w:p>
        </w:tc>
        <w:tc>
          <w:tcPr>
            <w:tcW w:w="1946" w:type="dxa"/>
          </w:tcPr>
          <w:p w14:paraId="449B7AC9" w14:textId="77777777" w:rsidR="002B76AE" w:rsidRPr="006B009E" w:rsidRDefault="002B76AE" w:rsidP="00F44871">
            <w:pPr>
              <w:spacing w:line="360" w:lineRule="auto"/>
              <w:jc w:val="both"/>
              <w:rPr>
                <w:rFonts w:ascii="Times New Roman" w:hAnsi="Times New Roman" w:cs="Times New Roman"/>
                <w:sz w:val="24"/>
                <w:szCs w:val="24"/>
              </w:rPr>
            </w:pPr>
            <w:proofErr w:type="spellStart"/>
            <w:r w:rsidRPr="006B009E">
              <w:rPr>
                <w:rFonts w:ascii="Times New Roman" w:hAnsi="Times New Roman" w:cs="Times New Roman"/>
                <w:sz w:val="24"/>
                <w:szCs w:val="24"/>
              </w:rPr>
              <w:t>Юж</w:t>
            </w:r>
            <w:proofErr w:type="spellEnd"/>
            <w:r w:rsidRPr="006B009E">
              <w:rPr>
                <w:rFonts w:ascii="Times New Roman" w:hAnsi="Times New Roman" w:cs="Times New Roman"/>
                <w:sz w:val="24"/>
                <w:szCs w:val="24"/>
              </w:rPr>
              <w:t>. Корея</w:t>
            </w:r>
          </w:p>
        </w:tc>
        <w:tc>
          <w:tcPr>
            <w:tcW w:w="3473" w:type="dxa"/>
            <w:vAlign w:val="center"/>
          </w:tcPr>
          <w:p w14:paraId="0706B3E0"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126,55</w:t>
            </w:r>
          </w:p>
        </w:tc>
        <w:tc>
          <w:tcPr>
            <w:tcW w:w="3473" w:type="dxa"/>
            <w:vAlign w:val="center"/>
          </w:tcPr>
          <w:p w14:paraId="5BB484EB"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48,85</w:t>
            </w:r>
          </w:p>
        </w:tc>
      </w:tr>
      <w:tr w:rsidR="002B76AE" w:rsidRPr="006B009E" w14:paraId="354A4EE2" w14:textId="77777777" w:rsidTr="002B76AE">
        <w:tc>
          <w:tcPr>
            <w:tcW w:w="459" w:type="dxa"/>
          </w:tcPr>
          <w:p w14:paraId="632C18AA" w14:textId="77777777" w:rsidR="002B76AE" w:rsidRPr="006B009E" w:rsidRDefault="002B76AE" w:rsidP="00F44871">
            <w:pPr>
              <w:spacing w:line="360" w:lineRule="auto"/>
              <w:jc w:val="both"/>
              <w:rPr>
                <w:rFonts w:ascii="Times New Roman" w:hAnsi="Times New Roman" w:cs="Times New Roman"/>
                <w:sz w:val="24"/>
                <w:szCs w:val="24"/>
              </w:rPr>
            </w:pPr>
            <w:r w:rsidRPr="006B009E">
              <w:rPr>
                <w:rFonts w:ascii="Times New Roman" w:hAnsi="Times New Roman" w:cs="Times New Roman"/>
                <w:sz w:val="24"/>
                <w:szCs w:val="24"/>
              </w:rPr>
              <w:t>6</w:t>
            </w:r>
          </w:p>
        </w:tc>
        <w:tc>
          <w:tcPr>
            <w:tcW w:w="1946" w:type="dxa"/>
          </w:tcPr>
          <w:p w14:paraId="2DBB0DD9" w14:textId="77777777" w:rsidR="002B76AE" w:rsidRPr="006B009E" w:rsidRDefault="002B76AE" w:rsidP="00F44871">
            <w:pPr>
              <w:spacing w:line="360" w:lineRule="auto"/>
              <w:jc w:val="both"/>
              <w:rPr>
                <w:rFonts w:ascii="Times New Roman" w:hAnsi="Times New Roman" w:cs="Times New Roman"/>
                <w:sz w:val="24"/>
                <w:szCs w:val="24"/>
              </w:rPr>
            </w:pPr>
            <w:r w:rsidRPr="006B009E">
              <w:rPr>
                <w:rFonts w:ascii="Times New Roman" w:hAnsi="Times New Roman" w:cs="Times New Roman"/>
                <w:sz w:val="24"/>
                <w:szCs w:val="24"/>
              </w:rPr>
              <w:t>Франция</w:t>
            </w:r>
          </w:p>
        </w:tc>
        <w:tc>
          <w:tcPr>
            <w:tcW w:w="3473" w:type="dxa"/>
            <w:vAlign w:val="center"/>
          </w:tcPr>
          <w:p w14:paraId="65A805B8"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104,34</w:t>
            </w:r>
          </w:p>
        </w:tc>
        <w:tc>
          <w:tcPr>
            <w:tcW w:w="3473" w:type="dxa"/>
            <w:vAlign w:val="center"/>
          </w:tcPr>
          <w:p w14:paraId="162F728D"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33,33</w:t>
            </w:r>
          </w:p>
        </w:tc>
      </w:tr>
      <w:tr w:rsidR="002B76AE" w:rsidRPr="006B009E" w14:paraId="02BB4DDA" w14:textId="77777777" w:rsidTr="002B76AE">
        <w:tc>
          <w:tcPr>
            <w:tcW w:w="459" w:type="dxa"/>
          </w:tcPr>
          <w:p w14:paraId="7EC10EC3" w14:textId="77777777" w:rsidR="002B76AE" w:rsidRPr="006B009E" w:rsidRDefault="002B76AE" w:rsidP="00F44871">
            <w:pPr>
              <w:spacing w:line="360" w:lineRule="auto"/>
              <w:jc w:val="both"/>
              <w:rPr>
                <w:rFonts w:ascii="Times New Roman" w:hAnsi="Times New Roman" w:cs="Times New Roman"/>
                <w:sz w:val="24"/>
                <w:szCs w:val="24"/>
              </w:rPr>
            </w:pPr>
            <w:r w:rsidRPr="006B009E">
              <w:rPr>
                <w:rFonts w:ascii="Times New Roman" w:hAnsi="Times New Roman" w:cs="Times New Roman"/>
                <w:sz w:val="24"/>
                <w:szCs w:val="24"/>
              </w:rPr>
              <w:t>…</w:t>
            </w:r>
          </w:p>
        </w:tc>
        <w:tc>
          <w:tcPr>
            <w:tcW w:w="1946" w:type="dxa"/>
          </w:tcPr>
          <w:p w14:paraId="4F6046CD" w14:textId="77777777" w:rsidR="002B76AE" w:rsidRPr="006B009E" w:rsidRDefault="002B76AE" w:rsidP="00F44871">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w:t>
            </w:r>
          </w:p>
        </w:tc>
        <w:tc>
          <w:tcPr>
            <w:tcW w:w="3473" w:type="dxa"/>
            <w:vAlign w:val="center"/>
          </w:tcPr>
          <w:p w14:paraId="10C41B69"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w:t>
            </w:r>
          </w:p>
        </w:tc>
        <w:tc>
          <w:tcPr>
            <w:tcW w:w="3473" w:type="dxa"/>
            <w:vAlign w:val="center"/>
          </w:tcPr>
          <w:p w14:paraId="46D2094B"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w:t>
            </w:r>
          </w:p>
        </w:tc>
      </w:tr>
      <w:tr w:rsidR="002B76AE" w:rsidRPr="006B009E" w14:paraId="32FC53F9" w14:textId="77777777" w:rsidTr="002B76AE">
        <w:tc>
          <w:tcPr>
            <w:tcW w:w="459" w:type="dxa"/>
          </w:tcPr>
          <w:p w14:paraId="66A6623C" w14:textId="77777777" w:rsidR="002B76AE" w:rsidRPr="006B009E" w:rsidRDefault="002B76AE" w:rsidP="00F44871">
            <w:pPr>
              <w:spacing w:line="360" w:lineRule="auto"/>
              <w:jc w:val="both"/>
              <w:rPr>
                <w:rFonts w:ascii="Times New Roman" w:hAnsi="Times New Roman" w:cs="Times New Roman"/>
                <w:sz w:val="24"/>
                <w:szCs w:val="24"/>
              </w:rPr>
            </w:pPr>
            <w:r w:rsidRPr="006B009E">
              <w:rPr>
                <w:rFonts w:ascii="Times New Roman" w:hAnsi="Times New Roman" w:cs="Times New Roman"/>
                <w:sz w:val="24"/>
                <w:szCs w:val="24"/>
              </w:rPr>
              <w:t>27</w:t>
            </w:r>
          </w:p>
        </w:tc>
        <w:tc>
          <w:tcPr>
            <w:tcW w:w="1946" w:type="dxa"/>
          </w:tcPr>
          <w:p w14:paraId="181380ED" w14:textId="77777777" w:rsidR="002B76AE" w:rsidRPr="006B009E" w:rsidRDefault="002B76AE" w:rsidP="00F44871">
            <w:pPr>
              <w:spacing w:line="360" w:lineRule="auto"/>
              <w:jc w:val="both"/>
              <w:rPr>
                <w:rFonts w:ascii="Times New Roman" w:hAnsi="Times New Roman" w:cs="Times New Roman"/>
                <w:sz w:val="24"/>
                <w:szCs w:val="24"/>
              </w:rPr>
            </w:pPr>
            <w:r w:rsidRPr="006B009E">
              <w:rPr>
                <w:rFonts w:ascii="Times New Roman" w:hAnsi="Times New Roman" w:cs="Times New Roman"/>
                <w:sz w:val="24"/>
                <w:szCs w:val="24"/>
              </w:rPr>
              <w:t>Россия</w:t>
            </w:r>
          </w:p>
        </w:tc>
        <w:tc>
          <w:tcPr>
            <w:tcW w:w="3473" w:type="dxa"/>
            <w:vAlign w:val="center"/>
          </w:tcPr>
          <w:p w14:paraId="7329F6D8"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9,68</w:t>
            </w:r>
          </w:p>
        </w:tc>
        <w:tc>
          <w:tcPr>
            <w:tcW w:w="3473" w:type="dxa"/>
            <w:vAlign w:val="center"/>
          </w:tcPr>
          <w:p w14:paraId="257C7760" w14:textId="77777777" w:rsidR="002B76AE" w:rsidRPr="006B009E" w:rsidRDefault="002B76AE" w:rsidP="002B76AE">
            <w:pPr>
              <w:spacing w:line="360" w:lineRule="auto"/>
              <w:jc w:val="center"/>
              <w:rPr>
                <w:rFonts w:ascii="Times New Roman" w:hAnsi="Times New Roman" w:cs="Times New Roman"/>
                <w:sz w:val="24"/>
                <w:szCs w:val="24"/>
              </w:rPr>
            </w:pPr>
            <w:r w:rsidRPr="006B009E">
              <w:rPr>
                <w:rFonts w:ascii="Times New Roman" w:hAnsi="Times New Roman" w:cs="Times New Roman"/>
                <w:sz w:val="24"/>
                <w:szCs w:val="24"/>
              </w:rPr>
              <w:t>15,24</w:t>
            </w:r>
          </w:p>
        </w:tc>
      </w:tr>
    </w:tbl>
    <w:p w14:paraId="152E56D8" w14:textId="77777777" w:rsidR="00F44871" w:rsidRPr="00F44871" w:rsidRDefault="00F44871" w:rsidP="00F44871">
      <w:pPr>
        <w:spacing w:after="0" w:line="360" w:lineRule="auto"/>
        <w:ind w:firstLine="709"/>
        <w:jc w:val="both"/>
        <w:rPr>
          <w:rFonts w:ascii="Times New Roman" w:hAnsi="Times New Roman" w:cs="Times New Roman"/>
          <w:sz w:val="28"/>
        </w:rPr>
      </w:pPr>
    </w:p>
    <w:p w14:paraId="2DC658B6" w14:textId="77777777" w:rsidR="00F44871" w:rsidRPr="00F44871" w:rsidRDefault="00F44871" w:rsidP="00F44871">
      <w:pPr>
        <w:spacing w:after="0" w:line="360" w:lineRule="auto"/>
        <w:ind w:firstLine="709"/>
        <w:jc w:val="both"/>
        <w:rPr>
          <w:rFonts w:ascii="Times New Roman" w:hAnsi="Times New Roman" w:cs="Times New Roman"/>
          <w:sz w:val="28"/>
        </w:rPr>
      </w:pPr>
      <w:r w:rsidRPr="00F44871">
        <w:rPr>
          <w:rFonts w:ascii="Times New Roman" w:hAnsi="Times New Roman" w:cs="Times New Roman"/>
          <w:sz w:val="28"/>
        </w:rPr>
        <w:t>Основными драйверами достижения Китаем титула мирового лидера являлись:</w:t>
      </w:r>
    </w:p>
    <w:p w14:paraId="2D461975" w14:textId="043E0A32" w:rsidR="00F44871" w:rsidRPr="00F44871" w:rsidRDefault="00BB6683" w:rsidP="00BB6683">
      <w:pPr>
        <w:numPr>
          <w:ilvl w:val="0"/>
          <w:numId w:val="29"/>
        </w:numPr>
        <w:spacing w:after="0" w:line="360" w:lineRule="auto"/>
        <w:ind w:left="0" w:firstLine="709"/>
        <w:contextualSpacing/>
        <w:jc w:val="both"/>
        <w:rPr>
          <w:rFonts w:ascii="Times New Roman" w:hAnsi="Times New Roman" w:cs="Times New Roman"/>
          <w:sz w:val="28"/>
        </w:rPr>
      </w:pPr>
      <w:r>
        <w:rPr>
          <w:rFonts w:ascii="Times New Roman" w:hAnsi="Times New Roman" w:cs="Times New Roman"/>
          <w:sz w:val="28"/>
        </w:rPr>
        <w:t>и</w:t>
      </w:r>
      <w:r w:rsidR="00F44871" w:rsidRPr="00F44871">
        <w:rPr>
          <w:rFonts w:ascii="Times New Roman" w:hAnsi="Times New Roman" w:cs="Times New Roman"/>
          <w:sz w:val="28"/>
        </w:rPr>
        <w:t>нвестиционные кластеры;</w:t>
      </w:r>
    </w:p>
    <w:p w14:paraId="754B6116" w14:textId="77777777" w:rsidR="00F44871" w:rsidRPr="00F44871" w:rsidRDefault="00F44871" w:rsidP="00BB6683">
      <w:pPr>
        <w:numPr>
          <w:ilvl w:val="0"/>
          <w:numId w:val="29"/>
        </w:numPr>
        <w:spacing w:after="0" w:line="360" w:lineRule="auto"/>
        <w:ind w:left="0" w:firstLine="709"/>
        <w:contextualSpacing/>
        <w:jc w:val="both"/>
        <w:rPr>
          <w:rFonts w:ascii="Times New Roman" w:hAnsi="Times New Roman" w:cs="Times New Roman"/>
          <w:sz w:val="28"/>
        </w:rPr>
      </w:pPr>
      <w:r w:rsidRPr="00F44871">
        <w:rPr>
          <w:rFonts w:ascii="Times New Roman" w:hAnsi="Times New Roman" w:cs="Times New Roman"/>
          <w:sz w:val="28"/>
        </w:rPr>
        <w:t>особые экономические зоны;</w:t>
      </w:r>
    </w:p>
    <w:p w14:paraId="67D8830C" w14:textId="77777777" w:rsidR="00F44871" w:rsidRPr="00F44871" w:rsidRDefault="00F44871" w:rsidP="00BB6683">
      <w:pPr>
        <w:numPr>
          <w:ilvl w:val="0"/>
          <w:numId w:val="29"/>
        </w:numPr>
        <w:spacing w:after="0" w:line="360" w:lineRule="auto"/>
        <w:ind w:left="0" w:firstLine="709"/>
        <w:contextualSpacing/>
        <w:jc w:val="both"/>
        <w:rPr>
          <w:rFonts w:ascii="Times New Roman" w:hAnsi="Times New Roman" w:cs="Times New Roman"/>
          <w:sz w:val="28"/>
        </w:rPr>
      </w:pPr>
      <w:r w:rsidRPr="00F44871">
        <w:rPr>
          <w:rFonts w:ascii="Times New Roman" w:hAnsi="Times New Roman" w:cs="Times New Roman"/>
          <w:sz w:val="28"/>
        </w:rPr>
        <w:t>научные технопарки;</w:t>
      </w:r>
    </w:p>
    <w:p w14:paraId="78285F83" w14:textId="77777777" w:rsidR="00F44871" w:rsidRPr="00F44871" w:rsidRDefault="00F44871" w:rsidP="00BB6683">
      <w:pPr>
        <w:numPr>
          <w:ilvl w:val="0"/>
          <w:numId w:val="29"/>
        </w:numPr>
        <w:spacing w:after="0" w:line="360" w:lineRule="auto"/>
        <w:ind w:left="0" w:firstLine="709"/>
        <w:contextualSpacing/>
        <w:jc w:val="both"/>
        <w:rPr>
          <w:rFonts w:ascii="Times New Roman" w:hAnsi="Times New Roman" w:cs="Times New Roman"/>
          <w:sz w:val="28"/>
        </w:rPr>
      </w:pPr>
      <w:r w:rsidRPr="00F44871">
        <w:rPr>
          <w:rFonts w:ascii="Times New Roman" w:hAnsi="Times New Roman" w:cs="Times New Roman"/>
          <w:sz w:val="28"/>
        </w:rPr>
        <w:t>бизнес-инкубаторы;</w:t>
      </w:r>
    </w:p>
    <w:p w14:paraId="3FE523F8" w14:textId="77777777" w:rsidR="00F44871" w:rsidRPr="00F44871" w:rsidRDefault="00F44871" w:rsidP="00BB6683">
      <w:pPr>
        <w:numPr>
          <w:ilvl w:val="0"/>
          <w:numId w:val="29"/>
        </w:numPr>
        <w:spacing w:after="0" w:line="360" w:lineRule="auto"/>
        <w:ind w:left="0" w:firstLine="709"/>
        <w:contextualSpacing/>
        <w:jc w:val="both"/>
        <w:rPr>
          <w:rFonts w:ascii="Times New Roman" w:hAnsi="Times New Roman" w:cs="Times New Roman"/>
          <w:sz w:val="28"/>
        </w:rPr>
      </w:pPr>
      <w:r w:rsidRPr="00F44871">
        <w:rPr>
          <w:rFonts w:ascii="Times New Roman" w:hAnsi="Times New Roman" w:cs="Times New Roman"/>
          <w:sz w:val="28"/>
        </w:rPr>
        <w:t>компании-единороги.</w:t>
      </w:r>
    </w:p>
    <w:p w14:paraId="54A1B2D7" w14:textId="43E2EA12" w:rsidR="00F44871" w:rsidRPr="00F44871" w:rsidRDefault="00F44871" w:rsidP="00F44871">
      <w:pPr>
        <w:spacing w:after="0" w:line="360" w:lineRule="auto"/>
        <w:ind w:firstLine="709"/>
        <w:jc w:val="both"/>
        <w:rPr>
          <w:rFonts w:ascii="Times New Roman" w:hAnsi="Times New Roman" w:cs="Times New Roman"/>
          <w:sz w:val="28"/>
        </w:rPr>
      </w:pPr>
      <w:r w:rsidRPr="00F44871">
        <w:rPr>
          <w:rFonts w:ascii="Times New Roman" w:hAnsi="Times New Roman" w:cs="Times New Roman"/>
          <w:sz w:val="28"/>
        </w:rPr>
        <w:t>Китай является центром мировой торговли передовыми технологиями, его особые экономические зоны обеспечивают около 20% китайского ВВП, 45% от общего объема зарубежных прямых инвестиций и 60% от экспорта, научные технопарки стимулируют значительный приток инвестиций, инвестиционные кластеры позволяют максимально реализовывать инновационный потенциал и привлекать высококвалифицированные кадры, бизнес-инкубаторы рассматриваются как точки роста и драйверы инноваций и предпринимательства, а компании-единороги обеспечили Китаю ведущие места в рейтингах самых высокотехнологичных компаний и брендов [</w:t>
      </w:r>
      <w:r w:rsidR="003B7D3C" w:rsidRPr="003B7D3C">
        <w:rPr>
          <w:rFonts w:ascii="Times New Roman" w:hAnsi="Times New Roman" w:cs="Times New Roman"/>
          <w:sz w:val="28"/>
        </w:rPr>
        <w:t>54</w:t>
      </w:r>
      <w:r w:rsidRPr="00F44871">
        <w:rPr>
          <w:rFonts w:ascii="Times New Roman" w:hAnsi="Times New Roman" w:cs="Times New Roman"/>
          <w:sz w:val="28"/>
        </w:rPr>
        <w:t>].</w:t>
      </w:r>
    </w:p>
    <w:p w14:paraId="5A56C276" w14:textId="66EC7A2F" w:rsidR="00F44871" w:rsidRPr="00F44871" w:rsidRDefault="00F44871" w:rsidP="00F44871">
      <w:pPr>
        <w:spacing w:after="0" w:line="360" w:lineRule="auto"/>
        <w:ind w:firstLine="709"/>
        <w:jc w:val="both"/>
        <w:rPr>
          <w:rFonts w:ascii="Times New Roman" w:hAnsi="Times New Roman" w:cs="Times New Roman"/>
          <w:sz w:val="28"/>
        </w:rPr>
      </w:pPr>
      <w:r w:rsidRPr="00F44871">
        <w:rPr>
          <w:rFonts w:ascii="Times New Roman" w:hAnsi="Times New Roman" w:cs="Times New Roman"/>
          <w:sz w:val="28"/>
        </w:rPr>
        <w:t xml:space="preserve">Китай является для России идеальным партнером в сфере трансфера технологий и развития высокотехнологичного и инновационного сотрудничества. Индекс готовности к передовым технологиям России среди </w:t>
      </w:r>
      <w:r w:rsidRPr="00F44871">
        <w:rPr>
          <w:rFonts w:ascii="Times New Roman" w:hAnsi="Times New Roman" w:cs="Times New Roman"/>
          <w:sz w:val="28"/>
        </w:rPr>
        <w:lastRenderedPageBreak/>
        <w:t xml:space="preserve">166 ведущих экономик, разработанный международной организацией ЮНКТАД, в 2022 году составил 0,76, в рейтинге Россия заняла 31-е место (рис. </w:t>
      </w:r>
      <w:r w:rsidR="00A40BBE">
        <w:rPr>
          <w:rFonts w:ascii="Times New Roman" w:hAnsi="Times New Roman" w:cs="Times New Roman"/>
          <w:sz w:val="28"/>
        </w:rPr>
        <w:t>1</w:t>
      </w:r>
      <w:r w:rsidR="00D00E79">
        <w:rPr>
          <w:rFonts w:ascii="Times New Roman" w:hAnsi="Times New Roman" w:cs="Times New Roman"/>
          <w:sz w:val="28"/>
        </w:rPr>
        <w:t>5</w:t>
      </w:r>
      <w:r w:rsidRPr="00F44871">
        <w:rPr>
          <w:rFonts w:ascii="Times New Roman" w:hAnsi="Times New Roman" w:cs="Times New Roman"/>
          <w:sz w:val="28"/>
        </w:rPr>
        <w:t>).</w:t>
      </w:r>
    </w:p>
    <w:p w14:paraId="4D6F1956" w14:textId="77777777" w:rsidR="00F44871" w:rsidRPr="00F44871" w:rsidRDefault="00F44871" w:rsidP="00F44871">
      <w:pPr>
        <w:spacing w:after="0" w:line="360" w:lineRule="auto"/>
        <w:ind w:firstLine="709"/>
        <w:jc w:val="both"/>
        <w:rPr>
          <w:rFonts w:ascii="Times New Roman" w:hAnsi="Times New Roman" w:cs="Times New Roman"/>
          <w:sz w:val="28"/>
        </w:rPr>
      </w:pPr>
    </w:p>
    <w:p w14:paraId="3A2BC45F" w14:textId="77777777" w:rsidR="00F44871" w:rsidRPr="00F44871" w:rsidRDefault="00F44871" w:rsidP="00F44871">
      <w:pPr>
        <w:keepNext/>
        <w:spacing w:after="0" w:line="360" w:lineRule="auto"/>
        <w:jc w:val="both"/>
      </w:pPr>
      <w:r w:rsidRPr="00F44871">
        <w:rPr>
          <w:rFonts w:ascii="Times New Roman" w:hAnsi="Times New Roman" w:cs="Times New Roman"/>
          <w:noProof/>
          <w:sz w:val="28"/>
          <w:lang w:eastAsia="ru-RU"/>
        </w:rPr>
        <w:drawing>
          <wp:inline distT="0" distB="0" distL="0" distR="0" wp14:anchorId="0C2B7AFC" wp14:editId="7B19CD11">
            <wp:extent cx="5961380" cy="3301340"/>
            <wp:effectExtent l="0" t="0" r="1270" b="1397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A34DCF6" w14:textId="77777777" w:rsidR="00C026AF" w:rsidRPr="002B76AE" w:rsidRDefault="00F44871" w:rsidP="00C026AF">
      <w:pPr>
        <w:spacing w:after="0" w:line="240" w:lineRule="auto"/>
        <w:jc w:val="center"/>
        <w:rPr>
          <w:rFonts w:ascii="Times New Roman" w:hAnsi="Times New Roman" w:cs="Times New Roman"/>
          <w:sz w:val="28"/>
        </w:rPr>
      </w:pPr>
      <w:r w:rsidRPr="00F44871">
        <w:rPr>
          <w:rFonts w:ascii="Times New Roman" w:hAnsi="Times New Roman" w:cs="Times New Roman"/>
          <w:sz w:val="28"/>
        </w:rPr>
        <w:t xml:space="preserve">Рисунок </w:t>
      </w:r>
      <w:r w:rsidR="00A40BBE" w:rsidRPr="002B76AE">
        <w:rPr>
          <w:rFonts w:ascii="Times New Roman" w:hAnsi="Times New Roman" w:cs="Times New Roman"/>
          <w:sz w:val="28"/>
        </w:rPr>
        <w:t>1</w:t>
      </w:r>
      <w:r w:rsidR="00D00E79" w:rsidRPr="002B76AE">
        <w:rPr>
          <w:rFonts w:ascii="Times New Roman" w:hAnsi="Times New Roman" w:cs="Times New Roman"/>
          <w:sz w:val="28"/>
        </w:rPr>
        <w:t>5</w:t>
      </w:r>
      <w:r w:rsidRPr="002B76AE">
        <w:rPr>
          <w:rFonts w:ascii="Times New Roman" w:hAnsi="Times New Roman" w:cs="Times New Roman"/>
          <w:sz w:val="28"/>
        </w:rPr>
        <w:t xml:space="preserve"> </w:t>
      </w:r>
      <w:r w:rsidRPr="002B76AE">
        <w:rPr>
          <w:rFonts w:ascii="Times New Roman" w:eastAsia="Times New Roman" w:hAnsi="Times New Roman" w:cs="Times New Roman"/>
          <w:color w:val="44546A" w:themeColor="text2"/>
          <w:sz w:val="28"/>
          <w:szCs w:val="28"/>
          <w:lang w:eastAsia="ja-JP"/>
        </w:rPr>
        <w:t>–</w:t>
      </w:r>
      <w:r w:rsidRPr="002B76AE">
        <w:rPr>
          <w:rFonts w:ascii="Times New Roman" w:hAnsi="Times New Roman" w:cs="Times New Roman"/>
          <w:sz w:val="28"/>
        </w:rPr>
        <w:t xml:space="preserve"> Индекс готовности</w:t>
      </w:r>
      <w:r w:rsidR="006B009E" w:rsidRPr="002B76AE">
        <w:rPr>
          <w:rFonts w:ascii="Times New Roman" w:hAnsi="Times New Roman" w:cs="Times New Roman"/>
          <w:sz w:val="28"/>
        </w:rPr>
        <w:t xml:space="preserve"> России</w:t>
      </w:r>
      <w:r w:rsidRPr="002B76AE">
        <w:rPr>
          <w:rFonts w:ascii="Times New Roman" w:hAnsi="Times New Roman" w:cs="Times New Roman"/>
          <w:sz w:val="28"/>
        </w:rPr>
        <w:t xml:space="preserve"> к </w:t>
      </w:r>
      <w:r w:rsidR="00C026AF" w:rsidRPr="002B76AE">
        <w:rPr>
          <w:rFonts w:ascii="Times New Roman" w:hAnsi="Times New Roman" w:cs="Times New Roman"/>
          <w:sz w:val="28"/>
        </w:rPr>
        <w:t xml:space="preserve">внешней </w:t>
      </w:r>
      <w:r w:rsidR="00337B31" w:rsidRPr="002B76AE">
        <w:rPr>
          <w:rFonts w:ascii="Times New Roman" w:hAnsi="Times New Roman" w:cs="Times New Roman"/>
          <w:sz w:val="28"/>
        </w:rPr>
        <w:t xml:space="preserve">торговле </w:t>
      </w:r>
    </w:p>
    <w:p w14:paraId="3C1938F8" w14:textId="01DCD7CD" w:rsidR="00F44871" w:rsidRPr="00F44871" w:rsidRDefault="00F44871" w:rsidP="00C026AF">
      <w:pPr>
        <w:spacing w:after="0" w:line="240" w:lineRule="auto"/>
        <w:jc w:val="center"/>
        <w:rPr>
          <w:rFonts w:ascii="Times New Roman" w:hAnsi="Times New Roman" w:cs="Times New Roman"/>
          <w:sz w:val="28"/>
        </w:rPr>
      </w:pPr>
      <w:r w:rsidRPr="002B76AE">
        <w:rPr>
          <w:rFonts w:ascii="Times New Roman" w:hAnsi="Times New Roman" w:cs="Times New Roman"/>
          <w:sz w:val="28"/>
        </w:rPr>
        <w:t>передовым</w:t>
      </w:r>
      <w:r w:rsidR="006B009E" w:rsidRPr="002B76AE">
        <w:rPr>
          <w:rFonts w:ascii="Times New Roman" w:hAnsi="Times New Roman" w:cs="Times New Roman"/>
          <w:sz w:val="28"/>
        </w:rPr>
        <w:t>и</w:t>
      </w:r>
      <w:r w:rsidRPr="002B76AE">
        <w:rPr>
          <w:rFonts w:ascii="Times New Roman" w:hAnsi="Times New Roman" w:cs="Times New Roman"/>
          <w:sz w:val="28"/>
        </w:rPr>
        <w:t xml:space="preserve"> технологиям</w:t>
      </w:r>
      <w:r w:rsidR="006B009E" w:rsidRPr="002B76AE">
        <w:rPr>
          <w:rFonts w:ascii="Times New Roman" w:hAnsi="Times New Roman" w:cs="Times New Roman"/>
          <w:sz w:val="28"/>
        </w:rPr>
        <w:t>и</w:t>
      </w:r>
      <w:r w:rsidR="00C026AF" w:rsidRPr="002B76AE">
        <w:rPr>
          <w:rFonts w:ascii="Times New Roman" w:hAnsi="Times New Roman" w:cs="Times New Roman"/>
          <w:sz w:val="28"/>
        </w:rPr>
        <w:t xml:space="preserve">, </w:t>
      </w:r>
      <w:r w:rsidRPr="002B76AE">
        <w:rPr>
          <w:rFonts w:ascii="Times New Roman" w:hAnsi="Times New Roman" w:cs="Times New Roman"/>
          <w:sz w:val="28"/>
        </w:rPr>
        <w:t>2022 г. [</w:t>
      </w:r>
      <w:r w:rsidR="003B7D3C" w:rsidRPr="0097703D">
        <w:rPr>
          <w:rFonts w:ascii="Times New Roman" w:hAnsi="Times New Roman" w:cs="Times New Roman"/>
          <w:sz w:val="28"/>
        </w:rPr>
        <w:t>56</w:t>
      </w:r>
      <w:r w:rsidRPr="002B76AE">
        <w:rPr>
          <w:rFonts w:ascii="Times New Roman" w:hAnsi="Times New Roman" w:cs="Times New Roman"/>
          <w:sz w:val="28"/>
        </w:rPr>
        <w:t>]</w:t>
      </w:r>
    </w:p>
    <w:p w14:paraId="2EAB4E5F" w14:textId="77777777" w:rsidR="00F44871" w:rsidRPr="00F44871" w:rsidRDefault="00F44871" w:rsidP="00F44871">
      <w:pPr>
        <w:spacing w:after="0" w:line="360" w:lineRule="auto"/>
        <w:ind w:firstLine="709"/>
        <w:jc w:val="both"/>
        <w:rPr>
          <w:rFonts w:ascii="Times New Roman" w:hAnsi="Times New Roman" w:cs="Times New Roman"/>
          <w:sz w:val="28"/>
        </w:rPr>
      </w:pPr>
    </w:p>
    <w:p w14:paraId="7CEA68E7" w14:textId="77777777" w:rsidR="00F44871" w:rsidRPr="00F44871" w:rsidRDefault="00F44871" w:rsidP="00F44871">
      <w:pPr>
        <w:spacing w:after="0" w:line="360" w:lineRule="auto"/>
        <w:ind w:firstLine="709"/>
        <w:jc w:val="both"/>
        <w:rPr>
          <w:rFonts w:ascii="Times New Roman" w:hAnsi="Times New Roman" w:cs="Times New Roman"/>
          <w:sz w:val="28"/>
        </w:rPr>
      </w:pPr>
      <w:r w:rsidRPr="00F44871">
        <w:rPr>
          <w:rFonts w:ascii="Times New Roman" w:hAnsi="Times New Roman" w:cs="Times New Roman"/>
          <w:sz w:val="28"/>
        </w:rPr>
        <w:t>Данный индекс с максимальным со значениями от 0 до 1 включает технологический потенциал, связанный с физическими инвестициями, человеческим капиталом и технологическими усилиями, и охватывает национальный потенциал по использованию, внедрению и адаптации этих технологий.</w:t>
      </w:r>
    </w:p>
    <w:p w14:paraId="44610A91" w14:textId="2DA8D7B5" w:rsidR="00F44871" w:rsidRPr="00F44871" w:rsidRDefault="00F44871" w:rsidP="00944038">
      <w:pPr>
        <w:spacing w:after="0" w:line="360" w:lineRule="auto"/>
        <w:ind w:firstLine="709"/>
        <w:jc w:val="both"/>
        <w:rPr>
          <w:rFonts w:ascii="Times New Roman" w:hAnsi="Times New Roman" w:cs="Times New Roman"/>
          <w:sz w:val="28"/>
        </w:rPr>
      </w:pPr>
      <w:r w:rsidRPr="00F44871">
        <w:rPr>
          <w:rFonts w:ascii="Times New Roman" w:hAnsi="Times New Roman" w:cs="Times New Roman"/>
          <w:sz w:val="28"/>
        </w:rPr>
        <w:t xml:space="preserve">В свою очередь, индекс </w:t>
      </w:r>
      <w:proofErr w:type="spellStart"/>
      <w:r w:rsidRPr="00F44871">
        <w:rPr>
          <w:rFonts w:ascii="Times New Roman" w:hAnsi="Times New Roman" w:cs="Times New Roman"/>
          <w:sz w:val="28"/>
        </w:rPr>
        <w:t>комплементарности</w:t>
      </w:r>
      <w:proofErr w:type="spellEnd"/>
      <w:r w:rsidRPr="00F44871">
        <w:rPr>
          <w:rFonts w:ascii="Times New Roman" w:hAnsi="Times New Roman" w:cs="Times New Roman"/>
          <w:sz w:val="28"/>
        </w:rPr>
        <w:t xml:space="preserve"> товаров, рассчитанный на основе доли высокотехнологичных товаров в экспорте и импорте со значениями от 0 до 100, составил 92,1 [</w:t>
      </w:r>
      <w:r w:rsidR="003B7D3C" w:rsidRPr="003B7D3C">
        <w:rPr>
          <w:rFonts w:ascii="Times New Roman" w:hAnsi="Times New Roman" w:cs="Times New Roman"/>
          <w:sz w:val="28"/>
        </w:rPr>
        <w:t>22</w:t>
      </w:r>
      <w:r w:rsidRPr="00F44871">
        <w:rPr>
          <w:rFonts w:ascii="Times New Roman" w:hAnsi="Times New Roman" w:cs="Times New Roman"/>
          <w:sz w:val="28"/>
        </w:rPr>
        <w:t xml:space="preserve">]. Данное значение показывает, что к 2023 году, Россия и Китай являются идеальными торговыми партнерами в сфере высокотехнологичной продукции и инноваций (рис. </w:t>
      </w:r>
      <w:r w:rsidR="00A40BBE">
        <w:rPr>
          <w:rFonts w:ascii="Times New Roman" w:hAnsi="Times New Roman" w:cs="Times New Roman"/>
          <w:sz w:val="28"/>
        </w:rPr>
        <w:t>1</w:t>
      </w:r>
      <w:r w:rsidR="00D00E79">
        <w:rPr>
          <w:rFonts w:ascii="Times New Roman" w:hAnsi="Times New Roman" w:cs="Times New Roman"/>
          <w:sz w:val="28"/>
        </w:rPr>
        <w:t>6</w:t>
      </w:r>
      <w:r w:rsidRPr="00F44871">
        <w:rPr>
          <w:rFonts w:ascii="Times New Roman" w:hAnsi="Times New Roman" w:cs="Times New Roman"/>
          <w:sz w:val="28"/>
        </w:rPr>
        <w:t>).</w:t>
      </w:r>
    </w:p>
    <w:p w14:paraId="59DF4008" w14:textId="77777777" w:rsidR="00F44871" w:rsidRPr="00F44871" w:rsidRDefault="00F44871" w:rsidP="00F44871">
      <w:pPr>
        <w:keepNext/>
        <w:spacing w:after="0" w:line="360" w:lineRule="auto"/>
        <w:jc w:val="both"/>
      </w:pPr>
      <w:r w:rsidRPr="00F44871">
        <w:rPr>
          <w:rFonts w:ascii="Times New Roman" w:hAnsi="Times New Roman" w:cs="Times New Roman"/>
          <w:noProof/>
          <w:sz w:val="28"/>
          <w:lang w:eastAsia="ru-RU"/>
        </w:rPr>
        <w:lastRenderedPageBreak/>
        <w:drawing>
          <wp:inline distT="0" distB="0" distL="0" distR="0" wp14:anchorId="27DCF5DF" wp14:editId="79C5CCC4">
            <wp:extent cx="5878195" cy="2052166"/>
            <wp:effectExtent l="0" t="0" r="8255" b="571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4A84733" w14:textId="2A361E6E" w:rsidR="00F44871" w:rsidRPr="00F44871" w:rsidRDefault="00F44871" w:rsidP="00561F1B">
      <w:pPr>
        <w:spacing w:after="0" w:line="240" w:lineRule="auto"/>
        <w:jc w:val="center"/>
        <w:rPr>
          <w:rFonts w:ascii="Times New Roman" w:hAnsi="Times New Roman" w:cs="Times New Roman"/>
          <w:sz w:val="28"/>
        </w:rPr>
      </w:pPr>
      <w:r w:rsidRPr="002B76AE">
        <w:rPr>
          <w:rFonts w:ascii="Times New Roman" w:hAnsi="Times New Roman" w:cs="Times New Roman"/>
          <w:sz w:val="28"/>
        </w:rPr>
        <w:t xml:space="preserve">Рисунок </w:t>
      </w:r>
      <w:r w:rsidR="00A40BBE" w:rsidRPr="002B76AE">
        <w:rPr>
          <w:rFonts w:ascii="Times New Roman" w:hAnsi="Times New Roman" w:cs="Times New Roman"/>
          <w:sz w:val="28"/>
        </w:rPr>
        <w:t>1</w:t>
      </w:r>
      <w:r w:rsidR="00D00E79" w:rsidRPr="002B76AE">
        <w:rPr>
          <w:rFonts w:ascii="Times New Roman" w:hAnsi="Times New Roman" w:cs="Times New Roman"/>
          <w:sz w:val="28"/>
        </w:rPr>
        <w:t>6</w:t>
      </w:r>
      <w:r w:rsidRPr="002B76AE">
        <w:rPr>
          <w:rFonts w:ascii="Times New Roman" w:hAnsi="Times New Roman" w:cs="Times New Roman"/>
          <w:sz w:val="28"/>
        </w:rPr>
        <w:t xml:space="preserve"> </w:t>
      </w:r>
      <w:r w:rsidRPr="002B76AE">
        <w:rPr>
          <w:rFonts w:ascii="Times New Roman" w:eastAsia="Times New Roman" w:hAnsi="Times New Roman" w:cs="Times New Roman"/>
          <w:color w:val="44546A" w:themeColor="text2"/>
          <w:sz w:val="28"/>
          <w:szCs w:val="28"/>
          <w:lang w:eastAsia="ja-JP"/>
        </w:rPr>
        <w:t>–</w:t>
      </w:r>
      <w:r w:rsidRPr="002B76AE">
        <w:rPr>
          <w:rFonts w:ascii="Times New Roman" w:hAnsi="Times New Roman" w:cs="Times New Roman"/>
          <w:sz w:val="28"/>
        </w:rPr>
        <w:t xml:space="preserve"> </w:t>
      </w:r>
      <w:r w:rsidR="00561F1B" w:rsidRPr="002B76AE">
        <w:rPr>
          <w:rFonts w:ascii="Times New Roman" w:hAnsi="Times New Roman" w:cs="Times New Roman"/>
          <w:sz w:val="28"/>
        </w:rPr>
        <w:t xml:space="preserve">Динамика </w:t>
      </w:r>
      <w:r w:rsidRPr="002B76AE">
        <w:rPr>
          <w:rFonts w:ascii="Times New Roman" w:hAnsi="Times New Roman" w:cs="Times New Roman"/>
          <w:sz w:val="28"/>
        </w:rPr>
        <w:t>Индекс</w:t>
      </w:r>
      <w:r w:rsidR="00561F1B" w:rsidRPr="002B76AE">
        <w:rPr>
          <w:rFonts w:ascii="Times New Roman" w:hAnsi="Times New Roman" w:cs="Times New Roman"/>
          <w:sz w:val="28"/>
        </w:rPr>
        <w:t>а</w:t>
      </w:r>
      <w:r w:rsidRPr="002B76AE">
        <w:rPr>
          <w:rFonts w:ascii="Times New Roman" w:hAnsi="Times New Roman" w:cs="Times New Roman"/>
          <w:sz w:val="28"/>
        </w:rPr>
        <w:t xml:space="preserve"> </w:t>
      </w:r>
      <w:proofErr w:type="spellStart"/>
      <w:r w:rsidRPr="002B76AE">
        <w:rPr>
          <w:rFonts w:ascii="Times New Roman" w:hAnsi="Times New Roman" w:cs="Times New Roman"/>
          <w:sz w:val="28"/>
        </w:rPr>
        <w:t>комплементарности</w:t>
      </w:r>
      <w:proofErr w:type="spellEnd"/>
      <w:r w:rsidRPr="002B76AE">
        <w:rPr>
          <w:rFonts w:ascii="Times New Roman" w:hAnsi="Times New Roman" w:cs="Times New Roman"/>
          <w:sz w:val="28"/>
        </w:rPr>
        <w:t xml:space="preserve"> высокотехнологичных товаров России и Китая</w:t>
      </w:r>
      <w:r w:rsidR="00561F1B" w:rsidRPr="002B76AE">
        <w:rPr>
          <w:rFonts w:ascii="Times New Roman" w:hAnsi="Times New Roman" w:cs="Times New Roman"/>
          <w:sz w:val="28"/>
        </w:rPr>
        <w:t xml:space="preserve">, </w:t>
      </w:r>
      <w:r w:rsidR="009E2092" w:rsidRPr="002B76AE">
        <w:rPr>
          <w:rFonts w:ascii="Times New Roman" w:hAnsi="Times New Roman" w:cs="Times New Roman"/>
          <w:sz w:val="28"/>
        </w:rPr>
        <w:t>2018 – 2022 г. г.</w:t>
      </w:r>
      <w:r w:rsidRPr="002B76AE">
        <w:rPr>
          <w:rFonts w:ascii="Times New Roman" w:hAnsi="Times New Roman" w:cs="Times New Roman"/>
          <w:sz w:val="28"/>
        </w:rPr>
        <w:t xml:space="preserve"> [</w:t>
      </w:r>
      <w:r w:rsidR="003B7D3C" w:rsidRPr="003B7D3C">
        <w:rPr>
          <w:rFonts w:ascii="Times New Roman" w:hAnsi="Times New Roman" w:cs="Times New Roman"/>
          <w:sz w:val="28"/>
        </w:rPr>
        <w:t>27</w:t>
      </w:r>
      <w:r w:rsidRPr="002B76AE">
        <w:rPr>
          <w:rFonts w:ascii="Times New Roman" w:hAnsi="Times New Roman" w:cs="Times New Roman"/>
          <w:sz w:val="28"/>
        </w:rPr>
        <w:t>]</w:t>
      </w:r>
    </w:p>
    <w:p w14:paraId="26C056A1" w14:textId="77777777" w:rsidR="00FC2BB6" w:rsidRDefault="00FC2BB6" w:rsidP="00BD27EC">
      <w:pPr>
        <w:spacing w:after="0" w:line="360" w:lineRule="auto"/>
        <w:ind w:firstLine="709"/>
        <w:jc w:val="both"/>
        <w:rPr>
          <w:rFonts w:ascii="Times New Roman" w:hAnsi="Times New Roman" w:cs="Times New Roman"/>
          <w:sz w:val="28"/>
        </w:rPr>
      </w:pPr>
    </w:p>
    <w:p w14:paraId="3BC835EE" w14:textId="6D8DA390" w:rsidR="00FC2BB6" w:rsidRDefault="00FC2BB6" w:rsidP="00FC2BB6">
      <w:pPr>
        <w:spacing w:after="0" w:line="360" w:lineRule="auto"/>
        <w:ind w:firstLine="709"/>
        <w:jc w:val="both"/>
        <w:rPr>
          <w:rFonts w:ascii="Times New Roman" w:hAnsi="Times New Roman" w:cs="Times New Roman"/>
          <w:sz w:val="28"/>
        </w:rPr>
      </w:pPr>
      <w:r>
        <w:rPr>
          <w:rFonts w:ascii="Times New Roman" w:hAnsi="Times New Roman" w:cs="Times New Roman"/>
          <w:sz w:val="28"/>
        </w:rPr>
        <w:t>Р</w:t>
      </w:r>
      <w:r w:rsidRPr="00FC2BB6">
        <w:rPr>
          <w:rFonts w:ascii="Times New Roman" w:hAnsi="Times New Roman" w:cs="Times New Roman"/>
          <w:sz w:val="28"/>
        </w:rPr>
        <w:t xml:space="preserve">оссия является крупным экспортером базовых энергоносителей, древесины и сельскохозяйственной продукции для Китая, ограниченного в собственной территориальной и ресурсной базе. Китай </w:t>
      </w:r>
      <w:r>
        <w:rPr>
          <w:rFonts w:ascii="Times New Roman" w:hAnsi="Times New Roman" w:cs="Times New Roman"/>
          <w:sz w:val="28"/>
        </w:rPr>
        <w:t>в свою очередь, как держава, ак</w:t>
      </w:r>
      <w:r w:rsidRPr="00FC2BB6">
        <w:rPr>
          <w:rFonts w:ascii="Times New Roman" w:hAnsi="Times New Roman" w:cs="Times New Roman"/>
          <w:sz w:val="28"/>
        </w:rPr>
        <w:t>тивно реализующая весь свой инновацион</w:t>
      </w:r>
      <w:r>
        <w:rPr>
          <w:rFonts w:ascii="Times New Roman" w:hAnsi="Times New Roman" w:cs="Times New Roman"/>
          <w:sz w:val="28"/>
        </w:rPr>
        <w:t>ный потенциал, является для Рос</w:t>
      </w:r>
      <w:r w:rsidRPr="00FC2BB6">
        <w:rPr>
          <w:rFonts w:ascii="Times New Roman" w:hAnsi="Times New Roman" w:cs="Times New Roman"/>
          <w:sz w:val="28"/>
        </w:rPr>
        <w:t>сии выгодным поставщиком продукции наукоемких производств, например, высокотехнологичных машин и оборудо</w:t>
      </w:r>
      <w:r>
        <w:rPr>
          <w:rFonts w:ascii="Times New Roman" w:hAnsi="Times New Roman" w:cs="Times New Roman"/>
          <w:sz w:val="28"/>
        </w:rPr>
        <w:t xml:space="preserve">вания, </w:t>
      </w:r>
      <w:r w:rsidRPr="00FC2BB6">
        <w:rPr>
          <w:rFonts w:ascii="Times New Roman" w:hAnsi="Times New Roman" w:cs="Times New Roman"/>
          <w:sz w:val="28"/>
        </w:rPr>
        <w:t xml:space="preserve">фармацевтики, а также и </w:t>
      </w:r>
      <w:r>
        <w:rPr>
          <w:rFonts w:ascii="Times New Roman" w:hAnsi="Times New Roman" w:cs="Times New Roman"/>
          <w:sz w:val="28"/>
        </w:rPr>
        <w:t>самих технологий в области парт</w:t>
      </w:r>
      <w:r w:rsidRPr="00FC2BB6">
        <w:rPr>
          <w:rFonts w:ascii="Times New Roman" w:hAnsi="Times New Roman" w:cs="Times New Roman"/>
          <w:sz w:val="28"/>
        </w:rPr>
        <w:t>нерства по обмену результатами научной деятельности и производственных наработок. Такое партнерство может при</w:t>
      </w:r>
      <w:r>
        <w:rPr>
          <w:rFonts w:ascii="Times New Roman" w:hAnsi="Times New Roman" w:cs="Times New Roman"/>
          <w:sz w:val="28"/>
        </w:rPr>
        <w:t>внести значительный вклад в пре</w:t>
      </w:r>
      <w:r w:rsidRPr="00FC2BB6">
        <w:rPr>
          <w:rFonts w:ascii="Times New Roman" w:hAnsi="Times New Roman" w:cs="Times New Roman"/>
          <w:sz w:val="28"/>
        </w:rPr>
        <w:t>образование сырьевой структуры экспорта России в высокотехнологичную [</w:t>
      </w:r>
      <w:r w:rsidR="003B7D3C" w:rsidRPr="0097703D">
        <w:rPr>
          <w:rFonts w:ascii="Times New Roman" w:hAnsi="Times New Roman" w:cs="Times New Roman"/>
          <w:sz w:val="28"/>
        </w:rPr>
        <w:t>15</w:t>
      </w:r>
      <w:r w:rsidRPr="00FC2BB6">
        <w:rPr>
          <w:rFonts w:ascii="Times New Roman" w:hAnsi="Times New Roman" w:cs="Times New Roman"/>
          <w:sz w:val="28"/>
        </w:rPr>
        <w:t>].</w:t>
      </w:r>
    </w:p>
    <w:p w14:paraId="0AC9C454" w14:textId="572471E9" w:rsidR="000A4580" w:rsidRDefault="0075126C" w:rsidP="00BD27EC">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внешнеэкономические связи России с Китаем характеризуются следующим: стабильным ростом товарооборота, Россия по большей части экспортирует в Китай базовые энергоносители (топливо и нефть), древесину и продовольственные товары, в части импорта больше всего из Китая завозится</w:t>
      </w:r>
      <w:r w:rsidR="00FC2BB6">
        <w:rPr>
          <w:rFonts w:ascii="Times New Roman" w:hAnsi="Times New Roman" w:cs="Times New Roman"/>
          <w:sz w:val="28"/>
        </w:rPr>
        <w:t xml:space="preserve"> высокотехнологичных машин и оборудования, в рамках российско-китайского внешнетехнологического сотрудничества существует значительный нереализованный потенциал по о</w:t>
      </w:r>
      <w:r w:rsidR="00D5491D">
        <w:rPr>
          <w:rFonts w:ascii="Times New Roman" w:hAnsi="Times New Roman" w:cs="Times New Roman"/>
          <w:sz w:val="28"/>
        </w:rPr>
        <w:t xml:space="preserve">беспечению товарооборота наукоемкой продукции и трансфера технологий. Решение проблем высокотехнологичного сектора России </w:t>
      </w:r>
      <w:r w:rsidR="00D5491D" w:rsidRPr="00D5491D">
        <w:rPr>
          <w:rFonts w:ascii="Times New Roman" w:hAnsi="Times New Roman" w:cs="Times New Roman"/>
          <w:sz w:val="28"/>
        </w:rPr>
        <w:t xml:space="preserve">и </w:t>
      </w:r>
      <w:r w:rsidR="00731BF8" w:rsidRPr="00D5491D">
        <w:rPr>
          <w:rFonts w:ascii="Times New Roman" w:hAnsi="Times New Roman" w:cs="Times New Roman"/>
          <w:sz w:val="28"/>
        </w:rPr>
        <w:t>выполнение стратегических целей и задач,</w:t>
      </w:r>
      <w:r w:rsidR="00D5491D" w:rsidRPr="00D5491D">
        <w:rPr>
          <w:rFonts w:ascii="Times New Roman" w:hAnsi="Times New Roman" w:cs="Times New Roman"/>
          <w:sz w:val="28"/>
        </w:rPr>
        <w:t xml:space="preserve"> и достижения синергетического эффекта развития инновационного потенциала лежит через разностороннее и углубленное сотрудничество, обмен </w:t>
      </w:r>
      <w:r w:rsidR="00D5491D" w:rsidRPr="00D5491D">
        <w:rPr>
          <w:rFonts w:ascii="Times New Roman" w:hAnsi="Times New Roman" w:cs="Times New Roman"/>
          <w:sz w:val="28"/>
        </w:rPr>
        <w:lastRenderedPageBreak/>
        <w:t xml:space="preserve">опытом и технологиями с </w:t>
      </w:r>
      <w:r w:rsidR="00D5491D">
        <w:rPr>
          <w:rFonts w:ascii="Times New Roman" w:hAnsi="Times New Roman" w:cs="Times New Roman"/>
          <w:sz w:val="28"/>
        </w:rPr>
        <w:t xml:space="preserve">КНР. Возможности реализации такого сотрудничества подтверждены высоким индексом готовности России к передовым технологиям, а также высоким индексом </w:t>
      </w:r>
      <w:proofErr w:type="spellStart"/>
      <w:r w:rsidR="00D5491D">
        <w:rPr>
          <w:rFonts w:ascii="Times New Roman" w:hAnsi="Times New Roman" w:cs="Times New Roman"/>
          <w:sz w:val="28"/>
        </w:rPr>
        <w:t>комплементарности</w:t>
      </w:r>
      <w:proofErr w:type="spellEnd"/>
      <w:r w:rsidR="00D5491D">
        <w:rPr>
          <w:rFonts w:ascii="Times New Roman" w:hAnsi="Times New Roman" w:cs="Times New Roman"/>
          <w:sz w:val="28"/>
        </w:rPr>
        <w:t xml:space="preserve"> высокотехнологичных товаров России и Китая. Такое научно-техническое сотрудничество наиболее целесообразно будет осуществлять </w:t>
      </w:r>
      <w:r w:rsidR="00A8763B">
        <w:rPr>
          <w:rFonts w:ascii="Times New Roman" w:hAnsi="Times New Roman" w:cs="Times New Roman"/>
          <w:sz w:val="28"/>
        </w:rPr>
        <w:t xml:space="preserve">в </w:t>
      </w:r>
      <w:r w:rsidR="00D5491D">
        <w:rPr>
          <w:rFonts w:ascii="Times New Roman" w:hAnsi="Times New Roman" w:cs="Times New Roman"/>
          <w:sz w:val="28"/>
        </w:rPr>
        <w:t>проанализированных 5 сектор</w:t>
      </w:r>
      <w:r w:rsidR="00A8763B">
        <w:rPr>
          <w:rFonts w:ascii="Times New Roman" w:hAnsi="Times New Roman" w:cs="Times New Roman"/>
          <w:sz w:val="28"/>
        </w:rPr>
        <w:t>ах</w:t>
      </w:r>
      <w:r w:rsidR="00D5491D">
        <w:rPr>
          <w:rFonts w:ascii="Times New Roman" w:hAnsi="Times New Roman" w:cs="Times New Roman"/>
          <w:sz w:val="28"/>
        </w:rPr>
        <w:t xml:space="preserve"> производства.</w:t>
      </w:r>
    </w:p>
    <w:p w14:paraId="4F83EAC5" w14:textId="5C86D594" w:rsidR="00CC4FDD" w:rsidRDefault="00C6351D" w:rsidP="000A4580">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Полученные результаты анализа </w:t>
      </w:r>
      <w:r w:rsidR="00944038">
        <w:rPr>
          <w:rFonts w:ascii="Times New Roman" w:hAnsi="Times New Roman" w:cs="Times New Roman"/>
          <w:color w:val="000000" w:themeColor="text1"/>
          <w:sz w:val="28"/>
        </w:rPr>
        <w:t>будут обобщены и использованы</w:t>
      </w:r>
      <w:r>
        <w:rPr>
          <w:rFonts w:ascii="Times New Roman" w:hAnsi="Times New Roman" w:cs="Times New Roman"/>
          <w:color w:val="000000" w:themeColor="text1"/>
          <w:sz w:val="28"/>
        </w:rPr>
        <w:t xml:space="preserve"> для разработки </w:t>
      </w:r>
      <w:r w:rsidR="00A8763B">
        <w:rPr>
          <w:rFonts w:ascii="Times New Roman" w:hAnsi="Times New Roman" w:cs="Times New Roman"/>
          <w:color w:val="000000" w:themeColor="text1"/>
          <w:sz w:val="28"/>
        </w:rPr>
        <w:t>мероприятий</w:t>
      </w:r>
      <w:r>
        <w:rPr>
          <w:rFonts w:ascii="Times New Roman" w:hAnsi="Times New Roman" w:cs="Times New Roman"/>
          <w:color w:val="000000" w:themeColor="text1"/>
          <w:sz w:val="28"/>
        </w:rPr>
        <w:t xml:space="preserve"> по </w:t>
      </w:r>
      <w:r w:rsidR="00A8763B">
        <w:rPr>
          <w:rFonts w:ascii="Times New Roman" w:hAnsi="Times New Roman" w:cs="Times New Roman"/>
          <w:color w:val="000000" w:themeColor="text1"/>
          <w:sz w:val="28"/>
        </w:rPr>
        <w:t>развитию</w:t>
      </w:r>
      <w:r>
        <w:rPr>
          <w:rFonts w:ascii="Times New Roman" w:hAnsi="Times New Roman" w:cs="Times New Roman"/>
          <w:color w:val="000000" w:themeColor="text1"/>
          <w:sz w:val="28"/>
        </w:rPr>
        <w:t xml:space="preserve"> внешнеэкономических связей России и стран АТЭС</w:t>
      </w:r>
      <w:r w:rsidR="00A8763B">
        <w:rPr>
          <w:rFonts w:ascii="Times New Roman" w:hAnsi="Times New Roman" w:cs="Times New Roman"/>
          <w:color w:val="000000" w:themeColor="text1"/>
          <w:sz w:val="28"/>
        </w:rPr>
        <w:t>, а также для разработки инструментов менеджмента регулирования внешнеторгового сотрудничества России на примере с Китаем</w:t>
      </w:r>
      <w:r>
        <w:rPr>
          <w:rFonts w:ascii="Times New Roman" w:hAnsi="Times New Roman" w:cs="Times New Roman"/>
          <w:color w:val="000000" w:themeColor="text1"/>
          <w:sz w:val="28"/>
        </w:rPr>
        <w:t xml:space="preserve"> и для расчета экономического эффекта от осуществления предлагаемых мероприятий</w:t>
      </w:r>
      <w:r w:rsidR="00944038">
        <w:rPr>
          <w:rFonts w:ascii="Times New Roman" w:hAnsi="Times New Roman" w:cs="Times New Roman"/>
          <w:color w:val="000000" w:themeColor="text1"/>
          <w:sz w:val="28"/>
        </w:rPr>
        <w:t xml:space="preserve"> в следующей главе.</w:t>
      </w:r>
    </w:p>
    <w:p w14:paraId="2C821F8D" w14:textId="6E574613" w:rsidR="00944038" w:rsidRDefault="00944038" w:rsidP="000A4580">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Выводы по второй главе:</w:t>
      </w:r>
    </w:p>
    <w:p w14:paraId="252838B8" w14:textId="466DDE6F" w:rsidR="00944038" w:rsidRDefault="00776564" w:rsidP="005F38FF">
      <w:pPr>
        <w:pStyle w:val="a3"/>
        <w:numPr>
          <w:ilvl w:val="0"/>
          <w:numId w:val="17"/>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w:t>
      </w:r>
      <w:r w:rsidR="00FA755A">
        <w:rPr>
          <w:rFonts w:ascii="Times New Roman" w:hAnsi="Times New Roman" w:cs="Times New Roman"/>
          <w:color w:val="000000" w:themeColor="text1"/>
          <w:sz w:val="28"/>
        </w:rPr>
        <w:t xml:space="preserve">осстановление российской экономики от введенных санкций идет низкими темпами (средний прирост – 12,6%), на </w:t>
      </w:r>
      <w:proofErr w:type="spellStart"/>
      <w:r w:rsidR="00FA755A">
        <w:rPr>
          <w:rFonts w:ascii="Times New Roman" w:hAnsi="Times New Roman" w:cs="Times New Roman"/>
          <w:color w:val="000000" w:themeColor="text1"/>
          <w:sz w:val="28"/>
        </w:rPr>
        <w:t>досанкционный</w:t>
      </w:r>
      <w:proofErr w:type="spellEnd"/>
      <w:r w:rsidR="00FA755A">
        <w:rPr>
          <w:rFonts w:ascii="Times New Roman" w:hAnsi="Times New Roman" w:cs="Times New Roman"/>
          <w:color w:val="000000" w:themeColor="text1"/>
          <w:sz w:val="28"/>
        </w:rPr>
        <w:t xml:space="preserve"> уровень внешнеторгового оборота Россия смогла выйти только по итогам 2021 года (789,43 млрд долл. США);</w:t>
      </w:r>
    </w:p>
    <w:p w14:paraId="3BD89B97" w14:textId="62711EE0" w:rsidR="00FA755A" w:rsidRDefault="00776564" w:rsidP="005F38FF">
      <w:pPr>
        <w:pStyle w:val="a3"/>
        <w:numPr>
          <w:ilvl w:val="0"/>
          <w:numId w:val="17"/>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w:t>
      </w:r>
      <w:r w:rsidR="00FA755A">
        <w:rPr>
          <w:rFonts w:ascii="Times New Roman" w:hAnsi="Times New Roman" w:cs="Times New Roman"/>
          <w:color w:val="000000" w:themeColor="text1"/>
          <w:sz w:val="28"/>
        </w:rPr>
        <w:t xml:space="preserve"> рамках использования механизма параллельного импорта 59% приходится на высокотехнологичную продукцию;</w:t>
      </w:r>
    </w:p>
    <w:p w14:paraId="7C35164E" w14:textId="0ED5FC23" w:rsidR="00FA755A" w:rsidRPr="00B54353" w:rsidRDefault="00776564" w:rsidP="005F38FF">
      <w:pPr>
        <w:pStyle w:val="a3"/>
        <w:numPr>
          <w:ilvl w:val="0"/>
          <w:numId w:val="17"/>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д</w:t>
      </w:r>
      <w:r w:rsidR="00FA755A" w:rsidRPr="00B54353">
        <w:rPr>
          <w:rFonts w:ascii="Times New Roman" w:hAnsi="Times New Roman" w:cs="Times New Roman"/>
          <w:color w:val="000000" w:themeColor="text1"/>
          <w:sz w:val="28"/>
        </w:rPr>
        <w:t xml:space="preserve">оля стран АТЭС во внешнеторговом обороте России устойчиво растет (32,3% прироста к 2022 году по сравнению с 2018 годом), </w:t>
      </w:r>
      <w:r w:rsidR="00B54353">
        <w:rPr>
          <w:rFonts w:ascii="Times New Roman" w:hAnsi="Times New Roman" w:cs="Times New Roman"/>
          <w:color w:val="000000" w:themeColor="text1"/>
          <w:sz w:val="28"/>
        </w:rPr>
        <w:t>при этом в структуре экспорта удельный вес экономик АТЭС вырос до 26,41% к 2022 году, а импорта – до 44,29% к 2022 году.</w:t>
      </w:r>
    </w:p>
    <w:p w14:paraId="5BBC270F" w14:textId="42CA0A7C" w:rsidR="00FA755A" w:rsidRDefault="00776564" w:rsidP="005F38FF">
      <w:pPr>
        <w:pStyle w:val="a3"/>
        <w:numPr>
          <w:ilvl w:val="0"/>
          <w:numId w:val="17"/>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w:t>
      </w:r>
      <w:r w:rsidR="00B54353">
        <w:rPr>
          <w:rFonts w:ascii="Times New Roman" w:hAnsi="Times New Roman" w:cs="Times New Roman"/>
          <w:color w:val="000000" w:themeColor="text1"/>
          <w:sz w:val="28"/>
        </w:rPr>
        <w:t>озросла доля расчетов по внешнеторговым договорам в юанях и рублях, суммарно составив более половины всех расчетов по внешним экспортно-импортным операциям</w:t>
      </w:r>
      <w:r w:rsidR="00A8763B">
        <w:rPr>
          <w:rFonts w:ascii="Times New Roman" w:hAnsi="Times New Roman" w:cs="Times New Roman"/>
          <w:color w:val="000000" w:themeColor="text1"/>
          <w:sz w:val="28"/>
        </w:rPr>
        <w:t>, значительно снизив суммарную долю доллара США и евро во внешних расчетах, ранее составлявших около 80%</w:t>
      </w:r>
      <w:r w:rsidR="00B54353">
        <w:rPr>
          <w:rFonts w:ascii="Times New Roman" w:hAnsi="Times New Roman" w:cs="Times New Roman"/>
          <w:color w:val="000000" w:themeColor="text1"/>
          <w:sz w:val="28"/>
        </w:rPr>
        <w:t>;</w:t>
      </w:r>
    </w:p>
    <w:p w14:paraId="653100BD" w14:textId="3178948D" w:rsidR="00B54353" w:rsidRDefault="00776564" w:rsidP="005F38FF">
      <w:pPr>
        <w:pStyle w:val="a3"/>
        <w:numPr>
          <w:ilvl w:val="0"/>
          <w:numId w:val="17"/>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w:t>
      </w:r>
      <w:r w:rsidR="00B54353">
        <w:rPr>
          <w:rFonts w:ascii="Times New Roman" w:hAnsi="Times New Roman" w:cs="Times New Roman"/>
          <w:color w:val="000000" w:themeColor="text1"/>
          <w:sz w:val="28"/>
        </w:rPr>
        <w:t xml:space="preserve"> структуре экспорта России основными статьями к 2022 году являются топливо и энергоносители (56%), металлы (14%), продукция химической промышленности (11%) и продовольственные товары (7%), что </w:t>
      </w:r>
      <w:r w:rsidR="00B54353">
        <w:rPr>
          <w:rFonts w:ascii="Times New Roman" w:hAnsi="Times New Roman" w:cs="Times New Roman"/>
          <w:color w:val="000000" w:themeColor="text1"/>
          <w:sz w:val="28"/>
        </w:rPr>
        <w:lastRenderedPageBreak/>
        <w:t xml:space="preserve">отражает сырьевую структуру экспорта. Основными статьями импорта являются машины, оборудование и транспортные средства (42%), продукция химической промышленности (22%) и продовольственные товары (14%). Почти </w:t>
      </w:r>
      <w:r w:rsidR="00B54353" w:rsidRPr="00B54353">
        <w:rPr>
          <w:rFonts w:ascii="Times New Roman" w:hAnsi="Times New Roman" w:cs="Times New Roman"/>
          <w:color w:val="000000" w:themeColor="text1"/>
          <w:sz w:val="28"/>
        </w:rPr>
        <w:t>половину российского импорта составляли автомобили и оборудование</w:t>
      </w:r>
      <w:r w:rsidR="00B54353">
        <w:rPr>
          <w:rFonts w:ascii="Times New Roman" w:hAnsi="Times New Roman" w:cs="Times New Roman"/>
          <w:color w:val="000000" w:themeColor="text1"/>
          <w:sz w:val="28"/>
        </w:rPr>
        <w:t>, в особенности высокотехнологичные.</w:t>
      </w:r>
    </w:p>
    <w:p w14:paraId="411ED2BC" w14:textId="4707839C" w:rsidR="00B54353" w:rsidRDefault="00776564" w:rsidP="005F38FF">
      <w:pPr>
        <w:pStyle w:val="a3"/>
        <w:numPr>
          <w:ilvl w:val="0"/>
          <w:numId w:val="17"/>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w:t>
      </w:r>
      <w:r w:rsidR="00B54353">
        <w:rPr>
          <w:rFonts w:ascii="Times New Roman" w:hAnsi="Times New Roman" w:cs="Times New Roman"/>
          <w:color w:val="000000" w:themeColor="text1"/>
          <w:sz w:val="28"/>
        </w:rPr>
        <w:t>сновные 5 выбранных отраслей производства России (</w:t>
      </w:r>
      <w:proofErr w:type="spellStart"/>
      <w:r w:rsidR="00B54353">
        <w:rPr>
          <w:rFonts w:ascii="Times New Roman" w:hAnsi="Times New Roman" w:cs="Times New Roman"/>
          <w:color w:val="000000" w:themeColor="text1"/>
          <w:sz w:val="28"/>
        </w:rPr>
        <w:t>энергогенерация</w:t>
      </w:r>
      <w:proofErr w:type="spellEnd"/>
      <w:r w:rsidR="00B54353">
        <w:rPr>
          <w:rFonts w:ascii="Times New Roman" w:hAnsi="Times New Roman" w:cs="Times New Roman"/>
          <w:color w:val="000000" w:themeColor="text1"/>
          <w:sz w:val="28"/>
        </w:rPr>
        <w:t xml:space="preserve">, </w:t>
      </w:r>
      <w:r w:rsidR="00C653B6">
        <w:rPr>
          <w:rFonts w:ascii="Times New Roman" w:hAnsi="Times New Roman" w:cs="Times New Roman"/>
          <w:color w:val="000000" w:themeColor="text1"/>
          <w:sz w:val="28"/>
        </w:rPr>
        <w:t>сельское хозяйство, машиностроение, автомобильное, авиа и железнодорожное строение, а также бытовая техника и электроника) существует значительный потенциал в генерации валовой добавленной стоимости в структуре ВВП, их суммарная доля составляет 9% к 2022 году, при этом за счет их роста обеспечено 16% прироста ВВП с 2017 по 2022 год.</w:t>
      </w:r>
      <w:r w:rsidR="00A8763B">
        <w:rPr>
          <w:rFonts w:ascii="Times New Roman" w:hAnsi="Times New Roman" w:cs="Times New Roman"/>
          <w:color w:val="000000" w:themeColor="text1"/>
          <w:sz w:val="28"/>
        </w:rPr>
        <w:t xml:space="preserve"> Примечателен также высокий уровень оттока прямых иностранных инвестиций в данных отраслях.</w:t>
      </w:r>
    </w:p>
    <w:p w14:paraId="5E89C5B5" w14:textId="665CD66E" w:rsidR="00C653B6" w:rsidRDefault="00776564" w:rsidP="005F38FF">
      <w:pPr>
        <w:pStyle w:val="a3"/>
        <w:numPr>
          <w:ilvl w:val="0"/>
          <w:numId w:val="17"/>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к</w:t>
      </w:r>
      <w:r w:rsidR="00C653B6">
        <w:rPr>
          <w:rFonts w:ascii="Times New Roman" w:hAnsi="Times New Roman" w:cs="Times New Roman"/>
          <w:color w:val="000000" w:themeColor="text1"/>
          <w:sz w:val="28"/>
        </w:rPr>
        <w:t xml:space="preserve">рупнейшим партнером России в АТЭС является Китай, товарооборот вырос на 76% с 2018 по 2022 гг., при этом импорт из Китая в Россию показал прирост на 119% к 2022 году, а экспорт в Китай – на 20%. Подавляющее большинство экспортируемой в Китай продукции представляют собой топливо, нефть, уголь и газ (49,95 млрд долл. США в 2022 году), импортируемой из Китая – машины, оборудование и транспортные средства (54,03 млрд долл. США). </w:t>
      </w:r>
    </w:p>
    <w:p w14:paraId="5F23027C" w14:textId="4D1B7C3D" w:rsidR="00A8763B" w:rsidRDefault="002A5060" w:rsidP="005F38FF">
      <w:pPr>
        <w:pStyle w:val="a3"/>
        <w:numPr>
          <w:ilvl w:val="0"/>
          <w:numId w:val="17"/>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На текущий</w:t>
      </w:r>
      <w:r w:rsidR="008C62BE">
        <w:rPr>
          <w:rFonts w:ascii="Times New Roman" w:hAnsi="Times New Roman" w:cs="Times New Roman"/>
          <w:color w:val="000000" w:themeColor="text1"/>
          <w:sz w:val="28"/>
        </w:rPr>
        <w:t xml:space="preserve"> день</w:t>
      </w:r>
      <w:r>
        <w:rPr>
          <w:rFonts w:ascii="Times New Roman" w:hAnsi="Times New Roman" w:cs="Times New Roman"/>
          <w:color w:val="000000" w:themeColor="text1"/>
          <w:sz w:val="28"/>
        </w:rPr>
        <w:t xml:space="preserve"> Россия</w:t>
      </w:r>
      <w:r w:rsidR="00A8763B">
        <w:rPr>
          <w:rFonts w:ascii="Times New Roman" w:hAnsi="Times New Roman" w:cs="Times New Roman"/>
          <w:color w:val="000000" w:themeColor="text1"/>
          <w:sz w:val="28"/>
        </w:rPr>
        <w:t xml:space="preserve"> является нетто-импортером высокотехнологичной продукции, в общем объеме импорта России данная продукция занимает долю в 76% к 2022 году, при этом в</w:t>
      </w:r>
      <w:r w:rsidR="00A8763B" w:rsidRPr="00A8763B">
        <w:rPr>
          <w:rFonts w:ascii="Times New Roman" w:hAnsi="Times New Roman" w:cs="Times New Roman"/>
          <w:color w:val="000000" w:themeColor="text1"/>
          <w:sz w:val="28"/>
        </w:rPr>
        <w:t xml:space="preserve"> общем объеме мирового экспорта Россия занимает не более 11%.</w:t>
      </w:r>
    </w:p>
    <w:p w14:paraId="3E9F45CA" w14:textId="49325640" w:rsidR="002B76AE" w:rsidRPr="00A8763B" w:rsidRDefault="002A5060" w:rsidP="005F38FF">
      <w:pPr>
        <w:pStyle w:val="a3"/>
        <w:numPr>
          <w:ilvl w:val="0"/>
          <w:numId w:val="17"/>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w:t>
      </w:r>
      <w:r w:rsidR="00C653B6">
        <w:rPr>
          <w:rFonts w:ascii="Times New Roman" w:hAnsi="Times New Roman" w:cs="Times New Roman"/>
          <w:color w:val="000000" w:themeColor="text1"/>
          <w:sz w:val="28"/>
        </w:rPr>
        <w:t xml:space="preserve">уществует значительный потенциал развития торговли высокотехнологичной продукцией в рамках российско-китайских внешнеторговых отношений, что подтверждается высоким индексом готовности России к передовым технологиям (0,76 к 2022 г.) и индексом </w:t>
      </w:r>
      <w:proofErr w:type="spellStart"/>
      <w:r w:rsidR="00C653B6">
        <w:rPr>
          <w:rFonts w:ascii="Times New Roman" w:hAnsi="Times New Roman" w:cs="Times New Roman"/>
          <w:color w:val="000000" w:themeColor="text1"/>
          <w:sz w:val="28"/>
        </w:rPr>
        <w:t>комплементарности</w:t>
      </w:r>
      <w:proofErr w:type="spellEnd"/>
      <w:r w:rsidR="00C653B6">
        <w:rPr>
          <w:rFonts w:ascii="Times New Roman" w:hAnsi="Times New Roman" w:cs="Times New Roman"/>
          <w:color w:val="000000" w:themeColor="text1"/>
          <w:sz w:val="28"/>
        </w:rPr>
        <w:t xml:space="preserve"> высокотехнологичных товаров России и Китая (92,1 к 2022 г.</w:t>
      </w:r>
    </w:p>
    <w:p w14:paraId="60C9EEC0" w14:textId="19D10717" w:rsidR="000A4580" w:rsidRPr="008C62BE" w:rsidRDefault="000A4580" w:rsidP="000A4580">
      <w:pPr>
        <w:spacing w:after="0" w:line="360" w:lineRule="auto"/>
        <w:ind w:firstLine="709"/>
        <w:jc w:val="both"/>
        <w:rPr>
          <w:rFonts w:ascii="Times New Roman" w:hAnsi="Times New Roman" w:cs="Times New Roman"/>
          <w:b/>
          <w:bCs/>
          <w:sz w:val="28"/>
        </w:rPr>
      </w:pPr>
      <w:r w:rsidRPr="008C62BE">
        <w:rPr>
          <w:rFonts w:ascii="Times New Roman" w:hAnsi="Times New Roman" w:cs="Times New Roman"/>
          <w:b/>
          <w:bCs/>
          <w:sz w:val="28"/>
        </w:rPr>
        <w:lastRenderedPageBreak/>
        <w:t>3 Разработка предложений по совершенствованию инструментов менеджмента в регулировании внешнеэкономических связей России и стран АТЭС</w:t>
      </w:r>
    </w:p>
    <w:p w14:paraId="3DD92B78" w14:textId="77777777" w:rsidR="000A4580" w:rsidRDefault="000A4580" w:rsidP="000A4580">
      <w:pPr>
        <w:spacing w:after="0" w:line="360" w:lineRule="auto"/>
        <w:rPr>
          <w:rFonts w:ascii="Times New Roman" w:hAnsi="Times New Roman" w:cs="Times New Roman"/>
          <w:sz w:val="28"/>
        </w:rPr>
      </w:pPr>
    </w:p>
    <w:p w14:paraId="4F656DC3" w14:textId="2FC01F6F" w:rsidR="000A4580" w:rsidRPr="008C62BE" w:rsidRDefault="000A4580" w:rsidP="000A4580">
      <w:pPr>
        <w:spacing w:after="0" w:line="360" w:lineRule="auto"/>
        <w:jc w:val="both"/>
        <w:rPr>
          <w:rFonts w:ascii="Times New Roman" w:hAnsi="Times New Roman" w:cs="Times New Roman"/>
          <w:b/>
          <w:bCs/>
          <w:sz w:val="28"/>
        </w:rPr>
      </w:pPr>
      <w:r>
        <w:rPr>
          <w:rFonts w:ascii="Times New Roman" w:hAnsi="Times New Roman" w:cs="Times New Roman"/>
          <w:sz w:val="28"/>
        </w:rPr>
        <w:tab/>
      </w:r>
      <w:r w:rsidRPr="008C62BE">
        <w:rPr>
          <w:rFonts w:ascii="Times New Roman" w:hAnsi="Times New Roman" w:cs="Times New Roman"/>
          <w:b/>
          <w:bCs/>
          <w:sz w:val="28"/>
        </w:rPr>
        <w:t xml:space="preserve">3.1 Разработка перспективных </w:t>
      </w:r>
      <w:r w:rsidR="00C6351D" w:rsidRPr="008C62BE">
        <w:rPr>
          <w:rFonts w:ascii="Times New Roman" w:hAnsi="Times New Roman" w:cs="Times New Roman"/>
          <w:b/>
          <w:bCs/>
          <w:sz w:val="28"/>
        </w:rPr>
        <w:t>мероприятий</w:t>
      </w:r>
      <w:r w:rsidRPr="008C62BE">
        <w:rPr>
          <w:rFonts w:ascii="Times New Roman" w:hAnsi="Times New Roman" w:cs="Times New Roman"/>
          <w:b/>
          <w:bCs/>
          <w:sz w:val="28"/>
        </w:rPr>
        <w:t xml:space="preserve"> развития внешнеэкономических связей России и стран АТЭС</w:t>
      </w:r>
    </w:p>
    <w:p w14:paraId="0130C383" w14:textId="77777777" w:rsidR="000A4580" w:rsidRDefault="000A4580" w:rsidP="000A4580">
      <w:pPr>
        <w:spacing w:after="0" w:line="360" w:lineRule="auto"/>
        <w:jc w:val="both"/>
        <w:rPr>
          <w:rFonts w:ascii="Times New Roman" w:hAnsi="Times New Roman" w:cs="Times New Roman"/>
          <w:sz w:val="28"/>
        </w:rPr>
      </w:pPr>
    </w:p>
    <w:p w14:paraId="46C91AC2" w14:textId="77777777" w:rsidR="000A4580" w:rsidRDefault="000A4580" w:rsidP="000A4580">
      <w:pPr>
        <w:spacing w:after="0" w:line="360" w:lineRule="auto"/>
        <w:ind w:firstLine="709"/>
        <w:jc w:val="both"/>
        <w:rPr>
          <w:rFonts w:ascii="Times New Roman" w:hAnsi="Times New Roman" w:cs="Times New Roman"/>
          <w:sz w:val="28"/>
        </w:rPr>
      </w:pPr>
      <w:r>
        <w:rPr>
          <w:rFonts w:ascii="Times New Roman" w:hAnsi="Times New Roman" w:cs="Times New Roman"/>
          <w:sz w:val="28"/>
        </w:rPr>
        <w:t>По результатам проведенного анализа состояния внешнеэкономических связей России на текущий момент, были выявлены следующие тенденции:</w:t>
      </w:r>
    </w:p>
    <w:p w14:paraId="2C1457B9" w14:textId="77777777" w:rsidR="000A4580" w:rsidRDefault="000A4580" w:rsidP="005F38FF">
      <w:pPr>
        <w:pStyle w:val="a3"/>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существенное </w:t>
      </w:r>
      <w:proofErr w:type="spellStart"/>
      <w:r>
        <w:rPr>
          <w:rFonts w:ascii="Times New Roman" w:hAnsi="Times New Roman" w:cs="Times New Roman"/>
          <w:sz w:val="28"/>
        </w:rPr>
        <w:t>санкционное</w:t>
      </w:r>
      <w:proofErr w:type="spellEnd"/>
      <w:r>
        <w:rPr>
          <w:rFonts w:ascii="Times New Roman" w:hAnsi="Times New Roman" w:cs="Times New Roman"/>
          <w:sz w:val="28"/>
        </w:rPr>
        <w:t xml:space="preserve"> давление;</w:t>
      </w:r>
    </w:p>
    <w:p w14:paraId="237631F2" w14:textId="77777777" w:rsidR="000A4580" w:rsidRDefault="000A4580" w:rsidP="005F38FF">
      <w:pPr>
        <w:pStyle w:val="a3"/>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неправомерные использование недружественными странами нетарифных методов регулирования;</w:t>
      </w:r>
    </w:p>
    <w:p w14:paraId="0866CD4F" w14:textId="77777777" w:rsidR="000A4580" w:rsidRDefault="000A4580" w:rsidP="005F38FF">
      <w:pPr>
        <w:pStyle w:val="a3"/>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переориентация товарных потоков;</w:t>
      </w:r>
    </w:p>
    <w:p w14:paraId="6ADF129C" w14:textId="41CE5CF6" w:rsidR="000A4580" w:rsidRDefault="000A4580" w:rsidP="005F38FF">
      <w:pPr>
        <w:pStyle w:val="a3"/>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отсутствие доступа к каналам получения дефицитной высокотехнологичной продукции;</w:t>
      </w:r>
    </w:p>
    <w:p w14:paraId="24D13185" w14:textId="37F9F224" w:rsidR="00292351" w:rsidRDefault="00292351" w:rsidP="00292351">
      <w:pPr>
        <w:pStyle w:val="a3"/>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уязвимость производства в секторах </w:t>
      </w:r>
      <w:r w:rsidRPr="00292351">
        <w:rPr>
          <w:rFonts w:ascii="Times New Roman" w:hAnsi="Times New Roman" w:cs="Times New Roman"/>
          <w:sz w:val="28"/>
        </w:rPr>
        <w:t>энергогенераци</w:t>
      </w:r>
      <w:r>
        <w:rPr>
          <w:rFonts w:ascii="Times New Roman" w:hAnsi="Times New Roman" w:cs="Times New Roman"/>
          <w:sz w:val="28"/>
        </w:rPr>
        <w:t>и</w:t>
      </w:r>
      <w:r w:rsidRPr="00292351">
        <w:rPr>
          <w:rFonts w:ascii="Times New Roman" w:hAnsi="Times New Roman" w:cs="Times New Roman"/>
          <w:sz w:val="28"/>
        </w:rPr>
        <w:t>, сельско</w:t>
      </w:r>
      <w:r>
        <w:rPr>
          <w:rFonts w:ascii="Times New Roman" w:hAnsi="Times New Roman" w:cs="Times New Roman"/>
          <w:sz w:val="28"/>
        </w:rPr>
        <w:t>го</w:t>
      </w:r>
      <w:r w:rsidRPr="00292351">
        <w:rPr>
          <w:rFonts w:ascii="Times New Roman" w:hAnsi="Times New Roman" w:cs="Times New Roman"/>
          <w:sz w:val="28"/>
        </w:rPr>
        <w:t xml:space="preserve"> хозяйств</w:t>
      </w:r>
      <w:r>
        <w:rPr>
          <w:rFonts w:ascii="Times New Roman" w:hAnsi="Times New Roman" w:cs="Times New Roman"/>
          <w:sz w:val="28"/>
        </w:rPr>
        <w:t>а</w:t>
      </w:r>
      <w:r w:rsidRPr="00292351">
        <w:rPr>
          <w:rFonts w:ascii="Times New Roman" w:hAnsi="Times New Roman" w:cs="Times New Roman"/>
          <w:sz w:val="28"/>
        </w:rPr>
        <w:t>, машиностроени</w:t>
      </w:r>
      <w:r>
        <w:rPr>
          <w:rFonts w:ascii="Times New Roman" w:hAnsi="Times New Roman" w:cs="Times New Roman"/>
          <w:sz w:val="28"/>
        </w:rPr>
        <w:t>я</w:t>
      </w:r>
      <w:r w:rsidRPr="00292351">
        <w:rPr>
          <w:rFonts w:ascii="Times New Roman" w:hAnsi="Times New Roman" w:cs="Times New Roman"/>
          <w:sz w:val="28"/>
        </w:rPr>
        <w:t xml:space="preserve">, </w:t>
      </w:r>
      <w:proofErr w:type="spellStart"/>
      <w:r w:rsidRPr="00292351">
        <w:rPr>
          <w:rFonts w:ascii="Times New Roman" w:hAnsi="Times New Roman" w:cs="Times New Roman"/>
          <w:sz w:val="28"/>
        </w:rPr>
        <w:t>автомобильн</w:t>
      </w:r>
      <w:r>
        <w:rPr>
          <w:rFonts w:ascii="Times New Roman" w:hAnsi="Times New Roman" w:cs="Times New Roman"/>
          <w:sz w:val="28"/>
        </w:rPr>
        <w:t>го</w:t>
      </w:r>
      <w:proofErr w:type="spellEnd"/>
      <w:r w:rsidRPr="00292351">
        <w:rPr>
          <w:rFonts w:ascii="Times New Roman" w:hAnsi="Times New Roman" w:cs="Times New Roman"/>
          <w:sz w:val="28"/>
        </w:rPr>
        <w:t>, авиа и железнодорожно</w:t>
      </w:r>
      <w:r>
        <w:rPr>
          <w:rFonts w:ascii="Times New Roman" w:hAnsi="Times New Roman" w:cs="Times New Roman"/>
          <w:sz w:val="28"/>
        </w:rPr>
        <w:t>го</w:t>
      </w:r>
      <w:r w:rsidRPr="00292351">
        <w:rPr>
          <w:rFonts w:ascii="Times New Roman" w:hAnsi="Times New Roman" w:cs="Times New Roman"/>
          <w:sz w:val="28"/>
        </w:rPr>
        <w:t xml:space="preserve"> строени</w:t>
      </w:r>
      <w:r>
        <w:rPr>
          <w:rFonts w:ascii="Times New Roman" w:hAnsi="Times New Roman" w:cs="Times New Roman"/>
          <w:sz w:val="28"/>
        </w:rPr>
        <w:t>я</w:t>
      </w:r>
      <w:r w:rsidRPr="00292351">
        <w:rPr>
          <w:rFonts w:ascii="Times New Roman" w:hAnsi="Times New Roman" w:cs="Times New Roman"/>
          <w:sz w:val="28"/>
        </w:rPr>
        <w:t>, а также бытов</w:t>
      </w:r>
      <w:r>
        <w:rPr>
          <w:rFonts w:ascii="Times New Roman" w:hAnsi="Times New Roman" w:cs="Times New Roman"/>
          <w:sz w:val="28"/>
        </w:rPr>
        <w:t>ой</w:t>
      </w:r>
      <w:r w:rsidRPr="00292351">
        <w:rPr>
          <w:rFonts w:ascii="Times New Roman" w:hAnsi="Times New Roman" w:cs="Times New Roman"/>
          <w:sz w:val="28"/>
        </w:rPr>
        <w:t xml:space="preserve"> техник</w:t>
      </w:r>
      <w:r>
        <w:rPr>
          <w:rFonts w:ascii="Times New Roman" w:hAnsi="Times New Roman" w:cs="Times New Roman"/>
          <w:sz w:val="28"/>
        </w:rPr>
        <w:t>и</w:t>
      </w:r>
      <w:r w:rsidRPr="00292351">
        <w:rPr>
          <w:rFonts w:ascii="Times New Roman" w:hAnsi="Times New Roman" w:cs="Times New Roman"/>
          <w:sz w:val="28"/>
        </w:rPr>
        <w:t xml:space="preserve"> и электроник</w:t>
      </w:r>
      <w:r>
        <w:rPr>
          <w:rFonts w:ascii="Times New Roman" w:hAnsi="Times New Roman" w:cs="Times New Roman"/>
          <w:sz w:val="28"/>
        </w:rPr>
        <w:t>и к санкциям;</w:t>
      </w:r>
    </w:p>
    <w:p w14:paraId="0AD9CC62" w14:textId="77777777" w:rsidR="000A4580" w:rsidRDefault="000A4580" w:rsidP="005F38FF">
      <w:pPr>
        <w:pStyle w:val="a3"/>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уходом от внешнеторговых расчетов в валютах недружественных стран;</w:t>
      </w:r>
    </w:p>
    <w:p w14:paraId="608279AE" w14:textId="6B2F933A" w:rsidR="000A4580" w:rsidRDefault="000A4580" w:rsidP="005F38FF">
      <w:pPr>
        <w:pStyle w:val="a3"/>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ростом роли стран АТЭС, в особенности Китая, в структу</w:t>
      </w:r>
      <w:r w:rsidR="00292351">
        <w:rPr>
          <w:rFonts w:ascii="Times New Roman" w:hAnsi="Times New Roman" w:cs="Times New Roman"/>
          <w:sz w:val="28"/>
        </w:rPr>
        <w:t>ре экспортно-импортных операций;</w:t>
      </w:r>
    </w:p>
    <w:p w14:paraId="1B2FFB21" w14:textId="4F87C10C" w:rsidR="00292351" w:rsidRDefault="00292351" w:rsidP="005F38FF">
      <w:pPr>
        <w:pStyle w:val="a3"/>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значительный неиспользованный потенциал в области российско-китайского технологического внешнеторгового сотрудничества.</w:t>
      </w:r>
    </w:p>
    <w:p w14:paraId="0882FD41" w14:textId="77777777" w:rsidR="000A4580" w:rsidRPr="00B8183B" w:rsidRDefault="000A4580" w:rsidP="000A4580">
      <w:pPr>
        <w:spacing w:after="0" w:line="360" w:lineRule="auto"/>
        <w:ind w:firstLine="709"/>
        <w:jc w:val="both"/>
        <w:rPr>
          <w:rFonts w:ascii="Times New Roman" w:hAnsi="Times New Roman" w:cs="Times New Roman"/>
          <w:sz w:val="28"/>
        </w:rPr>
      </w:pPr>
      <w:r w:rsidRPr="00B8183B">
        <w:rPr>
          <w:rFonts w:ascii="Times New Roman" w:hAnsi="Times New Roman" w:cs="Times New Roman"/>
          <w:sz w:val="28"/>
        </w:rPr>
        <w:t>В контексте текущих экономически</w:t>
      </w:r>
      <w:r>
        <w:rPr>
          <w:rFonts w:ascii="Times New Roman" w:hAnsi="Times New Roman" w:cs="Times New Roman"/>
          <w:sz w:val="28"/>
        </w:rPr>
        <w:t>х реалий и решения проблем высо</w:t>
      </w:r>
      <w:r w:rsidRPr="00B8183B">
        <w:rPr>
          <w:rFonts w:ascii="Times New Roman" w:hAnsi="Times New Roman" w:cs="Times New Roman"/>
          <w:sz w:val="28"/>
        </w:rPr>
        <w:t>котехнологичного сектора России, автор</w:t>
      </w:r>
      <w:r>
        <w:rPr>
          <w:rFonts w:ascii="Times New Roman" w:hAnsi="Times New Roman" w:cs="Times New Roman"/>
          <w:sz w:val="28"/>
        </w:rPr>
        <w:t>ами предлагается решение обозна</w:t>
      </w:r>
      <w:r w:rsidRPr="00B8183B">
        <w:rPr>
          <w:rFonts w:ascii="Times New Roman" w:hAnsi="Times New Roman" w:cs="Times New Roman"/>
          <w:sz w:val="28"/>
        </w:rPr>
        <w:t xml:space="preserve">ченных проблем путем интенсификации </w:t>
      </w:r>
      <w:r>
        <w:rPr>
          <w:rFonts w:ascii="Times New Roman" w:hAnsi="Times New Roman" w:cs="Times New Roman"/>
          <w:sz w:val="28"/>
        </w:rPr>
        <w:t>высокотехнологического сотрудни</w:t>
      </w:r>
      <w:r w:rsidRPr="00B8183B">
        <w:rPr>
          <w:rFonts w:ascii="Times New Roman" w:hAnsi="Times New Roman" w:cs="Times New Roman"/>
          <w:sz w:val="28"/>
        </w:rPr>
        <w:t xml:space="preserve">чества России и экономик АТЭС. Основной целью в данном случае будет увеличение товарооборота в критичных </w:t>
      </w:r>
      <w:r>
        <w:rPr>
          <w:rFonts w:ascii="Times New Roman" w:hAnsi="Times New Roman" w:cs="Times New Roman"/>
          <w:sz w:val="28"/>
        </w:rPr>
        <w:t>для российской экономики сегмен</w:t>
      </w:r>
      <w:r w:rsidRPr="00B8183B">
        <w:rPr>
          <w:rFonts w:ascii="Times New Roman" w:hAnsi="Times New Roman" w:cs="Times New Roman"/>
          <w:sz w:val="28"/>
        </w:rPr>
        <w:t>тах, которые, во-первых, обладают наи</w:t>
      </w:r>
      <w:r>
        <w:rPr>
          <w:rFonts w:ascii="Times New Roman" w:hAnsi="Times New Roman" w:cs="Times New Roman"/>
          <w:sz w:val="28"/>
        </w:rPr>
        <w:t xml:space="preserve">большей ценностью и </w:t>
      </w:r>
      <w:r>
        <w:rPr>
          <w:rFonts w:ascii="Times New Roman" w:hAnsi="Times New Roman" w:cs="Times New Roman"/>
          <w:sz w:val="28"/>
        </w:rPr>
        <w:lastRenderedPageBreak/>
        <w:t>перспективно</w:t>
      </w:r>
      <w:r w:rsidRPr="00B8183B">
        <w:rPr>
          <w:rFonts w:ascii="Times New Roman" w:hAnsi="Times New Roman" w:cs="Times New Roman"/>
          <w:sz w:val="28"/>
        </w:rPr>
        <w:t>стью для развития отечественного производства, во-вторых, подверглись сильному негативному воздействию от введения санкций. Данные секторы включают:</w:t>
      </w:r>
    </w:p>
    <w:p w14:paraId="243A4F74" w14:textId="761F093D" w:rsidR="000A4580" w:rsidRPr="00C5148E" w:rsidRDefault="00CC2874" w:rsidP="00CC2874">
      <w:pPr>
        <w:pStyle w:val="a3"/>
        <w:numPr>
          <w:ilvl w:val="0"/>
          <w:numId w:val="3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м</w:t>
      </w:r>
      <w:r w:rsidR="000A4580" w:rsidRPr="00C5148E">
        <w:rPr>
          <w:rFonts w:ascii="Times New Roman" w:hAnsi="Times New Roman" w:cs="Times New Roman"/>
          <w:sz w:val="28"/>
        </w:rPr>
        <w:t>ашиностроение;</w:t>
      </w:r>
    </w:p>
    <w:p w14:paraId="6C06C864" w14:textId="751DF170" w:rsidR="000A4580" w:rsidRPr="00C5148E" w:rsidRDefault="000A4580" w:rsidP="00CC2874">
      <w:pPr>
        <w:pStyle w:val="a3"/>
        <w:numPr>
          <w:ilvl w:val="0"/>
          <w:numId w:val="31"/>
        </w:numPr>
        <w:spacing w:after="0" w:line="360" w:lineRule="auto"/>
        <w:ind w:left="0" w:firstLine="709"/>
        <w:jc w:val="both"/>
        <w:rPr>
          <w:rFonts w:ascii="Times New Roman" w:hAnsi="Times New Roman" w:cs="Times New Roman"/>
          <w:sz w:val="28"/>
        </w:rPr>
      </w:pPr>
      <w:r w:rsidRPr="00C5148E">
        <w:rPr>
          <w:rFonts w:ascii="Times New Roman" w:hAnsi="Times New Roman" w:cs="Times New Roman"/>
          <w:sz w:val="28"/>
        </w:rPr>
        <w:t>сельское хозяйство;</w:t>
      </w:r>
    </w:p>
    <w:p w14:paraId="5B428775" w14:textId="175F3E5E" w:rsidR="000A4580" w:rsidRPr="00C5148E" w:rsidRDefault="000A4580" w:rsidP="00CC2874">
      <w:pPr>
        <w:pStyle w:val="a3"/>
        <w:numPr>
          <w:ilvl w:val="0"/>
          <w:numId w:val="31"/>
        </w:numPr>
        <w:spacing w:after="0" w:line="360" w:lineRule="auto"/>
        <w:ind w:left="0" w:firstLine="709"/>
        <w:jc w:val="both"/>
        <w:rPr>
          <w:rFonts w:ascii="Times New Roman" w:hAnsi="Times New Roman" w:cs="Times New Roman"/>
          <w:sz w:val="28"/>
        </w:rPr>
      </w:pPr>
      <w:proofErr w:type="spellStart"/>
      <w:r w:rsidRPr="00C5148E">
        <w:rPr>
          <w:rFonts w:ascii="Times New Roman" w:hAnsi="Times New Roman" w:cs="Times New Roman"/>
          <w:sz w:val="28"/>
        </w:rPr>
        <w:t>энергогенерация</w:t>
      </w:r>
      <w:proofErr w:type="spellEnd"/>
      <w:r w:rsidRPr="00C5148E">
        <w:rPr>
          <w:rFonts w:ascii="Times New Roman" w:hAnsi="Times New Roman" w:cs="Times New Roman"/>
          <w:sz w:val="28"/>
        </w:rPr>
        <w:t>;</w:t>
      </w:r>
    </w:p>
    <w:p w14:paraId="22537955" w14:textId="3783A3B4" w:rsidR="000A4580" w:rsidRPr="00C5148E" w:rsidRDefault="000A4580" w:rsidP="00CC2874">
      <w:pPr>
        <w:pStyle w:val="a3"/>
        <w:numPr>
          <w:ilvl w:val="0"/>
          <w:numId w:val="31"/>
        </w:numPr>
        <w:spacing w:after="0" w:line="360" w:lineRule="auto"/>
        <w:ind w:left="0" w:firstLine="709"/>
        <w:jc w:val="both"/>
        <w:rPr>
          <w:rFonts w:ascii="Times New Roman" w:hAnsi="Times New Roman" w:cs="Times New Roman"/>
          <w:sz w:val="28"/>
        </w:rPr>
      </w:pPr>
      <w:r w:rsidRPr="00C5148E">
        <w:rPr>
          <w:rFonts w:ascii="Times New Roman" w:hAnsi="Times New Roman" w:cs="Times New Roman"/>
          <w:sz w:val="28"/>
        </w:rPr>
        <w:t>автомобильное, авиа и железнодорожное строение;</w:t>
      </w:r>
    </w:p>
    <w:p w14:paraId="776285F2" w14:textId="0072F080" w:rsidR="000A4580" w:rsidRPr="00C5148E" w:rsidRDefault="000A4580" w:rsidP="00CC2874">
      <w:pPr>
        <w:pStyle w:val="a3"/>
        <w:numPr>
          <w:ilvl w:val="0"/>
          <w:numId w:val="31"/>
        </w:numPr>
        <w:spacing w:after="0" w:line="360" w:lineRule="auto"/>
        <w:ind w:left="0" w:firstLine="709"/>
        <w:jc w:val="both"/>
        <w:rPr>
          <w:rFonts w:ascii="Times New Roman" w:hAnsi="Times New Roman" w:cs="Times New Roman"/>
          <w:sz w:val="28"/>
        </w:rPr>
      </w:pPr>
      <w:r w:rsidRPr="00C5148E">
        <w:rPr>
          <w:rFonts w:ascii="Times New Roman" w:hAnsi="Times New Roman" w:cs="Times New Roman"/>
          <w:sz w:val="28"/>
        </w:rPr>
        <w:t>бытовая техника и электроника.</w:t>
      </w:r>
    </w:p>
    <w:p w14:paraId="55247565" w14:textId="77777777" w:rsidR="00C5148E" w:rsidRDefault="00C5148E" w:rsidP="00C5148E">
      <w:pPr>
        <w:spacing w:after="0" w:line="360" w:lineRule="auto"/>
        <w:ind w:firstLine="709"/>
        <w:jc w:val="both"/>
        <w:rPr>
          <w:rFonts w:ascii="Times New Roman" w:hAnsi="Times New Roman" w:cs="Times New Roman"/>
          <w:sz w:val="28"/>
        </w:rPr>
      </w:pPr>
      <w:r>
        <w:rPr>
          <w:rFonts w:ascii="Times New Roman" w:hAnsi="Times New Roman" w:cs="Times New Roman"/>
          <w:sz w:val="28"/>
        </w:rPr>
        <w:t>Выбор указанных отраслей производства обусловлен:</w:t>
      </w:r>
    </w:p>
    <w:p w14:paraId="72B884B9" w14:textId="77777777" w:rsidR="00C5148E" w:rsidRDefault="00C5148E" w:rsidP="00CC2874">
      <w:pPr>
        <w:pStyle w:val="a3"/>
        <w:numPr>
          <w:ilvl w:val="0"/>
          <w:numId w:val="3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значительным суммарным вкладом в долю ВВП;</w:t>
      </w:r>
    </w:p>
    <w:p w14:paraId="2BC88FAA" w14:textId="77777777" w:rsidR="00C5148E" w:rsidRDefault="00C5148E" w:rsidP="00CC2874">
      <w:pPr>
        <w:pStyle w:val="a3"/>
        <w:numPr>
          <w:ilvl w:val="0"/>
          <w:numId w:val="3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высоким потенциалом генерации добавленной стоимости;</w:t>
      </w:r>
    </w:p>
    <w:p w14:paraId="483C3A4F" w14:textId="77777777" w:rsidR="00C5148E" w:rsidRDefault="00C5148E" w:rsidP="00CC2874">
      <w:pPr>
        <w:pStyle w:val="a3"/>
        <w:numPr>
          <w:ilvl w:val="0"/>
          <w:numId w:val="3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зависимостью от импорта высокотехнологичного оборудования и продукции, что в рамках санкционного давления существенно ограничивает рост данных отраслей;</w:t>
      </w:r>
    </w:p>
    <w:p w14:paraId="4995C277" w14:textId="77777777" w:rsidR="00C5148E" w:rsidRDefault="00C5148E" w:rsidP="00CC2874">
      <w:pPr>
        <w:pStyle w:val="a3"/>
        <w:numPr>
          <w:ilvl w:val="0"/>
          <w:numId w:val="3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изношенностью основных фондов;</w:t>
      </w:r>
    </w:p>
    <w:p w14:paraId="75636DD0" w14:textId="04C14ACE" w:rsidR="00C5148E" w:rsidRPr="00C5148E" w:rsidRDefault="00C5148E" w:rsidP="00CC2874">
      <w:pPr>
        <w:pStyle w:val="a3"/>
        <w:numPr>
          <w:ilvl w:val="0"/>
          <w:numId w:val="3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низким уровнем технологичности собственной производственной базы </w:t>
      </w:r>
      <w:r w:rsidRPr="00340E8C">
        <w:rPr>
          <w:rFonts w:ascii="Times New Roman" w:hAnsi="Times New Roman" w:cs="Times New Roman"/>
          <w:sz w:val="28"/>
        </w:rPr>
        <w:t>[</w:t>
      </w:r>
      <w:r w:rsidR="003B7D3C" w:rsidRPr="003B7D3C">
        <w:rPr>
          <w:rFonts w:ascii="Times New Roman" w:hAnsi="Times New Roman" w:cs="Times New Roman"/>
          <w:sz w:val="28"/>
        </w:rPr>
        <w:t>55</w:t>
      </w:r>
      <w:r w:rsidRPr="00340E8C">
        <w:rPr>
          <w:rFonts w:ascii="Times New Roman" w:hAnsi="Times New Roman" w:cs="Times New Roman"/>
          <w:sz w:val="28"/>
        </w:rPr>
        <w:t>]</w:t>
      </w:r>
      <w:r>
        <w:rPr>
          <w:rFonts w:ascii="Times New Roman" w:hAnsi="Times New Roman" w:cs="Times New Roman"/>
          <w:sz w:val="28"/>
        </w:rPr>
        <w:t>.</w:t>
      </w:r>
    </w:p>
    <w:p w14:paraId="19B98D7A" w14:textId="3E74301B" w:rsidR="00C5148E" w:rsidRDefault="000A4580" w:rsidP="000A458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этим авторами предложены</w:t>
      </w:r>
      <w:r w:rsidRPr="00213034">
        <w:rPr>
          <w:rFonts w:ascii="Times New Roman" w:eastAsia="Times New Roman" w:hAnsi="Times New Roman" w:cs="Times New Roman"/>
          <w:sz w:val="28"/>
          <w:szCs w:val="28"/>
        </w:rPr>
        <w:t xml:space="preserve"> перспективные </w:t>
      </w:r>
      <w:r w:rsidR="00316ABC">
        <w:rPr>
          <w:rFonts w:ascii="Times New Roman" w:eastAsia="Times New Roman" w:hAnsi="Times New Roman" w:cs="Times New Roman"/>
          <w:sz w:val="28"/>
          <w:szCs w:val="28"/>
        </w:rPr>
        <w:t>мероприятия по</w:t>
      </w:r>
      <w:r w:rsidRPr="00213034">
        <w:rPr>
          <w:rFonts w:ascii="Times New Roman" w:eastAsia="Times New Roman" w:hAnsi="Times New Roman" w:cs="Times New Roman"/>
          <w:sz w:val="28"/>
          <w:szCs w:val="28"/>
        </w:rPr>
        <w:t xml:space="preserve"> развити</w:t>
      </w:r>
      <w:r w:rsidR="00316ABC">
        <w:rPr>
          <w:rFonts w:ascii="Times New Roman" w:eastAsia="Times New Roman" w:hAnsi="Times New Roman" w:cs="Times New Roman"/>
          <w:sz w:val="28"/>
          <w:szCs w:val="28"/>
        </w:rPr>
        <w:t>ю</w:t>
      </w:r>
      <w:r w:rsidRPr="00213034">
        <w:rPr>
          <w:rFonts w:ascii="Times New Roman" w:eastAsia="Times New Roman" w:hAnsi="Times New Roman" w:cs="Times New Roman"/>
          <w:sz w:val="28"/>
          <w:szCs w:val="28"/>
        </w:rPr>
        <w:t xml:space="preserve"> внешнеэкономических связей России и стран АТЭС на основе существующего нереализованного потенциала внешнеторгового сотрудничества, имеющие следующую векторную направленность: увеличение объемов товарных потоков высокотехнологичной продукции и </w:t>
      </w:r>
      <w:r>
        <w:rPr>
          <w:rFonts w:ascii="Times New Roman" w:eastAsia="Times New Roman" w:hAnsi="Times New Roman" w:cs="Times New Roman"/>
          <w:sz w:val="28"/>
          <w:szCs w:val="28"/>
        </w:rPr>
        <w:t xml:space="preserve">организация эффективного процесса трансфера технологий в рамках </w:t>
      </w:r>
      <w:r w:rsidRPr="00213034">
        <w:rPr>
          <w:rFonts w:ascii="Times New Roman" w:eastAsia="Times New Roman" w:hAnsi="Times New Roman" w:cs="Times New Roman"/>
          <w:sz w:val="28"/>
          <w:szCs w:val="28"/>
        </w:rPr>
        <w:t>использовани</w:t>
      </w:r>
      <w:r>
        <w:rPr>
          <w:rFonts w:ascii="Times New Roman" w:eastAsia="Times New Roman" w:hAnsi="Times New Roman" w:cs="Times New Roman"/>
          <w:sz w:val="28"/>
          <w:szCs w:val="28"/>
        </w:rPr>
        <w:t>я</w:t>
      </w:r>
      <w:r w:rsidRPr="00213034">
        <w:rPr>
          <w:rFonts w:ascii="Times New Roman" w:eastAsia="Times New Roman" w:hAnsi="Times New Roman" w:cs="Times New Roman"/>
          <w:sz w:val="28"/>
          <w:szCs w:val="28"/>
        </w:rPr>
        <w:t xml:space="preserve"> параллельного импорта как инструмента нивелирования отрицательного влияния санкционного давления на Российскую Федерацию, что позволит в условиях текущей геополитической обеспечить реализацию стратегических приоритетов развития внешнеэкономических связей России со странами АТЭС</w:t>
      </w:r>
      <w:r>
        <w:rPr>
          <w:rFonts w:ascii="Times New Roman" w:eastAsia="Times New Roman" w:hAnsi="Times New Roman" w:cs="Times New Roman"/>
          <w:sz w:val="28"/>
          <w:szCs w:val="28"/>
        </w:rPr>
        <w:t xml:space="preserve">. </w:t>
      </w:r>
      <w:r w:rsidR="00316ABC">
        <w:rPr>
          <w:rFonts w:ascii="Times New Roman" w:eastAsia="Times New Roman" w:hAnsi="Times New Roman" w:cs="Times New Roman"/>
          <w:sz w:val="28"/>
          <w:szCs w:val="28"/>
        </w:rPr>
        <w:t xml:space="preserve">Сущностная характеристика и ожидаемый экономический эффект от реализации описаны в таблице </w:t>
      </w:r>
      <w:r w:rsidR="00C5148E">
        <w:rPr>
          <w:rFonts w:ascii="Times New Roman" w:eastAsia="Times New Roman" w:hAnsi="Times New Roman" w:cs="Times New Roman"/>
          <w:sz w:val="28"/>
          <w:szCs w:val="28"/>
        </w:rPr>
        <w:t>15</w:t>
      </w:r>
      <w:r w:rsidR="00316ABC">
        <w:rPr>
          <w:rFonts w:ascii="Times New Roman" w:eastAsia="Times New Roman" w:hAnsi="Times New Roman" w:cs="Times New Roman"/>
          <w:sz w:val="28"/>
          <w:szCs w:val="28"/>
        </w:rPr>
        <w:t>:</w:t>
      </w:r>
    </w:p>
    <w:p w14:paraId="03304AFA" w14:textId="52010B28" w:rsidR="00316ABC" w:rsidRDefault="00C5148E" w:rsidP="00C5148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1F772C8" w14:textId="105837E5" w:rsidR="00316ABC" w:rsidRPr="005909C2" w:rsidRDefault="00316ABC" w:rsidP="00011B2D">
      <w:pPr>
        <w:pStyle w:val="a5"/>
        <w:keepNext/>
        <w:spacing w:after="120"/>
        <w:rPr>
          <w:rFonts w:ascii="Times New Roman" w:eastAsia="Times New Roman" w:hAnsi="Times New Roman" w:cs="Times New Roman"/>
          <w:i w:val="0"/>
          <w:iCs w:val="0"/>
          <w:color w:val="auto"/>
          <w:sz w:val="28"/>
          <w:szCs w:val="28"/>
        </w:rPr>
      </w:pPr>
      <w:r w:rsidRPr="005909C2">
        <w:rPr>
          <w:rFonts w:ascii="Times New Roman" w:eastAsia="Times New Roman" w:hAnsi="Times New Roman" w:cs="Times New Roman"/>
          <w:i w:val="0"/>
          <w:iCs w:val="0"/>
          <w:color w:val="auto"/>
          <w:sz w:val="28"/>
          <w:szCs w:val="28"/>
        </w:rPr>
        <w:lastRenderedPageBreak/>
        <w:t xml:space="preserve">Таблица </w:t>
      </w:r>
      <w:r w:rsidR="00C5148E">
        <w:rPr>
          <w:rFonts w:ascii="Times New Roman" w:eastAsia="Times New Roman" w:hAnsi="Times New Roman" w:cs="Times New Roman"/>
          <w:i w:val="0"/>
          <w:iCs w:val="0"/>
          <w:color w:val="auto"/>
          <w:sz w:val="28"/>
          <w:szCs w:val="28"/>
        </w:rPr>
        <w:t>15</w:t>
      </w:r>
      <w:r w:rsidRPr="005909C2">
        <w:rPr>
          <w:rFonts w:ascii="Times New Roman" w:eastAsia="Times New Roman" w:hAnsi="Times New Roman" w:cs="Times New Roman"/>
          <w:i w:val="0"/>
          <w:iCs w:val="0"/>
          <w:color w:val="auto"/>
          <w:sz w:val="28"/>
          <w:szCs w:val="28"/>
        </w:rPr>
        <w:t xml:space="preserve"> </w:t>
      </w:r>
      <w:r w:rsidR="005909C2" w:rsidRPr="005909C2">
        <w:rPr>
          <w:rFonts w:ascii="Times New Roman" w:eastAsia="Times New Roman" w:hAnsi="Times New Roman" w:cs="Times New Roman"/>
          <w:i w:val="0"/>
          <w:iCs w:val="0"/>
          <w:color w:val="auto"/>
          <w:sz w:val="28"/>
          <w:szCs w:val="28"/>
        </w:rPr>
        <w:t>–</w:t>
      </w:r>
      <w:r w:rsidRPr="005909C2">
        <w:rPr>
          <w:rFonts w:ascii="Times New Roman" w:eastAsia="Times New Roman" w:hAnsi="Times New Roman" w:cs="Times New Roman"/>
          <w:i w:val="0"/>
          <w:iCs w:val="0"/>
          <w:color w:val="auto"/>
          <w:sz w:val="28"/>
          <w:szCs w:val="28"/>
        </w:rPr>
        <w:t xml:space="preserve"> </w:t>
      </w:r>
      <w:r w:rsidR="005909C2" w:rsidRPr="005909C2">
        <w:rPr>
          <w:rFonts w:ascii="Times New Roman" w:eastAsia="Times New Roman" w:hAnsi="Times New Roman" w:cs="Times New Roman"/>
          <w:i w:val="0"/>
          <w:iCs w:val="0"/>
          <w:color w:val="auto"/>
          <w:sz w:val="28"/>
          <w:szCs w:val="28"/>
        </w:rPr>
        <w:t>Мероприятия по развитию внешнеэкономических связей России и стран АТЭС до 202</w:t>
      </w:r>
      <w:r w:rsidR="00B3508D">
        <w:rPr>
          <w:rFonts w:ascii="Times New Roman" w:eastAsia="Times New Roman" w:hAnsi="Times New Roman" w:cs="Times New Roman"/>
          <w:i w:val="0"/>
          <w:iCs w:val="0"/>
          <w:color w:val="auto"/>
          <w:sz w:val="28"/>
          <w:szCs w:val="28"/>
        </w:rPr>
        <w:t>8</w:t>
      </w:r>
      <w:r w:rsidR="005909C2" w:rsidRPr="005909C2">
        <w:rPr>
          <w:rFonts w:ascii="Times New Roman" w:eastAsia="Times New Roman" w:hAnsi="Times New Roman" w:cs="Times New Roman"/>
          <w:i w:val="0"/>
          <w:iCs w:val="0"/>
          <w:color w:val="auto"/>
          <w:sz w:val="28"/>
          <w:szCs w:val="28"/>
        </w:rPr>
        <w:t xml:space="preserve"> года (составлено автором)</w:t>
      </w:r>
    </w:p>
    <w:tbl>
      <w:tblPr>
        <w:tblW w:w="9493" w:type="dxa"/>
        <w:tblLook w:val="04A0" w:firstRow="1" w:lastRow="0" w:firstColumn="1" w:lastColumn="0" w:noHBand="0" w:noVBand="1"/>
      </w:tblPr>
      <w:tblGrid>
        <w:gridCol w:w="620"/>
        <w:gridCol w:w="2498"/>
        <w:gridCol w:w="3607"/>
        <w:gridCol w:w="2768"/>
      </w:tblGrid>
      <w:tr w:rsidR="00316ABC" w:rsidRPr="00A518BC" w14:paraId="7A2536E7" w14:textId="77777777" w:rsidTr="0092019C">
        <w:trPr>
          <w:trHeight w:val="716"/>
        </w:trPr>
        <w:tc>
          <w:tcPr>
            <w:tcW w:w="62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AEFE4CD" w14:textId="77777777" w:rsidR="00316ABC" w:rsidRPr="00A518BC" w:rsidRDefault="00316ABC" w:rsidP="00CD000C">
            <w:pPr>
              <w:rPr>
                <w:rFonts w:ascii="Times New Roman" w:hAnsi="Times New Roman" w:cs="Times New Roman"/>
                <w:b/>
                <w:bCs/>
                <w:color w:val="000000"/>
                <w:sz w:val="24"/>
                <w:szCs w:val="24"/>
              </w:rPr>
            </w:pPr>
            <w:bookmarkStart w:id="26" w:name="_Hlk150950683"/>
            <w:r w:rsidRPr="00A518BC">
              <w:rPr>
                <w:rFonts w:ascii="Times New Roman" w:hAnsi="Times New Roman" w:cs="Times New Roman"/>
                <w:b/>
                <w:bCs/>
                <w:color w:val="000000"/>
                <w:sz w:val="24"/>
                <w:szCs w:val="24"/>
              </w:rPr>
              <w:t>№ п/п</w:t>
            </w:r>
          </w:p>
        </w:tc>
        <w:tc>
          <w:tcPr>
            <w:tcW w:w="2171" w:type="dxa"/>
            <w:tcBorders>
              <w:top w:val="single" w:sz="8" w:space="0" w:color="auto"/>
              <w:left w:val="nil"/>
              <w:bottom w:val="nil"/>
              <w:right w:val="single" w:sz="8" w:space="0" w:color="auto"/>
            </w:tcBorders>
            <w:shd w:val="clear" w:color="000000" w:fill="B4C6E7"/>
            <w:vAlign w:val="center"/>
            <w:hideMark/>
          </w:tcPr>
          <w:p w14:paraId="70297897" w14:textId="77777777" w:rsidR="00316ABC" w:rsidRDefault="00316ABC" w:rsidP="00CD000C">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w:t>
            </w:r>
          </w:p>
          <w:p w14:paraId="02043D2F" w14:textId="4076D263" w:rsidR="00316ABC" w:rsidRPr="00A518BC" w:rsidRDefault="002119D1" w:rsidP="00CD000C">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w:t>
            </w:r>
          </w:p>
        </w:tc>
        <w:tc>
          <w:tcPr>
            <w:tcW w:w="3867" w:type="dxa"/>
            <w:tcBorders>
              <w:top w:val="single" w:sz="8" w:space="0" w:color="auto"/>
              <w:left w:val="nil"/>
              <w:bottom w:val="nil"/>
              <w:right w:val="nil"/>
            </w:tcBorders>
            <w:shd w:val="clear" w:color="000000" w:fill="B4C6E7"/>
            <w:vAlign w:val="center"/>
            <w:hideMark/>
          </w:tcPr>
          <w:p w14:paraId="77ABDF28" w14:textId="77777777" w:rsidR="00316ABC" w:rsidRPr="00A518BC" w:rsidRDefault="00316ABC" w:rsidP="00CD000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Сущностная характеристика </w:t>
            </w:r>
          </w:p>
        </w:tc>
        <w:tc>
          <w:tcPr>
            <w:tcW w:w="2835" w:type="dxa"/>
            <w:tcBorders>
              <w:top w:val="single" w:sz="8" w:space="0" w:color="auto"/>
              <w:left w:val="single" w:sz="8" w:space="0" w:color="auto"/>
              <w:bottom w:val="nil"/>
              <w:right w:val="single" w:sz="8" w:space="0" w:color="auto"/>
            </w:tcBorders>
            <w:shd w:val="clear" w:color="000000" w:fill="B4C6E7"/>
            <w:vAlign w:val="center"/>
            <w:hideMark/>
          </w:tcPr>
          <w:p w14:paraId="179CEC62" w14:textId="77777777" w:rsidR="00316ABC" w:rsidRPr="00A518BC" w:rsidRDefault="00316ABC" w:rsidP="00CD000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Ожидаемый эффект</w:t>
            </w:r>
          </w:p>
        </w:tc>
      </w:tr>
      <w:tr w:rsidR="00316ABC" w:rsidRPr="00A518BC" w14:paraId="58E4C2F4" w14:textId="77777777" w:rsidTr="00EC6C4D">
        <w:trPr>
          <w:trHeight w:val="1932"/>
        </w:trPr>
        <w:tc>
          <w:tcPr>
            <w:tcW w:w="620" w:type="dxa"/>
            <w:tcBorders>
              <w:top w:val="nil"/>
              <w:left w:val="single" w:sz="4" w:space="0" w:color="auto"/>
              <w:bottom w:val="single" w:sz="4" w:space="0" w:color="auto"/>
              <w:right w:val="single" w:sz="4" w:space="0" w:color="auto"/>
            </w:tcBorders>
            <w:shd w:val="clear" w:color="auto" w:fill="auto"/>
            <w:noWrap/>
            <w:vAlign w:val="center"/>
          </w:tcPr>
          <w:p w14:paraId="00B82AD1" w14:textId="77777777" w:rsidR="00316ABC" w:rsidRPr="00A518BC" w:rsidRDefault="00316ABC" w:rsidP="00316ABC">
            <w:pPr>
              <w:jc w:val="center"/>
              <w:rPr>
                <w:rFonts w:ascii="Times New Roman" w:hAnsi="Times New Roman" w:cs="Times New Roman"/>
                <w:color w:val="000000"/>
                <w:sz w:val="24"/>
                <w:szCs w:val="24"/>
              </w:rPr>
            </w:pPr>
            <w:r w:rsidRPr="00A518BC">
              <w:rPr>
                <w:rFonts w:ascii="Times New Roman" w:hAnsi="Times New Roman" w:cs="Times New Roman"/>
                <w:color w:val="000000"/>
                <w:sz w:val="24"/>
                <w:szCs w:val="24"/>
              </w:rPr>
              <w:t>1</w:t>
            </w:r>
          </w:p>
        </w:tc>
        <w:tc>
          <w:tcPr>
            <w:tcW w:w="2171" w:type="dxa"/>
            <w:tcBorders>
              <w:top w:val="single" w:sz="8" w:space="0" w:color="auto"/>
              <w:left w:val="nil"/>
              <w:bottom w:val="nil"/>
              <w:right w:val="nil"/>
            </w:tcBorders>
            <w:shd w:val="clear" w:color="000000" w:fill="FFFFFF"/>
            <w:vAlign w:val="center"/>
          </w:tcPr>
          <w:p w14:paraId="344F40CF" w14:textId="799A501D" w:rsidR="00926CEA" w:rsidRPr="00A518BC" w:rsidRDefault="00731BF8" w:rsidP="002379E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Увеличение внешнеторгового оборота со странами АТЭС</w:t>
            </w:r>
            <w:r w:rsidR="002379EC">
              <w:rPr>
                <w:rFonts w:ascii="Times New Roman" w:hAnsi="Times New Roman" w:cs="Times New Roman"/>
                <w:color w:val="000000"/>
                <w:sz w:val="24"/>
                <w:szCs w:val="24"/>
              </w:rPr>
              <w:t>, в приоритете</w:t>
            </w:r>
            <w:r w:rsidR="002B76AE">
              <w:rPr>
                <w:rFonts w:ascii="Times New Roman" w:hAnsi="Times New Roman" w:cs="Times New Roman"/>
                <w:color w:val="000000"/>
                <w:sz w:val="24"/>
                <w:szCs w:val="24"/>
              </w:rPr>
              <w:t xml:space="preserve"> за счет поставок высокотехнологичной продукции</w:t>
            </w:r>
          </w:p>
        </w:tc>
        <w:tc>
          <w:tcPr>
            <w:tcW w:w="3867" w:type="dxa"/>
            <w:tcBorders>
              <w:top w:val="single" w:sz="8" w:space="0" w:color="auto"/>
              <w:left w:val="single" w:sz="8" w:space="0" w:color="auto"/>
              <w:bottom w:val="nil"/>
              <w:right w:val="nil"/>
            </w:tcBorders>
            <w:shd w:val="clear" w:color="000000" w:fill="FFFFFF"/>
            <w:vAlign w:val="center"/>
          </w:tcPr>
          <w:p w14:paraId="5F761778" w14:textId="0679CD59" w:rsidR="00316ABC" w:rsidRPr="00A518BC" w:rsidRDefault="00E644BC" w:rsidP="00C5148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Переориентация внешнеэкономического сотрудничества с дружественными странами АТЭС для обеспечения потребностей Российской Федерации в иностранной продукции</w:t>
            </w:r>
          </w:p>
        </w:tc>
        <w:tc>
          <w:tcPr>
            <w:tcW w:w="2835" w:type="dxa"/>
            <w:tcBorders>
              <w:top w:val="single" w:sz="8" w:space="0" w:color="auto"/>
              <w:left w:val="single" w:sz="8" w:space="0" w:color="auto"/>
              <w:bottom w:val="nil"/>
              <w:right w:val="single" w:sz="8" w:space="0" w:color="auto"/>
            </w:tcBorders>
            <w:shd w:val="clear" w:color="000000" w:fill="FFFFFF"/>
            <w:vAlign w:val="center"/>
          </w:tcPr>
          <w:p w14:paraId="506F4CDE" w14:textId="0A81F84E" w:rsidR="00316ABC" w:rsidRPr="00A518BC" w:rsidRDefault="0092019C" w:rsidP="00CD000C">
            <w:pPr>
              <w:jc w:val="center"/>
              <w:rPr>
                <w:rFonts w:ascii="Times New Roman" w:hAnsi="Times New Roman" w:cs="Times New Roman"/>
                <w:color w:val="000000"/>
                <w:sz w:val="24"/>
                <w:szCs w:val="24"/>
              </w:rPr>
            </w:pPr>
            <w:r>
              <w:rPr>
                <w:rFonts w:ascii="Times New Roman" w:hAnsi="Times New Roman" w:cs="Times New Roman"/>
                <w:color w:val="000000"/>
                <w:sz w:val="24"/>
                <w:szCs w:val="24"/>
              </w:rPr>
              <w:t>+52% к внешнеторговому обороту со странами АТЭС в прогнозный период с 2023 по 2028 годы. (+146,74 млрд долл. США в абсолютном выражении)</w:t>
            </w:r>
          </w:p>
        </w:tc>
      </w:tr>
      <w:tr w:rsidR="00316ABC" w:rsidRPr="00A518BC" w14:paraId="1529EF28" w14:textId="77777777" w:rsidTr="002379EC">
        <w:trPr>
          <w:trHeight w:val="287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B17F078" w14:textId="77777777" w:rsidR="00316ABC" w:rsidRPr="00A518BC" w:rsidRDefault="00316ABC" w:rsidP="00316ABC">
            <w:pPr>
              <w:jc w:val="center"/>
              <w:rPr>
                <w:rFonts w:ascii="Times New Roman" w:hAnsi="Times New Roman" w:cs="Times New Roman"/>
                <w:color w:val="000000"/>
                <w:sz w:val="24"/>
                <w:szCs w:val="24"/>
              </w:rPr>
            </w:pPr>
            <w:r w:rsidRPr="00A518BC">
              <w:rPr>
                <w:rFonts w:ascii="Times New Roman" w:hAnsi="Times New Roman" w:cs="Times New Roman"/>
                <w:color w:val="000000"/>
                <w:sz w:val="24"/>
                <w:szCs w:val="24"/>
              </w:rPr>
              <w:t>2</w:t>
            </w:r>
          </w:p>
        </w:tc>
        <w:tc>
          <w:tcPr>
            <w:tcW w:w="2171" w:type="dxa"/>
            <w:tcBorders>
              <w:top w:val="single" w:sz="8" w:space="0" w:color="auto"/>
              <w:left w:val="nil"/>
              <w:bottom w:val="nil"/>
              <w:right w:val="nil"/>
            </w:tcBorders>
            <w:shd w:val="clear" w:color="000000" w:fill="FFFFFF"/>
            <w:vAlign w:val="center"/>
            <w:hideMark/>
          </w:tcPr>
          <w:p w14:paraId="4070FFAA" w14:textId="18FFBA04" w:rsidR="00697481" w:rsidRPr="00697481" w:rsidRDefault="00731BF8" w:rsidP="00C5148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w:t>
            </w:r>
            <w:r w:rsidR="002379EC">
              <w:rPr>
                <w:rFonts w:ascii="Times New Roman" w:hAnsi="Times New Roman" w:cs="Times New Roman"/>
                <w:color w:val="000000"/>
                <w:sz w:val="24"/>
                <w:szCs w:val="24"/>
              </w:rPr>
              <w:t>ение объема трансфера</w:t>
            </w:r>
            <w:r w:rsidR="009D23BB">
              <w:rPr>
                <w:rFonts w:ascii="Times New Roman" w:hAnsi="Times New Roman" w:cs="Times New Roman"/>
                <w:color w:val="000000"/>
                <w:sz w:val="24"/>
                <w:szCs w:val="24"/>
              </w:rPr>
              <w:t xml:space="preserve"> производственных технологий</w:t>
            </w:r>
            <w:r w:rsidR="002379EC">
              <w:rPr>
                <w:rFonts w:ascii="Times New Roman" w:hAnsi="Times New Roman" w:cs="Times New Roman"/>
                <w:color w:val="000000"/>
                <w:sz w:val="24"/>
                <w:szCs w:val="24"/>
              </w:rPr>
              <w:t>, основанных на автоматизированных производственных линиях и системах контроля на основе ИИ</w:t>
            </w:r>
          </w:p>
        </w:tc>
        <w:tc>
          <w:tcPr>
            <w:tcW w:w="3867" w:type="dxa"/>
            <w:tcBorders>
              <w:top w:val="single" w:sz="8" w:space="0" w:color="auto"/>
              <w:left w:val="single" w:sz="8" w:space="0" w:color="auto"/>
              <w:bottom w:val="nil"/>
              <w:right w:val="nil"/>
            </w:tcBorders>
            <w:shd w:val="clear" w:color="000000" w:fill="FFFFFF"/>
            <w:vAlign w:val="center"/>
            <w:hideMark/>
          </w:tcPr>
          <w:p w14:paraId="4A0CEEF4" w14:textId="46DB7270" w:rsidR="00316ABC" w:rsidRPr="00A518BC" w:rsidRDefault="00C5148E" w:rsidP="002B76A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Приоритет</w:t>
            </w:r>
            <w:r w:rsidR="00E644BC">
              <w:rPr>
                <w:rFonts w:ascii="Times New Roman" w:hAnsi="Times New Roman" w:cs="Times New Roman"/>
                <w:color w:val="000000"/>
                <w:sz w:val="24"/>
                <w:szCs w:val="24"/>
              </w:rPr>
              <w:t xml:space="preserve"> во внешнеторговых отношениях на получение </w:t>
            </w:r>
            <w:r w:rsidR="002B76AE">
              <w:rPr>
                <w:rFonts w:ascii="Times New Roman" w:hAnsi="Times New Roman" w:cs="Times New Roman"/>
                <w:color w:val="000000"/>
                <w:sz w:val="24"/>
                <w:szCs w:val="24"/>
              </w:rPr>
              <w:t xml:space="preserve">производственных </w:t>
            </w:r>
            <w:r w:rsidR="00E644BC">
              <w:rPr>
                <w:rFonts w:ascii="Times New Roman" w:hAnsi="Times New Roman" w:cs="Times New Roman"/>
                <w:color w:val="000000"/>
                <w:sz w:val="24"/>
                <w:szCs w:val="24"/>
              </w:rPr>
              <w:t>технологий</w:t>
            </w:r>
            <w:r w:rsidR="002B76AE">
              <w:rPr>
                <w:rFonts w:ascii="Times New Roman" w:hAnsi="Times New Roman" w:cs="Times New Roman"/>
                <w:color w:val="000000"/>
                <w:sz w:val="24"/>
                <w:szCs w:val="24"/>
              </w:rPr>
              <w:t>, локализированных на территории РФ</w:t>
            </w:r>
            <w:r w:rsidR="0092019C">
              <w:rPr>
                <w:rFonts w:ascii="Times New Roman" w:hAnsi="Times New Roman" w:cs="Times New Roman"/>
                <w:color w:val="000000"/>
                <w:sz w:val="24"/>
                <w:szCs w:val="24"/>
              </w:rPr>
              <w:t xml:space="preserve"> в целях формирования национальной самообеспеченности</w:t>
            </w:r>
          </w:p>
        </w:tc>
        <w:tc>
          <w:tcPr>
            <w:tcW w:w="2835" w:type="dxa"/>
            <w:tcBorders>
              <w:top w:val="single" w:sz="8" w:space="0" w:color="auto"/>
              <w:left w:val="single" w:sz="8" w:space="0" w:color="auto"/>
              <w:bottom w:val="nil"/>
              <w:right w:val="single" w:sz="8" w:space="0" w:color="auto"/>
            </w:tcBorders>
            <w:shd w:val="clear" w:color="000000" w:fill="FFFFFF"/>
            <w:vAlign w:val="center"/>
            <w:hideMark/>
          </w:tcPr>
          <w:p w14:paraId="6D37EA71" w14:textId="6D8F702F" w:rsidR="00316ABC" w:rsidRPr="00596A4F" w:rsidRDefault="00596A4F" w:rsidP="00CD000C">
            <w:pPr>
              <w:jc w:val="center"/>
              <w:rPr>
                <w:rFonts w:ascii="Times New Roman" w:hAnsi="Times New Roman" w:cs="Times New Roman"/>
                <w:color w:val="000000"/>
                <w:sz w:val="24"/>
                <w:szCs w:val="24"/>
              </w:rPr>
            </w:pPr>
            <w:r w:rsidRPr="00596A4F">
              <w:rPr>
                <w:rFonts w:ascii="Times New Roman" w:hAnsi="Times New Roman" w:cs="Times New Roman"/>
                <w:color w:val="000000"/>
                <w:sz w:val="24"/>
                <w:szCs w:val="24"/>
              </w:rPr>
              <w:t xml:space="preserve">+85% </w:t>
            </w:r>
            <w:r>
              <w:rPr>
                <w:rFonts w:ascii="Times New Roman" w:hAnsi="Times New Roman" w:cs="Times New Roman"/>
                <w:color w:val="000000"/>
                <w:sz w:val="24"/>
                <w:szCs w:val="24"/>
              </w:rPr>
              <w:t>к объему импорта технологий в денежном эквиваленте</w:t>
            </w:r>
            <w:r w:rsidR="006F64D1">
              <w:rPr>
                <w:rFonts w:ascii="Times New Roman" w:hAnsi="Times New Roman" w:cs="Times New Roman"/>
                <w:color w:val="000000"/>
                <w:sz w:val="24"/>
                <w:szCs w:val="24"/>
              </w:rPr>
              <w:t xml:space="preserve"> </w:t>
            </w:r>
            <w:r w:rsidR="002E13C1">
              <w:rPr>
                <w:rFonts w:ascii="Times New Roman" w:hAnsi="Times New Roman" w:cs="Times New Roman"/>
                <w:color w:val="000000"/>
                <w:sz w:val="24"/>
                <w:szCs w:val="24"/>
              </w:rPr>
              <w:t>в целом по международному сотрудничеству в прогнозный период с 2023 по 2028 годы. (+4110 млрд долл. США в абсолютном выражении)</w:t>
            </w:r>
          </w:p>
        </w:tc>
      </w:tr>
      <w:tr w:rsidR="00316ABC" w:rsidRPr="00A518BC" w14:paraId="58FB902B" w14:textId="77777777" w:rsidTr="00C5148E">
        <w:trPr>
          <w:trHeight w:val="639"/>
        </w:trPr>
        <w:tc>
          <w:tcPr>
            <w:tcW w:w="620" w:type="dxa"/>
            <w:tcBorders>
              <w:top w:val="nil"/>
              <w:left w:val="single" w:sz="4" w:space="0" w:color="auto"/>
              <w:bottom w:val="single" w:sz="4" w:space="0" w:color="auto"/>
              <w:right w:val="nil"/>
            </w:tcBorders>
            <w:shd w:val="clear" w:color="auto" w:fill="auto"/>
            <w:noWrap/>
            <w:vAlign w:val="center"/>
            <w:hideMark/>
          </w:tcPr>
          <w:p w14:paraId="04C89FFC" w14:textId="77777777" w:rsidR="00316ABC" w:rsidRPr="00A518BC" w:rsidRDefault="00316ABC" w:rsidP="00316ABC">
            <w:pPr>
              <w:jc w:val="center"/>
              <w:rPr>
                <w:rFonts w:ascii="Times New Roman" w:hAnsi="Times New Roman" w:cs="Times New Roman"/>
                <w:color w:val="000000"/>
                <w:sz w:val="24"/>
                <w:szCs w:val="24"/>
              </w:rPr>
            </w:pPr>
            <w:r w:rsidRPr="00A518BC">
              <w:rPr>
                <w:rFonts w:ascii="Times New Roman" w:hAnsi="Times New Roman" w:cs="Times New Roman"/>
                <w:color w:val="000000"/>
                <w:sz w:val="24"/>
                <w:szCs w:val="24"/>
              </w:rPr>
              <w:t>3</w:t>
            </w:r>
          </w:p>
        </w:tc>
        <w:tc>
          <w:tcPr>
            <w:tcW w:w="217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FAE40D8" w14:textId="2E23444F" w:rsidR="00316ABC" w:rsidRPr="000B28F6" w:rsidRDefault="000B28F6" w:rsidP="00C5148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доли </w:t>
            </w:r>
            <w:r w:rsidR="00E644BC">
              <w:rPr>
                <w:rFonts w:ascii="Times New Roman" w:hAnsi="Times New Roman" w:cs="Times New Roman"/>
                <w:color w:val="000000"/>
                <w:sz w:val="24"/>
                <w:szCs w:val="24"/>
              </w:rPr>
              <w:t xml:space="preserve">прямых взаиморасчетах в национальных валютах </w:t>
            </w:r>
          </w:p>
        </w:tc>
        <w:tc>
          <w:tcPr>
            <w:tcW w:w="3867" w:type="dxa"/>
            <w:tcBorders>
              <w:top w:val="single" w:sz="8" w:space="0" w:color="auto"/>
              <w:left w:val="single" w:sz="8" w:space="0" w:color="auto"/>
              <w:bottom w:val="single" w:sz="8" w:space="0" w:color="auto"/>
              <w:right w:val="nil"/>
            </w:tcBorders>
            <w:shd w:val="clear" w:color="000000" w:fill="FFFFFF"/>
            <w:vAlign w:val="center"/>
            <w:hideMark/>
          </w:tcPr>
          <w:p w14:paraId="7AFA5E14" w14:textId="45485B54" w:rsidR="00316ABC" w:rsidRPr="00A518BC" w:rsidRDefault="0092019C" w:rsidP="00C5148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Сокращения транзакционных издержек в международных расчетах за счет отказа от американского доллара в пользу национальных валют стран контрагентов</w:t>
            </w:r>
          </w:p>
        </w:tc>
        <w:tc>
          <w:tcPr>
            <w:tcW w:w="2835" w:type="dxa"/>
            <w:tcBorders>
              <w:top w:val="single" w:sz="8" w:space="0" w:color="auto"/>
              <w:left w:val="single" w:sz="8" w:space="0" w:color="auto"/>
              <w:bottom w:val="nil"/>
              <w:right w:val="single" w:sz="8" w:space="0" w:color="auto"/>
            </w:tcBorders>
            <w:shd w:val="clear" w:color="000000" w:fill="FFFFFF"/>
            <w:vAlign w:val="center"/>
            <w:hideMark/>
          </w:tcPr>
          <w:p w14:paraId="71F82DA2" w14:textId="5560A553" w:rsidR="00316ABC" w:rsidRPr="00A518BC" w:rsidRDefault="002E13C1" w:rsidP="00CD000C">
            <w:pPr>
              <w:jc w:val="center"/>
              <w:rPr>
                <w:rFonts w:ascii="Times New Roman" w:hAnsi="Times New Roman" w:cs="Times New Roman"/>
                <w:color w:val="000000"/>
                <w:sz w:val="24"/>
                <w:szCs w:val="24"/>
              </w:rPr>
            </w:pPr>
            <w:r>
              <w:rPr>
                <w:rFonts w:ascii="Times New Roman" w:hAnsi="Times New Roman" w:cs="Times New Roman"/>
                <w:color w:val="000000"/>
                <w:sz w:val="24"/>
                <w:szCs w:val="24"/>
              </w:rPr>
              <w:t>+23 процентных пункта к доли прямых взаимных расчетов в национальных валютах к 2025 году или 530,4 млрд долл. в абсолютном выражении.</w:t>
            </w:r>
          </w:p>
        </w:tc>
      </w:tr>
      <w:tr w:rsidR="00316ABC" w:rsidRPr="00A518BC" w14:paraId="78EE2BC5" w14:textId="77777777" w:rsidTr="00C5148E">
        <w:trPr>
          <w:trHeight w:val="326"/>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5D6A640" w14:textId="77777777" w:rsidR="00316ABC" w:rsidRPr="00A518BC" w:rsidRDefault="00316ABC" w:rsidP="00316ABC">
            <w:pPr>
              <w:jc w:val="center"/>
              <w:rPr>
                <w:rFonts w:ascii="Times New Roman" w:hAnsi="Times New Roman" w:cs="Times New Roman"/>
                <w:color w:val="000000"/>
                <w:sz w:val="24"/>
                <w:szCs w:val="24"/>
                <w:lang w:val="en-US"/>
              </w:rPr>
            </w:pPr>
            <w:r w:rsidRPr="00A518BC">
              <w:rPr>
                <w:rFonts w:ascii="Times New Roman" w:hAnsi="Times New Roman" w:cs="Times New Roman"/>
                <w:color w:val="000000"/>
                <w:sz w:val="24"/>
                <w:szCs w:val="24"/>
              </w:rPr>
              <w:t>4</w:t>
            </w:r>
          </w:p>
        </w:tc>
        <w:tc>
          <w:tcPr>
            <w:tcW w:w="2171" w:type="dxa"/>
            <w:tcBorders>
              <w:top w:val="single" w:sz="8" w:space="0" w:color="auto"/>
              <w:left w:val="nil"/>
              <w:bottom w:val="single" w:sz="8" w:space="0" w:color="auto"/>
              <w:right w:val="nil"/>
            </w:tcBorders>
            <w:shd w:val="clear" w:color="000000" w:fill="FFFFFF"/>
            <w:vAlign w:val="center"/>
            <w:hideMark/>
          </w:tcPr>
          <w:p w14:paraId="6EC04AC6" w14:textId="52126AA8" w:rsidR="00316ABC" w:rsidRPr="00A518BC" w:rsidRDefault="00B3508D" w:rsidP="00B3508D">
            <w:pPr>
              <w:spacing w:after="0" w:line="240" w:lineRule="auto"/>
              <w:rPr>
                <w:rFonts w:ascii="Times New Roman" w:hAnsi="Times New Roman" w:cs="Times New Roman"/>
                <w:color w:val="000000"/>
                <w:sz w:val="24"/>
                <w:szCs w:val="24"/>
              </w:rPr>
            </w:pPr>
            <w:r w:rsidRPr="00B3508D">
              <w:rPr>
                <w:rFonts w:ascii="Times New Roman" w:hAnsi="Times New Roman" w:cs="Times New Roman"/>
                <w:color w:val="000000"/>
                <w:sz w:val="24"/>
                <w:szCs w:val="24"/>
              </w:rPr>
              <w:t>Увеличение количества локализованных иностранных предприятий стран АТЭС с перспективой роста до 150% к 20</w:t>
            </w:r>
            <w:r>
              <w:rPr>
                <w:rFonts w:ascii="Times New Roman" w:hAnsi="Times New Roman" w:cs="Times New Roman"/>
                <w:color w:val="000000"/>
                <w:sz w:val="24"/>
                <w:szCs w:val="24"/>
              </w:rPr>
              <w:t>28 году</w:t>
            </w:r>
          </w:p>
        </w:tc>
        <w:tc>
          <w:tcPr>
            <w:tcW w:w="3867" w:type="dxa"/>
            <w:tcBorders>
              <w:top w:val="single" w:sz="8" w:space="0" w:color="auto"/>
              <w:left w:val="single" w:sz="8" w:space="0" w:color="auto"/>
              <w:bottom w:val="single" w:sz="8" w:space="0" w:color="auto"/>
              <w:right w:val="nil"/>
            </w:tcBorders>
            <w:shd w:val="clear" w:color="000000" w:fill="FFFFFF"/>
            <w:vAlign w:val="center"/>
            <w:hideMark/>
          </w:tcPr>
          <w:p w14:paraId="6201921A" w14:textId="2336A88D" w:rsidR="00316ABC" w:rsidRPr="00A518BC" w:rsidRDefault="0092019C" w:rsidP="00C5148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Привлечение иностранных высокотехнологичных компаний для осуществления своей деятельности на территории и с участием Российской Федерации</w:t>
            </w:r>
          </w:p>
        </w:tc>
        <w:tc>
          <w:tcPr>
            <w:tcW w:w="283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14ED92B" w14:textId="78A19F3D" w:rsidR="00316ABC" w:rsidRPr="00A518BC" w:rsidRDefault="00B3508D" w:rsidP="00CD000C">
            <w:pPr>
              <w:jc w:val="center"/>
              <w:rPr>
                <w:rFonts w:ascii="Times New Roman" w:hAnsi="Times New Roman" w:cs="Times New Roman"/>
                <w:color w:val="000000"/>
                <w:sz w:val="24"/>
                <w:szCs w:val="24"/>
              </w:rPr>
            </w:pPr>
            <w:r w:rsidRPr="00B3508D">
              <w:rPr>
                <w:rFonts w:ascii="Times New Roman" w:hAnsi="Times New Roman" w:cs="Times New Roman"/>
                <w:color w:val="000000"/>
                <w:sz w:val="24"/>
                <w:szCs w:val="24"/>
              </w:rPr>
              <w:t>+6 компаний с китайскими партнерами на территории России со специализацией на высокотехнологичном производстве в ближайшие 3 года</w:t>
            </w:r>
          </w:p>
        </w:tc>
      </w:tr>
      <w:bookmarkEnd w:id="26"/>
    </w:tbl>
    <w:p w14:paraId="69DD17DB" w14:textId="77777777" w:rsidR="002B76AE" w:rsidRDefault="002B76AE" w:rsidP="002D1380">
      <w:pPr>
        <w:spacing w:after="0" w:line="360" w:lineRule="auto"/>
        <w:ind w:firstLine="709"/>
        <w:jc w:val="both"/>
        <w:rPr>
          <w:rFonts w:ascii="Times New Roman" w:hAnsi="Times New Roman" w:cs="Times New Roman"/>
          <w:sz w:val="28"/>
        </w:rPr>
      </w:pPr>
    </w:p>
    <w:p w14:paraId="62C6943D" w14:textId="617A28B5" w:rsidR="005909C2" w:rsidRDefault="003C20A3" w:rsidP="009D23BB">
      <w:pPr>
        <w:spacing w:after="0" w:line="360" w:lineRule="auto"/>
        <w:ind w:firstLine="709"/>
        <w:jc w:val="both"/>
        <w:rPr>
          <w:rFonts w:ascii="Times New Roman" w:hAnsi="Times New Roman" w:cs="Times New Roman"/>
          <w:sz w:val="28"/>
        </w:rPr>
      </w:pPr>
      <w:r>
        <w:rPr>
          <w:rFonts w:ascii="Times New Roman" w:hAnsi="Times New Roman" w:cs="Times New Roman"/>
          <w:sz w:val="28"/>
        </w:rPr>
        <w:t>Реализация перспективных мер</w:t>
      </w:r>
      <w:r w:rsidR="00EC6C4D">
        <w:rPr>
          <w:rFonts w:ascii="Times New Roman" w:hAnsi="Times New Roman" w:cs="Times New Roman"/>
          <w:sz w:val="28"/>
        </w:rPr>
        <w:t>оприятий</w:t>
      </w:r>
      <w:r>
        <w:rPr>
          <w:rFonts w:ascii="Times New Roman" w:hAnsi="Times New Roman" w:cs="Times New Roman"/>
          <w:sz w:val="28"/>
        </w:rPr>
        <w:t xml:space="preserve"> по развитию внешнеэкономических связей России предлагается осуществляться последовательно, в соответствии со следующими этапами</w:t>
      </w:r>
      <w:r w:rsidR="00C5148E">
        <w:rPr>
          <w:rFonts w:ascii="Times New Roman" w:hAnsi="Times New Roman" w:cs="Times New Roman"/>
          <w:sz w:val="28"/>
        </w:rPr>
        <w:t>, продемонстрированными на рисунке 19</w:t>
      </w:r>
      <w:r>
        <w:rPr>
          <w:rFonts w:ascii="Times New Roman" w:hAnsi="Times New Roman" w:cs="Times New Roman"/>
          <w:sz w:val="28"/>
        </w:rPr>
        <w:t>:</w:t>
      </w:r>
    </w:p>
    <w:p w14:paraId="3C014AD3" w14:textId="23E495A1" w:rsidR="003C20A3" w:rsidRPr="000A4580" w:rsidRDefault="003C20A3" w:rsidP="003C20A3">
      <w:pPr>
        <w:keepNext/>
        <w:spacing w:after="0" w:line="360" w:lineRule="auto"/>
        <w:contextualSpacing/>
        <w:jc w:val="both"/>
      </w:pPr>
      <w:r w:rsidRPr="000A4580">
        <w:rPr>
          <w:rFonts w:ascii="Times New Roman" w:hAnsi="Times New Roman" w:cs="Times New Roman"/>
          <w:b/>
          <w:bCs/>
          <w:noProof/>
          <w:color w:val="00B0F0"/>
          <w:sz w:val="28"/>
          <w:szCs w:val="28"/>
          <w:lang w:eastAsia="ru-RU"/>
        </w:rPr>
        <w:lastRenderedPageBreak/>
        <w:drawing>
          <wp:inline distT="0" distB="0" distL="0" distR="0" wp14:anchorId="594C75FF" wp14:editId="0C738451">
            <wp:extent cx="6086475" cy="3743325"/>
            <wp:effectExtent l="38100" t="38100" r="47625" b="47625"/>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A88CCD7" w14:textId="77777777" w:rsidR="0055115A" w:rsidRPr="002B76AE" w:rsidRDefault="003C20A3" w:rsidP="0055115A">
      <w:pPr>
        <w:spacing w:after="0" w:line="240" w:lineRule="auto"/>
        <w:jc w:val="center"/>
        <w:rPr>
          <w:rFonts w:ascii="Times New Roman" w:hAnsi="Times New Roman" w:cs="Times New Roman"/>
          <w:sz w:val="28"/>
          <w:szCs w:val="28"/>
        </w:rPr>
      </w:pPr>
      <w:r w:rsidRPr="002B76AE">
        <w:rPr>
          <w:rFonts w:ascii="Times New Roman" w:hAnsi="Times New Roman" w:cs="Times New Roman"/>
          <w:sz w:val="28"/>
          <w:szCs w:val="28"/>
        </w:rPr>
        <w:t xml:space="preserve">Рисунок 19 – Этапы реализации перспективных мероприятий </w:t>
      </w:r>
    </w:p>
    <w:p w14:paraId="50996B6D" w14:textId="77777777" w:rsidR="0055115A" w:rsidRPr="002B76AE" w:rsidRDefault="003C20A3" w:rsidP="0055115A">
      <w:pPr>
        <w:spacing w:after="0" w:line="240" w:lineRule="auto"/>
        <w:jc w:val="center"/>
        <w:rPr>
          <w:rFonts w:ascii="Times New Roman" w:hAnsi="Times New Roman" w:cs="Times New Roman"/>
          <w:sz w:val="28"/>
          <w:szCs w:val="28"/>
        </w:rPr>
      </w:pPr>
      <w:r w:rsidRPr="002B76AE">
        <w:rPr>
          <w:rFonts w:ascii="Times New Roman" w:hAnsi="Times New Roman" w:cs="Times New Roman"/>
          <w:sz w:val="28"/>
          <w:szCs w:val="28"/>
        </w:rPr>
        <w:t>развития внешнеэкономических связей России</w:t>
      </w:r>
    </w:p>
    <w:p w14:paraId="18A050E7" w14:textId="2D271D3D" w:rsidR="003C20A3" w:rsidRPr="00C5148E" w:rsidRDefault="003C20A3" w:rsidP="0055115A">
      <w:pPr>
        <w:spacing w:after="0" w:line="240" w:lineRule="auto"/>
        <w:jc w:val="center"/>
        <w:rPr>
          <w:rFonts w:ascii="Times New Roman" w:hAnsi="Times New Roman" w:cs="Times New Roman"/>
          <w:sz w:val="28"/>
          <w:szCs w:val="28"/>
        </w:rPr>
      </w:pPr>
      <w:r w:rsidRPr="002B76AE">
        <w:rPr>
          <w:rFonts w:ascii="Times New Roman" w:hAnsi="Times New Roman" w:cs="Times New Roman"/>
          <w:sz w:val="28"/>
          <w:szCs w:val="28"/>
        </w:rPr>
        <w:t xml:space="preserve"> и стран АТЭС (составлено автором)</w:t>
      </w:r>
    </w:p>
    <w:p w14:paraId="2701FF41" w14:textId="0393C1CF" w:rsidR="003C20A3" w:rsidRDefault="003C20A3" w:rsidP="002D1380">
      <w:pPr>
        <w:spacing w:after="0" w:line="360" w:lineRule="auto"/>
        <w:ind w:firstLine="709"/>
        <w:jc w:val="both"/>
        <w:rPr>
          <w:rFonts w:ascii="Times New Roman" w:hAnsi="Times New Roman" w:cs="Times New Roman"/>
          <w:sz w:val="28"/>
        </w:rPr>
      </w:pPr>
    </w:p>
    <w:p w14:paraId="76DFB201" w14:textId="3D977412" w:rsidR="005909C2" w:rsidRPr="000A4580" w:rsidRDefault="005909C2" w:rsidP="005909C2">
      <w:pPr>
        <w:spacing w:after="0" w:line="360" w:lineRule="auto"/>
        <w:ind w:firstLine="709"/>
        <w:jc w:val="both"/>
        <w:rPr>
          <w:rFonts w:ascii="Times New Roman" w:hAnsi="Times New Roman" w:cs="Times New Roman"/>
          <w:sz w:val="28"/>
          <w:szCs w:val="28"/>
        </w:rPr>
      </w:pPr>
      <w:r w:rsidRPr="000A4580">
        <w:rPr>
          <w:rFonts w:ascii="Times New Roman" w:hAnsi="Times New Roman" w:cs="Times New Roman"/>
          <w:sz w:val="28"/>
          <w:szCs w:val="28"/>
        </w:rPr>
        <w:t>Для расчета</w:t>
      </w:r>
      <w:r w:rsidR="00C5148E">
        <w:rPr>
          <w:rFonts w:ascii="Times New Roman" w:hAnsi="Times New Roman" w:cs="Times New Roman"/>
          <w:sz w:val="28"/>
          <w:szCs w:val="28"/>
        </w:rPr>
        <w:t xml:space="preserve"> совокупного</w:t>
      </w:r>
      <w:r w:rsidRPr="000A4580">
        <w:rPr>
          <w:rFonts w:ascii="Times New Roman" w:hAnsi="Times New Roman" w:cs="Times New Roman"/>
          <w:sz w:val="28"/>
          <w:szCs w:val="28"/>
        </w:rPr>
        <w:t xml:space="preserve"> экономического эффекта от </w:t>
      </w:r>
      <w:r w:rsidR="00C5148E">
        <w:rPr>
          <w:rFonts w:ascii="Times New Roman" w:hAnsi="Times New Roman" w:cs="Times New Roman"/>
          <w:sz w:val="28"/>
          <w:szCs w:val="28"/>
        </w:rPr>
        <w:t>реализации предложенных мероприятий</w:t>
      </w:r>
      <w:r w:rsidRPr="000A4580">
        <w:rPr>
          <w:rFonts w:ascii="Times New Roman" w:hAnsi="Times New Roman" w:cs="Times New Roman"/>
          <w:sz w:val="28"/>
          <w:szCs w:val="28"/>
        </w:rPr>
        <w:t xml:space="preserve"> в </w:t>
      </w:r>
      <w:r w:rsidR="00C5148E">
        <w:rPr>
          <w:rFonts w:ascii="Times New Roman" w:hAnsi="Times New Roman" w:cs="Times New Roman"/>
          <w:sz w:val="28"/>
          <w:szCs w:val="28"/>
        </w:rPr>
        <w:t>отобранных отраслях</w:t>
      </w:r>
      <w:r w:rsidRPr="000A4580">
        <w:rPr>
          <w:rFonts w:ascii="Times New Roman" w:hAnsi="Times New Roman" w:cs="Times New Roman"/>
          <w:sz w:val="28"/>
          <w:szCs w:val="28"/>
        </w:rPr>
        <w:t xml:space="preserve"> необходимо в первую очередь определить количество компаний, работающих в выбранных отраслях по итогам 2022 года. Сельское хозяйство – 15 838, в энергогенерации – 911 электростанций и 9 382 компании, машиностроение – 16 591, автомобильное, авиа и железнодорожное строение – 6 392, бытовая техника и электроника - 16</w:t>
      </w:r>
      <w:r>
        <w:rPr>
          <w:rFonts w:ascii="Times New Roman" w:hAnsi="Times New Roman" w:cs="Times New Roman"/>
          <w:sz w:val="28"/>
          <w:szCs w:val="28"/>
        </w:rPr>
        <w:t> </w:t>
      </w:r>
      <w:r w:rsidRPr="000A4580">
        <w:rPr>
          <w:rFonts w:ascii="Times New Roman" w:hAnsi="Times New Roman" w:cs="Times New Roman"/>
          <w:sz w:val="28"/>
          <w:szCs w:val="28"/>
        </w:rPr>
        <w:t>964</w:t>
      </w:r>
      <w:r w:rsidRPr="00DC1D4D">
        <w:rPr>
          <w:rFonts w:ascii="Times New Roman" w:hAnsi="Times New Roman" w:cs="Times New Roman"/>
          <w:sz w:val="28"/>
          <w:szCs w:val="28"/>
        </w:rPr>
        <w:t xml:space="preserve"> [</w:t>
      </w:r>
      <w:r w:rsidR="003B7D3C" w:rsidRPr="003B7D3C">
        <w:rPr>
          <w:rFonts w:ascii="Times New Roman" w:hAnsi="Times New Roman" w:cs="Times New Roman"/>
          <w:sz w:val="28"/>
          <w:szCs w:val="28"/>
        </w:rPr>
        <w:t>4</w:t>
      </w:r>
      <w:r w:rsidRPr="00DC1D4D">
        <w:rPr>
          <w:rFonts w:ascii="Times New Roman" w:hAnsi="Times New Roman" w:cs="Times New Roman"/>
          <w:sz w:val="28"/>
          <w:szCs w:val="28"/>
        </w:rPr>
        <w:t>]</w:t>
      </w:r>
      <w:r w:rsidRPr="000A4580">
        <w:rPr>
          <w:rFonts w:ascii="Times New Roman" w:hAnsi="Times New Roman" w:cs="Times New Roman"/>
          <w:sz w:val="28"/>
          <w:szCs w:val="28"/>
        </w:rPr>
        <w:t>. Прогнозные значения были получены путем: расчета среднего объема ВДС, в среднем генерируемого одной компанией, следующим этапом является определение прироста производительности в рамках реализации одного проекта, что в свою очередь приводит к росту уровня создаваемой ВДС и соответственно итогового ВВП страны.</w:t>
      </w:r>
    </w:p>
    <w:p w14:paraId="7EBCD4FC" w14:textId="77777777" w:rsidR="005909C2" w:rsidRPr="000A4580" w:rsidRDefault="005909C2" w:rsidP="005909C2">
      <w:pPr>
        <w:spacing w:after="0" w:line="360" w:lineRule="auto"/>
        <w:ind w:firstLine="709"/>
        <w:jc w:val="both"/>
        <w:rPr>
          <w:rFonts w:ascii="Times New Roman" w:hAnsi="Times New Roman" w:cs="Times New Roman"/>
          <w:sz w:val="28"/>
          <w:szCs w:val="28"/>
        </w:rPr>
      </w:pPr>
      <w:r w:rsidRPr="000A4580">
        <w:rPr>
          <w:rFonts w:ascii="Times New Roman" w:hAnsi="Times New Roman" w:cs="Times New Roman"/>
          <w:sz w:val="28"/>
          <w:szCs w:val="28"/>
        </w:rPr>
        <w:t>Прогноз предполагает реализацию одного проекта в 2023 году, двух проектов в 2024 год, трех проектов в 2025 году и трех проектов в 2026 году.</w:t>
      </w:r>
    </w:p>
    <w:p w14:paraId="2D43B4DE" w14:textId="77777777" w:rsidR="005909C2" w:rsidRPr="000A4580" w:rsidRDefault="005909C2" w:rsidP="005909C2">
      <w:pPr>
        <w:spacing w:after="0" w:line="360" w:lineRule="auto"/>
        <w:ind w:firstLine="709"/>
        <w:jc w:val="both"/>
        <w:rPr>
          <w:rFonts w:ascii="Times New Roman" w:hAnsi="Times New Roman" w:cs="Times New Roman"/>
          <w:sz w:val="28"/>
          <w:szCs w:val="28"/>
        </w:rPr>
      </w:pPr>
      <w:r w:rsidRPr="000A4580">
        <w:rPr>
          <w:rFonts w:ascii="Times New Roman" w:hAnsi="Times New Roman" w:cs="Times New Roman"/>
          <w:sz w:val="28"/>
          <w:szCs w:val="28"/>
        </w:rPr>
        <w:lastRenderedPageBreak/>
        <w:t>Совокупный эффект от реализации прогнозируемых проектов обеспечит рост ВВП на 991 млрд рублей выше, чем ожидаемый эффект роста ВВП согласно данным Росстата, а валовую добавленную стоимость на 898 млрд рублей. Кроме того, в разбивке по отраслям совокупный эффект реализации проектов увеличит долю вклада отраслей экономики России в совокупный ВВП к 2026 году в следующей пропорции:</w:t>
      </w:r>
    </w:p>
    <w:p w14:paraId="197E8317" w14:textId="7FDA3A1C" w:rsidR="005909C2" w:rsidRPr="000A4580" w:rsidRDefault="00DE175B" w:rsidP="00DE175B">
      <w:pPr>
        <w:numPr>
          <w:ilvl w:val="0"/>
          <w:numId w:val="33"/>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5909C2" w:rsidRPr="000A4580">
        <w:rPr>
          <w:rFonts w:ascii="Times New Roman" w:hAnsi="Times New Roman" w:cs="Times New Roman"/>
          <w:sz w:val="28"/>
          <w:szCs w:val="28"/>
        </w:rPr>
        <w:t xml:space="preserve"> сельском хозяйстве – 4,504% согласно данным Росстата и 4,508% согласно расчетам автора;</w:t>
      </w:r>
    </w:p>
    <w:p w14:paraId="2577C60D" w14:textId="77777777" w:rsidR="005909C2" w:rsidRPr="000A4580" w:rsidRDefault="005909C2" w:rsidP="00DE175B">
      <w:pPr>
        <w:numPr>
          <w:ilvl w:val="0"/>
          <w:numId w:val="33"/>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0A4580">
        <w:rPr>
          <w:rFonts w:ascii="Times New Roman" w:hAnsi="Times New Roman" w:cs="Times New Roman"/>
          <w:sz w:val="28"/>
          <w:szCs w:val="28"/>
        </w:rPr>
        <w:t xml:space="preserve"> машиностроении – 0,536% согласно данным Росстата и 0,546% согласно расчетам автора;</w:t>
      </w:r>
    </w:p>
    <w:p w14:paraId="7EF59924" w14:textId="77777777" w:rsidR="005909C2" w:rsidRPr="000A4580" w:rsidRDefault="005909C2" w:rsidP="00DE175B">
      <w:pPr>
        <w:numPr>
          <w:ilvl w:val="0"/>
          <w:numId w:val="33"/>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0A4580">
        <w:rPr>
          <w:rFonts w:ascii="Times New Roman" w:hAnsi="Times New Roman" w:cs="Times New Roman"/>
          <w:sz w:val="28"/>
          <w:szCs w:val="28"/>
        </w:rPr>
        <w:t xml:space="preserve"> </w:t>
      </w:r>
      <w:proofErr w:type="spellStart"/>
      <w:r w:rsidRPr="000A4580">
        <w:rPr>
          <w:rFonts w:ascii="Times New Roman" w:hAnsi="Times New Roman" w:cs="Times New Roman"/>
          <w:sz w:val="28"/>
          <w:szCs w:val="28"/>
        </w:rPr>
        <w:t>электогенерации</w:t>
      </w:r>
      <w:proofErr w:type="spellEnd"/>
      <w:r w:rsidRPr="000A4580">
        <w:rPr>
          <w:rFonts w:ascii="Times New Roman" w:hAnsi="Times New Roman" w:cs="Times New Roman"/>
          <w:sz w:val="28"/>
          <w:szCs w:val="28"/>
        </w:rPr>
        <w:t xml:space="preserve"> – 2,229% согласно данным Росстата и 2,236% согласно расчетам автора;</w:t>
      </w:r>
    </w:p>
    <w:p w14:paraId="2F00F1AA" w14:textId="77777777" w:rsidR="005909C2" w:rsidRPr="000A4580" w:rsidRDefault="005909C2" w:rsidP="00DE175B">
      <w:pPr>
        <w:numPr>
          <w:ilvl w:val="0"/>
          <w:numId w:val="33"/>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0A4580">
        <w:rPr>
          <w:rFonts w:ascii="Times New Roman" w:hAnsi="Times New Roman" w:cs="Times New Roman"/>
          <w:sz w:val="28"/>
          <w:szCs w:val="28"/>
        </w:rPr>
        <w:t xml:space="preserve"> </w:t>
      </w:r>
      <w:r>
        <w:rPr>
          <w:rFonts w:ascii="Times New Roman" w:hAnsi="Times New Roman" w:cs="Times New Roman"/>
          <w:sz w:val="28"/>
          <w:szCs w:val="28"/>
        </w:rPr>
        <w:t>секторе</w:t>
      </w:r>
      <w:r w:rsidRPr="000A4580">
        <w:rPr>
          <w:rFonts w:ascii="Times New Roman" w:hAnsi="Times New Roman" w:cs="Times New Roman"/>
          <w:sz w:val="28"/>
          <w:szCs w:val="28"/>
        </w:rPr>
        <w:t xml:space="preserve"> автомобильного, авиа и железнодорожного строения – 1,253% согласно данным Росстата и 1,257% согласно расчетам автора;</w:t>
      </w:r>
    </w:p>
    <w:p w14:paraId="5243DCB3" w14:textId="77777777" w:rsidR="005909C2" w:rsidRPr="000A4580" w:rsidRDefault="005909C2" w:rsidP="00DE175B">
      <w:pPr>
        <w:numPr>
          <w:ilvl w:val="0"/>
          <w:numId w:val="33"/>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0A4580">
        <w:rPr>
          <w:rFonts w:ascii="Times New Roman" w:hAnsi="Times New Roman" w:cs="Times New Roman"/>
          <w:sz w:val="28"/>
          <w:szCs w:val="28"/>
        </w:rPr>
        <w:t xml:space="preserve"> </w:t>
      </w:r>
      <w:r>
        <w:rPr>
          <w:rFonts w:ascii="Times New Roman" w:hAnsi="Times New Roman" w:cs="Times New Roman"/>
          <w:sz w:val="28"/>
          <w:szCs w:val="28"/>
        </w:rPr>
        <w:t>отрасли</w:t>
      </w:r>
      <w:r w:rsidRPr="000A4580">
        <w:rPr>
          <w:rFonts w:ascii="Times New Roman" w:hAnsi="Times New Roman" w:cs="Times New Roman"/>
          <w:sz w:val="28"/>
          <w:szCs w:val="28"/>
        </w:rPr>
        <w:t xml:space="preserve"> бытовой техники и электроники – 1,042% согласно данным Росстата и 1,050% согласно расчетам автора.</w:t>
      </w:r>
    </w:p>
    <w:p w14:paraId="1076A5FB" w14:textId="5FB201D5" w:rsidR="005909C2" w:rsidRPr="000A4580" w:rsidRDefault="005909C2" w:rsidP="005909C2">
      <w:pPr>
        <w:spacing w:after="0" w:line="360" w:lineRule="auto"/>
        <w:ind w:firstLine="709"/>
        <w:jc w:val="both"/>
        <w:rPr>
          <w:rFonts w:ascii="Times New Roman" w:hAnsi="Times New Roman" w:cs="Times New Roman"/>
          <w:sz w:val="28"/>
          <w:szCs w:val="28"/>
        </w:rPr>
      </w:pPr>
      <w:r w:rsidRPr="000A4580">
        <w:rPr>
          <w:rFonts w:ascii="Times New Roman" w:hAnsi="Times New Roman" w:cs="Times New Roman"/>
          <w:sz w:val="28"/>
          <w:szCs w:val="28"/>
        </w:rPr>
        <w:t>На основании проведенных расчетов можно отметить</w:t>
      </w:r>
      <w:r w:rsidR="00EC6C4D">
        <w:rPr>
          <w:rFonts w:ascii="Times New Roman" w:hAnsi="Times New Roman" w:cs="Times New Roman"/>
          <w:sz w:val="28"/>
          <w:szCs w:val="28"/>
        </w:rPr>
        <w:t xml:space="preserve"> следующий экономический</w:t>
      </w:r>
      <w:r w:rsidRPr="000A4580">
        <w:rPr>
          <w:rFonts w:ascii="Times New Roman" w:hAnsi="Times New Roman" w:cs="Times New Roman"/>
          <w:sz w:val="28"/>
          <w:szCs w:val="28"/>
        </w:rPr>
        <w:t xml:space="preserve"> эффект от реализации</w:t>
      </w:r>
      <w:r w:rsidR="00EC6C4D">
        <w:rPr>
          <w:rFonts w:ascii="Times New Roman" w:hAnsi="Times New Roman" w:cs="Times New Roman"/>
          <w:sz w:val="28"/>
          <w:szCs w:val="28"/>
        </w:rPr>
        <w:t xml:space="preserve"> предложенных мероприятий</w:t>
      </w:r>
      <w:r w:rsidRPr="000A4580">
        <w:rPr>
          <w:rFonts w:ascii="Times New Roman" w:hAnsi="Times New Roman" w:cs="Times New Roman"/>
          <w:sz w:val="28"/>
          <w:szCs w:val="28"/>
        </w:rPr>
        <w:t xml:space="preserve">: </w:t>
      </w:r>
    </w:p>
    <w:p w14:paraId="32CA57B0" w14:textId="77777777" w:rsidR="005909C2" w:rsidRPr="000A4580" w:rsidRDefault="005909C2" w:rsidP="005F38FF">
      <w:pPr>
        <w:numPr>
          <w:ilvl w:val="0"/>
          <w:numId w:val="13"/>
        </w:numPr>
        <w:spacing w:after="0" w:line="360" w:lineRule="auto"/>
        <w:ind w:left="0" w:firstLine="709"/>
        <w:contextualSpacing/>
        <w:jc w:val="both"/>
        <w:rPr>
          <w:rFonts w:ascii="Times New Roman" w:hAnsi="Times New Roman" w:cs="Times New Roman"/>
          <w:sz w:val="28"/>
          <w:szCs w:val="28"/>
        </w:rPr>
      </w:pPr>
      <w:r w:rsidRPr="000A4580">
        <w:rPr>
          <w:rFonts w:ascii="Times New Roman" w:hAnsi="Times New Roman" w:cs="Times New Roman"/>
          <w:sz w:val="28"/>
          <w:szCs w:val="28"/>
        </w:rPr>
        <w:t>увеличение среднего темпа прироста ВВП страны в горизонте с 2023 по 2026 годы с прогнозируемых 6,96% до 7,48%;</w:t>
      </w:r>
    </w:p>
    <w:p w14:paraId="1792DC0C" w14:textId="77777777" w:rsidR="005909C2" w:rsidRPr="000A4580" w:rsidRDefault="005909C2" w:rsidP="005F38FF">
      <w:pPr>
        <w:numPr>
          <w:ilvl w:val="0"/>
          <w:numId w:val="13"/>
        </w:numPr>
        <w:spacing w:after="0" w:line="360" w:lineRule="auto"/>
        <w:ind w:left="0" w:firstLine="709"/>
        <w:contextualSpacing/>
        <w:jc w:val="both"/>
        <w:rPr>
          <w:rFonts w:ascii="Times New Roman" w:hAnsi="Times New Roman" w:cs="Times New Roman"/>
          <w:sz w:val="28"/>
          <w:szCs w:val="28"/>
        </w:rPr>
      </w:pPr>
      <w:r w:rsidRPr="000A4580">
        <w:rPr>
          <w:rFonts w:ascii="Times New Roman" w:hAnsi="Times New Roman" w:cs="Times New Roman"/>
          <w:sz w:val="28"/>
          <w:szCs w:val="28"/>
        </w:rPr>
        <w:t>формирование условий для обеспечения промышленной независимости России;</w:t>
      </w:r>
    </w:p>
    <w:p w14:paraId="78107B6B" w14:textId="77777777" w:rsidR="005909C2" w:rsidRPr="000A4580" w:rsidRDefault="005909C2" w:rsidP="005F38FF">
      <w:pPr>
        <w:numPr>
          <w:ilvl w:val="0"/>
          <w:numId w:val="13"/>
        </w:numPr>
        <w:spacing w:after="0" w:line="360" w:lineRule="auto"/>
        <w:ind w:left="0" w:firstLine="709"/>
        <w:contextualSpacing/>
        <w:jc w:val="both"/>
        <w:rPr>
          <w:rFonts w:ascii="Times New Roman" w:hAnsi="Times New Roman" w:cs="Times New Roman"/>
          <w:sz w:val="28"/>
          <w:szCs w:val="28"/>
        </w:rPr>
      </w:pPr>
      <w:r w:rsidRPr="000A4580">
        <w:rPr>
          <w:rFonts w:ascii="Times New Roman" w:hAnsi="Times New Roman" w:cs="Times New Roman"/>
          <w:sz w:val="28"/>
          <w:szCs w:val="28"/>
        </w:rPr>
        <w:t>нивелирование негативного влияния санкционного давления;</w:t>
      </w:r>
    </w:p>
    <w:p w14:paraId="2B5BA784" w14:textId="77777777" w:rsidR="005909C2" w:rsidRPr="000A4580" w:rsidRDefault="005909C2" w:rsidP="005F38FF">
      <w:pPr>
        <w:numPr>
          <w:ilvl w:val="0"/>
          <w:numId w:val="13"/>
        </w:numPr>
        <w:spacing w:after="0" w:line="360" w:lineRule="auto"/>
        <w:ind w:left="0" w:firstLine="709"/>
        <w:contextualSpacing/>
        <w:jc w:val="both"/>
        <w:rPr>
          <w:rFonts w:ascii="Times New Roman" w:hAnsi="Times New Roman" w:cs="Times New Roman"/>
          <w:sz w:val="28"/>
          <w:szCs w:val="28"/>
        </w:rPr>
      </w:pPr>
      <w:r w:rsidRPr="000A4580">
        <w:rPr>
          <w:rFonts w:ascii="Times New Roman" w:hAnsi="Times New Roman" w:cs="Times New Roman"/>
          <w:sz w:val="28"/>
          <w:szCs w:val="28"/>
        </w:rPr>
        <w:t>обеспечение эффективного и взаимовыгодного сотрудничества с китайскими партнерами.</w:t>
      </w:r>
    </w:p>
    <w:p w14:paraId="567ED8F9" w14:textId="7EED22A0" w:rsidR="005909C2" w:rsidRDefault="005909C2" w:rsidP="005909C2">
      <w:pPr>
        <w:spacing w:after="0" w:line="360" w:lineRule="auto"/>
        <w:ind w:firstLine="709"/>
        <w:jc w:val="both"/>
        <w:rPr>
          <w:rFonts w:ascii="Times New Roman" w:hAnsi="Times New Roman" w:cs="Times New Roman"/>
          <w:sz w:val="28"/>
        </w:rPr>
      </w:pPr>
      <w:r w:rsidRPr="000A4580">
        <w:rPr>
          <w:rFonts w:ascii="Times New Roman" w:hAnsi="Times New Roman" w:cs="Times New Roman"/>
          <w:sz w:val="28"/>
          <w:szCs w:val="28"/>
        </w:rPr>
        <w:t>Прогнозная динамика ВВП России к 2026 году приведена в приложениях А-Е.</w:t>
      </w:r>
    </w:p>
    <w:p w14:paraId="258CC38D" w14:textId="724C5AEE" w:rsidR="000A4580" w:rsidRDefault="000A4580" w:rsidP="00233A5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 в рамках предложенных </w:t>
      </w:r>
      <w:r w:rsidR="00EC6C4D">
        <w:rPr>
          <w:rFonts w:ascii="Times New Roman" w:hAnsi="Times New Roman" w:cs="Times New Roman"/>
          <w:sz w:val="28"/>
        </w:rPr>
        <w:t>мероприятий</w:t>
      </w:r>
      <w:r>
        <w:rPr>
          <w:rFonts w:ascii="Times New Roman" w:hAnsi="Times New Roman" w:cs="Times New Roman"/>
          <w:sz w:val="28"/>
        </w:rPr>
        <w:t xml:space="preserve"> </w:t>
      </w:r>
      <w:r w:rsidR="00EC6C4D">
        <w:rPr>
          <w:rFonts w:ascii="Times New Roman" w:hAnsi="Times New Roman" w:cs="Times New Roman"/>
          <w:sz w:val="28"/>
        </w:rPr>
        <w:t>векторной направленности увеличения</w:t>
      </w:r>
      <w:r>
        <w:rPr>
          <w:rFonts w:ascii="Times New Roman" w:hAnsi="Times New Roman" w:cs="Times New Roman"/>
          <w:sz w:val="28"/>
        </w:rPr>
        <w:t xml:space="preserve"> товарооборота вы</w:t>
      </w:r>
      <w:r w:rsidR="00EC6C4D">
        <w:rPr>
          <w:rFonts w:ascii="Times New Roman" w:hAnsi="Times New Roman" w:cs="Times New Roman"/>
          <w:sz w:val="28"/>
        </w:rPr>
        <w:t>сокотехнологичной продукции и</w:t>
      </w:r>
      <w:r>
        <w:rPr>
          <w:rFonts w:ascii="Times New Roman" w:hAnsi="Times New Roman" w:cs="Times New Roman"/>
          <w:sz w:val="28"/>
        </w:rPr>
        <w:t xml:space="preserve"> трансфер</w:t>
      </w:r>
      <w:r w:rsidR="00EC6C4D">
        <w:rPr>
          <w:rFonts w:ascii="Times New Roman" w:hAnsi="Times New Roman" w:cs="Times New Roman"/>
          <w:sz w:val="28"/>
        </w:rPr>
        <w:t>а</w:t>
      </w:r>
      <w:r>
        <w:rPr>
          <w:rFonts w:ascii="Times New Roman" w:hAnsi="Times New Roman" w:cs="Times New Roman"/>
          <w:sz w:val="28"/>
        </w:rPr>
        <w:t xml:space="preserve"> технологий были выбраны 5 основных отраслей, которые обеспечивают </w:t>
      </w:r>
      <w:r>
        <w:rPr>
          <w:rFonts w:ascii="Times New Roman" w:hAnsi="Times New Roman" w:cs="Times New Roman"/>
          <w:sz w:val="28"/>
        </w:rPr>
        <w:lastRenderedPageBreak/>
        <w:t xml:space="preserve">значительный прирост валового внутреннего продукта, занимая в его структуре порядка 9% (12 трлн рублей), </w:t>
      </w:r>
      <w:r w:rsidR="00EC6C4D">
        <w:rPr>
          <w:rFonts w:ascii="Times New Roman" w:hAnsi="Times New Roman" w:cs="Times New Roman"/>
          <w:sz w:val="28"/>
        </w:rPr>
        <w:t>совокупный экономический эффект в виде прироста ВВП на основе увеличенных объемов генерирования ВДС в рамках временного горизонта до 2026 года был определен на 991 млрд рублей больше официального прогноза Росстата, а также спрогнозировано увеличение среднего темпа прироста ВВП с 6,96% до 7,48%. Осуществление</w:t>
      </w:r>
      <w:r>
        <w:rPr>
          <w:rFonts w:ascii="Times New Roman" w:hAnsi="Times New Roman" w:cs="Times New Roman"/>
          <w:sz w:val="28"/>
        </w:rPr>
        <w:t xml:space="preserve"> предложенных </w:t>
      </w:r>
      <w:r w:rsidR="00EC6C4D">
        <w:rPr>
          <w:rFonts w:ascii="Times New Roman" w:hAnsi="Times New Roman" w:cs="Times New Roman"/>
          <w:sz w:val="28"/>
        </w:rPr>
        <w:t>мероприятий для достижения рассчитанного экономического эффекта требует разработки нового</w:t>
      </w:r>
      <w:r>
        <w:rPr>
          <w:rFonts w:ascii="Times New Roman" w:hAnsi="Times New Roman" w:cs="Times New Roman"/>
          <w:sz w:val="28"/>
        </w:rPr>
        <w:t xml:space="preserve"> инструмент</w:t>
      </w:r>
      <w:r w:rsidR="00EC6C4D">
        <w:rPr>
          <w:rFonts w:ascii="Times New Roman" w:hAnsi="Times New Roman" w:cs="Times New Roman"/>
          <w:sz w:val="28"/>
        </w:rPr>
        <w:t>а</w:t>
      </w:r>
      <w:r>
        <w:rPr>
          <w:rFonts w:ascii="Times New Roman" w:hAnsi="Times New Roman" w:cs="Times New Roman"/>
          <w:sz w:val="28"/>
        </w:rPr>
        <w:t xml:space="preserve"> менеджмента в регулировании внешнеэкономических связей России</w:t>
      </w:r>
      <w:r w:rsidR="00EC6C4D">
        <w:rPr>
          <w:rFonts w:ascii="Times New Roman" w:hAnsi="Times New Roman" w:cs="Times New Roman"/>
          <w:sz w:val="28"/>
        </w:rPr>
        <w:t xml:space="preserve"> и стран АТЭС</w:t>
      </w:r>
      <w:r>
        <w:rPr>
          <w:rFonts w:ascii="Times New Roman" w:hAnsi="Times New Roman" w:cs="Times New Roman"/>
          <w:sz w:val="28"/>
        </w:rPr>
        <w:t>,</w:t>
      </w:r>
      <w:r w:rsidR="009D23BB">
        <w:rPr>
          <w:rFonts w:ascii="Times New Roman" w:hAnsi="Times New Roman" w:cs="Times New Roman"/>
          <w:sz w:val="28"/>
        </w:rPr>
        <w:t xml:space="preserve"> </w:t>
      </w:r>
      <w:r w:rsidRPr="008C0D42">
        <w:rPr>
          <w:rFonts w:ascii="Times New Roman" w:hAnsi="Times New Roman" w:cs="Times New Roman"/>
          <w:sz w:val="28"/>
        </w:rPr>
        <w:t xml:space="preserve">что позволит обеспечить не только нивелирование отрицательного влияния на данные отрасли в </w:t>
      </w:r>
      <w:proofErr w:type="spellStart"/>
      <w:r w:rsidRPr="008C0D42">
        <w:rPr>
          <w:rFonts w:ascii="Times New Roman" w:hAnsi="Times New Roman" w:cs="Times New Roman"/>
          <w:sz w:val="28"/>
        </w:rPr>
        <w:t>постсанкционный</w:t>
      </w:r>
      <w:proofErr w:type="spellEnd"/>
      <w:r w:rsidRPr="008C0D42">
        <w:rPr>
          <w:rFonts w:ascii="Times New Roman" w:hAnsi="Times New Roman" w:cs="Times New Roman"/>
          <w:sz w:val="28"/>
        </w:rPr>
        <w:t xml:space="preserve"> период, но и обеспечить реализацию их потенциала генерации добавленной стоимости за счет интенсификации производства и, соответственно, дальнейший рост ВВП.</w:t>
      </w:r>
      <w:r w:rsidR="008C0D42">
        <w:rPr>
          <w:rFonts w:ascii="Times New Roman" w:hAnsi="Times New Roman" w:cs="Times New Roman"/>
          <w:sz w:val="28"/>
        </w:rPr>
        <w:t xml:space="preserve"> Разработанный автором инструмент приведен в следующем пункте главы.</w:t>
      </w:r>
    </w:p>
    <w:p w14:paraId="7B24B03F" w14:textId="77777777" w:rsidR="00233A5A" w:rsidRDefault="00233A5A" w:rsidP="00233A5A">
      <w:pPr>
        <w:spacing w:after="0" w:line="360" w:lineRule="auto"/>
        <w:ind w:firstLine="709"/>
        <w:jc w:val="both"/>
        <w:rPr>
          <w:rFonts w:ascii="Times New Roman" w:hAnsi="Times New Roman" w:cs="Times New Roman"/>
          <w:sz w:val="28"/>
        </w:rPr>
      </w:pPr>
    </w:p>
    <w:p w14:paraId="2436AEFF" w14:textId="5B711FEF" w:rsidR="000A4580" w:rsidRPr="00BB7033" w:rsidRDefault="000A4580" w:rsidP="000A4580">
      <w:pPr>
        <w:spacing w:after="0" w:line="360" w:lineRule="auto"/>
        <w:ind w:firstLine="709"/>
        <w:jc w:val="both"/>
        <w:rPr>
          <w:rFonts w:ascii="Times New Roman" w:hAnsi="Times New Roman" w:cs="Times New Roman"/>
          <w:b/>
          <w:bCs/>
          <w:sz w:val="28"/>
        </w:rPr>
      </w:pPr>
      <w:r w:rsidRPr="00BB7033">
        <w:rPr>
          <w:rFonts w:ascii="Times New Roman" w:hAnsi="Times New Roman" w:cs="Times New Roman"/>
          <w:b/>
          <w:bCs/>
          <w:sz w:val="28"/>
        </w:rPr>
        <w:t>3.2 Разработка алгоритма трансфера технологий в рамках развития технологического российско-китайского</w:t>
      </w:r>
      <w:r w:rsidR="00292351" w:rsidRPr="00BB7033">
        <w:rPr>
          <w:rFonts w:ascii="Times New Roman" w:hAnsi="Times New Roman" w:cs="Times New Roman"/>
          <w:b/>
          <w:bCs/>
          <w:sz w:val="28"/>
        </w:rPr>
        <w:t xml:space="preserve"> внешнеторгового</w:t>
      </w:r>
      <w:r w:rsidRPr="00BB7033">
        <w:rPr>
          <w:rFonts w:ascii="Times New Roman" w:hAnsi="Times New Roman" w:cs="Times New Roman"/>
          <w:b/>
          <w:bCs/>
          <w:sz w:val="28"/>
        </w:rPr>
        <w:t xml:space="preserve"> сотрудничества</w:t>
      </w:r>
    </w:p>
    <w:p w14:paraId="60E43E02" w14:textId="77777777" w:rsidR="000A4580" w:rsidRPr="000A4580" w:rsidRDefault="000A4580" w:rsidP="000A4580">
      <w:pPr>
        <w:spacing w:after="0" w:line="360" w:lineRule="auto"/>
        <w:ind w:firstLine="709"/>
        <w:jc w:val="both"/>
        <w:rPr>
          <w:rFonts w:ascii="Times New Roman" w:hAnsi="Times New Roman" w:cs="Times New Roman"/>
          <w:sz w:val="28"/>
        </w:rPr>
      </w:pPr>
    </w:p>
    <w:p w14:paraId="2F2BB69B" w14:textId="301AA2B9" w:rsidR="000A4580" w:rsidRPr="000A4580" w:rsidRDefault="000A4580" w:rsidP="000A4580">
      <w:pPr>
        <w:spacing w:after="0" w:line="360" w:lineRule="auto"/>
        <w:ind w:firstLine="709"/>
        <w:jc w:val="both"/>
        <w:rPr>
          <w:rFonts w:ascii="Times New Roman" w:hAnsi="Times New Roman" w:cs="Times New Roman"/>
          <w:sz w:val="28"/>
        </w:rPr>
      </w:pPr>
      <w:r w:rsidRPr="000A4580">
        <w:rPr>
          <w:rFonts w:ascii="Times New Roman" w:hAnsi="Times New Roman" w:cs="Times New Roman"/>
          <w:sz w:val="28"/>
        </w:rPr>
        <w:t xml:space="preserve">В рамках разработанных </w:t>
      </w:r>
      <w:r w:rsidR="00112650">
        <w:rPr>
          <w:rFonts w:ascii="Times New Roman" w:hAnsi="Times New Roman" w:cs="Times New Roman"/>
          <w:sz w:val="28"/>
        </w:rPr>
        <w:t>мероприятий</w:t>
      </w:r>
      <w:r w:rsidRPr="000A4580">
        <w:rPr>
          <w:rFonts w:ascii="Times New Roman" w:hAnsi="Times New Roman" w:cs="Times New Roman"/>
          <w:sz w:val="28"/>
        </w:rPr>
        <w:t>, автором предлагается внедрение единого процесса трансфера технологий, унифицированного на примере внешнеэкономического сотрудничества России и Китая как ведущей цифровой державы в регионе, что в контексте развития выбранных отраслей позволит:</w:t>
      </w:r>
    </w:p>
    <w:p w14:paraId="3B093705" w14:textId="77777777" w:rsidR="000A4580" w:rsidRPr="000A4580" w:rsidRDefault="000A4580" w:rsidP="005F38FF">
      <w:pPr>
        <w:numPr>
          <w:ilvl w:val="0"/>
          <w:numId w:val="11"/>
        </w:numPr>
        <w:spacing w:after="0" w:line="360" w:lineRule="auto"/>
        <w:ind w:left="0" w:firstLine="709"/>
        <w:contextualSpacing/>
        <w:jc w:val="both"/>
        <w:rPr>
          <w:rFonts w:ascii="Times New Roman" w:hAnsi="Times New Roman" w:cs="Times New Roman"/>
          <w:sz w:val="28"/>
          <w:szCs w:val="28"/>
        </w:rPr>
      </w:pPr>
      <w:r w:rsidRPr="000A4580">
        <w:rPr>
          <w:rFonts w:ascii="Times New Roman" w:hAnsi="Times New Roman" w:cs="Times New Roman"/>
          <w:sz w:val="28"/>
          <w:szCs w:val="28"/>
        </w:rPr>
        <w:t>интенсифицировать производственный процесс;</w:t>
      </w:r>
    </w:p>
    <w:p w14:paraId="6B908511" w14:textId="77777777" w:rsidR="000A4580" w:rsidRPr="000A4580" w:rsidRDefault="000A4580" w:rsidP="005F38FF">
      <w:pPr>
        <w:numPr>
          <w:ilvl w:val="0"/>
          <w:numId w:val="11"/>
        </w:numPr>
        <w:spacing w:after="0" w:line="360" w:lineRule="auto"/>
        <w:ind w:left="0" w:firstLine="709"/>
        <w:contextualSpacing/>
        <w:jc w:val="both"/>
        <w:rPr>
          <w:rFonts w:ascii="Times New Roman" w:hAnsi="Times New Roman" w:cs="Times New Roman"/>
          <w:sz w:val="28"/>
          <w:szCs w:val="28"/>
        </w:rPr>
      </w:pPr>
      <w:r w:rsidRPr="000A4580">
        <w:rPr>
          <w:rFonts w:ascii="Times New Roman" w:hAnsi="Times New Roman" w:cs="Times New Roman"/>
          <w:sz w:val="28"/>
          <w:szCs w:val="28"/>
        </w:rPr>
        <w:t>обновить морально и физически изношенные основные фонды;</w:t>
      </w:r>
    </w:p>
    <w:p w14:paraId="224DDD9B" w14:textId="77777777" w:rsidR="000A4580" w:rsidRPr="000A4580" w:rsidRDefault="000A4580" w:rsidP="005F38FF">
      <w:pPr>
        <w:numPr>
          <w:ilvl w:val="0"/>
          <w:numId w:val="11"/>
        </w:numPr>
        <w:spacing w:after="0" w:line="360" w:lineRule="auto"/>
        <w:ind w:left="0" w:firstLine="709"/>
        <w:contextualSpacing/>
        <w:jc w:val="both"/>
        <w:rPr>
          <w:rFonts w:ascii="Times New Roman" w:hAnsi="Times New Roman" w:cs="Times New Roman"/>
          <w:sz w:val="28"/>
          <w:szCs w:val="28"/>
        </w:rPr>
      </w:pPr>
      <w:r w:rsidRPr="000A4580">
        <w:rPr>
          <w:rFonts w:ascii="Times New Roman" w:hAnsi="Times New Roman" w:cs="Times New Roman"/>
          <w:sz w:val="28"/>
          <w:szCs w:val="28"/>
        </w:rPr>
        <w:t>в перспективе развить собственную производственную базу на основе высоких технологий;</w:t>
      </w:r>
    </w:p>
    <w:p w14:paraId="203B43AD" w14:textId="77777777" w:rsidR="000A4580" w:rsidRPr="000A4580" w:rsidRDefault="000A4580" w:rsidP="005F38FF">
      <w:pPr>
        <w:numPr>
          <w:ilvl w:val="0"/>
          <w:numId w:val="11"/>
        </w:numPr>
        <w:spacing w:after="0" w:line="360" w:lineRule="auto"/>
        <w:ind w:left="0" w:firstLine="709"/>
        <w:contextualSpacing/>
        <w:jc w:val="both"/>
        <w:rPr>
          <w:rFonts w:ascii="Times New Roman" w:hAnsi="Times New Roman" w:cs="Times New Roman"/>
          <w:sz w:val="28"/>
          <w:szCs w:val="28"/>
        </w:rPr>
      </w:pPr>
      <w:r w:rsidRPr="000A4580">
        <w:rPr>
          <w:rFonts w:ascii="Times New Roman" w:hAnsi="Times New Roman" w:cs="Times New Roman"/>
          <w:sz w:val="28"/>
          <w:szCs w:val="28"/>
        </w:rPr>
        <w:t>преобразовать структуру экспорта России с сырьевого на высокотехнологичный.</w:t>
      </w:r>
    </w:p>
    <w:p w14:paraId="1C9FF873" w14:textId="6FBEBAB7" w:rsidR="000A4580" w:rsidRPr="000A4580" w:rsidRDefault="000A4580" w:rsidP="000A4580">
      <w:pPr>
        <w:spacing w:after="0" w:line="360" w:lineRule="auto"/>
        <w:ind w:firstLine="709"/>
        <w:contextualSpacing/>
        <w:jc w:val="both"/>
        <w:rPr>
          <w:rFonts w:ascii="Times New Roman" w:hAnsi="Times New Roman" w:cs="Times New Roman"/>
          <w:sz w:val="28"/>
          <w:szCs w:val="28"/>
        </w:rPr>
      </w:pPr>
      <w:r w:rsidRPr="000A4580">
        <w:rPr>
          <w:rFonts w:ascii="Times New Roman" w:hAnsi="Times New Roman" w:cs="Times New Roman"/>
          <w:sz w:val="28"/>
          <w:szCs w:val="28"/>
        </w:rPr>
        <w:lastRenderedPageBreak/>
        <w:t>Необходимо учитывать, что данный алгоритм и его рассмотрение на примере взаимодействия с китайскими партнерами является, по своей сути, апробацией метода, который в последствии возможно реплицировать н</w:t>
      </w:r>
      <w:r w:rsidR="00DC1D4D">
        <w:rPr>
          <w:rFonts w:ascii="Times New Roman" w:hAnsi="Times New Roman" w:cs="Times New Roman"/>
          <w:sz w:val="28"/>
          <w:szCs w:val="28"/>
        </w:rPr>
        <w:t>а все дружественные страны АТЭС.</w:t>
      </w:r>
    </w:p>
    <w:p w14:paraId="05133868" w14:textId="0F629FF7" w:rsidR="000A4580" w:rsidRDefault="0034173E" w:rsidP="0093436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w:t>
      </w:r>
      <w:r w:rsidR="000A4580" w:rsidRPr="000A4580">
        <w:rPr>
          <w:rFonts w:ascii="Times New Roman" w:hAnsi="Times New Roman" w:cs="Times New Roman"/>
          <w:sz w:val="28"/>
          <w:szCs w:val="28"/>
        </w:rPr>
        <w:t xml:space="preserve">, автором разработан следующий алгоритм организации процесса трансфера технологий, который предполагает поэтапное решение поставленных задач (рис. </w:t>
      </w:r>
      <w:r w:rsidR="00C5148E">
        <w:rPr>
          <w:rFonts w:ascii="Times New Roman" w:hAnsi="Times New Roman" w:cs="Times New Roman"/>
          <w:sz w:val="28"/>
          <w:szCs w:val="28"/>
        </w:rPr>
        <w:t>20</w:t>
      </w:r>
      <w:r w:rsidR="000A4580" w:rsidRPr="000A4580">
        <w:rPr>
          <w:rFonts w:ascii="Times New Roman" w:hAnsi="Times New Roman" w:cs="Times New Roman"/>
          <w:sz w:val="28"/>
          <w:szCs w:val="28"/>
        </w:rPr>
        <w:t>).</w:t>
      </w:r>
    </w:p>
    <w:p w14:paraId="774426AE" w14:textId="77777777" w:rsidR="0034173E" w:rsidRDefault="0034173E" w:rsidP="00934365">
      <w:pPr>
        <w:spacing w:after="0" w:line="360" w:lineRule="auto"/>
        <w:ind w:firstLine="709"/>
        <w:contextualSpacing/>
        <w:jc w:val="both"/>
        <w:rPr>
          <w:rFonts w:ascii="Times New Roman" w:hAnsi="Times New Roman" w:cs="Times New Roman"/>
          <w:sz w:val="28"/>
          <w:szCs w:val="28"/>
        </w:rPr>
      </w:pPr>
    </w:p>
    <w:p w14:paraId="1CFC9D8D" w14:textId="73738D11" w:rsidR="00AC325D" w:rsidRPr="0034173E" w:rsidRDefault="0034173E" w:rsidP="0034173E">
      <w:pPr>
        <w:rPr>
          <w:rFonts w:ascii="Times New Roman" w:hAnsi="Times New Roman" w:cs="Times New Roman"/>
          <w:color w:val="FF0000"/>
          <w:sz w:val="28"/>
          <w:szCs w:val="28"/>
        </w:rPr>
      </w:pPr>
      <w:r>
        <w:rPr>
          <w:noProof/>
          <w:lang w:eastAsia="ru-RU"/>
        </w:rPr>
        <mc:AlternateContent>
          <mc:Choice Requires="wpg">
            <w:drawing>
              <wp:inline distT="0" distB="0" distL="0" distR="0" wp14:anchorId="7B733F6F" wp14:editId="76DA28D9">
                <wp:extent cx="6050280" cy="5691116"/>
                <wp:effectExtent l="0" t="0" r="26670" b="0"/>
                <wp:docPr id="16" name="Группа 16"/>
                <wp:cNvGraphicFramePr/>
                <a:graphic xmlns:a="http://schemas.openxmlformats.org/drawingml/2006/main">
                  <a:graphicData uri="http://schemas.microsoft.com/office/word/2010/wordprocessingGroup">
                    <wpg:wgp>
                      <wpg:cNvGrpSpPr/>
                      <wpg:grpSpPr>
                        <a:xfrm>
                          <a:off x="0" y="0"/>
                          <a:ext cx="6050280" cy="5691116"/>
                          <a:chOff x="0" y="0"/>
                          <a:chExt cx="6050610" cy="5584132"/>
                        </a:xfrm>
                      </wpg:grpSpPr>
                      <wps:wsp>
                        <wps:cNvPr id="18" name="Скругленный прямоугольник 18"/>
                        <wps:cNvSpPr/>
                        <wps:spPr>
                          <a:xfrm>
                            <a:off x="1702904" y="0"/>
                            <a:ext cx="3760042" cy="5002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6A60FC" w14:textId="77777777" w:rsidR="003E6102" w:rsidRPr="005B05AB" w:rsidRDefault="003E6102" w:rsidP="0034173E">
                              <w:pPr>
                                <w:jc w:val="center"/>
                                <w:rPr>
                                  <w:rFonts w:ascii="Times New Roman" w:hAnsi="Times New Roman" w:cs="Times New Roman"/>
                                  <w:sz w:val="24"/>
                                </w:rPr>
                              </w:pPr>
                              <w:r w:rsidRPr="005B05AB">
                                <w:rPr>
                                  <w:rFonts w:ascii="Times New Roman" w:hAnsi="Times New Roman" w:cs="Times New Roman"/>
                                  <w:sz w:val="24"/>
                                </w:rPr>
                                <w:t>Алгоритм организации процесса трансфера технологий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0" y="665684"/>
                            <a:ext cx="2793365" cy="5962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776088D" w14:textId="77777777" w:rsidR="003E6102" w:rsidRPr="00267937" w:rsidRDefault="003E6102" w:rsidP="0034173E">
                              <w:pPr>
                                <w:jc w:val="center"/>
                                <w:rPr>
                                  <w:rFonts w:ascii="Times New Roman" w:hAnsi="Times New Roman" w:cs="Times New Roman"/>
                                </w:rPr>
                              </w:pPr>
                              <w:r w:rsidRPr="00267937">
                                <w:rPr>
                                  <w:rFonts w:ascii="Times New Roman" w:hAnsi="Times New Roman" w:cs="Times New Roman"/>
                                </w:rPr>
                                <w:t>Определение уязвимых сегментов российской экономики на основе анализа показателей торговли и производства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36576" y="1543508"/>
                            <a:ext cx="2745872" cy="78377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14D12171" w14:textId="77777777" w:rsidR="003E6102" w:rsidRPr="00B63C41" w:rsidRDefault="003E6102" w:rsidP="0034173E">
                              <w:pPr>
                                <w:jc w:val="center"/>
                                <w:rPr>
                                  <w:rFonts w:ascii="Times New Roman" w:hAnsi="Times New Roman" w:cs="Times New Roman"/>
                                </w:rPr>
                              </w:pPr>
                              <w:r w:rsidRPr="00B63C41">
                                <w:rPr>
                                  <w:rFonts w:ascii="Times New Roman" w:hAnsi="Times New Roman" w:cs="Times New Roman"/>
                                </w:rPr>
                                <w:t>Существует ли в определенных на предыдущем этапе сегментах потребность внедрения высокотехнологичных методов производства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29261" y="2626157"/>
                            <a:ext cx="2731325" cy="51861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94CBB06" w14:textId="77777777" w:rsidR="003E6102" w:rsidRPr="00B63C41" w:rsidRDefault="003E6102" w:rsidP="0034173E">
                              <w:pPr>
                                <w:jc w:val="center"/>
                                <w:rPr>
                                  <w:rFonts w:ascii="Times New Roman" w:hAnsi="Times New Roman" w:cs="Times New Roman"/>
                                </w:rPr>
                              </w:pPr>
                              <w:r w:rsidRPr="00B63C41">
                                <w:rPr>
                                  <w:rFonts w:ascii="Times New Roman" w:hAnsi="Times New Roman" w:cs="Times New Roman"/>
                                </w:rPr>
                                <w:t>Есть ли поставщики необходимой продукции в стране базирования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43891" y="3430829"/>
                            <a:ext cx="2721421" cy="65278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0B4F1AF" w14:textId="77777777" w:rsidR="003E6102" w:rsidRPr="00B63C41" w:rsidRDefault="003E6102" w:rsidP="0034173E">
                              <w:pPr>
                                <w:jc w:val="center"/>
                                <w:rPr>
                                  <w:rFonts w:ascii="Times New Roman" w:hAnsi="Times New Roman" w:cs="Times New Roman"/>
                                </w:rPr>
                              </w:pPr>
                              <w:r w:rsidRPr="00B63C41">
                                <w:rPr>
                                  <w:rFonts w:ascii="Times New Roman" w:hAnsi="Times New Roman" w:cs="Times New Roman"/>
                                </w:rPr>
                                <w:t>Целесообразна ли реализация процесса трансфера технологий в соответствии с идентифицированными потребностями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43891" y="4381805"/>
                            <a:ext cx="2721421" cy="8191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20E9A04" w14:textId="77777777" w:rsidR="003E6102" w:rsidRPr="00267937" w:rsidRDefault="003E6102" w:rsidP="0034173E">
                              <w:pPr>
                                <w:jc w:val="center"/>
                                <w:rPr>
                                  <w:rFonts w:ascii="Times New Roman" w:hAnsi="Times New Roman" w:cs="Times New Roman"/>
                                </w:rPr>
                              </w:pPr>
                              <w:r w:rsidRPr="00267937">
                                <w:rPr>
                                  <w:rFonts w:ascii="Times New Roman" w:hAnsi="Times New Roman" w:cs="Times New Roman"/>
                                </w:rPr>
                                <w:t>Осуществим ли реализуемый проект в рамках возможных механизмов осуществления взаимодействия с отобранным импортером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Соединительная линия уступом 17"/>
                        <wps:cNvCnPr>
                          <a:stCxn id="18" idx="1"/>
                        </wps:cNvCnPr>
                        <wps:spPr>
                          <a:xfrm rot="10800000" flipV="1">
                            <a:off x="1282913" y="250105"/>
                            <a:ext cx="419991" cy="415551"/>
                          </a:xfrm>
                          <a:prstGeom prst="bentConnector2">
                            <a:avLst/>
                          </a:prstGeom>
                          <a:ln>
                            <a:tailEnd type="triangle"/>
                          </a:ln>
                        </wps:spPr>
                        <wps:style>
                          <a:lnRef idx="2">
                            <a:schemeClr val="dk1"/>
                          </a:lnRef>
                          <a:fillRef idx="0">
                            <a:schemeClr val="dk1"/>
                          </a:fillRef>
                          <a:effectRef idx="1">
                            <a:schemeClr val="dk1"/>
                          </a:effectRef>
                          <a:fontRef idx="minor">
                            <a:schemeClr val="tx1"/>
                          </a:fontRef>
                        </wps:style>
                        <wps:bodyPr/>
                      </wps:wsp>
                      <wps:wsp>
                        <wps:cNvPr id="31" name="Блок-схема: процесс 31"/>
                        <wps:cNvSpPr/>
                        <wps:spPr>
                          <a:xfrm>
                            <a:off x="1155034" y="23305"/>
                            <a:ext cx="629327" cy="213756"/>
                          </a:xfrm>
                          <a:prstGeom prst="flowChartProcess">
                            <a:avLst/>
                          </a:prstGeom>
                          <a:solidFill>
                            <a:sysClr val="window" lastClr="FFFFFF">
                              <a:alpha val="0"/>
                            </a:sysClr>
                          </a:solidFill>
                          <a:ln w="12700" cap="flat" cmpd="sng" algn="ctr">
                            <a:noFill/>
                            <a:prstDash val="solid"/>
                            <a:miter lim="800000"/>
                          </a:ln>
                          <a:effectLst/>
                        </wps:spPr>
                        <wps:txbx>
                          <w:txbxContent>
                            <w:p w14:paraId="0930002E" w14:textId="77777777" w:rsidR="003E6102" w:rsidRPr="00147B2E" w:rsidRDefault="003E6102" w:rsidP="0034173E">
                              <w:pPr>
                                <w:pStyle w:val="af3"/>
                                <w:spacing w:line="254" w:lineRule="auto"/>
                                <w:rPr>
                                  <w:b/>
                                  <w:sz w:val="36"/>
                                </w:rPr>
                              </w:pPr>
                              <w:r w:rsidRPr="00147B2E">
                                <w:rPr>
                                  <w:rFonts w:eastAsia="Calibri"/>
                                  <w:b/>
                                  <w:sz w:val="18"/>
                                  <w:szCs w:val="12"/>
                                </w:rPr>
                                <w:t>1 ЭТАП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Прямая со стрелкой 32"/>
                        <wps:cNvCnPr/>
                        <wps:spPr>
                          <a:xfrm>
                            <a:off x="1309421" y="1265530"/>
                            <a:ext cx="0" cy="2858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3" name="Блок-схема: процесс 33"/>
                        <wps:cNvSpPr/>
                        <wps:spPr>
                          <a:xfrm>
                            <a:off x="636422" y="1272845"/>
                            <a:ext cx="629285" cy="231173"/>
                          </a:xfrm>
                          <a:prstGeom prst="flowChartProcess">
                            <a:avLst/>
                          </a:prstGeom>
                          <a:solidFill>
                            <a:sysClr val="window" lastClr="FFFFFF">
                              <a:alpha val="0"/>
                            </a:sysClr>
                          </a:solidFill>
                          <a:ln w="12700" cap="flat" cmpd="sng" algn="ctr">
                            <a:noFill/>
                            <a:prstDash val="solid"/>
                            <a:miter lim="800000"/>
                          </a:ln>
                          <a:effectLst/>
                        </wps:spPr>
                        <wps:txbx>
                          <w:txbxContent>
                            <w:p w14:paraId="019D2DAA" w14:textId="77777777" w:rsidR="003E6102" w:rsidRPr="00147B2E" w:rsidRDefault="003E6102" w:rsidP="0034173E">
                              <w:pPr>
                                <w:pStyle w:val="af3"/>
                                <w:spacing w:line="254" w:lineRule="auto"/>
                                <w:rPr>
                                  <w:b/>
                                  <w:sz w:val="36"/>
                                </w:rPr>
                              </w:pPr>
                              <w:r>
                                <w:rPr>
                                  <w:rFonts w:eastAsia="Calibri"/>
                                  <w:b/>
                                  <w:sz w:val="18"/>
                                  <w:szCs w:val="12"/>
                                </w:rPr>
                                <w:t>2</w:t>
                              </w:r>
                              <w:r w:rsidRPr="00147B2E">
                                <w:rPr>
                                  <w:rFonts w:eastAsia="Calibri"/>
                                  <w:b/>
                                  <w:sz w:val="18"/>
                                  <w:szCs w:val="12"/>
                                </w:rPr>
                                <w:t xml:space="preserve"> ЭТАП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Прямая со стрелкой 34"/>
                        <wps:cNvCnPr/>
                        <wps:spPr>
                          <a:xfrm>
                            <a:off x="1331366" y="2333549"/>
                            <a:ext cx="0" cy="2858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5" name="Блок-схема: процесс 35"/>
                        <wps:cNvSpPr/>
                        <wps:spPr>
                          <a:xfrm>
                            <a:off x="863193" y="2348180"/>
                            <a:ext cx="394362" cy="251351"/>
                          </a:xfrm>
                          <a:prstGeom prst="flowChartProcess">
                            <a:avLst/>
                          </a:prstGeom>
                          <a:solidFill>
                            <a:sysClr val="window" lastClr="FFFFFF">
                              <a:alpha val="0"/>
                            </a:sysClr>
                          </a:solidFill>
                          <a:ln w="12700" cap="flat" cmpd="sng" algn="ctr">
                            <a:noFill/>
                            <a:prstDash val="solid"/>
                            <a:miter lim="800000"/>
                          </a:ln>
                          <a:effectLst/>
                        </wps:spPr>
                        <wps:txbx>
                          <w:txbxContent>
                            <w:p w14:paraId="033549A1" w14:textId="77777777" w:rsidR="003E6102" w:rsidRPr="00147B2E" w:rsidRDefault="003E6102" w:rsidP="0034173E">
                              <w:pPr>
                                <w:pStyle w:val="af3"/>
                                <w:spacing w:line="254" w:lineRule="auto"/>
                                <w:rPr>
                                  <w:b/>
                                  <w:sz w:val="36"/>
                                </w:rPr>
                              </w:pPr>
                              <w:r>
                                <w:rPr>
                                  <w:rFonts w:eastAsia="Calibri"/>
                                  <w:b/>
                                  <w:sz w:val="18"/>
                                  <w:szCs w:val="12"/>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Прямая со стрелкой 36"/>
                        <wps:cNvCnPr/>
                        <wps:spPr>
                          <a:xfrm>
                            <a:off x="1324051" y="3145536"/>
                            <a:ext cx="0" cy="2858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7" name="Блок-схема: процесс 37"/>
                        <wps:cNvSpPr/>
                        <wps:spPr>
                          <a:xfrm>
                            <a:off x="907085" y="3167482"/>
                            <a:ext cx="394362" cy="251351"/>
                          </a:xfrm>
                          <a:prstGeom prst="flowChartProcess">
                            <a:avLst/>
                          </a:prstGeom>
                          <a:solidFill>
                            <a:sysClr val="window" lastClr="FFFFFF">
                              <a:alpha val="0"/>
                            </a:sysClr>
                          </a:solidFill>
                          <a:ln w="12700" cap="flat" cmpd="sng" algn="ctr">
                            <a:noFill/>
                            <a:prstDash val="solid"/>
                            <a:miter lim="800000"/>
                          </a:ln>
                          <a:effectLst/>
                        </wps:spPr>
                        <wps:txbx>
                          <w:txbxContent>
                            <w:p w14:paraId="43D755DF" w14:textId="77777777" w:rsidR="003E6102" w:rsidRPr="00147B2E" w:rsidRDefault="003E6102" w:rsidP="0034173E">
                              <w:pPr>
                                <w:pStyle w:val="af3"/>
                                <w:spacing w:line="254" w:lineRule="auto"/>
                                <w:rPr>
                                  <w:b/>
                                  <w:sz w:val="36"/>
                                </w:rPr>
                              </w:pPr>
                              <w:r>
                                <w:rPr>
                                  <w:rFonts w:eastAsia="Calibri"/>
                                  <w:b/>
                                  <w:sz w:val="18"/>
                                  <w:szCs w:val="12"/>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Прямая со стрелкой 38"/>
                        <wps:cNvCnPr/>
                        <wps:spPr>
                          <a:xfrm>
                            <a:off x="1345997" y="4089197"/>
                            <a:ext cx="0" cy="2858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9" name="Блок-схема: процесс 39"/>
                        <wps:cNvSpPr/>
                        <wps:spPr>
                          <a:xfrm>
                            <a:off x="907085" y="4096512"/>
                            <a:ext cx="394362" cy="251351"/>
                          </a:xfrm>
                          <a:prstGeom prst="flowChartProcess">
                            <a:avLst/>
                          </a:prstGeom>
                          <a:solidFill>
                            <a:sysClr val="window" lastClr="FFFFFF">
                              <a:alpha val="0"/>
                            </a:sysClr>
                          </a:solidFill>
                          <a:ln w="12700" cap="flat" cmpd="sng" algn="ctr">
                            <a:noFill/>
                            <a:prstDash val="solid"/>
                            <a:miter lim="800000"/>
                          </a:ln>
                          <a:effectLst/>
                        </wps:spPr>
                        <wps:txbx>
                          <w:txbxContent>
                            <w:p w14:paraId="0190B1C0" w14:textId="77777777" w:rsidR="003E6102" w:rsidRPr="00147B2E" w:rsidRDefault="003E6102" w:rsidP="0034173E">
                              <w:pPr>
                                <w:pStyle w:val="af3"/>
                                <w:spacing w:line="254" w:lineRule="auto"/>
                                <w:rPr>
                                  <w:b/>
                                  <w:sz w:val="36"/>
                                </w:rPr>
                              </w:pPr>
                              <w:r>
                                <w:rPr>
                                  <w:rFonts w:eastAsia="Calibri"/>
                                  <w:b/>
                                  <w:sz w:val="18"/>
                                  <w:szCs w:val="12"/>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Скругленный прямоугольник 41"/>
                        <wps:cNvSpPr/>
                        <wps:spPr>
                          <a:xfrm>
                            <a:off x="3664915" y="2509114"/>
                            <a:ext cx="2385695" cy="8792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9AE2C7" w14:textId="77777777" w:rsidR="003E6102" w:rsidRPr="00B63C41" w:rsidRDefault="003E6102" w:rsidP="0034173E">
                              <w:pPr>
                                <w:jc w:val="center"/>
                                <w:rPr>
                                  <w:rFonts w:ascii="Times New Roman" w:hAnsi="Times New Roman" w:cs="Times New Roman"/>
                                </w:rPr>
                              </w:pPr>
                              <w:r w:rsidRPr="00B63C41">
                                <w:rPr>
                                  <w:rFonts w:ascii="Times New Roman" w:hAnsi="Times New Roman" w:cs="Times New Roman"/>
                                </w:rPr>
                                <w:t xml:space="preserve">Принятие решения </w:t>
                              </w:r>
                              <w:r>
                                <w:rPr>
                                  <w:rFonts w:ascii="Times New Roman" w:hAnsi="Times New Roman" w:cs="Times New Roman"/>
                                </w:rPr>
                                <w:t xml:space="preserve">о </w:t>
                              </w:r>
                              <w:r w:rsidRPr="00B63C41">
                                <w:rPr>
                                  <w:rFonts w:ascii="Times New Roman" w:hAnsi="Times New Roman" w:cs="Times New Roman"/>
                                </w:rPr>
                                <w:t>нецелесообразности реализации проекта трансфера технологий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Скругленный прямоугольник 72"/>
                        <wps:cNvSpPr/>
                        <wps:spPr>
                          <a:xfrm>
                            <a:off x="3679545" y="4476903"/>
                            <a:ext cx="2297274" cy="67694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C27CD1" w14:textId="77777777" w:rsidR="003E6102" w:rsidRPr="00B63C41" w:rsidRDefault="003E6102" w:rsidP="0034173E">
                              <w:pPr>
                                <w:jc w:val="center"/>
                                <w:rPr>
                                  <w:rFonts w:ascii="Times New Roman" w:hAnsi="Times New Roman" w:cs="Times New Roman"/>
                                </w:rPr>
                              </w:pPr>
                              <w:r w:rsidRPr="00B63C41">
                                <w:rPr>
                                  <w:rFonts w:ascii="Times New Roman" w:hAnsi="Times New Roman" w:cs="Times New Roman"/>
                                </w:rPr>
                                <w:t>Принятие решения о реализации проекта трансфера технологий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Блок-схема: процесс 73"/>
                        <wps:cNvSpPr/>
                        <wps:spPr>
                          <a:xfrm>
                            <a:off x="3057753" y="5332781"/>
                            <a:ext cx="394362" cy="251351"/>
                          </a:xfrm>
                          <a:prstGeom prst="flowChartProcess">
                            <a:avLst/>
                          </a:prstGeom>
                          <a:solidFill>
                            <a:sysClr val="window" lastClr="FFFFFF">
                              <a:alpha val="0"/>
                            </a:sysClr>
                          </a:solidFill>
                          <a:ln w="12700" cap="flat" cmpd="sng" algn="ctr">
                            <a:noFill/>
                            <a:prstDash val="solid"/>
                            <a:miter lim="800000"/>
                          </a:ln>
                          <a:effectLst/>
                        </wps:spPr>
                        <wps:txbx>
                          <w:txbxContent>
                            <w:p w14:paraId="3FAE96BE" w14:textId="77777777" w:rsidR="003E6102" w:rsidRPr="00147B2E" w:rsidRDefault="003E6102" w:rsidP="0034173E">
                              <w:pPr>
                                <w:pStyle w:val="af3"/>
                                <w:spacing w:line="254" w:lineRule="auto"/>
                                <w:rPr>
                                  <w:b/>
                                  <w:sz w:val="36"/>
                                </w:rPr>
                              </w:pPr>
                              <w:r>
                                <w:rPr>
                                  <w:rFonts w:eastAsia="Calibri"/>
                                  <w:b/>
                                  <w:sz w:val="18"/>
                                  <w:szCs w:val="12"/>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Соединитель: уступ 334"/>
                        <wps:cNvCnPr/>
                        <wps:spPr>
                          <a:xfrm rot="16200000">
                            <a:off x="3127247" y="4458615"/>
                            <a:ext cx="45719" cy="1432559"/>
                          </a:xfrm>
                          <a:prstGeom prst="bentConnector3">
                            <a:avLst>
                              <a:gd name="adj1" fmla="val -312990"/>
                            </a:avLst>
                          </a:prstGeom>
                          <a:ln>
                            <a:tailEnd type="triangle"/>
                          </a:ln>
                        </wps:spPr>
                        <wps:style>
                          <a:lnRef idx="2">
                            <a:schemeClr val="dk1"/>
                          </a:lnRef>
                          <a:fillRef idx="0">
                            <a:schemeClr val="dk1"/>
                          </a:fillRef>
                          <a:effectRef idx="1">
                            <a:schemeClr val="dk1"/>
                          </a:effectRef>
                          <a:fontRef idx="minor">
                            <a:schemeClr val="tx1"/>
                          </a:fontRef>
                        </wps:style>
                        <wps:bodyPr/>
                      </wps:wsp>
                      <wps:wsp>
                        <wps:cNvPr id="81" name="Соединитель: уступ 333"/>
                        <wps:cNvCnPr/>
                        <wps:spPr>
                          <a:xfrm rot="10800000" flipH="1">
                            <a:off x="2772461" y="2889504"/>
                            <a:ext cx="881381" cy="1892039"/>
                          </a:xfrm>
                          <a:prstGeom prst="bentConnector3">
                            <a:avLst>
                              <a:gd name="adj1" fmla="val 61362"/>
                            </a:avLst>
                          </a:prstGeom>
                          <a:ln>
                            <a:tailEnd type="triangle"/>
                          </a:ln>
                        </wps:spPr>
                        <wps:style>
                          <a:lnRef idx="2">
                            <a:schemeClr val="dk1"/>
                          </a:lnRef>
                          <a:fillRef idx="0">
                            <a:schemeClr val="dk1"/>
                          </a:fillRef>
                          <a:effectRef idx="1">
                            <a:schemeClr val="dk1"/>
                          </a:effectRef>
                          <a:fontRef idx="minor">
                            <a:schemeClr val="tx1"/>
                          </a:fontRef>
                        </wps:style>
                        <wps:bodyPr/>
                      </wps:wsp>
                      <wps:wsp>
                        <wps:cNvPr id="82" name="Соединительная линия уступом 82"/>
                        <wps:cNvCnPr/>
                        <wps:spPr>
                          <a:xfrm>
                            <a:off x="2787091" y="1894637"/>
                            <a:ext cx="529229" cy="1013076"/>
                          </a:xfrm>
                          <a:prstGeom prst="bentConnector3">
                            <a:avLst>
                              <a:gd name="adj1" fmla="val 99079"/>
                            </a:avLst>
                          </a:prstGeom>
                        </wps:spPr>
                        <wps:style>
                          <a:lnRef idx="2">
                            <a:schemeClr val="dk1"/>
                          </a:lnRef>
                          <a:fillRef idx="0">
                            <a:schemeClr val="dk1"/>
                          </a:fillRef>
                          <a:effectRef idx="1">
                            <a:schemeClr val="dk1"/>
                          </a:effectRef>
                          <a:fontRef idx="minor">
                            <a:schemeClr val="tx1"/>
                          </a:fontRef>
                        </wps:style>
                        <wps:bodyPr/>
                      </wps:wsp>
                      <wps:wsp>
                        <wps:cNvPr id="83" name="Блок-схема: процесс 83"/>
                        <wps:cNvSpPr/>
                        <wps:spPr>
                          <a:xfrm>
                            <a:off x="2816352" y="1631290"/>
                            <a:ext cx="500932" cy="251351"/>
                          </a:xfrm>
                          <a:prstGeom prst="flowChartProcess">
                            <a:avLst/>
                          </a:prstGeom>
                          <a:solidFill>
                            <a:sysClr val="window" lastClr="FFFFFF">
                              <a:alpha val="0"/>
                            </a:sysClr>
                          </a:solidFill>
                          <a:ln w="12700" cap="flat" cmpd="sng" algn="ctr">
                            <a:noFill/>
                            <a:prstDash val="solid"/>
                            <a:miter lim="800000"/>
                          </a:ln>
                          <a:effectLst/>
                        </wps:spPr>
                        <wps:txbx>
                          <w:txbxContent>
                            <w:p w14:paraId="679C3D92" w14:textId="77777777" w:rsidR="003E6102" w:rsidRPr="00147B2E" w:rsidRDefault="003E6102" w:rsidP="0034173E">
                              <w:pPr>
                                <w:pStyle w:val="af3"/>
                                <w:spacing w:line="254" w:lineRule="auto"/>
                                <w:rPr>
                                  <w:b/>
                                  <w:sz w:val="36"/>
                                </w:rPr>
                              </w:pPr>
                              <w:r>
                                <w:rPr>
                                  <w:rFonts w:eastAsia="Calibri"/>
                                  <w:b/>
                                  <w:sz w:val="18"/>
                                  <w:szCs w:val="12"/>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Блок-схема: процесс 84"/>
                        <wps:cNvSpPr/>
                        <wps:spPr>
                          <a:xfrm>
                            <a:off x="2794406" y="2662733"/>
                            <a:ext cx="500932" cy="251351"/>
                          </a:xfrm>
                          <a:prstGeom prst="flowChartProcess">
                            <a:avLst/>
                          </a:prstGeom>
                          <a:solidFill>
                            <a:sysClr val="window" lastClr="FFFFFF">
                              <a:alpha val="0"/>
                            </a:sysClr>
                          </a:solidFill>
                          <a:ln w="12700" cap="flat" cmpd="sng" algn="ctr">
                            <a:noFill/>
                            <a:prstDash val="solid"/>
                            <a:miter lim="800000"/>
                          </a:ln>
                          <a:effectLst/>
                        </wps:spPr>
                        <wps:txbx>
                          <w:txbxContent>
                            <w:p w14:paraId="577E397B" w14:textId="77777777" w:rsidR="003E6102" w:rsidRPr="00147B2E" w:rsidRDefault="003E6102" w:rsidP="0034173E">
                              <w:pPr>
                                <w:pStyle w:val="af3"/>
                                <w:spacing w:line="254" w:lineRule="auto"/>
                                <w:rPr>
                                  <w:b/>
                                  <w:sz w:val="36"/>
                                </w:rPr>
                              </w:pPr>
                              <w:r>
                                <w:rPr>
                                  <w:rFonts w:eastAsia="Calibri"/>
                                  <w:b/>
                                  <w:sz w:val="18"/>
                                  <w:szCs w:val="12"/>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Прямая соединительная линия 85"/>
                        <wps:cNvCnPr/>
                        <wps:spPr>
                          <a:xfrm>
                            <a:off x="2765145" y="3767328"/>
                            <a:ext cx="547228" cy="0"/>
                          </a:xfrm>
                          <a:prstGeom prst="line">
                            <a:avLst/>
                          </a:prstGeom>
                        </wps:spPr>
                        <wps:style>
                          <a:lnRef idx="2">
                            <a:schemeClr val="dk1"/>
                          </a:lnRef>
                          <a:fillRef idx="0">
                            <a:schemeClr val="dk1"/>
                          </a:fillRef>
                          <a:effectRef idx="1">
                            <a:schemeClr val="dk1"/>
                          </a:effectRef>
                          <a:fontRef idx="minor">
                            <a:schemeClr val="tx1"/>
                          </a:fontRef>
                        </wps:style>
                        <wps:bodyPr/>
                      </wps:wsp>
                      <wps:wsp>
                        <wps:cNvPr id="86" name="Прямая соединительная линия 86"/>
                        <wps:cNvCnPr/>
                        <wps:spPr>
                          <a:xfrm>
                            <a:off x="2772461" y="2889504"/>
                            <a:ext cx="540000" cy="0"/>
                          </a:xfrm>
                          <a:prstGeom prst="line">
                            <a:avLst/>
                          </a:prstGeom>
                        </wps:spPr>
                        <wps:style>
                          <a:lnRef idx="2">
                            <a:schemeClr val="dk1"/>
                          </a:lnRef>
                          <a:fillRef idx="0">
                            <a:schemeClr val="dk1"/>
                          </a:fillRef>
                          <a:effectRef idx="1">
                            <a:schemeClr val="dk1"/>
                          </a:effectRef>
                          <a:fontRef idx="minor">
                            <a:schemeClr val="tx1"/>
                          </a:fontRef>
                        </wps:style>
                        <wps:bodyPr/>
                      </wps:wsp>
                      <wps:wsp>
                        <wps:cNvPr id="87" name="Блок-схема: процесс 87"/>
                        <wps:cNvSpPr/>
                        <wps:spPr>
                          <a:xfrm>
                            <a:off x="2801721" y="3533242"/>
                            <a:ext cx="500932" cy="251351"/>
                          </a:xfrm>
                          <a:prstGeom prst="flowChartProcess">
                            <a:avLst/>
                          </a:prstGeom>
                          <a:solidFill>
                            <a:sysClr val="window" lastClr="FFFFFF">
                              <a:alpha val="0"/>
                            </a:sysClr>
                          </a:solidFill>
                          <a:ln w="12700" cap="flat" cmpd="sng" algn="ctr">
                            <a:noFill/>
                            <a:prstDash val="solid"/>
                            <a:miter lim="800000"/>
                          </a:ln>
                          <a:effectLst/>
                        </wps:spPr>
                        <wps:txbx>
                          <w:txbxContent>
                            <w:p w14:paraId="0723A3E7" w14:textId="77777777" w:rsidR="003E6102" w:rsidRPr="00147B2E" w:rsidRDefault="003E6102" w:rsidP="0034173E">
                              <w:pPr>
                                <w:pStyle w:val="af3"/>
                                <w:spacing w:line="254" w:lineRule="auto"/>
                                <w:rPr>
                                  <w:b/>
                                  <w:sz w:val="36"/>
                                </w:rPr>
                              </w:pPr>
                              <w:r>
                                <w:rPr>
                                  <w:rFonts w:eastAsia="Calibri"/>
                                  <w:b/>
                                  <w:sz w:val="18"/>
                                  <w:szCs w:val="12"/>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Блок-схема: процесс 88"/>
                        <wps:cNvSpPr/>
                        <wps:spPr>
                          <a:xfrm>
                            <a:off x="2809037" y="4513479"/>
                            <a:ext cx="500932" cy="251351"/>
                          </a:xfrm>
                          <a:prstGeom prst="flowChartProcess">
                            <a:avLst/>
                          </a:prstGeom>
                          <a:solidFill>
                            <a:sysClr val="window" lastClr="FFFFFF">
                              <a:alpha val="0"/>
                            </a:sysClr>
                          </a:solidFill>
                          <a:ln w="12700" cap="flat" cmpd="sng" algn="ctr">
                            <a:noFill/>
                            <a:prstDash val="solid"/>
                            <a:miter lim="800000"/>
                          </a:ln>
                          <a:effectLst/>
                        </wps:spPr>
                        <wps:txbx>
                          <w:txbxContent>
                            <w:p w14:paraId="0809235A" w14:textId="77777777" w:rsidR="003E6102" w:rsidRPr="00147B2E" w:rsidRDefault="003E6102" w:rsidP="0034173E">
                              <w:pPr>
                                <w:pStyle w:val="af3"/>
                                <w:spacing w:line="254" w:lineRule="auto"/>
                                <w:rPr>
                                  <w:b/>
                                  <w:sz w:val="36"/>
                                </w:rPr>
                              </w:pPr>
                              <w:r>
                                <w:rPr>
                                  <w:rFonts w:eastAsia="Calibri"/>
                                  <w:b/>
                                  <w:sz w:val="18"/>
                                  <w:szCs w:val="12"/>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B733F6F" id="Группа 16" o:spid="_x0000_s1026" style="width:476.4pt;height:448.1pt;mso-position-horizontal-relative:char;mso-position-vertical-relative:line" coordsize="60506,5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">
                <v:roundrect id="Скругленный прямоугольник 18" o:spid="_x0000_s1027" style="position:absolute;left:17029;width:37600;height:5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" fillcolor="#4472c4 [3204]" strokecolor="#1f3763 [1604]" strokeweight="1pt">
                  <v:stroke joinstyle="miter"/>
                  <v:textbox>
                    <w:txbxContent>
                      <w:p w14:paraId="7D6A60FC" w14:textId="77777777" w:rsidR="003E6102" w:rsidRPr="005B05AB" w:rsidRDefault="003E6102" w:rsidP="0034173E">
                        <w:pPr>
                          <w:jc w:val="center"/>
                          <w:rPr>
                            <w:rFonts w:ascii="Times New Roman" w:hAnsi="Times New Roman" w:cs="Times New Roman"/>
                            <w:sz w:val="24"/>
                          </w:rPr>
                        </w:pPr>
                        <w:r w:rsidRPr="005B05AB">
                          <w:rPr>
                            <w:rFonts w:ascii="Times New Roman" w:hAnsi="Times New Roman" w:cs="Times New Roman"/>
                            <w:sz w:val="24"/>
                          </w:rPr>
                          <w:t>Алгоритм организации процесса трансфера технологий</w:t>
                        </w:r>
                      </w:p>
                    </w:txbxContent>
                  </v:textbox>
                </v:roundrect>
                <v:rect id="Прямоугольник 19" o:spid="_x0000_s1028" style="position:absolute;top:6656;width:27933;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" filled="f" strokecolor="#4472c4 [3204]">
                  <v:stroke joinstyle="round"/>
                  <v:textbox>
                    <w:txbxContent>
                      <w:p w14:paraId="2776088D" w14:textId="77777777" w:rsidR="003E6102" w:rsidRPr="00267937" w:rsidRDefault="003E6102" w:rsidP="0034173E">
                        <w:pPr>
                          <w:jc w:val="center"/>
                          <w:rPr>
                            <w:rFonts w:ascii="Times New Roman" w:hAnsi="Times New Roman" w:cs="Times New Roman"/>
                          </w:rPr>
                        </w:pPr>
                        <w:r w:rsidRPr="00267937">
                          <w:rPr>
                            <w:rFonts w:ascii="Times New Roman" w:hAnsi="Times New Roman" w:cs="Times New Roman"/>
                          </w:rPr>
                          <w:t>Определение уязвимых сегментов российской экономики на основе анализа показателей торговли и производства</w:t>
                        </w:r>
                      </w:p>
                    </w:txbxContent>
                  </v:textbox>
                </v:rect>
                <v:rect id="Прямоугольник 26" o:spid="_x0000_s1029" style="position:absolute;left:365;top:15435;width:27459;height:7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14:paraId="14D12171" w14:textId="77777777" w:rsidR="003E6102" w:rsidRPr="00B63C41" w:rsidRDefault="003E6102" w:rsidP="0034173E">
                        <w:pPr>
                          <w:jc w:val="center"/>
                          <w:rPr>
                            <w:rFonts w:ascii="Times New Roman" w:hAnsi="Times New Roman" w:cs="Times New Roman"/>
                          </w:rPr>
                        </w:pPr>
                        <w:r w:rsidRPr="00B63C41">
                          <w:rPr>
                            <w:rFonts w:ascii="Times New Roman" w:hAnsi="Times New Roman" w:cs="Times New Roman"/>
                          </w:rPr>
                          <w:t>Существует ли в определенных на предыдущем этапе сегментах потребность внедрения высокотехнологичных методов производства</w:t>
                        </w:r>
                      </w:p>
                    </w:txbxContent>
                  </v:textbox>
                </v:rect>
                <v:rect id="Прямоугольник 27" o:spid="_x0000_s1030" style="position:absolute;left:292;top:26261;width:2731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14:paraId="394CBB06" w14:textId="77777777" w:rsidR="003E6102" w:rsidRPr="00B63C41" w:rsidRDefault="003E6102" w:rsidP="0034173E">
                        <w:pPr>
                          <w:jc w:val="center"/>
                          <w:rPr>
                            <w:rFonts w:ascii="Times New Roman" w:hAnsi="Times New Roman" w:cs="Times New Roman"/>
                          </w:rPr>
                        </w:pPr>
                        <w:r w:rsidRPr="00B63C41">
                          <w:rPr>
                            <w:rFonts w:ascii="Times New Roman" w:hAnsi="Times New Roman" w:cs="Times New Roman"/>
                          </w:rPr>
                          <w:t>Есть ли поставщики необходимой продукции в стране базирования</w:t>
                        </w:r>
                      </w:p>
                    </w:txbxContent>
                  </v:textbox>
                </v:rect>
                <v:rect id="Прямоугольник 28" o:spid="_x0000_s1031" style="position:absolute;left:438;top:34308;width:27215;height:6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" fillcolor="#c3c3c3 [2166]" strokecolor="#a5a5a5 [3206]" strokeweight=".5pt">
                  <v:fill color2="#b6b6b6 [2614]" rotate="t" colors="0 #d2d2d2;.5 #c8c8c8;1 silver" focus="100%" type="gradient">
                    <o:fill v:ext="view" type="gradientUnscaled"/>
                  </v:fill>
                  <v:textbox>
                    <w:txbxContent>
                      <w:p w14:paraId="20B4F1AF" w14:textId="77777777" w:rsidR="003E6102" w:rsidRPr="00B63C41" w:rsidRDefault="003E6102" w:rsidP="0034173E">
                        <w:pPr>
                          <w:jc w:val="center"/>
                          <w:rPr>
                            <w:rFonts w:ascii="Times New Roman" w:hAnsi="Times New Roman" w:cs="Times New Roman"/>
                          </w:rPr>
                        </w:pPr>
                        <w:r w:rsidRPr="00B63C41">
                          <w:rPr>
                            <w:rFonts w:ascii="Times New Roman" w:hAnsi="Times New Roman" w:cs="Times New Roman"/>
                          </w:rPr>
                          <w:t>Целесообразна ли реализация процесса трансфера технологий в соответствии с идентифицированными потребностями</w:t>
                        </w:r>
                      </w:p>
                    </w:txbxContent>
                  </v:textbox>
                </v:rect>
                <v:rect id="Прямоугольник 29" o:spid="_x0000_s1032" style="position:absolute;left:438;top:43818;width:2721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14:paraId="520E9A04" w14:textId="77777777" w:rsidR="003E6102" w:rsidRPr="00267937" w:rsidRDefault="003E6102" w:rsidP="0034173E">
                        <w:pPr>
                          <w:jc w:val="center"/>
                          <w:rPr>
                            <w:rFonts w:ascii="Times New Roman" w:hAnsi="Times New Roman" w:cs="Times New Roman"/>
                          </w:rPr>
                        </w:pPr>
                        <w:r w:rsidRPr="00267937">
                          <w:rPr>
                            <w:rFonts w:ascii="Times New Roman" w:hAnsi="Times New Roman" w:cs="Times New Roman"/>
                          </w:rPr>
                          <w:t>Осуществим ли реализуемый проект в рамках возможных механизмов осуществления взаимодействия с отобранным импортером</w:t>
                        </w:r>
                      </w:p>
                    </w:txbxContent>
                  </v:textbox>
                </v:rect>
                <v:shapetype id="_x0000_t33" coordsize="21600,21600" o:spt="33" o:oned="t" path="m,l21600,r,21600e" filled="f">
                  <v:stroke joinstyle="miter"/>
                  <v:path arrowok="t" fillok="f" o:connecttype="none"/>
                  <o:lock v:ext="edit" shapetype="t"/>
                </v:shapetype>
                <v:shape id="Соединительная линия уступом 17" o:spid="_x0000_s1033" type="#_x0000_t33" style="position:absolute;left:12829;top:2501;width:4200;height:415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" strokecolor="black [3200]" strokeweight="1pt">
                  <v:stroke endarrow="block"/>
                </v:shape>
                <v:shapetype id="_x0000_t109" coordsize="21600,21600" o:spt="109" path="m,l,21600r21600,l21600,xe">
                  <v:stroke joinstyle="miter"/>
                  <v:path gradientshapeok="t" o:connecttype="rect"/>
                </v:shapetype>
                <v:shape id="Блок-схема: процесс 31" o:spid="_x0000_s1034" type="#_x0000_t109" style="position:absolute;left:11550;top:233;width:6293;height:2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" fillcolor="window" stroked="f" strokeweight="1pt">
                  <v:fill opacity="0"/>
                  <v:textbox>
                    <w:txbxContent>
                      <w:p w14:paraId="0930002E" w14:textId="77777777" w:rsidR="003E6102" w:rsidRPr="00147B2E" w:rsidRDefault="003E6102" w:rsidP="0034173E">
                        <w:pPr>
                          <w:pStyle w:val="af3"/>
                          <w:spacing w:line="254" w:lineRule="auto"/>
                          <w:rPr>
                            <w:b/>
                            <w:sz w:val="36"/>
                          </w:rPr>
                        </w:pPr>
                        <w:r w:rsidRPr="00147B2E">
                          <w:rPr>
                            <w:rFonts w:eastAsia="Calibri"/>
                            <w:b/>
                            <w:sz w:val="18"/>
                            <w:szCs w:val="12"/>
                          </w:rPr>
                          <w:t>1 ЭТАП</w:t>
                        </w:r>
                      </w:p>
                    </w:txbxContent>
                  </v:textbox>
                </v:shape>
                <v:shapetype id="_x0000_t32" coordsize="21600,21600" o:spt="32" o:oned="t" path="m,l21600,21600e" filled="f">
                  <v:path arrowok="t" fillok="f" o:connecttype="none"/>
                  <o:lock v:ext="edit" shapetype="t"/>
                </v:shapetype>
                <v:shape id="Прямая со стрелкой 32" o:spid="_x0000_s1035" type="#_x0000_t32" style="position:absolute;left:13094;top:12655;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" strokecolor="black [3200]" strokeweight="1pt">
                  <v:stroke endarrow="block" joinstyle="miter"/>
                </v:shape>
                <v:shape id="Блок-схема: процесс 33" o:spid="_x0000_s1036" type="#_x0000_t109" style="position:absolute;left:6364;top:12728;width:6293;height:2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" fillcolor="window" stroked="f" strokeweight="1pt">
                  <v:fill opacity="0"/>
                  <v:textbox>
                    <w:txbxContent>
                      <w:p w14:paraId="019D2DAA" w14:textId="77777777" w:rsidR="003E6102" w:rsidRPr="00147B2E" w:rsidRDefault="003E6102" w:rsidP="0034173E">
                        <w:pPr>
                          <w:pStyle w:val="af3"/>
                          <w:spacing w:line="254" w:lineRule="auto"/>
                          <w:rPr>
                            <w:b/>
                            <w:sz w:val="36"/>
                          </w:rPr>
                        </w:pPr>
                        <w:r>
                          <w:rPr>
                            <w:rFonts w:eastAsia="Calibri"/>
                            <w:b/>
                            <w:sz w:val="18"/>
                            <w:szCs w:val="12"/>
                          </w:rPr>
                          <w:t>2</w:t>
                        </w:r>
                        <w:r w:rsidRPr="00147B2E">
                          <w:rPr>
                            <w:rFonts w:eastAsia="Calibri"/>
                            <w:b/>
                            <w:sz w:val="18"/>
                            <w:szCs w:val="12"/>
                          </w:rPr>
                          <w:t xml:space="preserve"> ЭТАП</w:t>
                        </w:r>
                      </w:p>
                    </w:txbxContent>
                  </v:textbox>
                </v:shape>
                <v:shape id="Прямая со стрелкой 34" o:spid="_x0000_s1037" type="#_x0000_t32" style="position:absolute;left:13313;top:23335;width:0;height:2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" strokecolor="black [3200]" strokeweight="1pt">
                  <v:stroke endarrow="block" joinstyle="miter"/>
                </v:shape>
                <v:shape id="Блок-схема: процесс 35" o:spid="_x0000_s1038" type="#_x0000_t109" style="position:absolute;left:8631;top:23481;width:3944;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" fillcolor="window" stroked="f" strokeweight="1pt">
                  <v:fill opacity="0"/>
                  <v:textbox>
                    <w:txbxContent>
                      <w:p w14:paraId="033549A1" w14:textId="77777777" w:rsidR="003E6102" w:rsidRPr="00147B2E" w:rsidRDefault="003E6102" w:rsidP="0034173E">
                        <w:pPr>
                          <w:pStyle w:val="af3"/>
                          <w:spacing w:line="254" w:lineRule="auto"/>
                          <w:rPr>
                            <w:b/>
                            <w:sz w:val="36"/>
                          </w:rPr>
                        </w:pPr>
                        <w:r>
                          <w:rPr>
                            <w:rFonts w:eastAsia="Calibri"/>
                            <w:b/>
                            <w:sz w:val="18"/>
                            <w:szCs w:val="12"/>
                          </w:rPr>
                          <w:t>ДА</w:t>
                        </w:r>
                      </w:p>
                    </w:txbxContent>
                  </v:textbox>
                </v:shape>
                <v:shape id="Прямая со стрелкой 36" o:spid="_x0000_s1039" type="#_x0000_t32" style="position:absolute;left:13240;top:31455;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" strokecolor="black [3200]" strokeweight="1pt">
                  <v:stroke endarrow="block" joinstyle="miter"/>
                </v:shape>
                <v:shape id="Блок-схема: процесс 37" o:spid="_x0000_s1040" type="#_x0000_t109" style="position:absolute;left:9070;top:31674;width:3944;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" fillcolor="window" stroked="f" strokeweight="1pt">
                  <v:fill opacity="0"/>
                  <v:textbox>
                    <w:txbxContent>
                      <w:p w14:paraId="43D755DF" w14:textId="77777777" w:rsidR="003E6102" w:rsidRPr="00147B2E" w:rsidRDefault="003E6102" w:rsidP="0034173E">
                        <w:pPr>
                          <w:pStyle w:val="af3"/>
                          <w:spacing w:line="254" w:lineRule="auto"/>
                          <w:rPr>
                            <w:b/>
                            <w:sz w:val="36"/>
                          </w:rPr>
                        </w:pPr>
                        <w:r>
                          <w:rPr>
                            <w:rFonts w:eastAsia="Calibri"/>
                            <w:b/>
                            <w:sz w:val="18"/>
                            <w:szCs w:val="12"/>
                          </w:rPr>
                          <w:t>ДА</w:t>
                        </w:r>
                      </w:p>
                    </w:txbxContent>
                  </v:textbox>
                </v:shape>
                <v:shape id="Прямая со стрелкой 38" o:spid="_x0000_s1041" type="#_x0000_t32" style="position:absolute;left:13459;top:40891;width:0;height:2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" strokecolor="black [3200]" strokeweight="1pt">
                  <v:stroke endarrow="block" joinstyle="miter"/>
                </v:shape>
                <v:shape id="Блок-схема: процесс 39" o:spid="_x0000_s1042" type="#_x0000_t109" style="position:absolute;left:9070;top:40965;width:3944;height:2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" fillcolor="window" stroked="f" strokeweight="1pt">
                  <v:fill opacity="0"/>
                  <v:textbox>
                    <w:txbxContent>
                      <w:p w14:paraId="0190B1C0" w14:textId="77777777" w:rsidR="003E6102" w:rsidRPr="00147B2E" w:rsidRDefault="003E6102" w:rsidP="0034173E">
                        <w:pPr>
                          <w:pStyle w:val="af3"/>
                          <w:spacing w:line="254" w:lineRule="auto"/>
                          <w:rPr>
                            <w:b/>
                            <w:sz w:val="36"/>
                          </w:rPr>
                        </w:pPr>
                        <w:r>
                          <w:rPr>
                            <w:rFonts w:eastAsia="Calibri"/>
                            <w:b/>
                            <w:sz w:val="18"/>
                            <w:szCs w:val="12"/>
                          </w:rPr>
                          <w:t>ДА</w:t>
                        </w:r>
                      </w:p>
                    </w:txbxContent>
                  </v:textbox>
                </v:shape>
                <v:roundrect id="Скругленный прямоугольник 41" o:spid="_x0000_s1043" style="position:absolute;left:36649;top:25091;width:23857;height:87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" fillcolor="#4472c4 [3204]" strokecolor="#1f3763 [1604]" strokeweight="1pt">
                  <v:stroke joinstyle="miter"/>
                  <v:textbox>
                    <w:txbxContent>
                      <w:p w14:paraId="3E9AE2C7" w14:textId="77777777" w:rsidR="003E6102" w:rsidRPr="00B63C41" w:rsidRDefault="003E6102" w:rsidP="0034173E">
                        <w:pPr>
                          <w:jc w:val="center"/>
                          <w:rPr>
                            <w:rFonts w:ascii="Times New Roman" w:hAnsi="Times New Roman" w:cs="Times New Roman"/>
                          </w:rPr>
                        </w:pPr>
                        <w:r w:rsidRPr="00B63C41">
                          <w:rPr>
                            <w:rFonts w:ascii="Times New Roman" w:hAnsi="Times New Roman" w:cs="Times New Roman"/>
                          </w:rPr>
                          <w:t xml:space="preserve">Принятие решения </w:t>
                        </w:r>
                        <w:r>
                          <w:rPr>
                            <w:rFonts w:ascii="Times New Roman" w:hAnsi="Times New Roman" w:cs="Times New Roman"/>
                          </w:rPr>
                          <w:t xml:space="preserve">о </w:t>
                        </w:r>
                        <w:r w:rsidRPr="00B63C41">
                          <w:rPr>
                            <w:rFonts w:ascii="Times New Roman" w:hAnsi="Times New Roman" w:cs="Times New Roman"/>
                          </w:rPr>
                          <w:t>нецелесообразности реализации проекта трансфера технологий</w:t>
                        </w:r>
                      </w:p>
                    </w:txbxContent>
                  </v:textbox>
                </v:roundrect>
                <v:roundrect id="Скругленный прямоугольник 72" o:spid="_x0000_s1044" style="position:absolute;left:36795;top:44769;width:22973;height:67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" fillcolor="#4472c4 [3204]" strokecolor="#1f3763 [1604]" strokeweight="1pt">
                  <v:stroke joinstyle="miter"/>
                  <v:textbox>
                    <w:txbxContent>
                      <w:p w14:paraId="6BC27CD1" w14:textId="77777777" w:rsidR="003E6102" w:rsidRPr="00B63C41" w:rsidRDefault="003E6102" w:rsidP="0034173E">
                        <w:pPr>
                          <w:jc w:val="center"/>
                          <w:rPr>
                            <w:rFonts w:ascii="Times New Roman" w:hAnsi="Times New Roman" w:cs="Times New Roman"/>
                          </w:rPr>
                        </w:pPr>
                        <w:r w:rsidRPr="00B63C41">
                          <w:rPr>
                            <w:rFonts w:ascii="Times New Roman" w:hAnsi="Times New Roman" w:cs="Times New Roman"/>
                          </w:rPr>
                          <w:t>Принятие решения о реализации проекта трансфера технологий</w:t>
                        </w:r>
                      </w:p>
                    </w:txbxContent>
                  </v:textbox>
                </v:roundrect>
                <v:shape id="Блок-схема: процесс 73" o:spid="_x0000_s1045" type="#_x0000_t109" style="position:absolute;left:30577;top:53327;width:3944;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" fillcolor="window" stroked="f" strokeweight="1pt">
                  <v:fill opacity="0"/>
                  <v:textbox>
                    <w:txbxContent>
                      <w:p w14:paraId="3FAE96BE" w14:textId="77777777" w:rsidR="003E6102" w:rsidRPr="00147B2E" w:rsidRDefault="003E6102" w:rsidP="0034173E">
                        <w:pPr>
                          <w:pStyle w:val="af3"/>
                          <w:spacing w:line="254" w:lineRule="auto"/>
                          <w:rPr>
                            <w:b/>
                            <w:sz w:val="36"/>
                          </w:rPr>
                        </w:pPr>
                        <w:r>
                          <w:rPr>
                            <w:rFonts w:eastAsia="Calibri"/>
                            <w:b/>
                            <w:sz w:val="18"/>
                            <w:szCs w:val="12"/>
                          </w:rPr>
                          <w:t>ДА</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334" o:spid="_x0000_s1046" type="#_x0000_t34" style="position:absolute;left:31272;top:44586;width:457;height:1432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" adj="-67606" strokecolor="black [3200]" strokeweight="1pt">
                  <v:stroke endarrow="block"/>
                </v:shape>
                <v:shape id="Соединитель: уступ 333" o:spid="_x0000_s1047" type="#_x0000_t34" style="position:absolute;left:27724;top:28895;width:8814;height:1892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" adj="13254" strokecolor="black [3200]" strokeweight="1pt">
                  <v:stroke endarrow="block"/>
                </v:shape>
                <v:shape id="Соединительная линия уступом 82" o:spid="_x0000_s1048" type="#_x0000_t34" style="position:absolute;left:27870;top:18946;width:5293;height:1013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" adj="21401" strokecolor="black [3200]" strokeweight="1pt"/>
                <v:shape id="Блок-схема: процесс 83" o:spid="_x0000_s1049" type="#_x0000_t109" style="position:absolute;left:28163;top:16312;width:500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" fillcolor="window" stroked="f" strokeweight="1pt">
                  <v:fill opacity="0"/>
                  <v:textbox>
                    <w:txbxContent>
                      <w:p w14:paraId="679C3D92" w14:textId="77777777" w:rsidR="003E6102" w:rsidRPr="00147B2E" w:rsidRDefault="003E6102" w:rsidP="0034173E">
                        <w:pPr>
                          <w:pStyle w:val="af3"/>
                          <w:spacing w:line="254" w:lineRule="auto"/>
                          <w:rPr>
                            <w:b/>
                            <w:sz w:val="36"/>
                          </w:rPr>
                        </w:pPr>
                        <w:r>
                          <w:rPr>
                            <w:rFonts w:eastAsia="Calibri"/>
                            <w:b/>
                            <w:sz w:val="18"/>
                            <w:szCs w:val="12"/>
                          </w:rPr>
                          <w:t>НЕТ</w:t>
                        </w:r>
                      </w:p>
                    </w:txbxContent>
                  </v:textbox>
                </v:shape>
                <v:shape id="Блок-схема: процесс 84" o:spid="_x0000_s1050" type="#_x0000_t109" style="position:absolute;left:27944;top:26627;width:5009;height:2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" fillcolor="window" stroked="f" strokeweight="1pt">
                  <v:fill opacity="0"/>
                  <v:textbox>
                    <w:txbxContent>
                      <w:p w14:paraId="577E397B" w14:textId="77777777" w:rsidR="003E6102" w:rsidRPr="00147B2E" w:rsidRDefault="003E6102" w:rsidP="0034173E">
                        <w:pPr>
                          <w:pStyle w:val="af3"/>
                          <w:spacing w:line="254" w:lineRule="auto"/>
                          <w:rPr>
                            <w:b/>
                            <w:sz w:val="36"/>
                          </w:rPr>
                        </w:pPr>
                        <w:r>
                          <w:rPr>
                            <w:rFonts w:eastAsia="Calibri"/>
                            <w:b/>
                            <w:sz w:val="18"/>
                            <w:szCs w:val="12"/>
                          </w:rPr>
                          <w:t>НЕТ</w:t>
                        </w:r>
                      </w:p>
                    </w:txbxContent>
                  </v:textbox>
                </v:shape>
                <v:line id="Прямая соединительная линия 85" o:spid="_x0000_s1051" style="position:absolute;visibility:visible;mso-wrap-style:square" from="27651,37673" to="33123,37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" strokecolor="black [3200]" strokeweight="1pt">
                  <v:stroke joinstyle="miter"/>
                </v:line>
                <v:line id="Прямая соединительная линия 86" o:spid="_x0000_s1052" style="position:absolute;visibility:visible;mso-wrap-style:square" from="27724,28895" to="33124,2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" strokecolor="black [3200]" strokeweight="1pt">
                  <v:stroke joinstyle="miter"/>
                </v:line>
                <v:shape id="Блок-схема: процесс 87" o:spid="_x0000_s1053" type="#_x0000_t109" style="position:absolute;left:28017;top:35332;width:5009;height:2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" fillcolor="window" stroked="f" strokeweight="1pt">
                  <v:fill opacity="0"/>
                  <v:textbox>
                    <w:txbxContent>
                      <w:p w14:paraId="0723A3E7" w14:textId="77777777" w:rsidR="003E6102" w:rsidRPr="00147B2E" w:rsidRDefault="003E6102" w:rsidP="0034173E">
                        <w:pPr>
                          <w:pStyle w:val="af3"/>
                          <w:spacing w:line="254" w:lineRule="auto"/>
                          <w:rPr>
                            <w:b/>
                            <w:sz w:val="36"/>
                          </w:rPr>
                        </w:pPr>
                        <w:r>
                          <w:rPr>
                            <w:rFonts w:eastAsia="Calibri"/>
                            <w:b/>
                            <w:sz w:val="18"/>
                            <w:szCs w:val="12"/>
                          </w:rPr>
                          <w:t>НЕТ</w:t>
                        </w:r>
                      </w:p>
                    </w:txbxContent>
                  </v:textbox>
                </v:shape>
                <v:shape id="Блок-схема: процесс 88" o:spid="_x0000_s1054" type="#_x0000_t109" style="position:absolute;left:28090;top:45134;width:500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" fillcolor="window" stroked="f" strokeweight="1pt">
                  <v:fill opacity="0"/>
                  <v:textbox>
                    <w:txbxContent>
                      <w:p w14:paraId="0809235A" w14:textId="77777777" w:rsidR="003E6102" w:rsidRPr="00147B2E" w:rsidRDefault="003E6102" w:rsidP="0034173E">
                        <w:pPr>
                          <w:pStyle w:val="af3"/>
                          <w:spacing w:line="254" w:lineRule="auto"/>
                          <w:rPr>
                            <w:b/>
                            <w:sz w:val="36"/>
                          </w:rPr>
                        </w:pPr>
                        <w:r>
                          <w:rPr>
                            <w:rFonts w:eastAsia="Calibri"/>
                            <w:b/>
                            <w:sz w:val="18"/>
                            <w:szCs w:val="12"/>
                          </w:rPr>
                          <w:t>НЕТ</w:t>
                        </w:r>
                      </w:p>
                    </w:txbxContent>
                  </v:textbox>
                </v:shape>
                <w10:anchorlock/>
              </v:group>
            </w:pict>
          </mc:Fallback>
        </mc:AlternateContent>
      </w:r>
    </w:p>
    <w:p w14:paraId="7E38F721" w14:textId="40CCC79C" w:rsidR="00934365" w:rsidRPr="00316ABC" w:rsidRDefault="00AC325D" w:rsidP="003C20A3">
      <w:pPr>
        <w:pStyle w:val="a5"/>
        <w:jc w:val="center"/>
        <w:rPr>
          <w:rFonts w:ascii="Times New Roman" w:hAnsi="Times New Roman" w:cs="Times New Roman"/>
          <w:i w:val="0"/>
          <w:color w:val="000000" w:themeColor="text1"/>
          <w:sz w:val="44"/>
          <w:szCs w:val="28"/>
        </w:rPr>
      </w:pPr>
      <w:r w:rsidRPr="00316ABC">
        <w:rPr>
          <w:rFonts w:ascii="Times New Roman" w:hAnsi="Times New Roman" w:cs="Times New Roman"/>
          <w:i w:val="0"/>
          <w:color w:val="000000" w:themeColor="text1"/>
          <w:sz w:val="28"/>
        </w:rPr>
        <w:t xml:space="preserve">Рисунок </w:t>
      </w:r>
      <w:r w:rsidR="00C5148E">
        <w:rPr>
          <w:rFonts w:ascii="Times New Roman" w:hAnsi="Times New Roman" w:cs="Times New Roman"/>
          <w:i w:val="0"/>
          <w:color w:val="000000" w:themeColor="text1"/>
          <w:sz w:val="28"/>
        </w:rPr>
        <w:t>20</w:t>
      </w:r>
      <w:r w:rsidRPr="00316ABC">
        <w:rPr>
          <w:rFonts w:ascii="Times New Roman" w:hAnsi="Times New Roman" w:cs="Times New Roman"/>
          <w:i w:val="0"/>
          <w:color w:val="000000" w:themeColor="text1"/>
          <w:sz w:val="28"/>
        </w:rPr>
        <w:t xml:space="preserve"> – Алгоритм трансфера технологий как инструмент менеджмента в регулировании внешнеэкономических связей России (составлено автором)</w:t>
      </w:r>
    </w:p>
    <w:p w14:paraId="1818607A" w14:textId="77777777" w:rsidR="00B3508D" w:rsidRDefault="00B3508D" w:rsidP="0034173E">
      <w:pPr>
        <w:spacing w:after="0" w:line="360" w:lineRule="auto"/>
        <w:ind w:firstLine="708"/>
        <w:jc w:val="both"/>
        <w:rPr>
          <w:rFonts w:ascii="Times New Roman" w:hAnsi="Times New Roman" w:cs="Times New Roman"/>
          <w:b/>
          <w:sz w:val="28"/>
          <w:szCs w:val="28"/>
        </w:rPr>
      </w:pPr>
    </w:p>
    <w:p w14:paraId="48BBE1AB" w14:textId="613A63ED" w:rsidR="000A4580" w:rsidRPr="000A4580" w:rsidRDefault="000A4580" w:rsidP="0034173E">
      <w:pPr>
        <w:spacing w:after="0" w:line="360" w:lineRule="auto"/>
        <w:ind w:firstLine="708"/>
        <w:jc w:val="both"/>
        <w:rPr>
          <w:rFonts w:ascii="Times New Roman" w:hAnsi="Times New Roman" w:cs="Times New Roman"/>
          <w:sz w:val="28"/>
          <w:szCs w:val="28"/>
        </w:rPr>
      </w:pPr>
      <w:r w:rsidRPr="00BB7033">
        <w:rPr>
          <w:rFonts w:ascii="Times New Roman" w:hAnsi="Times New Roman" w:cs="Times New Roman"/>
          <w:bCs/>
          <w:sz w:val="28"/>
          <w:szCs w:val="28"/>
        </w:rPr>
        <w:lastRenderedPageBreak/>
        <w:t>На первом этапе</w:t>
      </w:r>
      <w:r w:rsidRPr="000A4580">
        <w:rPr>
          <w:rFonts w:ascii="Times New Roman" w:hAnsi="Times New Roman" w:cs="Times New Roman"/>
          <w:sz w:val="28"/>
          <w:szCs w:val="28"/>
        </w:rPr>
        <w:t xml:space="preserve"> проводится комплексный анализ секторов экономики, который дает возможность охватить широкий ряд вопросов и проблем организации </w:t>
      </w:r>
      <w:proofErr w:type="spellStart"/>
      <w:r w:rsidRPr="000A4580">
        <w:rPr>
          <w:rFonts w:ascii="Times New Roman" w:hAnsi="Times New Roman" w:cs="Times New Roman"/>
          <w:sz w:val="28"/>
          <w:szCs w:val="28"/>
        </w:rPr>
        <w:t>импортозамещения</w:t>
      </w:r>
      <w:proofErr w:type="spellEnd"/>
      <w:r w:rsidRPr="000A4580">
        <w:rPr>
          <w:rFonts w:ascii="Times New Roman" w:hAnsi="Times New Roman" w:cs="Times New Roman"/>
          <w:sz w:val="28"/>
          <w:szCs w:val="28"/>
        </w:rPr>
        <w:t xml:space="preserve"> на российском рынке и определить уязвимые сегменты экономики. Анализ должен проводиться с учетом ретроспективных данных и их сравнении с текущими показателями производства, торговли и иных экономических факторов. Отдельные статистические материалы и результаты аналогичного анализа приведены в разделе 3.1 настоящей работы. Существенной сложностью, ограничивающей возможность проведения подобного анализа, сейчас является ограничение доступной информации о том, как отрасли экономики переживают период санкционного давления и их реакция на уход значительного числа недружественных стран-поставщиков.</w:t>
      </w:r>
    </w:p>
    <w:p w14:paraId="6ACD360F" w14:textId="77777777" w:rsidR="000A4580" w:rsidRPr="000A4580" w:rsidRDefault="000A4580" w:rsidP="000A4580">
      <w:pPr>
        <w:spacing w:after="0" w:line="360" w:lineRule="auto"/>
        <w:ind w:firstLine="709"/>
        <w:jc w:val="both"/>
        <w:rPr>
          <w:rFonts w:ascii="Times New Roman" w:hAnsi="Times New Roman" w:cs="Times New Roman"/>
          <w:sz w:val="28"/>
          <w:szCs w:val="28"/>
        </w:rPr>
      </w:pPr>
      <w:r w:rsidRPr="000A4580">
        <w:rPr>
          <w:rFonts w:ascii="Times New Roman" w:hAnsi="Times New Roman" w:cs="Times New Roman"/>
          <w:sz w:val="28"/>
          <w:szCs w:val="28"/>
        </w:rPr>
        <w:t xml:space="preserve">Так, например, проведенный в рамках настоящей работы анализ показал, что </w:t>
      </w:r>
      <w:proofErr w:type="spellStart"/>
      <w:r w:rsidRPr="000A4580">
        <w:rPr>
          <w:rFonts w:ascii="Times New Roman" w:hAnsi="Times New Roman" w:cs="Times New Roman"/>
          <w:sz w:val="28"/>
          <w:szCs w:val="28"/>
        </w:rPr>
        <w:t>санкционное</w:t>
      </w:r>
      <w:proofErr w:type="spellEnd"/>
      <w:r w:rsidRPr="000A4580">
        <w:rPr>
          <w:rFonts w:ascii="Times New Roman" w:hAnsi="Times New Roman" w:cs="Times New Roman"/>
          <w:sz w:val="28"/>
          <w:szCs w:val="28"/>
        </w:rPr>
        <w:t xml:space="preserve"> давление оказывает негативное воздействие на множество сфер российской экономики. Среди прочих стоит обозначить необходимость обеспечение безопасности агропромышленного сектора, который является базой продовольственной безопасности не только России, но и всего мира. На сельскохозяйственное производство приходится 4,3% российского ВВП, что является весьма существенным вкладом, поэтом данная отрасль требует рассмотрения в рамках настоящего алгоритма. </w:t>
      </w:r>
    </w:p>
    <w:p w14:paraId="5D9FCE97" w14:textId="77777777" w:rsidR="000A4580" w:rsidRPr="000A4580" w:rsidRDefault="000A4580" w:rsidP="000A4580">
      <w:pPr>
        <w:spacing w:after="0" w:line="360" w:lineRule="auto"/>
        <w:ind w:firstLine="709"/>
        <w:jc w:val="both"/>
        <w:rPr>
          <w:rFonts w:ascii="Times New Roman" w:hAnsi="Times New Roman" w:cs="Times New Roman"/>
          <w:sz w:val="28"/>
          <w:szCs w:val="28"/>
        </w:rPr>
      </w:pPr>
      <w:r w:rsidRPr="00BB7033">
        <w:rPr>
          <w:rFonts w:ascii="Times New Roman" w:hAnsi="Times New Roman" w:cs="Times New Roman"/>
          <w:bCs/>
          <w:sz w:val="28"/>
          <w:szCs w:val="28"/>
        </w:rPr>
        <w:t>На втором этапе</w:t>
      </w:r>
      <w:r w:rsidRPr="000A4580">
        <w:rPr>
          <w:rFonts w:ascii="Times New Roman" w:hAnsi="Times New Roman" w:cs="Times New Roman"/>
          <w:sz w:val="28"/>
          <w:szCs w:val="28"/>
        </w:rPr>
        <w:t xml:space="preserve"> производится идентификация потребности, где конкретизируется потребность определенных на предыдущем этапе сегментов в необходимых технологиях. Внутри определенных отраслей, которые требуются в стимулировании в связи с </w:t>
      </w:r>
      <w:proofErr w:type="spellStart"/>
      <w:r w:rsidRPr="000A4580">
        <w:rPr>
          <w:rFonts w:ascii="Times New Roman" w:hAnsi="Times New Roman" w:cs="Times New Roman"/>
          <w:sz w:val="28"/>
          <w:szCs w:val="28"/>
        </w:rPr>
        <w:t>санкционным</w:t>
      </w:r>
      <w:proofErr w:type="spellEnd"/>
      <w:r w:rsidRPr="000A4580">
        <w:rPr>
          <w:rFonts w:ascii="Times New Roman" w:hAnsi="Times New Roman" w:cs="Times New Roman"/>
          <w:sz w:val="28"/>
          <w:szCs w:val="28"/>
        </w:rPr>
        <w:t xml:space="preserve"> давлением, необходимо определить наиболее необеспеченные высокотехнологичными компонентами цепочки производства и/или поставки. После чего необходимо оценить эффект влияния на себестоимость производства и/или поставки продукции до и после имплементации высокотехнологичных решений. </w:t>
      </w:r>
    </w:p>
    <w:p w14:paraId="56C55B7C" w14:textId="77777777" w:rsidR="000A4580" w:rsidRPr="000A4580" w:rsidRDefault="000A4580" w:rsidP="000A4580">
      <w:pPr>
        <w:spacing w:after="0" w:line="360" w:lineRule="auto"/>
        <w:ind w:firstLine="709"/>
        <w:jc w:val="both"/>
        <w:rPr>
          <w:rFonts w:ascii="Times New Roman" w:hAnsi="Times New Roman" w:cs="Times New Roman"/>
          <w:sz w:val="28"/>
          <w:szCs w:val="28"/>
        </w:rPr>
      </w:pPr>
      <w:r w:rsidRPr="000A4580">
        <w:rPr>
          <w:rFonts w:ascii="Times New Roman" w:hAnsi="Times New Roman" w:cs="Times New Roman"/>
          <w:sz w:val="28"/>
          <w:szCs w:val="28"/>
        </w:rPr>
        <w:t xml:space="preserve">Кроме того, на данном этапе, наравне с оценкой необходимости стимулирования существующих производств, необходимо рассмотреть размещение новых производств с перспективными бизнес моделями или </w:t>
      </w:r>
      <w:r w:rsidRPr="000A4580">
        <w:rPr>
          <w:rFonts w:ascii="Times New Roman" w:hAnsi="Times New Roman" w:cs="Times New Roman"/>
          <w:sz w:val="28"/>
          <w:szCs w:val="28"/>
        </w:rPr>
        <w:lastRenderedPageBreak/>
        <w:t>технологиями, которые позволят обеспечить экономический рост и потребности населения и бизнеса в «ушедших» аналогах продукции.</w:t>
      </w:r>
    </w:p>
    <w:p w14:paraId="6C537BB6" w14:textId="77777777" w:rsidR="000A4580" w:rsidRDefault="000A4580" w:rsidP="000A4580">
      <w:pPr>
        <w:spacing w:after="0" w:line="360" w:lineRule="auto"/>
        <w:ind w:firstLine="709"/>
        <w:jc w:val="both"/>
        <w:rPr>
          <w:rFonts w:ascii="Times New Roman" w:hAnsi="Times New Roman" w:cs="Times New Roman"/>
          <w:sz w:val="28"/>
          <w:szCs w:val="28"/>
        </w:rPr>
      </w:pPr>
      <w:r w:rsidRPr="000A4580">
        <w:rPr>
          <w:rFonts w:ascii="Times New Roman" w:hAnsi="Times New Roman" w:cs="Times New Roman"/>
          <w:sz w:val="28"/>
          <w:szCs w:val="28"/>
        </w:rPr>
        <w:t xml:space="preserve">Так, например, в рамках рассматриваемого сельского хозяйства санкции оказывают сильное влияние на множество сфер, в том числе кормовые базы, различные сельхоз культуры, поголовья скота и птицы, сельскохозяйственная техника и т.п. </w:t>
      </w:r>
      <w:r w:rsidR="00DC1D4D">
        <w:rPr>
          <w:rFonts w:ascii="Times New Roman" w:hAnsi="Times New Roman" w:cs="Times New Roman"/>
          <w:sz w:val="28"/>
          <w:szCs w:val="28"/>
        </w:rPr>
        <w:t>По состоянию</w:t>
      </w:r>
      <w:r w:rsidRPr="000A4580">
        <w:rPr>
          <w:rFonts w:ascii="Times New Roman" w:hAnsi="Times New Roman" w:cs="Times New Roman"/>
          <w:sz w:val="28"/>
          <w:szCs w:val="28"/>
        </w:rPr>
        <w:t xml:space="preserve"> на 2022 год около ~45% сельскохозяйственной техники в России представлены иностранной продукцией, которая оказалась в </w:t>
      </w:r>
      <w:proofErr w:type="spellStart"/>
      <w:r w:rsidRPr="000A4580">
        <w:rPr>
          <w:rFonts w:ascii="Times New Roman" w:hAnsi="Times New Roman" w:cs="Times New Roman"/>
          <w:sz w:val="28"/>
          <w:szCs w:val="28"/>
        </w:rPr>
        <w:t>санкционных</w:t>
      </w:r>
      <w:proofErr w:type="spellEnd"/>
      <w:r w:rsidRPr="000A4580">
        <w:rPr>
          <w:rFonts w:ascii="Times New Roman" w:hAnsi="Times New Roman" w:cs="Times New Roman"/>
          <w:sz w:val="28"/>
          <w:szCs w:val="28"/>
        </w:rPr>
        <w:t xml:space="preserve"> списках запрета экспорта в Россию</w:t>
      </w:r>
      <w:r w:rsidR="00DC1D4D">
        <w:rPr>
          <w:rFonts w:ascii="Times New Roman" w:hAnsi="Times New Roman" w:cs="Times New Roman"/>
          <w:sz w:val="28"/>
          <w:szCs w:val="28"/>
        </w:rPr>
        <w:t xml:space="preserve"> </w:t>
      </w:r>
      <w:r w:rsidR="00DC1D4D" w:rsidRPr="001F2E4B">
        <w:rPr>
          <w:rFonts w:ascii="Times New Roman" w:hAnsi="Times New Roman" w:cs="Times New Roman"/>
          <w:sz w:val="28"/>
          <w:szCs w:val="28"/>
        </w:rPr>
        <w:t>[</w:t>
      </w:r>
      <w:r w:rsidR="00955C24" w:rsidRPr="001F2E4B">
        <w:rPr>
          <w:rFonts w:ascii="Times New Roman" w:hAnsi="Times New Roman" w:cs="Times New Roman"/>
          <w:sz w:val="28"/>
          <w:szCs w:val="28"/>
        </w:rPr>
        <w:t>47</w:t>
      </w:r>
      <w:r w:rsidR="00DC1D4D" w:rsidRPr="001F2E4B">
        <w:rPr>
          <w:rFonts w:ascii="Times New Roman" w:hAnsi="Times New Roman" w:cs="Times New Roman"/>
          <w:sz w:val="28"/>
          <w:szCs w:val="28"/>
        </w:rPr>
        <w:t>]</w:t>
      </w:r>
      <w:r w:rsidRPr="000A4580">
        <w:rPr>
          <w:rFonts w:ascii="Times New Roman" w:hAnsi="Times New Roman" w:cs="Times New Roman"/>
          <w:sz w:val="28"/>
          <w:szCs w:val="28"/>
        </w:rPr>
        <w:t xml:space="preserve">. Существенная доля иностранной продукции в важнейшем секторе экономики создает риск необеспечения населения страны продукцией питания и является стратегической угрозой для России. В связи с этим необходимо определение новых путей замещения «ушедшей» техники и создания собственной аналогичной продукции. </w:t>
      </w:r>
    </w:p>
    <w:p w14:paraId="271346BB" w14:textId="6B7EE2F6" w:rsidR="009867AA" w:rsidRPr="000A4580" w:rsidRDefault="00BB7033" w:rsidP="009867AA">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На третьем этапе</w:t>
      </w:r>
      <w:r w:rsidR="000A4580" w:rsidRPr="000A4580">
        <w:rPr>
          <w:rFonts w:ascii="Times New Roman" w:hAnsi="Times New Roman" w:cs="Times New Roman"/>
          <w:sz w:val="28"/>
          <w:szCs w:val="28"/>
        </w:rPr>
        <w:t xml:space="preserve"> </w:t>
      </w:r>
      <w:r w:rsidR="009867AA" w:rsidRPr="000A4580">
        <w:rPr>
          <w:rFonts w:ascii="Times New Roman" w:hAnsi="Times New Roman" w:cs="Times New Roman"/>
          <w:sz w:val="28"/>
          <w:szCs w:val="28"/>
        </w:rPr>
        <w:t>производится анализ производителей требующейся продукции в Китае. С учетом особенностей и степени развития внешнеэкономических отношений Российской Федерации и Китая, необходимо определить заинтересованность китайских партнеров в и реализации подобных проектов на территории и/или с участием Российской Федерации.</w:t>
      </w:r>
    </w:p>
    <w:p w14:paraId="298D3A71" w14:textId="77777777" w:rsidR="009867AA" w:rsidRPr="000A4580" w:rsidRDefault="009867AA" w:rsidP="009867AA">
      <w:pPr>
        <w:spacing w:after="0" w:line="360" w:lineRule="auto"/>
        <w:ind w:firstLine="709"/>
        <w:jc w:val="both"/>
        <w:rPr>
          <w:rFonts w:ascii="Times New Roman" w:hAnsi="Times New Roman" w:cs="Times New Roman"/>
          <w:sz w:val="28"/>
          <w:szCs w:val="28"/>
        </w:rPr>
      </w:pPr>
      <w:r w:rsidRPr="000A4580">
        <w:rPr>
          <w:rFonts w:ascii="Times New Roman" w:hAnsi="Times New Roman" w:cs="Times New Roman"/>
          <w:sz w:val="28"/>
          <w:szCs w:val="28"/>
        </w:rPr>
        <w:t xml:space="preserve">Анализ предполагает проведение исследования существующих и перспективных технологий и компаний в высокотехнологичных секторах индустрий, определенных на этапах 1 и 2 настоящего алгоритма, на рынке Китая и определение перспектив сотрудничества. </w:t>
      </w:r>
    </w:p>
    <w:p w14:paraId="1B899AB1" w14:textId="6BD2E684" w:rsidR="009867AA" w:rsidRDefault="009867AA" w:rsidP="009867AA">
      <w:pPr>
        <w:spacing w:after="0" w:line="360" w:lineRule="auto"/>
        <w:ind w:firstLine="709"/>
        <w:jc w:val="both"/>
        <w:rPr>
          <w:rFonts w:ascii="Times New Roman" w:hAnsi="Times New Roman" w:cs="Times New Roman"/>
          <w:sz w:val="28"/>
          <w:szCs w:val="28"/>
        </w:rPr>
      </w:pPr>
      <w:r w:rsidRPr="000A4580">
        <w:rPr>
          <w:rFonts w:ascii="Times New Roman" w:hAnsi="Times New Roman" w:cs="Times New Roman"/>
          <w:sz w:val="28"/>
          <w:szCs w:val="28"/>
        </w:rPr>
        <w:t xml:space="preserve">Так, например, от сотрудничества с российскими аграриями отказались иностранные компании такие как </w:t>
      </w:r>
      <w:proofErr w:type="spellStart"/>
      <w:r w:rsidRPr="000A4580">
        <w:rPr>
          <w:rFonts w:ascii="Times New Roman" w:hAnsi="Times New Roman" w:cs="Times New Roman"/>
          <w:sz w:val="28"/>
          <w:szCs w:val="28"/>
        </w:rPr>
        <w:t>John</w:t>
      </w:r>
      <w:proofErr w:type="spellEnd"/>
      <w:r w:rsidRPr="000A4580">
        <w:rPr>
          <w:rFonts w:ascii="Times New Roman" w:hAnsi="Times New Roman" w:cs="Times New Roman"/>
          <w:sz w:val="28"/>
          <w:szCs w:val="28"/>
        </w:rPr>
        <w:t xml:space="preserve"> </w:t>
      </w:r>
      <w:proofErr w:type="spellStart"/>
      <w:r w:rsidRPr="000A4580">
        <w:rPr>
          <w:rFonts w:ascii="Times New Roman" w:hAnsi="Times New Roman" w:cs="Times New Roman"/>
          <w:sz w:val="28"/>
          <w:szCs w:val="28"/>
        </w:rPr>
        <w:t>Deere</w:t>
      </w:r>
      <w:proofErr w:type="spellEnd"/>
      <w:r w:rsidRPr="000A4580">
        <w:rPr>
          <w:rFonts w:ascii="Times New Roman" w:hAnsi="Times New Roman" w:cs="Times New Roman"/>
          <w:sz w:val="28"/>
          <w:szCs w:val="28"/>
        </w:rPr>
        <w:t xml:space="preserve">, техника которой очень ценилась сельхозпроизводителями. В таких условиях необходимо идентифицировать китайские аналоги, которые могут заменить технику недружественных стран. Анализ показал, что в ценовом и техническом характере продукция китайской компании </w:t>
      </w:r>
      <w:proofErr w:type="spellStart"/>
      <w:r w:rsidRPr="000A4580">
        <w:rPr>
          <w:rFonts w:ascii="Times New Roman" w:hAnsi="Times New Roman" w:cs="Times New Roman"/>
          <w:sz w:val="28"/>
          <w:szCs w:val="28"/>
        </w:rPr>
        <w:t>Houzhou</w:t>
      </w:r>
      <w:proofErr w:type="spellEnd"/>
      <w:r w:rsidRPr="000A4580">
        <w:rPr>
          <w:rFonts w:ascii="Times New Roman" w:hAnsi="Times New Roman" w:cs="Times New Roman"/>
          <w:sz w:val="28"/>
          <w:szCs w:val="28"/>
        </w:rPr>
        <w:t xml:space="preserve"> KAT не уступают «ушедшим аналогам». В сравнении участвовала распространённая в России модель трактора </w:t>
      </w:r>
      <w:r w:rsidRPr="000A4580">
        <w:rPr>
          <w:rFonts w:ascii="Times New Roman" w:hAnsi="Times New Roman" w:cs="Times New Roman"/>
          <w:sz w:val="28"/>
          <w:szCs w:val="28"/>
          <w:lang w:val="en-US"/>
        </w:rPr>
        <w:t>John</w:t>
      </w:r>
      <w:r w:rsidRPr="000A4580">
        <w:rPr>
          <w:rFonts w:ascii="Times New Roman" w:hAnsi="Times New Roman" w:cs="Times New Roman"/>
          <w:sz w:val="28"/>
          <w:szCs w:val="28"/>
        </w:rPr>
        <w:t xml:space="preserve"> </w:t>
      </w:r>
      <w:r w:rsidRPr="000A4580">
        <w:rPr>
          <w:rFonts w:ascii="Times New Roman" w:hAnsi="Times New Roman" w:cs="Times New Roman"/>
          <w:sz w:val="28"/>
          <w:szCs w:val="28"/>
          <w:lang w:val="en-US"/>
        </w:rPr>
        <w:t>Deere</w:t>
      </w:r>
      <w:r w:rsidRPr="000A4580">
        <w:rPr>
          <w:rFonts w:ascii="Times New Roman" w:hAnsi="Times New Roman" w:cs="Times New Roman"/>
          <w:sz w:val="28"/>
          <w:szCs w:val="28"/>
        </w:rPr>
        <w:t xml:space="preserve"> 8</w:t>
      </w:r>
      <w:r w:rsidRPr="000A4580">
        <w:rPr>
          <w:rFonts w:ascii="Times New Roman" w:hAnsi="Times New Roman" w:cs="Times New Roman"/>
          <w:sz w:val="28"/>
          <w:szCs w:val="28"/>
          <w:lang w:val="en-US"/>
        </w:rPr>
        <w:t>R</w:t>
      </w:r>
      <w:r w:rsidRPr="000A4580">
        <w:rPr>
          <w:rFonts w:ascii="Times New Roman" w:hAnsi="Times New Roman" w:cs="Times New Roman"/>
          <w:sz w:val="28"/>
          <w:szCs w:val="28"/>
        </w:rPr>
        <w:t xml:space="preserve">310 </w:t>
      </w:r>
      <w:r w:rsidRPr="000A4580">
        <w:rPr>
          <w:rFonts w:ascii="Times New Roman" w:hAnsi="Times New Roman" w:cs="Times New Roman"/>
          <w:sz w:val="28"/>
          <w:szCs w:val="28"/>
        </w:rPr>
        <w:lastRenderedPageBreak/>
        <w:t xml:space="preserve">стоимостью ~ 41,5 млн рублей и китайский аналог </w:t>
      </w:r>
      <w:r w:rsidRPr="000A4580">
        <w:rPr>
          <w:rFonts w:ascii="Times New Roman" w:hAnsi="Times New Roman" w:cs="Times New Roman"/>
          <w:sz w:val="28"/>
          <w:szCs w:val="28"/>
          <w:lang w:val="en-US"/>
        </w:rPr>
        <w:t>KAT</w:t>
      </w:r>
      <w:r w:rsidRPr="000A4580">
        <w:rPr>
          <w:rFonts w:ascii="Times New Roman" w:hAnsi="Times New Roman" w:cs="Times New Roman"/>
          <w:sz w:val="28"/>
          <w:szCs w:val="28"/>
        </w:rPr>
        <w:t xml:space="preserve"> 3004-</w:t>
      </w:r>
      <w:r w:rsidRPr="000A4580">
        <w:rPr>
          <w:rFonts w:ascii="Times New Roman" w:hAnsi="Times New Roman" w:cs="Times New Roman"/>
          <w:sz w:val="28"/>
          <w:szCs w:val="28"/>
          <w:lang w:val="en-US"/>
        </w:rPr>
        <w:t>A</w:t>
      </w:r>
      <w:r w:rsidRPr="000A4580">
        <w:rPr>
          <w:rFonts w:ascii="Times New Roman" w:hAnsi="Times New Roman" w:cs="Times New Roman"/>
          <w:sz w:val="28"/>
          <w:szCs w:val="28"/>
        </w:rPr>
        <w:t>1 стоимостью 15 млн рублей</w:t>
      </w:r>
      <w:r w:rsidRPr="00955C24">
        <w:rPr>
          <w:rFonts w:ascii="Times New Roman" w:hAnsi="Times New Roman" w:cs="Times New Roman"/>
          <w:sz w:val="28"/>
          <w:szCs w:val="28"/>
        </w:rPr>
        <w:t xml:space="preserve"> [30]</w:t>
      </w:r>
      <w:r>
        <w:rPr>
          <w:rFonts w:ascii="Times New Roman" w:hAnsi="Times New Roman" w:cs="Times New Roman"/>
          <w:sz w:val="28"/>
          <w:szCs w:val="28"/>
        </w:rPr>
        <w:t>.</w:t>
      </w:r>
    </w:p>
    <w:p w14:paraId="1A0D861A" w14:textId="102EFFC3" w:rsidR="009867AA" w:rsidRPr="000A4580" w:rsidRDefault="000A4580" w:rsidP="009867AA">
      <w:pPr>
        <w:spacing w:after="0" w:line="360" w:lineRule="auto"/>
        <w:ind w:firstLine="709"/>
        <w:jc w:val="both"/>
        <w:rPr>
          <w:rFonts w:ascii="Times New Roman" w:hAnsi="Times New Roman" w:cs="Times New Roman"/>
          <w:sz w:val="28"/>
          <w:szCs w:val="28"/>
        </w:rPr>
      </w:pPr>
      <w:r w:rsidRPr="00BB7033">
        <w:rPr>
          <w:rFonts w:ascii="Times New Roman" w:hAnsi="Times New Roman" w:cs="Times New Roman"/>
          <w:bCs/>
          <w:sz w:val="28"/>
          <w:szCs w:val="28"/>
        </w:rPr>
        <w:t>На четвертом этапе</w:t>
      </w:r>
      <w:r w:rsidRPr="000A4580">
        <w:rPr>
          <w:rFonts w:ascii="Times New Roman" w:hAnsi="Times New Roman" w:cs="Times New Roman"/>
          <w:sz w:val="28"/>
          <w:szCs w:val="28"/>
        </w:rPr>
        <w:t xml:space="preserve"> </w:t>
      </w:r>
      <w:r w:rsidR="009867AA" w:rsidRPr="000A4580">
        <w:rPr>
          <w:rFonts w:ascii="Times New Roman" w:hAnsi="Times New Roman" w:cs="Times New Roman"/>
          <w:sz w:val="28"/>
          <w:szCs w:val="28"/>
        </w:rPr>
        <w:t>предусматривает</w:t>
      </w:r>
      <w:r w:rsidR="00BB7033">
        <w:rPr>
          <w:rFonts w:ascii="Times New Roman" w:hAnsi="Times New Roman" w:cs="Times New Roman"/>
          <w:sz w:val="28"/>
          <w:szCs w:val="28"/>
        </w:rPr>
        <w:t>ся</w:t>
      </w:r>
      <w:r w:rsidR="009867AA" w:rsidRPr="000A4580">
        <w:rPr>
          <w:rFonts w:ascii="Times New Roman" w:hAnsi="Times New Roman" w:cs="Times New Roman"/>
          <w:sz w:val="28"/>
          <w:szCs w:val="28"/>
        </w:rPr>
        <w:t xml:space="preserve"> проведение оценки эффективности реализации проектов среди потенциальных партнеров, отобранных по результатам предыдущего пункта и формирование кумулятивных эффектов от такого взаимодействия по сравнению с созданием собственной производственной базы на основании существующих промышленных наработок.</w:t>
      </w:r>
    </w:p>
    <w:p w14:paraId="13DE5D41" w14:textId="77777777" w:rsidR="009867AA" w:rsidRPr="000A4580" w:rsidRDefault="009867AA" w:rsidP="009867AA">
      <w:pPr>
        <w:spacing w:after="0" w:line="360" w:lineRule="auto"/>
        <w:ind w:firstLine="709"/>
        <w:jc w:val="both"/>
        <w:rPr>
          <w:rFonts w:ascii="Times New Roman" w:hAnsi="Times New Roman" w:cs="Times New Roman"/>
          <w:sz w:val="28"/>
          <w:szCs w:val="28"/>
        </w:rPr>
      </w:pPr>
      <w:r w:rsidRPr="000A4580">
        <w:rPr>
          <w:rFonts w:ascii="Times New Roman" w:hAnsi="Times New Roman" w:cs="Times New Roman"/>
          <w:sz w:val="28"/>
          <w:szCs w:val="28"/>
        </w:rPr>
        <w:t>Необходимо проанализировать возможность получения технологий и самой продукции от различных поставщиков не только китайского происхождения, но и других дружественных стран. Кроме того, для полноты анализа необходимо учесть возможности параллельного импорта, привычной техники из недружественных стран. Сравнительный анализ должен рассматривать продукцию не только с точки зрения экономической привлекательности, в разрезе стоимости, но и оценивать перспективы такого сотрудничеств в части возможности трансфера технологий, перспектив развития сотрудничества с государством-импортером, сложностью логистических цепочек и востребованностью среди конечного потребителя.</w:t>
      </w:r>
    </w:p>
    <w:p w14:paraId="54AC36DE" w14:textId="77777777" w:rsidR="009867AA" w:rsidRPr="000A4580" w:rsidRDefault="009867AA" w:rsidP="009867AA">
      <w:pPr>
        <w:spacing w:after="0" w:line="360" w:lineRule="auto"/>
        <w:ind w:firstLine="709"/>
        <w:jc w:val="both"/>
        <w:rPr>
          <w:rFonts w:ascii="Times New Roman" w:hAnsi="Times New Roman" w:cs="Times New Roman"/>
          <w:sz w:val="28"/>
          <w:szCs w:val="28"/>
        </w:rPr>
      </w:pPr>
      <w:r w:rsidRPr="000A4580">
        <w:rPr>
          <w:rFonts w:ascii="Times New Roman" w:hAnsi="Times New Roman" w:cs="Times New Roman"/>
          <w:sz w:val="28"/>
          <w:szCs w:val="28"/>
        </w:rPr>
        <w:t>Так, сельскохозяйственная продукция сегодня также поступает из союзного государства Белоруссия, однако качество техники значительно уступает европейской, а технологическая база основана схожа с российской, что не позволит обеспечить качественно новый скачок в данной области для российского сельского хозяйства. В данном контексте, наличие общей технологической базы, позволяет России модернизировать собственное производство аналогичной техники, закупаемой у Белоруссии, однако китайские аналоги и имплементация их технологий позволит обеспечить превосходство над белорусской продукцией и конкурировать не только на российском, но и на международном рынке. Кроме того, объемы производства белорусской продукции не могут покрыть растущие запросы российских аграриев.</w:t>
      </w:r>
    </w:p>
    <w:p w14:paraId="14C23A3E" w14:textId="5409E11A" w:rsidR="000A4580" w:rsidRPr="000A4580" w:rsidRDefault="000A4580" w:rsidP="009867AA">
      <w:pPr>
        <w:spacing w:after="0" w:line="360" w:lineRule="auto"/>
        <w:ind w:firstLine="709"/>
        <w:jc w:val="both"/>
        <w:rPr>
          <w:rFonts w:ascii="Times New Roman" w:hAnsi="Times New Roman" w:cs="Times New Roman"/>
          <w:sz w:val="28"/>
          <w:szCs w:val="28"/>
        </w:rPr>
      </w:pPr>
      <w:r w:rsidRPr="00BB7033">
        <w:rPr>
          <w:rFonts w:ascii="Times New Roman" w:hAnsi="Times New Roman" w:cs="Times New Roman"/>
          <w:bCs/>
          <w:sz w:val="28"/>
          <w:szCs w:val="28"/>
        </w:rPr>
        <w:lastRenderedPageBreak/>
        <w:t>Пятый этап</w:t>
      </w:r>
      <w:r w:rsidRPr="000A4580">
        <w:rPr>
          <w:rFonts w:ascii="Times New Roman" w:hAnsi="Times New Roman" w:cs="Times New Roman"/>
          <w:sz w:val="28"/>
          <w:szCs w:val="28"/>
        </w:rPr>
        <w:t xml:space="preserve"> предполагает определение конечного типа трансфера технологий с китайским партнером, который позволит обеспечить синергетическое развитие экономик обоих государств. Среди рассматриваемых вариантов взаимодействия могут быть представлены: локализация производства, создание совместного производства, приобретение бизнес-модели и оборудования и прочее.</w:t>
      </w:r>
    </w:p>
    <w:p w14:paraId="7A411025" w14:textId="77777777" w:rsidR="000A4580" w:rsidRPr="000A4580" w:rsidRDefault="000A4580" w:rsidP="000A4580">
      <w:pPr>
        <w:spacing w:after="0" w:line="360" w:lineRule="auto"/>
        <w:ind w:firstLine="709"/>
        <w:jc w:val="both"/>
        <w:rPr>
          <w:rFonts w:ascii="Times New Roman" w:hAnsi="Times New Roman" w:cs="Times New Roman"/>
          <w:sz w:val="28"/>
          <w:szCs w:val="28"/>
        </w:rPr>
      </w:pPr>
      <w:r w:rsidRPr="000A4580">
        <w:rPr>
          <w:rFonts w:ascii="Times New Roman" w:hAnsi="Times New Roman" w:cs="Times New Roman"/>
          <w:sz w:val="28"/>
          <w:szCs w:val="28"/>
        </w:rPr>
        <w:t xml:space="preserve">Необходимо определить паритет интересов между российской экономикой и китайскими партнерами. При этом классическая закупка продукции для России должна являться приоритетом низшего порядка, так как опыт 2022 года показал, что отсутствие собственных проработанных технологий при ухудшении внешнеполитических отношений государств оказывает шокирующий эффект на российские секторы экономики. В связи с этим, выбор метода сотрудничества должен иметь рейтинговый характер, где максимальный приоритет отдается покупки технологий производства и бизнес модели искомой продукции, а минимальный – закупке необходимой продукции. Паритет может достигаться за счет частичной или полной локализации производств на территории России, с доступом российских специалистов к технологическим нюансам производства. Подобный подход представляется наиболее выигрышным в связи с недостатком свободных земельных участков в Китае, ограниченностью развития потенциального конкурента в лице России, в связи с частичным допуском к рассматриваемым технологиям. Для России же заинтересованность в данном подходе заключается в обеспечении текущей потребности и возможности репликации технологических инноваций. </w:t>
      </w:r>
    </w:p>
    <w:p w14:paraId="2D15616A" w14:textId="77777777" w:rsidR="000A4580" w:rsidRPr="000A4580" w:rsidRDefault="000A4580" w:rsidP="000A4580">
      <w:pPr>
        <w:spacing w:after="0" w:line="360" w:lineRule="auto"/>
        <w:ind w:firstLine="709"/>
        <w:jc w:val="both"/>
        <w:rPr>
          <w:rFonts w:ascii="Times New Roman" w:hAnsi="Times New Roman" w:cs="Times New Roman"/>
          <w:sz w:val="28"/>
          <w:szCs w:val="28"/>
        </w:rPr>
      </w:pPr>
      <w:r w:rsidRPr="000A4580">
        <w:rPr>
          <w:rFonts w:ascii="Times New Roman" w:hAnsi="Times New Roman" w:cs="Times New Roman"/>
          <w:sz w:val="28"/>
          <w:szCs w:val="28"/>
        </w:rPr>
        <w:t xml:space="preserve">Так, локализация в России китайского производства сельскохозяйственной техники, освобождает конечных потребителей от таможенных сборов, упрощает и удешевляет логистические цепочки, что в конечном итоге повышает спрос одного из крупнейших аграрных секторов мира к китайской технике. Таким образом, китайские партнеры открывают для себя крупный рынок, получают значительный объем российской </w:t>
      </w:r>
      <w:r w:rsidRPr="000A4580">
        <w:rPr>
          <w:rFonts w:ascii="Times New Roman" w:hAnsi="Times New Roman" w:cs="Times New Roman"/>
          <w:sz w:val="28"/>
          <w:szCs w:val="28"/>
        </w:rPr>
        <w:lastRenderedPageBreak/>
        <w:t xml:space="preserve">государственной поддержки, в виде земельного участка, льготного налогообложения и прочее.  </w:t>
      </w:r>
    </w:p>
    <w:p w14:paraId="2846F0A8" w14:textId="77777777" w:rsidR="000A4580" w:rsidRPr="000A4580" w:rsidRDefault="000A4580" w:rsidP="000A4580">
      <w:pPr>
        <w:spacing w:after="0" w:line="360" w:lineRule="auto"/>
        <w:ind w:firstLine="709"/>
        <w:jc w:val="both"/>
        <w:rPr>
          <w:rFonts w:ascii="Times New Roman" w:hAnsi="Times New Roman" w:cs="Times New Roman"/>
          <w:sz w:val="28"/>
          <w:szCs w:val="28"/>
        </w:rPr>
      </w:pPr>
      <w:r w:rsidRPr="00BB7033">
        <w:rPr>
          <w:rFonts w:ascii="Times New Roman" w:hAnsi="Times New Roman" w:cs="Times New Roman"/>
          <w:bCs/>
          <w:sz w:val="28"/>
          <w:szCs w:val="28"/>
        </w:rPr>
        <w:t>На шестом, заключительном, этапе</w:t>
      </w:r>
      <w:r w:rsidRPr="000A4580">
        <w:rPr>
          <w:rFonts w:ascii="Times New Roman" w:hAnsi="Times New Roman" w:cs="Times New Roman"/>
          <w:sz w:val="28"/>
          <w:szCs w:val="28"/>
        </w:rPr>
        <w:t xml:space="preserve"> оценивается эффективность реализации проекта, рассчитываются показатели рентабельности и производительности от внедрения определенных ранее технологий в выбранных отраслях.</w:t>
      </w:r>
    </w:p>
    <w:p w14:paraId="2A240D70" w14:textId="4E0B62AD" w:rsidR="000A4580" w:rsidRPr="000A4580" w:rsidRDefault="000A4580" w:rsidP="008C0D42">
      <w:pPr>
        <w:spacing w:after="0" w:line="360" w:lineRule="auto"/>
        <w:ind w:firstLine="709"/>
        <w:jc w:val="both"/>
        <w:rPr>
          <w:rFonts w:ascii="Times New Roman" w:hAnsi="Times New Roman" w:cs="Times New Roman"/>
          <w:sz w:val="28"/>
          <w:szCs w:val="28"/>
        </w:rPr>
      </w:pPr>
      <w:r w:rsidRPr="000A4580">
        <w:rPr>
          <w:rFonts w:ascii="Times New Roman" w:hAnsi="Times New Roman" w:cs="Times New Roman"/>
          <w:sz w:val="28"/>
          <w:szCs w:val="28"/>
        </w:rPr>
        <w:t>По результатам заключения соглашений с китайскими партнерами необходимо приступить к реализации проекта. При этом на всех стадиях реализации проекта требуется проведение оценки эффектов и достигнутых результатов от сотрудничества и альтернативных вариантов, рассматриваемых в рамках 4 этапа настоящего алгоритма. Полученные результаты должны продемонстрировать реальную эффективность алгоритма, а успешные примеры сотрудничества должны формировать библиотеку успешного опыта, который доступен к реп</w:t>
      </w:r>
      <w:r w:rsidR="008C0D42">
        <w:rPr>
          <w:rFonts w:ascii="Times New Roman" w:hAnsi="Times New Roman" w:cs="Times New Roman"/>
          <w:sz w:val="28"/>
          <w:szCs w:val="28"/>
        </w:rPr>
        <w:t>ликации в аналогичных проектах.</w:t>
      </w:r>
    </w:p>
    <w:p w14:paraId="73DE8C11" w14:textId="77777777" w:rsidR="000A4580" w:rsidRPr="0038522F" w:rsidRDefault="000A4580" w:rsidP="000A458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контексте применения данного алгоритма, Китай в значительной мере может заменить ушедшие в 2022 году в рамках санкционного давления компании. </w:t>
      </w:r>
      <w:r w:rsidRPr="0038522F">
        <w:rPr>
          <w:rFonts w:ascii="Times New Roman" w:hAnsi="Times New Roman" w:cs="Times New Roman"/>
          <w:sz w:val="28"/>
        </w:rPr>
        <w:t>По состоянию на февраль прошлого года в России активно действовало 2</w:t>
      </w:r>
      <w:r>
        <w:rPr>
          <w:rFonts w:ascii="Times New Roman" w:hAnsi="Times New Roman" w:cs="Times New Roman"/>
          <w:sz w:val="28"/>
        </w:rPr>
        <w:t xml:space="preserve"> </w:t>
      </w:r>
      <w:r w:rsidRPr="0038522F">
        <w:rPr>
          <w:rFonts w:ascii="Times New Roman" w:hAnsi="Times New Roman" w:cs="Times New Roman"/>
          <w:sz w:val="28"/>
        </w:rPr>
        <w:t>405 дочерних компаний 1</w:t>
      </w:r>
      <w:r>
        <w:rPr>
          <w:rFonts w:ascii="Times New Roman" w:hAnsi="Times New Roman" w:cs="Times New Roman"/>
          <w:sz w:val="28"/>
        </w:rPr>
        <w:t xml:space="preserve"> </w:t>
      </w:r>
      <w:r w:rsidRPr="0038522F">
        <w:rPr>
          <w:rFonts w:ascii="Times New Roman" w:hAnsi="Times New Roman" w:cs="Times New Roman"/>
          <w:sz w:val="28"/>
        </w:rPr>
        <w:t xml:space="preserve">404 фирм из </w:t>
      </w:r>
      <w:r>
        <w:rPr>
          <w:rFonts w:ascii="Times New Roman" w:hAnsi="Times New Roman" w:cs="Times New Roman"/>
          <w:sz w:val="28"/>
        </w:rPr>
        <w:t>Европы</w:t>
      </w:r>
      <w:r w:rsidRPr="0038522F">
        <w:rPr>
          <w:rFonts w:ascii="Times New Roman" w:hAnsi="Times New Roman" w:cs="Times New Roman"/>
          <w:sz w:val="28"/>
        </w:rPr>
        <w:t xml:space="preserve"> и "Большой семерки". </w:t>
      </w:r>
      <w:r>
        <w:rPr>
          <w:rFonts w:ascii="Times New Roman" w:hAnsi="Times New Roman" w:cs="Times New Roman"/>
          <w:sz w:val="28"/>
        </w:rPr>
        <w:t>К</w:t>
      </w:r>
      <w:r w:rsidRPr="0038522F">
        <w:rPr>
          <w:rFonts w:ascii="Times New Roman" w:hAnsi="Times New Roman" w:cs="Times New Roman"/>
          <w:sz w:val="28"/>
        </w:rPr>
        <w:t xml:space="preserve"> концу ноября 120 западных фирм, что составляет примерно 8,5%, продали по крайней мере одну дочернюю компанию в стране</w:t>
      </w:r>
      <w:r w:rsidR="00DC1D4D" w:rsidRPr="001F2E4B">
        <w:rPr>
          <w:rFonts w:ascii="Times New Roman" w:hAnsi="Times New Roman" w:cs="Times New Roman"/>
          <w:sz w:val="28"/>
        </w:rPr>
        <w:t xml:space="preserve"> [35]</w:t>
      </w:r>
      <w:r w:rsidRPr="0038522F">
        <w:rPr>
          <w:rFonts w:ascii="Times New Roman" w:hAnsi="Times New Roman" w:cs="Times New Roman"/>
          <w:sz w:val="28"/>
        </w:rPr>
        <w:t xml:space="preserve">. </w:t>
      </w:r>
    </w:p>
    <w:p w14:paraId="3BB05A4B" w14:textId="77777777" w:rsidR="000A4580" w:rsidRPr="0038522F" w:rsidRDefault="000A4580" w:rsidP="000A4580">
      <w:pPr>
        <w:spacing w:after="0" w:line="360" w:lineRule="auto"/>
        <w:ind w:firstLine="709"/>
        <w:jc w:val="both"/>
        <w:rPr>
          <w:rFonts w:ascii="Times New Roman" w:hAnsi="Times New Roman" w:cs="Times New Roman"/>
          <w:sz w:val="28"/>
        </w:rPr>
      </w:pPr>
      <w:r>
        <w:rPr>
          <w:rFonts w:ascii="Times New Roman" w:hAnsi="Times New Roman" w:cs="Times New Roman"/>
          <w:sz w:val="28"/>
        </w:rPr>
        <w:t>Не м</w:t>
      </w:r>
      <w:r w:rsidRPr="0038522F">
        <w:rPr>
          <w:rFonts w:ascii="Times New Roman" w:hAnsi="Times New Roman" w:cs="Times New Roman"/>
          <w:sz w:val="28"/>
        </w:rPr>
        <w:t>енее 18% дочерних компаний из Соединенных Штатов вышли из России, в то время как в Японии этот показатель составил 15%, а в Европейском союзе - всего 8,3%. Среди тех, кто предпочел остаться в стране, 19,5% представляли немецкие компании, а 12,4% были родом из США.</w:t>
      </w:r>
    </w:p>
    <w:p w14:paraId="7784BB4C" w14:textId="77777777" w:rsidR="000A4580" w:rsidRDefault="000A4580" w:rsidP="000A4580">
      <w:pPr>
        <w:spacing w:after="0" w:line="360" w:lineRule="auto"/>
        <w:ind w:firstLine="709"/>
        <w:jc w:val="both"/>
        <w:rPr>
          <w:rFonts w:ascii="Times New Roman" w:hAnsi="Times New Roman" w:cs="Times New Roman"/>
          <w:sz w:val="28"/>
        </w:rPr>
      </w:pPr>
      <w:r w:rsidRPr="0038522F">
        <w:rPr>
          <w:rFonts w:ascii="Times New Roman" w:hAnsi="Times New Roman" w:cs="Times New Roman"/>
          <w:sz w:val="28"/>
        </w:rPr>
        <w:t xml:space="preserve">К марту 2023 года 419 международных компаний покинули Россию. Из них 33% (139) полностью </w:t>
      </w:r>
      <w:r>
        <w:rPr>
          <w:rFonts w:ascii="Times New Roman" w:hAnsi="Times New Roman" w:cs="Times New Roman"/>
          <w:sz w:val="28"/>
        </w:rPr>
        <w:t>ушли</w:t>
      </w:r>
      <w:r w:rsidRPr="0038522F">
        <w:rPr>
          <w:rFonts w:ascii="Times New Roman" w:hAnsi="Times New Roman" w:cs="Times New Roman"/>
          <w:sz w:val="28"/>
        </w:rPr>
        <w:t>, в то время как 19% передали бизнес-операции местному топ-менеджменту, продолжая работать под новыми брендами. Кроме того, 6% частично приостановили работу, 4% отказались от дальнейших инвестиций, 1% был национализирован, и еще 1</w:t>
      </w:r>
      <w:r>
        <w:rPr>
          <w:rFonts w:ascii="Times New Roman" w:hAnsi="Times New Roman" w:cs="Times New Roman"/>
          <w:sz w:val="28"/>
        </w:rPr>
        <w:t>% возобновил свою деятельность.</w:t>
      </w:r>
    </w:p>
    <w:p w14:paraId="3A123A76" w14:textId="024BF9D4" w:rsidR="000A4580" w:rsidRDefault="000A4580" w:rsidP="000A4580">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 рамках отраслей, выбранных для расширения интеграции России со странами АТЭС, в особенности с Китаем, с российского рынка также ушли многие крупнейшие производители и поставщики. Предложенные компании в рамках процесса </w:t>
      </w:r>
      <w:proofErr w:type="spellStart"/>
      <w:r>
        <w:rPr>
          <w:rFonts w:ascii="Times New Roman" w:hAnsi="Times New Roman" w:cs="Times New Roman"/>
          <w:sz w:val="28"/>
        </w:rPr>
        <w:t>импортозамещения</w:t>
      </w:r>
      <w:proofErr w:type="spellEnd"/>
      <w:r>
        <w:rPr>
          <w:rFonts w:ascii="Times New Roman" w:hAnsi="Times New Roman" w:cs="Times New Roman"/>
          <w:sz w:val="28"/>
        </w:rPr>
        <w:t xml:space="preserve"> продемонстрированы в таблице </w:t>
      </w:r>
      <w:r w:rsidR="00C5148E">
        <w:rPr>
          <w:rFonts w:ascii="Times New Roman" w:hAnsi="Times New Roman" w:cs="Times New Roman"/>
          <w:sz w:val="28"/>
        </w:rPr>
        <w:t>16</w:t>
      </w:r>
      <w:r>
        <w:rPr>
          <w:rFonts w:ascii="Times New Roman" w:hAnsi="Times New Roman" w:cs="Times New Roman"/>
          <w:sz w:val="28"/>
        </w:rPr>
        <w:t>.</w:t>
      </w:r>
    </w:p>
    <w:p w14:paraId="6859916A" w14:textId="77777777" w:rsidR="000A4580" w:rsidRDefault="000A4580" w:rsidP="00C5148E">
      <w:pPr>
        <w:spacing w:after="0" w:line="360" w:lineRule="auto"/>
        <w:ind w:firstLine="709"/>
        <w:jc w:val="both"/>
        <w:rPr>
          <w:rFonts w:ascii="Times New Roman" w:hAnsi="Times New Roman" w:cs="Times New Roman"/>
          <w:sz w:val="28"/>
        </w:rPr>
      </w:pPr>
    </w:p>
    <w:p w14:paraId="4F2C7376" w14:textId="0DAE11D1" w:rsidR="000A4580" w:rsidRPr="00692A39" w:rsidRDefault="000A4580" w:rsidP="00455C1C">
      <w:pPr>
        <w:pStyle w:val="a5"/>
        <w:keepNext/>
        <w:spacing w:after="120"/>
        <w:rPr>
          <w:rFonts w:ascii="Times New Roman" w:hAnsi="Times New Roman" w:cs="Times New Roman"/>
          <w:i w:val="0"/>
          <w:iCs w:val="0"/>
          <w:color w:val="000000" w:themeColor="text1"/>
          <w:sz w:val="28"/>
          <w:szCs w:val="22"/>
        </w:rPr>
      </w:pPr>
      <w:bookmarkStart w:id="27" w:name="_Hlk150773958"/>
      <w:r w:rsidRPr="00692A39">
        <w:rPr>
          <w:rFonts w:ascii="Times New Roman" w:hAnsi="Times New Roman" w:cs="Times New Roman"/>
          <w:i w:val="0"/>
          <w:iCs w:val="0"/>
          <w:color w:val="auto"/>
          <w:sz w:val="28"/>
          <w:szCs w:val="22"/>
        </w:rPr>
        <w:t xml:space="preserve">Таблица </w:t>
      </w:r>
      <w:r w:rsidR="00C5148E" w:rsidRPr="00692A39">
        <w:rPr>
          <w:rFonts w:ascii="Times New Roman" w:hAnsi="Times New Roman" w:cs="Times New Roman"/>
          <w:i w:val="0"/>
          <w:iCs w:val="0"/>
          <w:color w:val="auto"/>
          <w:sz w:val="28"/>
          <w:szCs w:val="22"/>
        </w:rPr>
        <w:t>16</w:t>
      </w:r>
      <w:r w:rsidRPr="00692A39">
        <w:rPr>
          <w:rFonts w:ascii="Times New Roman" w:hAnsi="Times New Roman" w:cs="Times New Roman"/>
          <w:i w:val="0"/>
          <w:iCs w:val="0"/>
          <w:color w:val="auto"/>
          <w:sz w:val="28"/>
          <w:szCs w:val="22"/>
        </w:rPr>
        <w:t xml:space="preserve"> </w:t>
      </w:r>
      <w:r w:rsidR="00EC6C4D" w:rsidRPr="00692A39">
        <w:rPr>
          <w:rFonts w:ascii="Times New Roman" w:hAnsi="Times New Roman" w:cs="Times New Roman"/>
          <w:sz w:val="28"/>
          <w:szCs w:val="28"/>
        </w:rPr>
        <w:t>–</w:t>
      </w:r>
      <w:r w:rsidRPr="00692A39">
        <w:rPr>
          <w:rFonts w:ascii="Times New Roman" w:hAnsi="Times New Roman" w:cs="Times New Roman"/>
          <w:i w:val="0"/>
          <w:iCs w:val="0"/>
          <w:color w:val="auto"/>
          <w:sz w:val="28"/>
          <w:szCs w:val="22"/>
        </w:rPr>
        <w:t xml:space="preserve"> </w:t>
      </w:r>
      <w:r w:rsidR="00292351" w:rsidRPr="00692A39">
        <w:rPr>
          <w:rFonts w:ascii="Times New Roman" w:hAnsi="Times New Roman" w:cs="Times New Roman"/>
          <w:i w:val="0"/>
          <w:iCs w:val="0"/>
          <w:color w:val="000000" w:themeColor="text1"/>
          <w:sz w:val="28"/>
          <w:szCs w:val="22"/>
        </w:rPr>
        <w:t>П</w:t>
      </w:r>
      <w:r w:rsidR="00692A39" w:rsidRPr="00692A39">
        <w:rPr>
          <w:rFonts w:ascii="Times New Roman" w:hAnsi="Times New Roman" w:cs="Times New Roman"/>
          <w:i w:val="0"/>
          <w:iCs w:val="0"/>
          <w:color w:val="000000" w:themeColor="text1"/>
          <w:sz w:val="28"/>
          <w:szCs w:val="22"/>
        </w:rPr>
        <w:t xml:space="preserve">редложенные в рамках организации процесса </w:t>
      </w:r>
      <w:proofErr w:type="spellStart"/>
      <w:r w:rsidR="00692A39" w:rsidRPr="00692A39">
        <w:rPr>
          <w:rFonts w:ascii="Times New Roman" w:hAnsi="Times New Roman" w:cs="Times New Roman"/>
          <w:i w:val="0"/>
          <w:iCs w:val="0"/>
          <w:color w:val="000000" w:themeColor="text1"/>
          <w:sz w:val="28"/>
          <w:szCs w:val="22"/>
        </w:rPr>
        <w:t>импортозамещения</w:t>
      </w:r>
      <w:proofErr w:type="spellEnd"/>
      <w:r w:rsidR="00692A39" w:rsidRPr="00692A39">
        <w:rPr>
          <w:rFonts w:ascii="Times New Roman" w:hAnsi="Times New Roman" w:cs="Times New Roman"/>
          <w:i w:val="0"/>
          <w:iCs w:val="0"/>
          <w:color w:val="000000" w:themeColor="text1"/>
          <w:sz w:val="28"/>
          <w:szCs w:val="22"/>
        </w:rPr>
        <w:t xml:space="preserve"> высокотехнологичной продукции перспективные компании из КНР</w:t>
      </w:r>
      <w:r w:rsidR="00692A39">
        <w:rPr>
          <w:rFonts w:ascii="Times New Roman" w:hAnsi="Times New Roman" w:cs="Times New Roman"/>
          <w:i w:val="0"/>
          <w:iCs w:val="0"/>
          <w:color w:val="000000" w:themeColor="text1"/>
          <w:sz w:val="28"/>
          <w:szCs w:val="22"/>
        </w:rPr>
        <w:t xml:space="preserve"> (составлено автором)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2431"/>
        <w:gridCol w:w="2432"/>
        <w:gridCol w:w="2432"/>
      </w:tblGrid>
      <w:tr w:rsidR="000A4580" w:rsidRPr="00C876CE" w14:paraId="284220C5" w14:textId="77777777" w:rsidTr="00C5148E">
        <w:trPr>
          <w:trHeight w:val="600"/>
        </w:trPr>
        <w:tc>
          <w:tcPr>
            <w:tcW w:w="2061" w:type="dxa"/>
            <w:shd w:val="clear" w:color="auto" w:fill="B4C6E7" w:themeFill="accent1" w:themeFillTint="66"/>
            <w:vAlign w:val="center"/>
            <w:hideMark/>
          </w:tcPr>
          <w:bookmarkEnd w:id="27"/>
          <w:p w14:paraId="77565B8B" w14:textId="77777777" w:rsidR="000A4580" w:rsidRPr="00C876CE" w:rsidRDefault="000A4580" w:rsidP="000A4580">
            <w:pPr>
              <w:spacing w:after="0" w:line="240" w:lineRule="auto"/>
              <w:jc w:val="center"/>
              <w:rPr>
                <w:rFonts w:ascii="Times New Roman" w:eastAsia="Times New Roman" w:hAnsi="Times New Roman" w:cs="Times New Roman"/>
                <w:b/>
                <w:bCs/>
                <w:color w:val="000000"/>
                <w:sz w:val="24"/>
                <w:lang w:eastAsia="ru-RU"/>
              </w:rPr>
            </w:pPr>
            <w:r w:rsidRPr="00C876CE">
              <w:rPr>
                <w:rFonts w:ascii="Times New Roman" w:eastAsia="Times New Roman" w:hAnsi="Times New Roman" w:cs="Times New Roman"/>
                <w:b/>
                <w:bCs/>
                <w:color w:val="000000"/>
                <w:sz w:val="24"/>
                <w:lang w:eastAsia="ru-RU"/>
              </w:rPr>
              <w:t>Отрасль</w:t>
            </w:r>
          </w:p>
        </w:tc>
        <w:tc>
          <w:tcPr>
            <w:tcW w:w="2431" w:type="dxa"/>
            <w:shd w:val="clear" w:color="auto" w:fill="B4C6E7" w:themeFill="accent1" w:themeFillTint="66"/>
            <w:vAlign w:val="center"/>
            <w:hideMark/>
          </w:tcPr>
          <w:p w14:paraId="4702CFFE" w14:textId="77777777" w:rsidR="000A4580" w:rsidRPr="00C876CE" w:rsidRDefault="000A4580" w:rsidP="000A4580">
            <w:pPr>
              <w:spacing w:after="0" w:line="240" w:lineRule="auto"/>
              <w:jc w:val="center"/>
              <w:rPr>
                <w:rFonts w:ascii="Times New Roman" w:eastAsia="Times New Roman" w:hAnsi="Times New Roman" w:cs="Times New Roman"/>
                <w:b/>
                <w:bCs/>
                <w:color w:val="000000"/>
                <w:sz w:val="24"/>
                <w:lang w:eastAsia="ru-RU"/>
              </w:rPr>
            </w:pPr>
            <w:r w:rsidRPr="00C876CE">
              <w:rPr>
                <w:rFonts w:ascii="Times New Roman" w:eastAsia="Times New Roman" w:hAnsi="Times New Roman" w:cs="Times New Roman"/>
                <w:b/>
                <w:bCs/>
                <w:color w:val="000000"/>
                <w:sz w:val="24"/>
                <w:lang w:eastAsia="ru-RU"/>
              </w:rPr>
              <w:t>Ушедшие компании</w:t>
            </w:r>
          </w:p>
        </w:tc>
        <w:tc>
          <w:tcPr>
            <w:tcW w:w="2432" w:type="dxa"/>
            <w:shd w:val="clear" w:color="auto" w:fill="B4C6E7" w:themeFill="accent1" w:themeFillTint="66"/>
            <w:vAlign w:val="center"/>
            <w:hideMark/>
          </w:tcPr>
          <w:p w14:paraId="51F21DB6" w14:textId="77777777" w:rsidR="000A4580" w:rsidRPr="00C876CE" w:rsidRDefault="000A4580" w:rsidP="000A4580">
            <w:pPr>
              <w:spacing w:after="0" w:line="240" w:lineRule="auto"/>
              <w:jc w:val="center"/>
              <w:rPr>
                <w:rFonts w:ascii="Times New Roman" w:eastAsia="Times New Roman" w:hAnsi="Times New Roman" w:cs="Times New Roman"/>
                <w:b/>
                <w:bCs/>
                <w:color w:val="000000"/>
                <w:sz w:val="24"/>
                <w:lang w:eastAsia="ru-RU"/>
              </w:rPr>
            </w:pPr>
            <w:r w:rsidRPr="00C876CE">
              <w:rPr>
                <w:rFonts w:ascii="Times New Roman" w:eastAsia="Times New Roman" w:hAnsi="Times New Roman" w:cs="Times New Roman"/>
                <w:b/>
                <w:bCs/>
                <w:color w:val="000000"/>
                <w:sz w:val="24"/>
                <w:lang w:eastAsia="ru-RU"/>
              </w:rPr>
              <w:t>Страна базирования</w:t>
            </w:r>
          </w:p>
        </w:tc>
        <w:tc>
          <w:tcPr>
            <w:tcW w:w="2432" w:type="dxa"/>
            <w:shd w:val="clear" w:color="auto" w:fill="B4C6E7" w:themeFill="accent1" w:themeFillTint="66"/>
            <w:vAlign w:val="center"/>
            <w:hideMark/>
          </w:tcPr>
          <w:p w14:paraId="506AB22C" w14:textId="77777777" w:rsidR="000A4580" w:rsidRPr="00C876CE" w:rsidRDefault="000A4580" w:rsidP="000A4580">
            <w:pPr>
              <w:spacing w:after="0" w:line="240" w:lineRule="auto"/>
              <w:jc w:val="center"/>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Предложенные компании из КНР</w:t>
            </w:r>
          </w:p>
        </w:tc>
      </w:tr>
      <w:tr w:rsidR="000A4580" w:rsidRPr="00C876CE" w14:paraId="55C5EB3E" w14:textId="77777777" w:rsidTr="00EC6C4D">
        <w:trPr>
          <w:trHeight w:val="315"/>
        </w:trPr>
        <w:tc>
          <w:tcPr>
            <w:tcW w:w="2061" w:type="dxa"/>
            <w:shd w:val="clear" w:color="auto" w:fill="auto"/>
            <w:vAlign w:val="center"/>
            <w:hideMark/>
          </w:tcPr>
          <w:p w14:paraId="0BEFF6CB" w14:textId="77777777" w:rsidR="000A4580" w:rsidRPr="00C876CE" w:rsidRDefault="000A4580" w:rsidP="000A4580">
            <w:pPr>
              <w:spacing w:after="0" w:line="240" w:lineRule="auto"/>
              <w:rPr>
                <w:rFonts w:ascii="Times New Roman" w:eastAsia="Times New Roman" w:hAnsi="Times New Roman" w:cs="Times New Roman"/>
                <w:color w:val="000000"/>
                <w:sz w:val="24"/>
                <w:lang w:eastAsia="ru-RU"/>
              </w:rPr>
            </w:pPr>
            <w:proofErr w:type="spellStart"/>
            <w:r w:rsidRPr="00C876CE">
              <w:rPr>
                <w:rFonts w:ascii="Times New Roman" w:eastAsia="Times New Roman" w:hAnsi="Times New Roman" w:cs="Times New Roman"/>
                <w:color w:val="000000"/>
                <w:sz w:val="24"/>
                <w:lang w:eastAsia="ru-RU"/>
              </w:rPr>
              <w:t>Энергогенерация</w:t>
            </w:r>
            <w:proofErr w:type="spellEnd"/>
          </w:p>
        </w:tc>
        <w:tc>
          <w:tcPr>
            <w:tcW w:w="2431" w:type="dxa"/>
            <w:shd w:val="clear" w:color="auto" w:fill="auto"/>
            <w:vAlign w:val="center"/>
            <w:hideMark/>
          </w:tcPr>
          <w:p w14:paraId="0FDB7954" w14:textId="77777777" w:rsidR="000A4580" w:rsidRPr="00C876CE" w:rsidRDefault="000A4580" w:rsidP="000A4580">
            <w:pPr>
              <w:spacing w:after="0" w:line="240" w:lineRule="auto"/>
              <w:jc w:val="center"/>
              <w:rPr>
                <w:rFonts w:ascii="Times New Roman" w:eastAsia="Times New Roman" w:hAnsi="Times New Roman" w:cs="Times New Roman"/>
                <w:color w:val="000000"/>
                <w:sz w:val="24"/>
                <w:lang w:eastAsia="ru-RU"/>
              </w:rPr>
            </w:pPr>
            <w:proofErr w:type="spellStart"/>
            <w:r w:rsidRPr="00C876CE">
              <w:rPr>
                <w:rFonts w:ascii="Times New Roman" w:eastAsia="Times New Roman" w:hAnsi="Times New Roman" w:cs="Times New Roman"/>
                <w:color w:val="000000"/>
                <w:sz w:val="24"/>
                <w:lang w:eastAsia="ru-RU"/>
              </w:rPr>
              <w:t>General</w:t>
            </w:r>
            <w:proofErr w:type="spellEnd"/>
            <w:r w:rsidRPr="00C876CE">
              <w:rPr>
                <w:rFonts w:ascii="Times New Roman" w:eastAsia="Times New Roman" w:hAnsi="Times New Roman" w:cs="Times New Roman"/>
                <w:color w:val="000000"/>
                <w:sz w:val="24"/>
                <w:lang w:eastAsia="ru-RU"/>
              </w:rPr>
              <w:t xml:space="preserve"> </w:t>
            </w:r>
            <w:proofErr w:type="spellStart"/>
            <w:r w:rsidRPr="00C876CE">
              <w:rPr>
                <w:rFonts w:ascii="Times New Roman" w:eastAsia="Times New Roman" w:hAnsi="Times New Roman" w:cs="Times New Roman"/>
                <w:color w:val="000000"/>
                <w:sz w:val="24"/>
                <w:lang w:eastAsia="ru-RU"/>
              </w:rPr>
              <w:t>Electric</w:t>
            </w:r>
            <w:proofErr w:type="spellEnd"/>
            <w:r w:rsidRPr="00C876CE">
              <w:rPr>
                <w:rFonts w:ascii="Times New Roman" w:eastAsia="Times New Roman" w:hAnsi="Times New Roman" w:cs="Times New Roman"/>
                <w:color w:val="000000"/>
                <w:sz w:val="24"/>
                <w:lang w:eastAsia="ru-RU"/>
              </w:rPr>
              <w:t xml:space="preserve">, </w:t>
            </w:r>
            <w:proofErr w:type="spellStart"/>
            <w:r w:rsidRPr="00C876CE">
              <w:rPr>
                <w:rFonts w:ascii="Times New Roman" w:eastAsia="Times New Roman" w:hAnsi="Times New Roman" w:cs="Times New Roman"/>
                <w:color w:val="000000"/>
                <w:sz w:val="24"/>
                <w:lang w:eastAsia="ru-RU"/>
              </w:rPr>
              <w:t>Siemens</w:t>
            </w:r>
            <w:proofErr w:type="spellEnd"/>
          </w:p>
        </w:tc>
        <w:tc>
          <w:tcPr>
            <w:tcW w:w="2432" w:type="dxa"/>
            <w:shd w:val="clear" w:color="auto" w:fill="auto"/>
            <w:vAlign w:val="center"/>
            <w:hideMark/>
          </w:tcPr>
          <w:p w14:paraId="71CA4C1A" w14:textId="77777777" w:rsidR="000A4580" w:rsidRPr="00C876CE" w:rsidRDefault="000A4580" w:rsidP="000A4580">
            <w:pPr>
              <w:spacing w:after="0" w:line="240" w:lineRule="auto"/>
              <w:jc w:val="center"/>
              <w:rPr>
                <w:rFonts w:ascii="Times New Roman" w:eastAsia="Times New Roman" w:hAnsi="Times New Roman" w:cs="Times New Roman"/>
                <w:color w:val="000000"/>
                <w:sz w:val="24"/>
                <w:lang w:eastAsia="ru-RU"/>
              </w:rPr>
            </w:pPr>
            <w:r w:rsidRPr="00C876CE">
              <w:rPr>
                <w:rFonts w:ascii="Times New Roman" w:eastAsia="Times New Roman" w:hAnsi="Times New Roman" w:cs="Times New Roman"/>
                <w:color w:val="000000"/>
                <w:sz w:val="24"/>
                <w:lang w:eastAsia="ru-RU"/>
              </w:rPr>
              <w:t>Германия, США</w:t>
            </w:r>
          </w:p>
        </w:tc>
        <w:tc>
          <w:tcPr>
            <w:tcW w:w="2432" w:type="dxa"/>
            <w:shd w:val="clear" w:color="auto" w:fill="auto"/>
            <w:vAlign w:val="center"/>
            <w:hideMark/>
          </w:tcPr>
          <w:p w14:paraId="78D6714F" w14:textId="77777777" w:rsidR="000A4580" w:rsidRPr="00C876CE" w:rsidRDefault="000A4580" w:rsidP="000A4580">
            <w:pPr>
              <w:spacing w:after="0" w:line="240" w:lineRule="auto"/>
              <w:jc w:val="center"/>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val="en-US" w:eastAsia="ru-RU"/>
              </w:rPr>
              <w:t>Shanghai Electric Group</w:t>
            </w:r>
          </w:p>
        </w:tc>
      </w:tr>
      <w:tr w:rsidR="000A4580" w:rsidRPr="00C876CE" w14:paraId="64B60A35" w14:textId="77777777" w:rsidTr="00C5148E">
        <w:trPr>
          <w:trHeight w:val="600"/>
        </w:trPr>
        <w:tc>
          <w:tcPr>
            <w:tcW w:w="2061" w:type="dxa"/>
            <w:shd w:val="clear" w:color="auto" w:fill="auto"/>
            <w:vAlign w:val="center"/>
            <w:hideMark/>
          </w:tcPr>
          <w:p w14:paraId="24DE99FE" w14:textId="77777777" w:rsidR="000A4580" w:rsidRPr="00C876CE" w:rsidRDefault="000A4580" w:rsidP="000A4580">
            <w:pPr>
              <w:spacing w:after="0" w:line="240" w:lineRule="auto"/>
              <w:rPr>
                <w:rFonts w:ascii="Times New Roman" w:eastAsia="Times New Roman" w:hAnsi="Times New Roman" w:cs="Times New Roman"/>
                <w:color w:val="000000"/>
                <w:sz w:val="24"/>
                <w:lang w:eastAsia="ru-RU"/>
              </w:rPr>
            </w:pPr>
            <w:r w:rsidRPr="00C876CE">
              <w:rPr>
                <w:rFonts w:ascii="Times New Roman" w:eastAsia="Times New Roman" w:hAnsi="Times New Roman" w:cs="Times New Roman"/>
                <w:color w:val="000000"/>
                <w:sz w:val="24"/>
                <w:lang w:eastAsia="ru-RU"/>
              </w:rPr>
              <w:t>Сельское хозяйство</w:t>
            </w:r>
          </w:p>
        </w:tc>
        <w:tc>
          <w:tcPr>
            <w:tcW w:w="2431" w:type="dxa"/>
            <w:shd w:val="clear" w:color="auto" w:fill="auto"/>
            <w:vAlign w:val="center"/>
            <w:hideMark/>
          </w:tcPr>
          <w:p w14:paraId="0AC67167" w14:textId="77777777" w:rsidR="000A4580" w:rsidRPr="00C876CE" w:rsidRDefault="000A4580" w:rsidP="000A4580">
            <w:pPr>
              <w:spacing w:after="0" w:line="240" w:lineRule="auto"/>
              <w:jc w:val="center"/>
              <w:rPr>
                <w:rFonts w:ascii="Times New Roman" w:eastAsia="Times New Roman" w:hAnsi="Times New Roman" w:cs="Times New Roman"/>
                <w:color w:val="000000"/>
                <w:sz w:val="24"/>
                <w:lang w:eastAsia="ru-RU"/>
              </w:rPr>
            </w:pPr>
            <w:proofErr w:type="spellStart"/>
            <w:r w:rsidRPr="00C876CE">
              <w:rPr>
                <w:rFonts w:ascii="Times New Roman" w:eastAsia="Times New Roman" w:hAnsi="Times New Roman" w:cs="Times New Roman"/>
                <w:color w:val="000000"/>
                <w:sz w:val="24"/>
                <w:lang w:eastAsia="ru-RU"/>
              </w:rPr>
              <w:t>John</w:t>
            </w:r>
            <w:proofErr w:type="spellEnd"/>
            <w:r w:rsidRPr="00C876CE">
              <w:rPr>
                <w:rFonts w:ascii="Times New Roman" w:eastAsia="Times New Roman" w:hAnsi="Times New Roman" w:cs="Times New Roman"/>
                <w:color w:val="000000"/>
                <w:sz w:val="24"/>
                <w:lang w:eastAsia="ru-RU"/>
              </w:rPr>
              <w:t xml:space="preserve"> </w:t>
            </w:r>
            <w:proofErr w:type="spellStart"/>
            <w:r w:rsidRPr="00C876CE">
              <w:rPr>
                <w:rFonts w:ascii="Times New Roman" w:eastAsia="Times New Roman" w:hAnsi="Times New Roman" w:cs="Times New Roman"/>
                <w:color w:val="000000"/>
                <w:sz w:val="24"/>
                <w:lang w:eastAsia="ru-RU"/>
              </w:rPr>
              <w:t>Deere</w:t>
            </w:r>
            <w:proofErr w:type="spellEnd"/>
            <w:r w:rsidRPr="00C876CE">
              <w:rPr>
                <w:rFonts w:ascii="Times New Roman" w:eastAsia="Times New Roman" w:hAnsi="Times New Roman" w:cs="Times New Roman"/>
                <w:color w:val="000000"/>
                <w:sz w:val="24"/>
                <w:lang w:eastAsia="ru-RU"/>
              </w:rPr>
              <w:t xml:space="preserve">, CNH </w:t>
            </w:r>
            <w:proofErr w:type="spellStart"/>
            <w:r w:rsidRPr="00C876CE">
              <w:rPr>
                <w:rFonts w:ascii="Times New Roman" w:eastAsia="Times New Roman" w:hAnsi="Times New Roman" w:cs="Times New Roman"/>
                <w:color w:val="000000"/>
                <w:sz w:val="24"/>
                <w:lang w:eastAsia="ru-RU"/>
              </w:rPr>
              <w:t>Industrial</w:t>
            </w:r>
            <w:proofErr w:type="spellEnd"/>
          </w:p>
        </w:tc>
        <w:tc>
          <w:tcPr>
            <w:tcW w:w="2432" w:type="dxa"/>
            <w:shd w:val="clear" w:color="auto" w:fill="auto"/>
            <w:vAlign w:val="center"/>
            <w:hideMark/>
          </w:tcPr>
          <w:p w14:paraId="79F944DF" w14:textId="77777777" w:rsidR="000A4580" w:rsidRPr="00C876CE" w:rsidRDefault="000A4580" w:rsidP="000A4580">
            <w:pPr>
              <w:spacing w:after="0" w:line="240" w:lineRule="auto"/>
              <w:jc w:val="center"/>
              <w:rPr>
                <w:rFonts w:ascii="Times New Roman" w:eastAsia="Times New Roman" w:hAnsi="Times New Roman" w:cs="Times New Roman"/>
                <w:color w:val="000000"/>
                <w:sz w:val="24"/>
                <w:lang w:eastAsia="ru-RU"/>
              </w:rPr>
            </w:pPr>
            <w:r w:rsidRPr="00C876CE">
              <w:rPr>
                <w:rFonts w:ascii="Times New Roman" w:eastAsia="Times New Roman" w:hAnsi="Times New Roman" w:cs="Times New Roman"/>
                <w:color w:val="000000"/>
                <w:sz w:val="24"/>
                <w:lang w:eastAsia="ru-RU"/>
              </w:rPr>
              <w:t>США</w:t>
            </w:r>
          </w:p>
        </w:tc>
        <w:tc>
          <w:tcPr>
            <w:tcW w:w="2432" w:type="dxa"/>
            <w:shd w:val="clear" w:color="auto" w:fill="auto"/>
            <w:vAlign w:val="center"/>
            <w:hideMark/>
          </w:tcPr>
          <w:p w14:paraId="6AD411A6" w14:textId="77777777" w:rsidR="000A4580" w:rsidRPr="00C876CE" w:rsidRDefault="000A4580" w:rsidP="000A4580">
            <w:pPr>
              <w:spacing w:after="0" w:line="240" w:lineRule="auto"/>
              <w:jc w:val="center"/>
              <w:rPr>
                <w:rFonts w:ascii="Times New Roman" w:eastAsia="Times New Roman" w:hAnsi="Times New Roman" w:cs="Times New Roman"/>
                <w:color w:val="000000"/>
                <w:sz w:val="24"/>
                <w:lang w:eastAsia="ru-RU"/>
              </w:rPr>
            </w:pPr>
            <w:proofErr w:type="spellStart"/>
            <w:r>
              <w:rPr>
                <w:rFonts w:ascii="Times New Roman" w:eastAsia="Times New Roman" w:hAnsi="Times New Roman" w:cs="Times New Roman"/>
                <w:color w:val="000000"/>
                <w:sz w:val="24"/>
                <w:lang w:val="en-US" w:eastAsia="ru-RU"/>
              </w:rPr>
              <w:t>Houzhou</w:t>
            </w:r>
            <w:proofErr w:type="spellEnd"/>
            <w:r>
              <w:rPr>
                <w:rFonts w:ascii="Times New Roman" w:eastAsia="Times New Roman" w:hAnsi="Times New Roman" w:cs="Times New Roman"/>
                <w:color w:val="000000"/>
                <w:sz w:val="24"/>
                <w:lang w:val="en-US" w:eastAsia="ru-RU"/>
              </w:rPr>
              <w:t xml:space="preserve"> KAT</w:t>
            </w:r>
            <w:r w:rsidRPr="00C876CE">
              <w:rPr>
                <w:rFonts w:ascii="Times New Roman" w:eastAsia="Times New Roman" w:hAnsi="Times New Roman" w:cs="Times New Roman"/>
                <w:color w:val="000000"/>
                <w:sz w:val="24"/>
                <w:lang w:eastAsia="ru-RU"/>
              </w:rPr>
              <w:t xml:space="preserve">, </w:t>
            </w:r>
            <w:proofErr w:type="spellStart"/>
            <w:r w:rsidRPr="00C876CE">
              <w:rPr>
                <w:rFonts w:ascii="Times New Roman" w:eastAsia="Times New Roman" w:hAnsi="Times New Roman" w:cs="Times New Roman"/>
                <w:color w:val="000000"/>
                <w:sz w:val="24"/>
                <w:lang w:eastAsia="ru-RU"/>
              </w:rPr>
              <w:t>Zoomlion</w:t>
            </w:r>
            <w:proofErr w:type="spellEnd"/>
          </w:p>
        </w:tc>
      </w:tr>
      <w:tr w:rsidR="000A4580" w:rsidRPr="00AE37CE" w14:paraId="113E25B7" w14:textId="77777777" w:rsidTr="00EC6C4D">
        <w:trPr>
          <w:trHeight w:val="274"/>
        </w:trPr>
        <w:tc>
          <w:tcPr>
            <w:tcW w:w="2061" w:type="dxa"/>
            <w:shd w:val="clear" w:color="auto" w:fill="auto"/>
            <w:vAlign w:val="center"/>
            <w:hideMark/>
          </w:tcPr>
          <w:p w14:paraId="36B28BAA" w14:textId="77777777" w:rsidR="000A4580" w:rsidRPr="00C876CE" w:rsidRDefault="000A4580" w:rsidP="000A4580">
            <w:pPr>
              <w:spacing w:after="0" w:line="240" w:lineRule="auto"/>
              <w:rPr>
                <w:rFonts w:ascii="Times New Roman" w:eastAsia="Times New Roman" w:hAnsi="Times New Roman" w:cs="Times New Roman"/>
                <w:color w:val="000000"/>
                <w:sz w:val="24"/>
                <w:lang w:eastAsia="ru-RU"/>
              </w:rPr>
            </w:pPr>
            <w:r w:rsidRPr="00C876CE">
              <w:rPr>
                <w:rFonts w:ascii="Times New Roman" w:eastAsia="Times New Roman" w:hAnsi="Times New Roman" w:cs="Times New Roman"/>
                <w:color w:val="000000"/>
                <w:sz w:val="24"/>
                <w:lang w:eastAsia="ru-RU"/>
              </w:rPr>
              <w:t>Машиностроение</w:t>
            </w:r>
          </w:p>
        </w:tc>
        <w:tc>
          <w:tcPr>
            <w:tcW w:w="2431" w:type="dxa"/>
            <w:shd w:val="clear" w:color="auto" w:fill="auto"/>
            <w:vAlign w:val="center"/>
            <w:hideMark/>
          </w:tcPr>
          <w:p w14:paraId="7AA4CE9F" w14:textId="77777777" w:rsidR="000A4580" w:rsidRPr="00C876CE" w:rsidRDefault="000A4580" w:rsidP="000A4580">
            <w:pPr>
              <w:spacing w:after="0" w:line="240" w:lineRule="auto"/>
              <w:jc w:val="center"/>
              <w:rPr>
                <w:rFonts w:ascii="Times New Roman" w:eastAsia="Times New Roman" w:hAnsi="Times New Roman" w:cs="Times New Roman"/>
                <w:color w:val="000000"/>
                <w:sz w:val="24"/>
                <w:lang w:eastAsia="ru-RU"/>
              </w:rPr>
            </w:pPr>
            <w:proofErr w:type="spellStart"/>
            <w:r w:rsidRPr="00C876CE">
              <w:rPr>
                <w:rFonts w:ascii="Times New Roman" w:eastAsia="Times New Roman" w:hAnsi="Times New Roman" w:cs="Times New Roman"/>
                <w:color w:val="000000"/>
                <w:sz w:val="24"/>
                <w:lang w:eastAsia="ru-RU"/>
              </w:rPr>
              <w:t>Wartsila</w:t>
            </w:r>
            <w:proofErr w:type="spellEnd"/>
            <w:r w:rsidRPr="00C876CE">
              <w:rPr>
                <w:rFonts w:ascii="Times New Roman" w:eastAsia="Times New Roman" w:hAnsi="Times New Roman" w:cs="Times New Roman"/>
                <w:color w:val="000000"/>
                <w:sz w:val="24"/>
                <w:lang w:eastAsia="ru-RU"/>
              </w:rPr>
              <w:t xml:space="preserve">, </w:t>
            </w:r>
            <w:proofErr w:type="spellStart"/>
            <w:r w:rsidRPr="00C876CE">
              <w:rPr>
                <w:rFonts w:ascii="Times New Roman" w:eastAsia="Times New Roman" w:hAnsi="Times New Roman" w:cs="Times New Roman"/>
                <w:color w:val="000000"/>
                <w:sz w:val="24"/>
                <w:lang w:eastAsia="ru-RU"/>
              </w:rPr>
              <w:t>Komatsu</w:t>
            </w:r>
            <w:proofErr w:type="spellEnd"/>
          </w:p>
        </w:tc>
        <w:tc>
          <w:tcPr>
            <w:tcW w:w="2432" w:type="dxa"/>
            <w:shd w:val="clear" w:color="auto" w:fill="auto"/>
            <w:vAlign w:val="center"/>
            <w:hideMark/>
          </w:tcPr>
          <w:p w14:paraId="1F97B01C" w14:textId="77777777" w:rsidR="000A4580" w:rsidRPr="00C876CE" w:rsidRDefault="000A4580" w:rsidP="000A4580">
            <w:pPr>
              <w:spacing w:after="0" w:line="240" w:lineRule="auto"/>
              <w:jc w:val="center"/>
              <w:rPr>
                <w:rFonts w:ascii="Times New Roman" w:eastAsia="Times New Roman" w:hAnsi="Times New Roman" w:cs="Times New Roman"/>
                <w:color w:val="000000"/>
                <w:sz w:val="24"/>
                <w:lang w:eastAsia="ru-RU"/>
              </w:rPr>
            </w:pPr>
            <w:r w:rsidRPr="00C876CE">
              <w:rPr>
                <w:rFonts w:ascii="Times New Roman" w:eastAsia="Times New Roman" w:hAnsi="Times New Roman" w:cs="Times New Roman"/>
                <w:color w:val="000000"/>
                <w:sz w:val="24"/>
                <w:lang w:eastAsia="ru-RU"/>
              </w:rPr>
              <w:t>Финляндия, Япония</w:t>
            </w:r>
          </w:p>
        </w:tc>
        <w:tc>
          <w:tcPr>
            <w:tcW w:w="2432" w:type="dxa"/>
            <w:shd w:val="clear" w:color="auto" w:fill="auto"/>
            <w:vAlign w:val="center"/>
            <w:hideMark/>
          </w:tcPr>
          <w:p w14:paraId="194BEFE0" w14:textId="77777777" w:rsidR="000A4580" w:rsidRPr="00C876CE" w:rsidRDefault="000A4580" w:rsidP="000A4580">
            <w:pPr>
              <w:spacing w:after="0" w:line="240" w:lineRule="auto"/>
              <w:jc w:val="center"/>
              <w:rPr>
                <w:rFonts w:ascii="Times New Roman" w:eastAsia="Times New Roman" w:hAnsi="Times New Roman" w:cs="Times New Roman"/>
                <w:color w:val="000000"/>
                <w:sz w:val="24"/>
                <w:lang w:val="en-US" w:eastAsia="ru-RU"/>
              </w:rPr>
            </w:pPr>
            <w:r w:rsidRPr="00C876CE">
              <w:rPr>
                <w:rFonts w:ascii="Times New Roman" w:eastAsia="Times New Roman" w:hAnsi="Times New Roman" w:cs="Times New Roman"/>
                <w:color w:val="000000"/>
                <w:sz w:val="24"/>
                <w:lang w:val="en-US" w:eastAsia="ru-RU"/>
              </w:rPr>
              <w:t xml:space="preserve">Shenyang Machine Tool, </w:t>
            </w:r>
            <w:proofErr w:type="spellStart"/>
            <w:r w:rsidRPr="00C876CE">
              <w:rPr>
                <w:rFonts w:ascii="Times New Roman" w:eastAsia="Times New Roman" w:hAnsi="Times New Roman" w:cs="Times New Roman"/>
                <w:color w:val="000000"/>
                <w:sz w:val="24"/>
                <w:lang w:val="en-US" w:eastAsia="ru-RU"/>
              </w:rPr>
              <w:t>Beiping</w:t>
            </w:r>
            <w:proofErr w:type="spellEnd"/>
            <w:r w:rsidRPr="00C876CE">
              <w:rPr>
                <w:rFonts w:ascii="Times New Roman" w:eastAsia="Times New Roman" w:hAnsi="Times New Roman" w:cs="Times New Roman"/>
                <w:color w:val="000000"/>
                <w:sz w:val="24"/>
                <w:lang w:val="en-US" w:eastAsia="ru-RU"/>
              </w:rPr>
              <w:t xml:space="preserve"> Machinery General</w:t>
            </w:r>
          </w:p>
        </w:tc>
      </w:tr>
      <w:tr w:rsidR="000A4580" w:rsidRPr="00C876CE" w14:paraId="4F715B76" w14:textId="77777777" w:rsidTr="00EC6C4D">
        <w:trPr>
          <w:trHeight w:val="287"/>
        </w:trPr>
        <w:tc>
          <w:tcPr>
            <w:tcW w:w="2061" w:type="dxa"/>
            <w:shd w:val="clear" w:color="auto" w:fill="auto"/>
            <w:vAlign w:val="center"/>
            <w:hideMark/>
          </w:tcPr>
          <w:p w14:paraId="18399FF2" w14:textId="77777777" w:rsidR="000A4580" w:rsidRPr="00C876CE" w:rsidRDefault="000A4580" w:rsidP="000A4580">
            <w:pPr>
              <w:spacing w:after="0" w:line="240" w:lineRule="auto"/>
              <w:rPr>
                <w:rFonts w:ascii="Times New Roman" w:eastAsia="Times New Roman" w:hAnsi="Times New Roman" w:cs="Times New Roman"/>
                <w:color w:val="000000"/>
                <w:sz w:val="24"/>
                <w:lang w:eastAsia="ru-RU"/>
              </w:rPr>
            </w:pPr>
            <w:r w:rsidRPr="00C876CE">
              <w:rPr>
                <w:rFonts w:ascii="Times New Roman" w:eastAsia="Times New Roman" w:hAnsi="Times New Roman" w:cs="Times New Roman"/>
                <w:color w:val="000000"/>
                <w:sz w:val="24"/>
                <w:lang w:eastAsia="ru-RU"/>
              </w:rPr>
              <w:t>Автомобильное, авиа и железнодорожное строение</w:t>
            </w:r>
          </w:p>
        </w:tc>
        <w:tc>
          <w:tcPr>
            <w:tcW w:w="2431" w:type="dxa"/>
            <w:shd w:val="clear" w:color="auto" w:fill="auto"/>
            <w:vAlign w:val="center"/>
            <w:hideMark/>
          </w:tcPr>
          <w:p w14:paraId="75B9BECF" w14:textId="77777777" w:rsidR="000A4580" w:rsidRPr="00C876CE" w:rsidRDefault="000A4580" w:rsidP="000A4580">
            <w:pPr>
              <w:spacing w:after="0" w:line="240" w:lineRule="auto"/>
              <w:jc w:val="center"/>
              <w:rPr>
                <w:rFonts w:ascii="Times New Roman" w:eastAsia="Times New Roman" w:hAnsi="Times New Roman" w:cs="Times New Roman"/>
                <w:color w:val="000000"/>
                <w:sz w:val="24"/>
                <w:lang w:eastAsia="ru-RU"/>
              </w:rPr>
            </w:pPr>
            <w:proofErr w:type="spellStart"/>
            <w:r w:rsidRPr="00C876CE">
              <w:rPr>
                <w:rFonts w:ascii="Times New Roman" w:eastAsia="Times New Roman" w:hAnsi="Times New Roman" w:cs="Times New Roman"/>
                <w:color w:val="000000"/>
                <w:sz w:val="24"/>
                <w:lang w:eastAsia="ru-RU"/>
              </w:rPr>
              <w:t>Volkswagen</w:t>
            </w:r>
            <w:proofErr w:type="spellEnd"/>
            <w:r w:rsidRPr="00C876CE">
              <w:rPr>
                <w:rFonts w:ascii="Times New Roman" w:eastAsia="Times New Roman" w:hAnsi="Times New Roman" w:cs="Times New Roman"/>
                <w:color w:val="000000"/>
                <w:sz w:val="24"/>
                <w:lang w:eastAsia="ru-RU"/>
              </w:rPr>
              <w:t xml:space="preserve">, </w:t>
            </w:r>
            <w:proofErr w:type="spellStart"/>
            <w:r w:rsidRPr="00C876CE">
              <w:rPr>
                <w:rFonts w:ascii="Times New Roman" w:eastAsia="Times New Roman" w:hAnsi="Times New Roman" w:cs="Times New Roman"/>
                <w:color w:val="000000"/>
                <w:sz w:val="24"/>
                <w:lang w:eastAsia="ru-RU"/>
              </w:rPr>
              <w:t>Rolls-Royce</w:t>
            </w:r>
            <w:proofErr w:type="spellEnd"/>
            <w:r w:rsidRPr="00C876CE">
              <w:rPr>
                <w:rFonts w:ascii="Times New Roman" w:eastAsia="Times New Roman" w:hAnsi="Times New Roman" w:cs="Times New Roman"/>
                <w:color w:val="000000"/>
                <w:sz w:val="24"/>
                <w:lang w:eastAsia="ru-RU"/>
              </w:rPr>
              <w:t xml:space="preserve">, </w:t>
            </w:r>
            <w:proofErr w:type="spellStart"/>
            <w:r w:rsidRPr="00C876CE">
              <w:rPr>
                <w:rFonts w:ascii="Times New Roman" w:eastAsia="Times New Roman" w:hAnsi="Times New Roman" w:cs="Times New Roman"/>
                <w:color w:val="000000"/>
                <w:sz w:val="24"/>
                <w:lang w:eastAsia="ru-RU"/>
              </w:rPr>
              <w:t>Siemens</w:t>
            </w:r>
            <w:proofErr w:type="spellEnd"/>
          </w:p>
        </w:tc>
        <w:tc>
          <w:tcPr>
            <w:tcW w:w="2432" w:type="dxa"/>
            <w:shd w:val="clear" w:color="auto" w:fill="auto"/>
            <w:vAlign w:val="center"/>
            <w:hideMark/>
          </w:tcPr>
          <w:p w14:paraId="71D9F85E" w14:textId="77777777" w:rsidR="000A4580" w:rsidRPr="00C876CE" w:rsidRDefault="000A4580" w:rsidP="000A4580">
            <w:pPr>
              <w:spacing w:after="0" w:line="240" w:lineRule="auto"/>
              <w:jc w:val="center"/>
              <w:rPr>
                <w:rFonts w:ascii="Times New Roman" w:eastAsia="Times New Roman" w:hAnsi="Times New Roman" w:cs="Times New Roman"/>
                <w:color w:val="000000"/>
                <w:sz w:val="24"/>
                <w:lang w:eastAsia="ru-RU"/>
              </w:rPr>
            </w:pPr>
            <w:r w:rsidRPr="00C876CE">
              <w:rPr>
                <w:rFonts w:ascii="Times New Roman" w:eastAsia="Times New Roman" w:hAnsi="Times New Roman" w:cs="Times New Roman"/>
                <w:color w:val="000000"/>
                <w:sz w:val="24"/>
                <w:lang w:eastAsia="ru-RU"/>
              </w:rPr>
              <w:t>Германия, США</w:t>
            </w:r>
          </w:p>
        </w:tc>
        <w:tc>
          <w:tcPr>
            <w:tcW w:w="2432" w:type="dxa"/>
            <w:shd w:val="clear" w:color="auto" w:fill="auto"/>
            <w:vAlign w:val="center"/>
            <w:hideMark/>
          </w:tcPr>
          <w:p w14:paraId="521A2103" w14:textId="77777777" w:rsidR="000A4580" w:rsidRPr="00C876CE" w:rsidRDefault="000A4580" w:rsidP="000A4580">
            <w:pPr>
              <w:spacing w:after="0" w:line="240" w:lineRule="auto"/>
              <w:jc w:val="center"/>
              <w:rPr>
                <w:rFonts w:ascii="Times New Roman" w:eastAsia="Times New Roman" w:hAnsi="Times New Roman" w:cs="Times New Roman"/>
                <w:color w:val="000000"/>
                <w:sz w:val="24"/>
                <w:lang w:eastAsia="ru-RU"/>
              </w:rPr>
            </w:pPr>
            <w:proofErr w:type="spellStart"/>
            <w:r w:rsidRPr="00C876CE">
              <w:rPr>
                <w:rFonts w:ascii="Times New Roman" w:eastAsia="Times New Roman" w:hAnsi="Times New Roman" w:cs="Times New Roman"/>
                <w:color w:val="000000"/>
                <w:sz w:val="24"/>
                <w:lang w:eastAsia="ru-RU"/>
              </w:rPr>
              <w:t>Xi'an</w:t>
            </w:r>
            <w:proofErr w:type="spellEnd"/>
            <w:r w:rsidRPr="00C876CE">
              <w:rPr>
                <w:rFonts w:ascii="Times New Roman" w:eastAsia="Times New Roman" w:hAnsi="Times New Roman" w:cs="Times New Roman"/>
                <w:color w:val="000000"/>
                <w:sz w:val="24"/>
                <w:lang w:eastAsia="ru-RU"/>
              </w:rPr>
              <w:t>, CRRC</w:t>
            </w:r>
          </w:p>
        </w:tc>
      </w:tr>
      <w:tr w:rsidR="000A4580" w:rsidRPr="00C876CE" w14:paraId="76CB1630" w14:textId="77777777" w:rsidTr="00EC6C4D">
        <w:trPr>
          <w:trHeight w:val="96"/>
        </w:trPr>
        <w:tc>
          <w:tcPr>
            <w:tcW w:w="2061" w:type="dxa"/>
            <w:shd w:val="clear" w:color="auto" w:fill="auto"/>
            <w:vAlign w:val="center"/>
            <w:hideMark/>
          </w:tcPr>
          <w:p w14:paraId="4ACEA2DF" w14:textId="77777777" w:rsidR="000A4580" w:rsidRPr="00C876CE" w:rsidRDefault="000A4580" w:rsidP="000A4580">
            <w:pPr>
              <w:spacing w:after="0" w:line="240" w:lineRule="auto"/>
              <w:rPr>
                <w:rFonts w:ascii="Times New Roman" w:eastAsia="Times New Roman" w:hAnsi="Times New Roman" w:cs="Times New Roman"/>
                <w:color w:val="000000"/>
                <w:sz w:val="24"/>
                <w:lang w:eastAsia="ru-RU"/>
              </w:rPr>
            </w:pPr>
            <w:r w:rsidRPr="00C876CE">
              <w:rPr>
                <w:rFonts w:ascii="Times New Roman" w:eastAsia="Times New Roman" w:hAnsi="Times New Roman" w:cs="Times New Roman"/>
                <w:color w:val="000000"/>
                <w:sz w:val="24"/>
                <w:lang w:eastAsia="ru-RU"/>
              </w:rPr>
              <w:t>Бытовая техника и электроника</w:t>
            </w:r>
          </w:p>
        </w:tc>
        <w:tc>
          <w:tcPr>
            <w:tcW w:w="2431" w:type="dxa"/>
            <w:shd w:val="clear" w:color="auto" w:fill="auto"/>
            <w:vAlign w:val="center"/>
            <w:hideMark/>
          </w:tcPr>
          <w:p w14:paraId="744B1927" w14:textId="77777777" w:rsidR="000A4580" w:rsidRPr="00C876CE" w:rsidRDefault="000A4580" w:rsidP="000A4580">
            <w:pPr>
              <w:spacing w:after="0" w:line="240" w:lineRule="auto"/>
              <w:jc w:val="center"/>
              <w:rPr>
                <w:rFonts w:ascii="Times New Roman" w:eastAsia="Times New Roman" w:hAnsi="Times New Roman" w:cs="Times New Roman"/>
                <w:color w:val="000000"/>
                <w:sz w:val="24"/>
                <w:lang w:eastAsia="ru-RU"/>
              </w:rPr>
            </w:pPr>
            <w:proofErr w:type="spellStart"/>
            <w:r w:rsidRPr="00C876CE">
              <w:rPr>
                <w:rFonts w:ascii="Times New Roman" w:eastAsia="Times New Roman" w:hAnsi="Times New Roman" w:cs="Times New Roman"/>
                <w:color w:val="000000"/>
                <w:sz w:val="24"/>
                <w:lang w:eastAsia="ru-RU"/>
              </w:rPr>
              <w:t>Panasonic</w:t>
            </w:r>
            <w:proofErr w:type="spellEnd"/>
            <w:r w:rsidRPr="00C876CE">
              <w:rPr>
                <w:rFonts w:ascii="Times New Roman" w:eastAsia="Times New Roman" w:hAnsi="Times New Roman" w:cs="Times New Roman"/>
                <w:color w:val="000000"/>
                <w:sz w:val="24"/>
                <w:lang w:eastAsia="ru-RU"/>
              </w:rPr>
              <w:t xml:space="preserve">, </w:t>
            </w:r>
            <w:proofErr w:type="spellStart"/>
            <w:r w:rsidRPr="00C876CE">
              <w:rPr>
                <w:rFonts w:ascii="Times New Roman" w:eastAsia="Times New Roman" w:hAnsi="Times New Roman" w:cs="Times New Roman"/>
                <w:color w:val="000000"/>
                <w:sz w:val="24"/>
                <w:lang w:eastAsia="ru-RU"/>
              </w:rPr>
              <w:t>Samsung</w:t>
            </w:r>
            <w:proofErr w:type="spellEnd"/>
            <w:r w:rsidRPr="00C876CE">
              <w:rPr>
                <w:rFonts w:ascii="Times New Roman" w:eastAsia="Times New Roman" w:hAnsi="Times New Roman" w:cs="Times New Roman"/>
                <w:color w:val="000000"/>
                <w:sz w:val="24"/>
                <w:lang w:eastAsia="ru-RU"/>
              </w:rPr>
              <w:t xml:space="preserve">, </w:t>
            </w:r>
            <w:proofErr w:type="spellStart"/>
            <w:r w:rsidRPr="00C876CE">
              <w:rPr>
                <w:rFonts w:ascii="Times New Roman" w:eastAsia="Times New Roman" w:hAnsi="Times New Roman" w:cs="Times New Roman"/>
                <w:color w:val="000000"/>
                <w:sz w:val="24"/>
                <w:lang w:eastAsia="ru-RU"/>
              </w:rPr>
              <w:t>Whirlpool</w:t>
            </w:r>
            <w:proofErr w:type="spellEnd"/>
            <w:r w:rsidRPr="00C876CE">
              <w:rPr>
                <w:rFonts w:ascii="Times New Roman" w:eastAsia="Times New Roman" w:hAnsi="Times New Roman" w:cs="Times New Roman"/>
                <w:color w:val="000000"/>
                <w:sz w:val="24"/>
                <w:lang w:eastAsia="ru-RU"/>
              </w:rPr>
              <w:t xml:space="preserve"> </w:t>
            </w:r>
            <w:proofErr w:type="spellStart"/>
            <w:r w:rsidRPr="00C876CE">
              <w:rPr>
                <w:rFonts w:ascii="Times New Roman" w:eastAsia="Times New Roman" w:hAnsi="Times New Roman" w:cs="Times New Roman"/>
                <w:color w:val="000000"/>
                <w:sz w:val="24"/>
                <w:lang w:eastAsia="ru-RU"/>
              </w:rPr>
              <w:t>Corporation</w:t>
            </w:r>
            <w:proofErr w:type="spellEnd"/>
          </w:p>
        </w:tc>
        <w:tc>
          <w:tcPr>
            <w:tcW w:w="2432" w:type="dxa"/>
            <w:shd w:val="clear" w:color="auto" w:fill="auto"/>
            <w:vAlign w:val="center"/>
            <w:hideMark/>
          </w:tcPr>
          <w:p w14:paraId="0010ECB3" w14:textId="77777777" w:rsidR="000A4580" w:rsidRPr="00C876CE" w:rsidRDefault="000A4580" w:rsidP="000A4580">
            <w:pPr>
              <w:spacing w:after="0" w:line="240" w:lineRule="auto"/>
              <w:jc w:val="center"/>
              <w:rPr>
                <w:rFonts w:ascii="Times New Roman" w:eastAsia="Times New Roman" w:hAnsi="Times New Roman" w:cs="Times New Roman"/>
                <w:color w:val="000000"/>
                <w:sz w:val="24"/>
                <w:lang w:eastAsia="ru-RU"/>
              </w:rPr>
            </w:pPr>
            <w:r w:rsidRPr="00C876CE">
              <w:rPr>
                <w:rFonts w:ascii="Times New Roman" w:eastAsia="Times New Roman" w:hAnsi="Times New Roman" w:cs="Times New Roman"/>
                <w:color w:val="000000"/>
                <w:sz w:val="24"/>
                <w:lang w:eastAsia="ru-RU"/>
              </w:rPr>
              <w:t>США, Япония, Южная Корея</w:t>
            </w:r>
          </w:p>
        </w:tc>
        <w:tc>
          <w:tcPr>
            <w:tcW w:w="2432" w:type="dxa"/>
            <w:shd w:val="clear" w:color="auto" w:fill="auto"/>
            <w:vAlign w:val="center"/>
            <w:hideMark/>
          </w:tcPr>
          <w:p w14:paraId="24554880" w14:textId="77777777" w:rsidR="000A4580" w:rsidRPr="00C876CE" w:rsidRDefault="000A4580" w:rsidP="00340E8C">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val="en-US" w:eastAsia="ru-RU"/>
              </w:rPr>
              <w:t xml:space="preserve">Huawei, </w:t>
            </w:r>
            <w:proofErr w:type="spellStart"/>
            <w:r w:rsidR="00340E8C">
              <w:rPr>
                <w:rFonts w:ascii="Times New Roman" w:eastAsia="Times New Roman" w:hAnsi="Times New Roman" w:cs="Times New Roman"/>
                <w:color w:val="000000"/>
                <w:sz w:val="24"/>
                <w:lang w:eastAsia="ru-RU"/>
              </w:rPr>
              <w:t>Haier</w:t>
            </w:r>
            <w:proofErr w:type="spellEnd"/>
          </w:p>
        </w:tc>
      </w:tr>
    </w:tbl>
    <w:p w14:paraId="700F7360" w14:textId="77777777" w:rsidR="00692A39" w:rsidRDefault="00692A39" w:rsidP="000A4580">
      <w:pPr>
        <w:spacing w:after="0" w:line="360" w:lineRule="auto"/>
        <w:ind w:firstLine="709"/>
        <w:jc w:val="both"/>
        <w:rPr>
          <w:rFonts w:ascii="Times New Roman" w:hAnsi="Times New Roman" w:cs="Times New Roman"/>
          <w:sz w:val="28"/>
        </w:rPr>
      </w:pPr>
    </w:p>
    <w:p w14:paraId="0E0388E2" w14:textId="17854E09" w:rsidR="000A4580" w:rsidRDefault="000A4580" w:rsidP="000A458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энергогенерации ушли основные производители оборудования для генерации электроэнергии </w:t>
      </w:r>
      <w:r>
        <w:rPr>
          <w:rFonts w:ascii="Times New Roman" w:hAnsi="Times New Roman" w:cs="Times New Roman"/>
          <w:sz w:val="28"/>
          <w:lang w:val="en-US"/>
        </w:rPr>
        <w:t>Siemens</w:t>
      </w:r>
      <w:r w:rsidRPr="0038522F">
        <w:rPr>
          <w:rFonts w:ascii="Times New Roman" w:hAnsi="Times New Roman" w:cs="Times New Roman"/>
          <w:sz w:val="28"/>
        </w:rPr>
        <w:t xml:space="preserve"> </w:t>
      </w:r>
      <w:r>
        <w:rPr>
          <w:rFonts w:ascii="Times New Roman" w:hAnsi="Times New Roman" w:cs="Times New Roman"/>
          <w:sz w:val="28"/>
        </w:rPr>
        <w:t>и</w:t>
      </w:r>
      <w:r w:rsidRPr="0038522F">
        <w:rPr>
          <w:rFonts w:ascii="Times New Roman" w:hAnsi="Times New Roman" w:cs="Times New Roman"/>
          <w:sz w:val="28"/>
        </w:rPr>
        <w:t xml:space="preserve"> </w:t>
      </w:r>
      <w:r>
        <w:rPr>
          <w:rFonts w:ascii="Times New Roman" w:hAnsi="Times New Roman" w:cs="Times New Roman"/>
          <w:sz w:val="28"/>
          <w:lang w:val="en-US"/>
        </w:rPr>
        <w:t>General</w:t>
      </w:r>
      <w:r w:rsidRPr="0038522F">
        <w:rPr>
          <w:rFonts w:ascii="Times New Roman" w:hAnsi="Times New Roman" w:cs="Times New Roman"/>
          <w:sz w:val="28"/>
        </w:rPr>
        <w:t xml:space="preserve"> </w:t>
      </w:r>
      <w:r>
        <w:rPr>
          <w:rFonts w:ascii="Times New Roman" w:hAnsi="Times New Roman" w:cs="Times New Roman"/>
          <w:sz w:val="28"/>
          <w:lang w:val="en-US"/>
        </w:rPr>
        <w:t>Electric</w:t>
      </w:r>
      <w:r>
        <w:rPr>
          <w:rFonts w:ascii="Times New Roman" w:hAnsi="Times New Roman" w:cs="Times New Roman"/>
          <w:sz w:val="28"/>
        </w:rPr>
        <w:t xml:space="preserve">, родом из США и Германии, разрабатывающие и обслуживающие газовые турбины для электростанций России, на них приходилось 25 ГВт установленной мощности, что является эквивалентом 10% всей единой энергосистемы России. Перспективным поставщиком из АТЭС здесь мог бы стать </w:t>
      </w:r>
      <w:r>
        <w:rPr>
          <w:rFonts w:ascii="Times New Roman" w:hAnsi="Times New Roman" w:cs="Times New Roman"/>
          <w:sz w:val="28"/>
          <w:lang w:val="en-US"/>
        </w:rPr>
        <w:t>Shanghai</w:t>
      </w:r>
      <w:r w:rsidRPr="00DE6AB5">
        <w:rPr>
          <w:rFonts w:ascii="Times New Roman" w:hAnsi="Times New Roman" w:cs="Times New Roman"/>
          <w:sz w:val="28"/>
        </w:rPr>
        <w:t xml:space="preserve"> </w:t>
      </w:r>
      <w:r>
        <w:rPr>
          <w:rFonts w:ascii="Times New Roman" w:hAnsi="Times New Roman" w:cs="Times New Roman"/>
          <w:sz w:val="28"/>
          <w:lang w:val="en-US"/>
        </w:rPr>
        <w:t>Electric</w:t>
      </w:r>
      <w:r w:rsidRPr="00DE6AB5">
        <w:rPr>
          <w:rFonts w:ascii="Times New Roman" w:hAnsi="Times New Roman" w:cs="Times New Roman"/>
          <w:sz w:val="28"/>
        </w:rPr>
        <w:t xml:space="preserve"> </w:t>
      </w:r>
      <w:r>
        <w:rPr>
          <w:rFonts w:ascii="Times New Roman" w:hAnsi="Times New Roman" w:cs="Times New Roman"/>
          <w:sz w:val="28"/>
          <w:lang w:val="en-US"/>
        </w:rPr>
        <w:t>Group</w:t>
      </w:r>
      <w:r>
        <w:rPr>
          <w:rFonts w:ascii="Times New Roman" w:hAnsi="Times New Roman" w:cs="Times New Roman"/>
          <w:sz w:val="28"/>
        </w:rPr>
        <w:t xml:space="preserve"> из Китая. КНР в рамках реализации стратегических инициатив к 2025 году будет готов производить крупнейшие турбины </w:t>
      </w:r>
      <w:r>
        <w:rPr>
          <w:rFonts w:ascii="Times New Roman" w:hAnsi="Times New Roman" w:cs="Times New Roman"/>
          <w:sz w:val="28"/>
          <w:lang w:val="en-US"/>
        </w:rPr>
        <w:t>F</w:t>
      </w:r>
      <w:r w:rsidRPr="00DE6AB5">
        <w:rPr>
          <w:rFonts w:ascii="Times New Roman" w:hAnsi="Times New Roman" w:cs="Times New Roman"/>
          <w:sz w:val="28"/>
        </w:rPr>
        <w:t xml:space="preserve"> </w:t>
      </w:r>
      <w:r>
        <w:rPr>
          <w:rFonts w:ascii="Times New Roman" w:hAnsi="Times New Roman" w:cs="Times New Roman"/>
          <w:sz w:val="28"/>
        </w:rPr>
        <w:t xml:space="preserve">и </w:t>
      </w:r>
      <w:r>
        <w:rPr>
          <w:rFonts w:ascii="Times New Roman" w:hAnsi="Times New Roman" w:cs="Times New Roman"/>
          <w:sz w:val="28"/>
          <w:lang w:val="en-US"/>
        </w:rPr>
        <w:t>G</w:t>
      </w:r>
      <w:r w:rsidRPr="00DE6AB5">
        <w:rPr>
          <w:rFonts w:ascii="Times New Roman" w:hAnsi="Times New Roman" w:cs="Times New Roman"/>
          <w:sz w:val="28"/>
        </w:rPr>
        <w:t>/</w:t>
      </w:r>
      <w:r>
        <w:rPr>
          <w:rFonts w:ascii="Times New Roman" w:hAnsi="Times New Roman" w:cs="Times New Roman"/>
          <w:sz w:val="28"/>
          <w:lang w:val="en-US"/>
        </w:rPr>
        <w:t>H</w:t>
      </w:r>
      <w:r w:rsidRPr="00DE6AB5">
        <w:rPr>
          <w:rFonts w:ascii="Times New Roman" w:hAnsi="Times New Roman" w:cs="Times New Roman"/>
          <w:sz w:val="28"/>
        </w:rPr>
        <w:t xml:space="preserve"> </w:t>
      </w:r>
      <w:r>
        <w:rPr>
          <w:rFonts w:ascii="Times New Roman" w:hAnsi="Times New Roman" w:cs="Times New Roman"/>
          <w:sz w:val="28"/>
        </w:rPr>
        <w:t>класса</w:t>
      </w:r>
      <w:r w:rsidRPr="00DE6AB5">
        <w:rPr>
          <w:rFonts w:ascii="Times New Roman" w:hAnsi="Times New Roman" w:cs="Times New Roman"/>
          <w:sz w:val="28"/>
        </w:rPr>
        <w:t xml:space="preserve">, </w:t>
      </w:r>
      <w:r>
        <w:rPr>
          <w:rFonts w:ascii="Times New Roman" w:hAnsi="Times New Roman" w:cs="Times New Roman"/>
          <w:sz w:val="28"/>
        </w:rPr>
        <w:t>полностью отвечающие мировым стандартам, при этом в 2023 году уже ввели в эксплуатацию газовую турбину модели 9</w:t>
      </w:r>
      <w:r>
        <w:rPr>
          <w:rFonts w:ascii="Times New Roman" w:hAnsi="Times New Roman" w:cs="Times New Roman"/>
          <w:sz w:val="28"/>
          <w:lang w:val="en-US"/>
        </w:rPr>
        <w:t>HA</w:t>
      </w:r>
      <w:r>
        <w:rPr>
          <w:rFonts w:ascii="Times New Roman" w:hAnsi="Times New Roman" w:cs="Times New Roman"/>
          <w:sz w:val="28"/>
        </w:rPr>
        <w:t>, не уступающие продукции ушедших с российского рынка</w:t>
      </w:r>
      <w:r w:rsidR="00DC1D4D" w:rsidRPr="00DC1D4D">
        <w:rPr>
          <w:rFonts w:ascii="Times New Roman" w:hAnsi="Times New Roman" w:cs="Times New Roman"/>
          <w:sz w:val="28"/>
        </w:rPr>
        <w:t xml:space="preserve"> [25]</w:t>
      </w:r>
      <w:r>
        <w:rPr>
          <w:rFonts w:ascii="Times New Roman" w:hAnsi="Times New Roman" w:cs="Times New Roman"/>
          <w:sz w:val="28"/>
        </w:rPr>
        <w:t xml:space="preserve">. </w:t>
      </w:r>
    </w:p>
    <w:p w14:paraId="38A6F682" w14:textId="446B2CD6" w:rsidR="000A4580" w:rsidRDefault="000A4580" w:rsidP="000A458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сельскохозяйственной отрасли, из России ушли крупнейшие в мире производители и </w:t>
      </w:r>
      <w:proofErr w:type="spellStart"/>
      <w:r>
        <w:rPr>
          <w:rFonts w:ascii="Times New Roman" w:hAnsi="Times New Roman" w:cs="Times New Roman"/>
          <w:sz w:val="28"/>
        </w:rPr>
        <w:t>ритейлеры</w:t>
      </w:r>
      <w:proofErr w:type="spellEnd"/>
      <w:r>
        <w:rPr>
          <w:rFonts w:ascii="Times New Roman" w:hAnsi="Times New Roman" w:cs="Times New Roman"/>
          <w:sz w:val="28"/>
        </w:rPr>
        <w:t xml:space="preserve"> сельскохозяйственной техники, такие как </w:t>
      </w:r>
      <w:r>
        <w:rPr>
          <w:rFonts w:ascii="Times New Roman" w:hAnsi="Times New Roman" w:cs="Times New Roman"/>
          <w:sz w:val="28"/>
          <w:lang w:val="en-US"/>
        </w:rPr>
        <w:t>John</w:t>
      </w:r>
      <w:r w:rsidRPr="00577029">
        <w:rPr>
          <w:rFonts w:ascii="Times New Roman" w:hAnsi="Times New Roman" w:cs="Times New Roman"/>
          <w:sz w:val="28"/>
        </w:rPr>
        <w:t xml:space="preserve"> </w:t>
      </w:r>
      <w:r>
        <w:rPr>
          <w:rFonts w:ascii="Times New Roman" w:hAnsi="Times New Roman" w:cs="Times New Roman"/>
          <w:sz w:val="28"/>
          <w:lang w:val="en-US"/>
        </w:rPr>
        <w:lastRenderedPageBreak/>
        <w:t>Deere</w:t>
      </w:r>
      <w:r w:rsidRPr="00577029">
        <w:rPr>
          <w:rFonts w:ascii="Times New Roman" w:hAnsi="Times New Roman" w:cs="Times New Roman"/>
          <w:sz w:val="28"/>
        </w:rPr>
        <w:t xml:space="preserve"> </w:t>
      </w:r>
      <w:r>
        <w:rPr>
          <w:rFonts w:ascii="Times New Roman" w:hAnsi="Times New Roman" w:cs="Times New Roman"/>
          <w:sz w:val="28"/>
        </w:rPr>
        <w:t xml:space="preserve">и </w:t>
      </w:r>
      <w:r>
        <w:rPr>
          <w:rFonts w:ascii="Times New Roman" w:hAnsi="Times New Roman" w:cs="Times New Roman"/>
          <w:sz w:val="28"/>
          <w:lang w:val="en-US"/>
        </w:rPr>
        <w:t>CNH</w:t>
      </w:r>
      <w:r w:rsidRPr="00577029">
        <w:rPr>
          <w:rFonts w:ascii="Times New Roman" w:hAnsi="Times New Roman" w:cs="Times New Roman"/>
          <w:sz w:val="28"/>
        </w:rPr>
        <w:t xml:space="preserve"> </w:t>
      </w:r>
      <w:r>
        <w:rPr>
          <w:rFonts w:ascii="Times New Roman" w:hAnsi="Times New Roman" w:cs="Times New Roman"/>
          <w:sz w:val="28"/>
          <w:lang w:val="en-US"/>
        </w:rPr>
        <w:t>Industrial</w:t>
      </w:r>
      <w:r w:rsidRPr="00577029">
        <w:rPr>
          <w:rFonts w:ascii="Times New Roman" w:hAnsi="Times New Roman" w:cs="Times New Roman"/>
          <w:sz w:val="28"/>
        </w:rPr>
        <w:t xml:space="preserve">, </w:t>
      </w:r>
      <w:r>
        <w:rPr>
          <w:rFonts w:ascii="Times New Roman" w:hAnsi="Times New Roman" w:cs="Times New Roman"/>
          <w:sz w:val="28"/>
        </w:rPr>
        <w:t xml:space="preserve">базирующиеся в США. Хорошей альтернативой представляются поставщики спецтехники из Китая. Например, </w:t>
      </w:r>
      <w:proofErr w:type="spellStart"/>
      <w:r>
        <w:rPr>
          <w:rFonts w:ascii="Times New Roman" w:hAnsi="Times New Roman" w:cs="Times New Roman"/>
          <w:sz w:val="28"/>
          <w:lang w:val="en-US"/>
        </w:rPr>
        <w:t>Zoomlion</w:t>
      </w:r>
      <w:proofErr w:type="spellEnd"/>
      <w:r>
        <w:rPr>
          <w:rFonts w:ascii="Times New Roman" w:hAnsi="Times New Roman" w:cs="Times New Roman"/>
          <w:sz w:val="28"/>
        </w:rPr>
        <w:t xml:space="preserve"> предоставляет широкий универсальный выбор тракторов, начиная от небольших с мощностью двигателя 75 </w:t>
      </w:r>
      <w:proofErr w:type="spellStart"/>
      <w:r>
        <w:rPr>
          <w:rFonts w:ascii="Times New Roman" w:hAnsi="Times New Roman" w:cs="Times New Roman"/>
          <w:sz w:val="28"/>
        </w:rPr>
        <w:t>л.с</w:t>
      </w:r>
      <w:proofErr w:type="spellEnd"/>
      <w:r>
        <w:rPr>
          <w:rFonts w:ascii="Times New Roman" w:hAnsi="Times New Roman" w:cs="Times New Roman"/>
          <w:sz w:val="28"/>
        </w:rPr>
        <w:t xml:space="preserve">., заканчивая крупными </w:t>
      </w:r>
      <w:proofErr w:type="spellStart"/>
      <w:r>
        <w:rPr>
          <w:rFonts w:ascii="Times New Roman" w:hAnsi="Times New Roman" w:cs="Times New Roman"/>
          <w:sz w:val="28"/>
        </w:rPr>
        <w:t>полноприводными</w:t>
      </w:r>
      <w:proofErr w:type="spellEnd"/>
      <w:r>
        <w:rPr>
          <w:rFonts w:ascii="Times New Roman" w:hAnsi="Times New Roman" w:cs="Times New Roman"/>
          <w:sz w:val="28"/>
        </w:rPr>
        <w:t xml:space="preserve"> с мощностью 260 </w:t>
      </w:r>
      <w:proofErr w:type="spellStart"/>
      <w:r>
        <w:rPr>
          <w:rFonts w:ascii="Times New Roman" w:hAnsi="Times New Roman" w:cs="Times New Roman"/>
          <w:sz w:val="28"/>
        </w:rPr>
        <w:t>л.с</w:t>
      </w:r>
      <w:proofErr w:type="spellEnd"/>
      <w:r>
        <w:rPr>
          <w:rFonts w:ascii="Times New Roman" w:hAnsi="Times New Roman" w:cs="Times New Roman"/>
          <w:sz w:val="28"/>
        </w:rPr>
        <w:t xml:space="preserve">. </w:t>
      </w:r>
      <w:proofErr w:type="spellStart"/>
      <w:r>
        <w:rPr>
          <w:rFonts w:ascii="Times New Roman" w:hAnsi="Times New Roman" w:cs="Times New Roman"/>
          <w:sz w:val="28"/>
          <w:lang w:val="en-US"/>
        </w:rPr>
        <w:t>Houzhou</w:t>
      </w:r>
      <w:proofErr w:type="spellEnd"/>
      <w:r w:rsidRPr="00747F6B">
        <w:rPr>
          <w:rFonts w:ascii="Times New Roman" w:hAnsi="Times New Roman" w:cs="Times New Roman"/>
          <w:sz w:val="28"/>
        </w:rPr>
        <w:t xml:space="preserve"> </w:t>
      </w:r>
      <w:r>
        <w:rPr>
          <w:rFonts w:ascii="Times New Roman" w:hAnsi="Times New Roman" w:cs="Times New Roman"/>
          <w:sz w:val="28"/>
          <w:lang w:val="en-US"/>
        </w:rPr>
        <w:t>KAT</w:t>
      </w:r>
      <w:r w:rsidRPr="00747F6B">
        <w:rPr>
          <w:rFonts w:ascii="Times New Roman" w:hAnsi="Times New Roman" w:cs="Times New Roman"/>
          <w:sz w:val="28"/>
        </w:rPr>
        <w:t xml:space="preserve"> </w:t>
      </w:r>
      <w:r>
        <w:rPr>
          <w:rFonts w:ascii="Times New Roman" w:hAnsi="Times New Roman" w:cs="Times New Roman"/>
          <w:sz w:val="28"/>
        </w:rPr>
        <w:t xml:space="preserve">в свою очередь производит широкую линейку тракторов, представленных 30-ю моделями мощностью до 440 </w:t>
      </w:r>
      <w:proofErr w:type="spellStart"/>
      <w:r>
        <w:rPr>
          <w:rFonts w:ascii="Times New Roman" w:hAnsi="Times New Roman" w:cs="Times New Roman"/>
          <w:sz w:val="28"/>
        </w:rPr>
        <w:t>л.с</w:t>
      </w:r>
      <w:proofErr w:type="spellEnd"/>
      <w:r>
        <w:rPr>
          <w:rFonts w:ascii="Times New Roman" w:hAnsi="Times New Roman" w:cs="Times New Roman"/>
          <w:sz w:val="28"/>
        </w:rPr>
        <w:t>.</w:t>
      </w:r>
    </w:p>
    <w:p w14:paraId="784B99BD" w14:textId="77777777" w:rsidR="000A4580" w:rsidRDefault="000A4580" w:rsidP="000A458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Также ушли с российского рынка и крупные финская и японская машиностроительные компании </w:t>
      </w:r>
      <w:proofErr w:type="spellStart"/>
      <w:r>
        <w:rPr>
          <w:rFonts w:ascii="Times New Roman" w:hAnsi="Times New Roman" w:cs="Times New Roman"/>
          <w:sz w:val="28"/>
          <w:lang w:val="en-US"/>
        </w:rPr>
        <w:t>Wartsila</w:t>
      </w:r>
      <w:proofErr w:type="spellEnd"/>
      <w:r w:rsidRPr="00747F6B">
        <w:rPr>
          <w:rFonts w:ascii="Times New Roman" w:hAnsi="Times New Roman" w:cs="Times New Roman"/>
          <w:sz w:val="28"/>
        </w:rPr>
        <w:t xml:space="preserve"> </w:t>
      </w:r>
      <w:r>
        <w:rPr>
          <w:rFonts w:ascii="Times New Roman" w:hAnsi="Times New Roman" w:cs="Times New Roman"/>
          <w:sz w:val="28"/>
        </w:rPr>
        <w:t xml:space="preserve">и </w:t>
      </w:r>
      <w:r>
        <w:rPr>
          <w:rFonts w:ascii="Times New Roman" w:hAnsi="Times New Roman" w:cs="Times New Roman"/>
          <w:sz w:val="28"/>
          <w:lang w:val="en-US"/>
        </w:rPr>
        <w:t>Komatsu</w:t>
      </w:r>
      <w:r w:rsidRPr="00747F6B">
        <w:rPr>
          <w:rFonts w:ascii="Times New Roman" w:hAnsi="Times New Roman" w:cs="Times New Roman"/>
          <w:sz w:val="28"/>
        </w:rPr>
        <w:t xml:space="preserve">. </w:t>
      </w:r>
      <w:r>
        <w:rPr>
          <w:rFonts w:ascii="Times New Roman" w:hAnsi="Times New Roman" w:cs="Times New Roman"/>
          <w:sz w:val="28"/>
        </w:rPr>
        <w:t xml:space="preserve">Первая компания поставляла компоненты, оборудование и программное обеспечение в отрасли строительства и энергетических установок, вторая является вторым крупнейшим в мире производителем и поставщиком строительного и горнодобывающего оборудования и машин. </w:t>
      </w:r>
      <w:r>
        <w:rPr>
          <w:rFonts w:ascii="Times New Roman" w:hAnsi="Times New Roman" w:cs="Times New Roman"/>
          <w:sz w:val="28"/>
          <w:lang w:val="en-US"/>
        </w:rPr>
        <w:t>Komatsu</w:t>
      </w:r>
      <w:r w:rsidRPr="00747F6B">
        <w:rPr>
          <w:rFonts w:ascii="Times New Roman" w:hAnsi="Times New Roman" w:cs="Times New Roman"/>
          <w:sz w:val="28"/>
        </w:rPr>
        <w:t xml:space="preserve"> </w:t>
      </w:r>
      <w:r>
        <w:rPr>
          <w:rFonts w:ascii="Times New Roman" w:hAnsi="Times New Roman" w:cs="Times New Roman"/>
          <w:sz w:val="28"/>
        </w:rPr>
        <w:t xml:space="preserve">также остановила деятельность российского завода по сборке экскаваторов. В отрасли машиностроения, перспективными поставщиками представляются </w:t>
      </w:r>
      <w:r>
        <w:rPr>
          <w:rFonts w:ascii="Times New Roman" w:hAnsi="Times New Roman" w:cs="Times New Roman"/>
          <w:sz w:val="28"/>
          <w:lang w:val="en-US"/>
        </w:rPr>
        <w:t>Shenyang</w:t>
      </w:r>
      <w:r w:rsidRPr="00747F6B">
        <w:rPr>
          <w:rFonts w:ascii="Times New Roman" w:hAnsi="Times New Roman" w:cs="Times New Roman"/>
          <w:sz w:val="28"/>
        </w:rPr>
        <w:t xml:space="preserve"> </w:t>
      </w:r>
      <w:r>
        <w:rPr>
          <w:rFonts w:ascii="Times New Roman" w:hAnsi="Times New Roman" w:cs="Times New Roman"/>
          <w:sz w:val="28"/>
          <w:lang w:val="en-US"/>
        </w:rPr>
        <w:t>Machine</w:t>
      </w:r>
      <w:r w:rsidRPr="00747F6B">
        <w:rPr>
          <w:rFonts w:ascii="Times New Roman" w:hAnsi="Times New Roman" w:cs="Times New Roman"/>
          <w:sz w:val="28"/>
        </w:rPr>
        <w:t xml:space="preserve"> </w:t>
      </w:r>
      <w:r>
        <w:rPr>
          <w:rFonts w:ascii="Times New Roman" w:hAnsi="Times New Roman" w:cs="Times New Roman"/>
          <w:sz w:val="28"/>
          <w:lang w:val="en-US"/>
        </w:rPr>
        <w:t>Tool</w:t>
      </w:r>
      <w:r w:rsidRPr="00747F6B">
        <w:rPr>
          <w:rFonts w:ascii="Times New Roman" w:hAnsi="Times New Roman" w:cs="Times New Roman"/>
          <w:sz w:val="28"/>
        </w:rPr>
        <w:t xml:space="preserve"> </w:t>
      </w:r>
      <w:r>
        <w:rPr>
          <w:rFonts w:ascii="Times New Roman" w:hAnsi="Times New Roman" w:cs="Times New Roman"/>
          <w:sz w:val="28"/>
        </w:rPr>
        <w:t xml:space="preserve">и </w:t>
      </w:r>
      <w:proofErr w:type="spellStart"/>
      <w:r>
        <w:rPr>
          <w:rFonts w:ascii="Times New Roman" w:hAnsi="Times New Roman" w:cs="Times New Roman"/>
          <w:sz w:val="28"/>
          <w:lang w:val="en-US"/>
        </w:rPr>
        <w:t>Beiping</w:t>
      </w:r>
      <w:proofErr w:type="spellEnd"/>
      <w:r w:rsidRPr="00747F6B">
        <w:rPr>
          <w:rFonts w:ascii="Times New Roman" w:hAnsi="Times New Roman" w:cs="Times New Roman"/>
          <w:sz w:val="28"/>
        </w:rPr>
        <w:t xml:space="preserve"> </w:t>
      </w:r>
      <w:r>
        <w:rPr>
          <w:rFonts w:ascii="Times New Roman" w:hAnsi="Times New Roman" w:cs="Times New Roman"/>
          <w:sz w:val="28"/>
          <w:lang w:val="en-US"/>
        </w:rPr>
        <w:t>Machinery</w:t>
      </w:r>
      <w:r w:rsidRPr="00747F6B">
        <w:rPr>
          <w:rFonts w:ascii="Times New Roman" w:hAnsi="Times New Roman" w:cs="Times New Roman"/>
          <w:sz w:val="28"/>
        </w:rPr>
        <w:t xml:space="preserve"> </w:t>
      </w:r>
      <w:r>
        <w:rPr>
          <w:rFonts w:ascii="Times New Roman" w:hAnsi="Times New Roman" w:cs="Times New Roman"/>
          <w:sz w:val="28"/>
          <w:lang w:val="en-US"/>
        </w:rPr>
        <w:t>General</w:t>
      </w:r>
      <w:r w:rsidRPr="00747F6B">
        <w:rPr>
          <w:rFonts w:ascii="Times New Roman" w:hAnsi="Times New Roman" w:cs="Times New Roman"/>
          <w:sz w:val="28"/>
        </w:rPr>
        <w:t xml:space="preserve">. </w:t>
      </w:r>
      <w:r>
        <w:rPr>
          <w:rFonts w:ascii="Times New Roman" w:hAnsi="Times New Roman" w:cs="Times New Roman"/>
          <w:sz w:val="28"/>
        </w:rPr>
        <w:t>Обе компании</w:t>
      </w:r>
      <w:r w:rsidRPr="005F612E">
        <w:rPr>
          <w:rFonts w:ascii="Times New Roman" w:hAnsi="Times New Roman" w:cs="Times New Roman"/>
          <w:sz w:val="28"/>
        </w:rPr>
        <w:t xml:space="preserve"> </w:t>
      </w:r>
      <w:r>
        <w:rPr>
          <w:rFonts w:ascii="Times New Roman" w:hAnsi="Times New Roman" w:cs="Times New Roman"/>
          <w:sz w:val="28"/>
        </w:rPr>
        <w:t>фокусируются на производстве станков с ЧПУ, двигателей, интеллектуальных производственных линиях, компонентах высокоточного оборудования и интеллектуальных устройств (на замену производимых ушедшими компаниями двигателей,</w:t>
      </w:r>
      <w:r w:rsidRPr="005F612E">
        <w:rPr>
          <w:rFonts w:ascii="Times New Roman" w:hAnsi="Times New Roman" w:cs="Times New Roman"/>
          <w:sz w:val="28"/>
        </w:rPr>
        <w:t xml:space="preserve"> </w:t>
      </w:r>
      <w:r>
        <w:rPr>
          <w:rFonts w:ascii="Times New Roman" w:hAnsi="Times New Roman" w:cs="Times New Roman"/>
          <w:sz w:val="28"/>
        </w:rPr>
        <w:t>прессов, лазеров и термоустойчивых компонентов).</w:t>
      </w:r>
    </w:p>
    <w:p w14:paraId="0755D090" w14:textId="77777777" w:rsidR="000A4580" w:rsidRPr="0084363A" w:rsidRDefault="000A4580" w:rsidP="000A458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отрасли автомобилестроения из России ушел немецкий концерн </w:t>
      </w:r>
      <w:r>
        <w:rPr>
          <w:rFonts w:ascii="Times New Roman" w:hAnsi="Times New Roman" w:cs="Times New Roman"/>
          <w:sz w:val="28"/>
          <w:lang w:val="en-US"/>
        </w:rPr>
        <w:t>Volkswagen</w:t>
      </w:r>
      <w:r>
        <w:rPr>
          <w:rFonts w:ascii="Times New Roman" w:hAnsi="Times New Roman" w:cs="Times New Roman"/>
          <w:sz w:val="28"/>
        </w:rPr>
        <w:t xml:space="preserve">, остановив деятельность заводов с производительностью в 225 тыс. автомобилей в год. В области авиастроения американский </w:t>
      </w:r>
      <w:r>
        <w:rPr>
          <w:rFonts w:ascii="Times New Roman" w:hAnsi="Times New Roman" w:cs="Times New Roman"/>
          <w:sz w:val="28"/>
          <w:lang w:val="en-US"/>
        </w:rPr>
        <w:t>Rolls</w:t>
      </w:r>
      <w:r w:rsidRPr="005F612E">
        <w:rPr>
          <w:rFonts w:ascii="Times New Roman" w:hAnsi="Times New Roman" w:cs="Times New Roman"/>
          <w:sz w:val="28"/>
        </w:rPr>
        <w:t>-</w:t>
      </w:r>
      <w:r>
        <w:rPr>
          <w:rFonts w:ascii="Times New Roman" w:hAnsi="Times New Roman" w:cs="Times New Roman"/>
          <w:sz w:val="28"/>
          <w:lang w:val="en-US"/>
        </w:rPr>
        <w:t>Royce</w:t>
      </w:r>
      <w:r w:rsidRPr="005F612E">
        <w:rPr>
          <w:rFonts w:ascii="Times New Roman" w:hAnsi="Times New Roman" w:cs="Times New Roman"/>
          <w:sz w:val="28"/>
        </w:rPr>
        <w:t xml:space="preserve"> </w:t>
      </w:r>
      <w:r>
        <w:rPr>
          <w:rFonts w:ascii="Times New Roman" w:hAnsi="Times New Roman" w:cs="Times New Roman"/>
          <w:sz w:val="28"/>
        </w:rPr>
        <w:t>перестали поставлять и обслуживать двигатели российских авиационных судов. Также и</w:t>
      </w:r>
      <w:r w:rsidRPr="0084363A">
        <w:rPr>
          <w:rFonts w:ascii="Times New Roman" w:hAnsi="Times New Roman" w:cs="Times New Roman"/>
          <w:sz w:val="28"/>
        </w:rPr>
        <w:t xml:space="preserve"> </w:t>
      </w:r>
      <w:r>
        <w:rPr>
          <w:rFonts w:ascii="Times New Roman" w:hAnsi="Times New Roman" w:cs="Times New Roman"/>
          <w:sz w:val="28"/>
        </w:rPr>
        <w:t xml:space="preserve">немецкий </w:t>
      </w:r>
      <w:r>
        <w:rPr>
          <w:rFonts w:ascii="Times New Roman" w:hAnsi="Times New Roman" w:cs="Times New Roman"/>
          <w:sz w:val="28"/>
          <w:lang w:val="en-US"/>
        </w:rPr>
        <w:t>Siemens</w:t>
      </w:r>
      <w:r>
        <w:rPr>
          <w:rFonts w:ascii="Times New Roman" w:hAnsi="Times New Roman" w:cs="Times New Roman"/>
          <w:sz w:val="28"/>
        </w:rPr>
        <w:t>, владевший совместным предприятием с группой «</w:t>
      </w:r>
      <w:proofErr w:type="spellStart"/>
      <w:r>
        <w:rPr>
          <w:rFonts w:ascii="Times New Roman" w:hAnsi="Times New Roman" w:cs="Times New Roman"/>
          <w:sz w:val="28"/>
        </w:rPr>
        <w:t>Синара</w:t>
      </w:r>
      <w:proofErr w:type="spellEnd"/>
      <w:r>
        <w:rPr>
          <w:rFonts w:ascii="Times New Roman" w:hAnsi="Times New Roman" w:cs="Times New Roman"/>
          <w:sz w:val="28"/>
        </w:rPr>
        <w:t>» по выпуску электровозов и электропоездов, таких как «Ласточка», ушел с российского рынка. Перспективными в данной отрасли представляются</w:t>
      </w:r>
      <w:r w:rsidRPr="003D2D84">
        <w:rPr>
          <w:rFonts w:ascii="Times New Roman" w:hAnsi="Times New Roman" w:cs="Times New Roman"/>
          <w:sz w:val="28"/>
        </w:rPr>
        <w:t xml:space="preserve"> </w:t>
      </w:r>
      <w:r>
        <w:rPr>
          <w:rFonts w:ascii="Times New Roman" w:hAnsi="Times New Roman" w:cs="Times New Roman"/>
          <w:sz w:val="28"/>
          <w:lang w:val="en-US"/>
        </w:rPr>
        <w:t>Xi</w:t>
      </w:r>
      <w:r w:rsidRPr="003D2D84">
        <w:rPr>
          <w:rFonts w:ascii="Times New Roman" w:hAnsi="Times New Roman" w:cs="Times New Roman"/>
          <w:sz w:val="28"/>
        </w:rPr>
        <w:t>’</w:t>
      </w:r>
      <w:r>
        <w:rPr>
          <w:rFonts w:ascii="Times New Roman" w:hAnsi="Times New Roman" w:cs="Times New Roman"/>
          <w:sz w:val="28"/>
          <w:lang w:val="en-US"/>
        </w:rPr>
        <w:t>An</w:t>
      </w:r>
      <w:r>
        <w:rPr>
          <w:rFonts w:ascii="Times New Roman" w:hAnsi="Times New Roman" w:cs="Times New Roman"/>
          <w:sz w:val="28"/>
        </w:rPr>
        <w:t xml:space="preserve">, родом из КНР, разрабатывает и поставляет стабилизаторы, крылья, двигатели, </w:t>
      </w:r>
      <w:proofErr w:type="spellStart"/>
      <w:r>
        <w:rPr>
          <w:rFonts w:ascii="Times New Roman" w:hAnsi="Times New Roman" w:cs="Times New Roman"/>
          <w:sz w:val="28"/>
        </w:rPr>
        <w:t>фезюляж</w:t>
      </w:r>
      <w:proofErr w:type="spellEnd"/>
      <w:r>
        <w:rPr>
          <w:rFonts w:ascii="Times New Roman" w:hAnsi="Times New Roman" w:cs="Times New Roman"/>
          <w:sz w:val="28"/>
        </w:rPr>
        <w:t xml:space="preserve"> и другие компоненты для авиастроительной отрасли. Китайский </w:t>
      </w:r>
      <w:r>
        <w:rPr>
          <w:rFonts w:ascii="Times New Roman" w:hAnsi="Times New Roman" w:cs="Times New Roman"/>
          <w:sz w:val="28"/>
          <w:lang w:val="en-US"/>
        </w:rPr>
        <w:t>CRRC</w:t>
      </w:r>
      <w:r>
        <w:rPr>
          <w:rFonts w:ascii="Times New Roman" w:hAnsi="Times New Roman" w:cs="Times New Roman"/>
          <w:sz w:val="28"/>
        </w:rPr>
        <w:t>, работающий,</w:t>
      </w:r>
      <w:r w:rsidRPr="0084363A">
        <w:rPr>
          <w:rFonts w:ascii="Times New Roman" w:hAnsi="Times New Roman" w:cs="Times New Roman"/>
          <w:sz w:val="28"/>
        </w:rPr>
        <w:t xml:space="preserve"> </w:t>
      </w:r>
      <w:r>
        <w:rPr>
          <w:rFonts w:ascii="Times New Roman" w:hAnsi="Times New Roman" w:cs="Times New Roman"/>
          <w:sz w:val="28"/>
        </w:rPr>
        <w:t xml:space="preserve">в сфере </w:t>
      </w:r>
      <w:r>
        <w:rPr>
          <w:rFonts w:ascii="Times New Roman" w:hAnsi="Times New Roman" w:cs="Times New Roman"/>
          <w:sz w:val="28"/>
        </w:rPr>
        <w:lastRenderedPageBreak/>
        <w:t xml:space="preserve">разработки и производства подвижного состава уже пытался зайти на этот рынок, одна был вытеснен </w:t>
      </w:r>
      <w:r>
        <w:rPr>
          <w:rFonts w:ascii="Times New Roman" w:hAnsi="Times New Roman" w:cs="Times New Roman"/>
          <w:sz w:val="28"/>
          <w:lang w:val="en-US"/>
        </w:rPr>
        <w:t>Siemens</w:t>
      </w:r>
      <w:r>
        <w:rPr>
          <w:rFonts w:ascii="Times New Roman" w:hAnsi="Times New Roman" w:cs="Times New Roman"/>
          <w:sz w:val="28"/>
        </w:rPr>
        <w:t>, но в перспективе сможет отлично вписаться в данную нишу.</w:t>
      </w:r>
    </w:p>
    <w:p w14:paraId="022EE32E" w14:textId="6C438372" w:rsidR="000A4580" w:rsidRDefault="000A4580" w:rsidP="000A458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отрасли производства и ритейла ушли крупнейшие </w:t>
      </w:r>
      <w:r>
        <w:rPr>
          <w:rFonts w:ascii="Times New Roman" w:hAnsi="Times New Roman" w:cs="Times New Roman"/>
          <w:sz w:val="28"/>
          <w:lang w:val="en-US"/>
        </w:rPr>
        <w:t>Panasonic</w:t>
      </w:r>
      <w:r w:rsidRPr="0084363A">
        <w:rPr>
          <w:rFonts w:ascii="Times New Roman" w:hAnsi="Times New Roman" w:cs="Times New Roman"/>
          <w:sz w:val="28"/>
        </w:rPr>
        <w:t xml:space="preserve">, </w:t>
      </w:r>
      <w:r>
        <w:rPr>
          <w:rFonts w:ascii="Times New Roman" w:hAnsi="Times New Roman" w:cs="Times New Roman"/>
          <w:sz w:val="28"/>
          <w:lang w:val="en-US"/>
        </w:rPr>
        <w:t>Samsung</w:t>
      </w:r>
      <w:r w:rsidRPr="0084363A">
        <w:rPr>
          <w:rFonts w:ascii="Times New Roman" w:hAnsi="Times New Roman" w:cs="Times New Roman"/>
          <w:sz w:val="28"/>
        </w:rPr>
        <w:t xml:space="preserve"> </w:t>
      </w:r>
      <w:r>
        <w:rPr>
          <w:rFonts w:ascii="Times New Roman" w:hAnsi="Times New Roman" w:cs="Times New Roman"/>
          <w:sz w:val="28"/>
        </w:rPr>
        <w:t xml:space="preserve">и </w:t>
      </w:r>
      <w:r>
        <w:rPr>
          <w:rFonts w:ascii="Times New Roman" w:hAnsi="Times New Roman" w:cs="Times New Roman"/>
          <w:sz w:val="28"/>
          <w:lang w:val="en-US"/>
        </w:rPr>
        <w:t>Whirlpool</w:t>
      </w:r>
      <w:r w:rsidRPr="0084363A">
        <w:rPr>
          <w:rFonts w:ascii="Times New Roman" w:hAnsi="Times New Roman" w:cs="Times New Roman"/>
          <w:sz w:val="28"/>
        </w:rPr>
        <w:t xml:space="preserve"> </w:t>
      </w:r>
      <w:r>
        <w:rPr>
          <w:rFonts w:ascii="Times New Roman" w:hAnsi="Times New Roman" w:cs="Times New Roman"/>
          <w:sz w:val="28"/>
          <w:lang w:val="en-US"/>
        </w:rPr>
        <w:t>Corporation</w:t>
      </w:r>
      <w:r>
        <w:rPr>
          <w:rFonts w:ascii="Times New Roman" w:hAnsi="Times New Roman" w:cs="Times New Roman"/>
          <w:sz w:val="28"/>
        </w:rPr>
        <w:t>, базирующиеся в США, Японии и Южной Корее соответственно. Три этих корпорации занимали в России крупный сегмент рынка по производству и продаже электроники (</w:t>
      </w:r>
      <w:r w:rsidRPr="0084363A">
        <w:rPr>
          <w:rFonts w:ascii="Times New Roman" w:hAnsi="Times New Roman" w:cs="Times New Roman"/>
          <w:sz w:val="28"/>
        </w:rPr>
        <w:t>аудиотехники, телевизор</w:t>
      </w:r>
      <w:r>
        <w:rPr>
          <w:rFonts w:ascii="Times New Roman" w:hAnsi="Times New Roman" w:cs="Times New Roman"/>
          <w:sz w:val="28"/>
        </w:rPr>
        <w:t xml:space="preserve">ов, смартфонов и т.д.) и бытовой техники (стиральные машины, холодильники, морозильные камеры и т.д.). На текущий момент, данный сегмент активно заменяется продукцией таких крупных холдингов, как китайские </w:t>
      </w:r>
      <w:r>
        <w:rPr>
          <w:rFonts w:ascii="Times New Roman" w:hAnsi="Times New Roman" w:cs="Times New Roman"/>
          <w:sz w:val="28"/>
          <w:lang w:val="en-US"/>
        </w:rPr>
        <w:t>Haier</w:t>
      </w:r>
      <w:r w:rsidRPr="001E052D">
        <w:rPr>
          <w:rFonts w:ascii="Times New Roman" w:hAnsi="Times New Roman" w:cs="Times New Roman"/>
          <w:sz w:val="28"/>
        </w:rPr>
        <w:t xml:space="preserve"> </w:t>
      </w:r>
      <w:r>
        <w:rPr>
          <w:rFonts w:ascii="Times New Roman" w:hAnsi="Times New Roman" w:cs="Times New Roman"/>
          <w:sz w:val="28"/>
        </w:rPr>
        <w:t xml:space="preserve">и </w:t>
      </w:r>
      <w:r>
        <w:rPr>
          <w:rFonts w:ascii="Times New Roman" w:hAnsi="Times New Roman" w:cs="Times New Roman"/>
          <w:sz w:val="28"/>
          <w:lang w:val="en-US"/>
        </w:rPr>
        <w:t>Huawei</w:t>
      </w:r>
      <w:r w:rsidR="00DC1D4D" w:rsidRPr="00DC1D4D">
        <w:rPr>
          <w:rFonts w:ascii="Times New Roman" w:hAnsi="Times New Roman" w:cs="Times New Roman"/>
          <w:sz w:val="28"/>
        </w:rPr>
        <w:t xml:space="preserve"> [45]</w:t>
      </w:r>
      <w:r w:rsidR="00340E8C">
        <w:rPr>
          <w:rFonts w:ascii="Times New Roman" w:hAnsi="Times New Roman" w:cs="Times New Roman"/>
          <w:sz w:val="28"/>
        </w:rPr>
        <w:t>.</w:t>
      </w:r>
    </w:p>
    <w:p w14:paraId="4E67FA70" w14:textId="296B353F" w:rsidR="00C6351D" w:rsidRDefault="00C6351D" w:rsidP="00EC6C4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Пример использования алгоритма продемонстрирован в таблице </w:t>
      </w:r>
      <w:r w:rsidR="00EC6C4D">
        <w:rPr>
          <w:rFonts w:ascii="Times New Roman" w:hAnsi="Times New Roman" w:cs="Times New Roman"/>
          <w:sz w:val="28"/>
        </w:rPr>
        <w:t>17:</w:t>
      </w:r>
    </w:p>
    <w:p w14:paraId="10E68729" w14:textId="08F1E313" w:rsidR="00EC6C4D" w:rsidRDefault="00EC6C4D" w:rsidP="002B76AE">
      <w:pPr>
        <w:spacing w:after="0" w:line="360" w:lineRule="auto"/>
        <w:jc w:val="both"/>
        <w:rPr>
          <w:rFonts w:ascii="Times New Roman" w:hAnsi="Times New Roman" w:cs="Times New Roman"/>
          <w:sz w:val="28"/>
        </w:rPr>
      </w:pPr>
    </w:p>
    <w:p w14:paraId="40F1374B" w14:textId="359890A7" w:rsidR="00EC6C4D" w:rsidRPr="00EC6C4D" w:rsidRDefault="00EC6C4D" w:rsidP="00DF2248">
      <w:pPr>
        <w:pStyle w:val="a5"/>
        <w:keepNext/>
        <w:spacing w:after="120"/>
        <w:rPr>
          <w:rFonts w:ascii="Times New Roman" w:hAnsi="Times New Roman" w:cs="Times New Roman"/>
          <w:i w:val="0"/>
          <w:iCs w:val="0"/>
          <w:color w:val="auto"/>
          <w:sz w:val="28"/>
          <w:szCs w:val="22"/>
        </w:rPr>
      </w:pPr>
      <w:r w:rsidRPr="00EC6C4D">
        <w:rPr>
          <w:rFonts w:ascii="Times New Roman" w:hAnsi="Times New Roman" w:cs="Times New Roman"/>
          <w:i w:val="0"/>
          <w:iCs w:val="0"/>
          <w:color w:val="auto"/>
          <w:sz w:val="28"/>
          <w:szCs w:val="22"/>
        </w:rPr>
        <w:t>Таблица 17 – Пример использования алгоритма трансфера технологий</w:t>
      </w:r>
      <w:r w:rsidR="00692A39">
        <w:rPr>
          <w:rFonts w:ascii="Times New Roman" w:hAnsi="Times New Roman" w:cs="Times New Roman"/>
          <w:i w:val="0"/>
          <w:iCs w:val="0"/>
          <w:color w:val="auto"/>
          <w:sz w:val="28"/>
          <w:szCs w:val="22"/>
        </w:rPr>
        <w:t xml:space="preserve"> в Российской автомобильной отрасли</w:t>
      </w:r>
      <w:r w:rsidR="00E81018">
        <w:rPr>
          <w:rFonts w:ascii="Times New Roman" w:hAnsi="Times New Roman" w:cs="Times New Roman"/>
          <w:i w:val="0"/>
          <w:iCs w:val="0"/>
          <w:color w:val="auto"/>
          <w:sz w:val="28"/>
          <w:szCs w:val="22"/>
        </w:rPr>
        <w:t xml:space="preserve"> </w:t>
      </w:r>
      <w:r w:rsidRPr="00EC6C4D">
        <w:rPr>
          <w:rFonts w:ascii="Times New Roman" w:hAnsi="Times New Roman" w:cs="Times New Roman"/>
          <w:i w:val="0"/>
          <w:iCs w:val="0"/>
          <w:color w:val="auto"/>
          <w:sz w:val="28"/>
          <w:szCs w:val="22"/>
        </w:rPr>
        <w:t>(составлено автором)</w:t>
      </w:r>
    </w:p>
    <w:tbl>
      <w:tblPr>
        <w:tblStyle w:val="a6"/>
        <w:tblW w:w="0" w:type="auto"/>
        <w:tblLook w:val="04A0" w:firstRow="1" w:lastRow="0" w:firstColumn="1" w:lastColumn="0" w:noHBand="0" w:noVBand="1"/>
      </w:tblPr>
      <w:tblGrid>
        <w:gridCol w:w="816"/>
        <w:gridCol w:w="2056"/>
        <w:gridCol w:w="6473"/>
      </w:tblGrid>
      <w:tr w:rsidR="00C6351D" w:rsidRPr="00C6351D" w14:paraId="447F97EF" w14:textId="77777777" w:rsidTr="008C0D42">
        <w:trPr>
          <w:trHeight w:val="587"/>
        </w:trPr>
        <w:tc>
          <w:tcPr>
            <w:tcW w:w="816" w:type="dxa"/>
            <w:shd w:val="clear" w:color="auto" w:fill="B4C6E7" w:themeFill="accent1" w:themeFillTint="66"/>
            <w:vAlign w:val="center"/>
          </w:tcPr>
          <w:p w14:paraId="7D300196" w14:textId="1424A1B0" w:rsidR="00C6351D" w:rsidRPr="00C6351D" w:rsidRDefault="00C6351D" w:rsidP="00C6351D">
            <w:pPr>
              <w:spacing w:line="360" w:lineRule="auto"/>
              <w:jc w:val="center"/>
              <w:rPr>
                <w:b/>
                <w:sz w:val="24"/>
              </w:rPr>
            </w:pPr>
            <w:r w:rsidRPr="00C6351D">
              <w:rPr>
                <w:b/>
                <w:sz w:val="24"/>
              </w:rPr>
              <w:t>№ этапа</w:t>
            </w:r>
          </w:p>
        </w:tc>
        <w:tc>
          <w:tcPr>
            <w:tcW w:w="2056" w:type="dxa"/>
            <w:shd w:val="clear" w:color="auto" w:fill="B4C6E7" w:themeFill="accent1" w:themeFillTint="66"/>
            <w:vAlign w:val="center"/>
          </w:tcPr>
          <w:p w14:paraId="35B9CDCE" w14:textId="5897A3FD" w:rsidR="00C6351D" w:rsidRPr="00C6351D" w:rsidRDefault="00C6351D" w:rsidP="00C6351D">
            <w:pPr>
              <w:spacing w:line="360" w:lineRule="auto"/>
              <w:jc w:val="center"/>
              <w:rPr>
                <w:b/>
                <w:sz w:val="24"/>
              </w:rPr>
            </w:pPr>
            <w:r w:rsidRPr="00C6351D">
              <w:rPr>
                <w:b/>
                <w:sz w:val="24"/>
              </w:rPr>
              <w:t>Название этапа</w:t>
            </w:r>
          </w:p>
        </w:tc>
        <w:tc>
          <w:tcPr>
            <w:tcW w:w="6473" w:type="dxa"/>
            <w:shd w:val="clear" w:color="auto" w:fill="B4C6E7" w:themeFill="accent1" w:themeFillTint="66"/>
            <w:vAlign w:val="center"/>
          </w:tcPr>
          <w:p w14:paraId="34192A7C" w14:textId="19316EFF" w:rsidR="00C6351D" w:rsidRPr="00C6351D" w:rsidRDefault="00C6351D" w:rsidP="00C6351D">
            <w:pPr>
              <w:spacing w:line="360" w:lineRule="auto"/>
              <w:jc w:val="center"/>
              <w:rPr>
                <w:b/>
                <w:sz w:val="24"/>
              </w:rPr>
            </w:pPr>
            <w:r w:rsidRPr="00C6351D">
              <w:rPr>
                <w:b/>
                <w:sz w:val="24"/>
              </w:rPr>
              <w:t>Результат</w:t>
            </w:r>
          </w:p>
        </w:tc>
      </w:tr>
      <w:tr w:rsidR="00C6351D" w:rsidRPr="00C6351D" w14:paraId="2366E726" w14:textId="77777777" w:rsidTr="008C0D42">
        <w:trPr>
          <w:trHeight w:val="598"/>
        </w:trPr>
        <w:tc>
          <w:tcPr>
            <w:tcW w:w="816" w:type="dxa"/>
            <w:vAlign w:val="center"/>
          </w:tcPr>
          <w:p w14:paraId="6DF49133" w14:textId="471F7AAD" w:rsidR="00C6351D" w:rsidRPr="00C6351D" w:rsidRDefault="00C6351D" w:rsidP="00C6351D">
            <w:pPr>
              <w:spacing w:line="360" w:lineRule="auto"/>
              <w:jc w:val="center"/>
              <w:rPr>
                <w:sz w:val="24"/>
              </w:rPr>
            </w:pPr>
            <w:r w:rsidRPr="00C6351D">
              <w:rPr>
                <w:sz w:val="24"/>
              </w:rPr>
              <w:t>1</w:t>
            </w:r>
          </w:p>
        </w:tc>
        <w:tc>
          <w:tcPr>
            <w:tcW w:w="2056" w:type="dxa"/>
            <w:vAlign w:val="center"/>
          </w:tcPr>
          <w:p w14:paraId="5A734883" w14:textId="5231BF34" w:rsidR="00C6351D" w:rsidRPr="00C6351D" w:rsidRDefault="00C6351D" w:rsidP="00C6351D">
            <w:pPr>
              <w:rPr>
                <w:sz w:val="24"/>
              </w:rPr>
            </w:pPr>
            <w:r w:rsidRPr="00C6351D">
              <w:rPr>
                <w:sz w:val="24"/>
              </w:rPr>
              <w:t>Проведение анализа</w:t>
            </w:r>
            <w:r w:rsidR="004945DE">
              <w:rPr>
                <w:sz w:val="24"/>
              </w:rPr>
              <w:t xml:space="preserve"> секторов экономики</w:t>
            </w:r>
          </w:p>
        </w:tc>
        <w:tc>
          <w:tcPr>
            <w:tcW w:w="6473" w:type="dxa"/>
            <w:vAlign w:val="center"/>
          </w:tcPr>
          <w:p w14:paraId="13B1B484" w14:textId="4A270424" w:rsidR="00C6351D" w:rsidRPr="00C6351D" w:rsidRDefault="00C6351D" w:rsidP="004945DE">
            <w:pPr>
              <w:rPr>
                <w:sz w:val="24"/>
              </w:rPr>
            </w:pPr>
            <w:r>
              <w:rPr>
                <w:sz w:val="24"/>
              </w:rPr>
              <w:t xml:space="preserve">Автомобильная отрасль показала падение </w:t>
            </w:r>
            <w:r w:rsidR="004945DE">
              <w:rPr>
                <w:sz w:val="24"/>
              </w:rPr>
              <w:t>физического объема производства вдвое</w:t>
            </w:r>
            <w:r>
              <w:rPr>
                <w:sz w:val="24"/>
              </w:rPr>
              <w:t xml:space="preserve"> </w:t>
            </w:r>
            <w:r w:rsidR="004945DE">
              <w:rPr>
                <w:sz w:val="24"/>
              </w:rPr>
              <w:t>по итогам</w:t>
            </w:r>
            <w:r>
              <w:rPr>
                <w:sz w:val="24"/>
              </w:rPr>
              <w:t xml:space="preserve"> 2022 год</w:t>
            </w:r>
            <w:r w:rsidR="004945DE">
              <w:rPr>
                <w:sz w:val="24"/>
              </w:rPr>
              <w:t>а</w:t>
            </w:r>
          </w:p>
        </w:tc>
      </w:tr>
      <w:tr w:rsidR="00C6351D" w:rsidRPr="00C6351D" w14:paraId="0AACA083" w14:textId="77777777" w:rsidTr="008C0D42">
        <w:trPr>
          <w:trHeight w:val="752"/>
        </w:trPr>
        <w:tc>
          <w:tcPr>
            <w:tcW w:w="816" w:type="dxa"/>
            <w:vAlign w:val="center"/>
          </w:tcPr>
          <w:p w14:paraId="3DBE6350" w14:textId="12F8E746" w:rsidR="00C6351D" w:rsidRPr="00C6351D" w:rsidRDefault="004945DE" w:rsidP="00C6351D">
            <w:pPr>
              <w:spacing w:line="360" w:lineRule="auto"/>
              <w:jc w:val="center"/>
              <w:rPr>
                <w:sz w:val="24"/>
              </w:rPr>
            </w:pPr>
            <w:r>
              <w:rPr>
                <w:sz w:val="24"/>
              </w:rPr>
              <w:t>2</w:t>
            </w:r>
          </w:p>
        </w:tc>
        <w:tc>
          <w:tcPr>
            <w:tcW w:w="2056" w:type="dxa"/>
            <w:vAlign w:val="center"/>
          </w:tcPr>
          <w:p w14:paraId="4BF4CAFB" w14:textId="4537E493" w:rsidR="00C6351D" w:rsidRPr="00C6351D" w:rsidRDefault="004945DE" w:rsidP="00C6351D">
            <w:pPr>
              <w:rPr>
                <w:sz w:val="24"/>
              </w:rPr>
            </w:pPr>
            <w:r>
              <w:rPr>
                <w:sz w:val="24"/>
              </w:rPr>
              <w:t>Идентификация потребности</w:t>
            </w:r>
          </w:p>
        </w:tc>
        <w:tc>
          <w:tcPr>
            <w:tcW w:w="6473" w:type="dxa"/>
            <w:vAlign w:val="center"/>
          </w:tcPr>
          <w:p w14:paraId="091BCDA3" w14:textId="11B45E76" w:rsidR="00C6351D" w:rsidRPr="00C6351D" w:rsidRDefault="004945DE" w:rsidP="00964250">
            <w:pPr>
              <w:rPr>
                <w:sz w:val="24"/>
              </w:rPr>
            </w:pPr>
            <w:r>
              <w:rPr>
                <w:sz w:val="24"/>
              </w:rPr>
              <w:t xml:space="preserve">Низкая конкурентоспособность производства малых дизельных двигателей, </w:t>
            </w:r>
            <w:r w:rsidR="00964250">
              <w:rPr>
                <w:sz w:val="24"/>
              </w:rPr>
              <w:t>АПК</w:t>
            </w:r>
            <w:r>
              <w:rPr>
                <w:sz w:val="24"/>
              </w:rPr>
              <w:t xml:space="preserve"> и антиблокировочных систем тормозов на основе российских промышленных наработок</w:t>
            </w:r>
          </w:p>
        </w:tc>
      </w:tr>
      <w:tr w:rsidR="00C6351D" w:rsidRPr="00C6351D" w14:paraId="4AE08DDB" w14:textId="77777777" w:rsidTr="008C0D42">
        <w:trPr>
          <w:trHeight w:val="480"/>
        </w:trPr>
        <w:tc>
          <w:tcPr>
            <w:tcW w:w="816" w:type="dxa"/>
            <w:vAlign w:val="center"/>
          </w:tcPr>
          <w:p w14:paraId="1B968135" w14:textId="0DB5051B" w:rsidR="00C6351D" w:rsidRPr="00C6351D" w:rsidRDefault="004945DE" w:rsidP="00C6351D">
            <w:pPr>
              <w:spacing w:line="360" w:lineRule="auto"/>
              <w:jc w:val="center"/>
              <w:rPr>
                <w:sz w:val="24"/>
              </w:rPr>
            </w:pPr>
            <w:r>
              <w:rPr>
                <w:sz w:val="24"/>
              </w:rPr>
              <w:t>3</w:t>
            </w:r>
          </w:p>
        </w:tc>
        <w:tc>
          <w:tcPr>
            <w:tcW w:w="2056" w:type="dxa"/>
            <w:vAlign w:val="center"/>
          </w:tcPr>
          <w:p w14:paraId="77E789E5" w14:textId="3DDEE675" w:rsidR="00C6351D" w:rsidRPr="00C6351D" w:rsidRDefault="004945DE" w:rsidP="00C6351D">
            <w:pPr>
              <w:rPr>
                <w:sz w:val="24"/>
              </w:rPr>
            </w:pPr>
            <w:r>
              <w:rPr>
                <w:sz w:val="24"/>
              </w:rPr>
              <w:t>Определение потенциального импортера</w:t>
            </w:r>
          </w:p>
        </w:tc>
        <w:tc>
          <w:tcPr>
            <w:tcW w:w="6473" w:type="dxa"/>
            <w:vAlign w:val="center"/>
          </w:tcPr>
          <w:p w14:paraId="08A20683" w14:textId="24A0A6F5" w:rsidR="00C6351D" w:rsidRPr="00964250" w:rsidRDefault="00964250" w:rsidP="004945DE">
            <w:pPr>
              <w:rPr>
                <w:sz w:val="24"/>
              </w:rPr>
            </w:pPr>
            <w:proofErr w:type="spellStart"/>
            <w:r>
              <w:rPr>
                <w:sz w:val="24"/>
                <w:lang w:val="en-US"/>
              </w:rPr>
              <w:t>Skywell</w:t>
            </w:r>
            <w:proofErr w:type="spellEnd"/>
            <w:r w:rsidRPr="00964250">
              <w:rPr>
                <w:sz w:val="24"/>
              </w:rPr>
              <w:t xml:space="preserve"> – </w:t>
            </w:r>
            <w:r>
              <w:rPr>
                <w:sz w:val="24"/>
              </w:rPr>
              <w:t>крупный китайский концерн по производству легковых автомобилей и коммерческого транспорта</w:t>
            </w:r>
          </w:p>
        </w:tc>
      </w:tr>
      <w:tr w:rsidR="00C6351D" w:rsidRPr="00C6351D" w14:paraId="53744BB6" w14:textId="77777777" w:rsidTr="008C0D42">
        <w:trPr>
          <w:trHeight w:val="1343"/>
        </w:trPr>
        <w:tc>
          <w:tcPr>
            <w:tcW w:w="816" w:type="dxa"/>
            <w:vAlign w:val="center"/>
          </w:tcPr>
          <w:p w14:paraId="23AEE23A" w14:textId="3F3680E4" w:rsidR="00C6351D" w:rsidRPr="00C6351D" w:rsidRDefault="00964250" w:rsidP="00C6351D">
            <w:pPr>
              <w:spacing w:line="360" w:lineRule="auto"/>
              <w:jc w:val="center"/>
              <w:rPr>
                <w:sz w:val="24"/>
              </w:rPr>
            </w:pPr>
            <w:r>
              <w:rPr>
                <w:sz w:val="24"/>
              </w:rPr>
              <w:t>4</w:t>
            </w:r>
          </w:p>
        </w:tc>
        <w:tc>
          <w:tcPr>
            <w:tcW w:w="2056" w:type="dxa"/>
            <w:vAlign w:val="center"/>
          </w:tcPr>
          <w:p w14:paraId="0729927B" w14:textId="535FA2C1" w:rsidR="00C6351D" w:rsidRPr="00C6351D" w:rsidRDefault="00964250" w:rsidP="00964250">
            <w:pPr>
              <w:rPr>
                <w:sz w:val="24"/>
              </w:rPr>
            </w:pPr>
            <w:r>
              <w:rPr>
                <w:sz w:val="24"/>
              </w:rPr>
              <w:t>Определение целесообразности</w:t>
            </w:r>
          </w:p>
        </w:tc>
        <w:tc>
          <w:tcPr>
            <w:tcW w:w="6473" w:type="dxa"/>
            <w:vAlign w:val="center"/>
          </w:tcPr>
          <w:p w14:paraId="60E53021" w14:textId="44D614F4" w:rsidR="00C6351D" w:rsidRPr="00C6351D" w:rsidRDefault="00964250" w:rsidP="00964250">
            <w:pPr>
              <w:rPr>
                <w:sz w:val="24"/>
              </w:rPr>
            </w:pPr>
            <w:r>
              <w:rPr>
                <w:sz w:val="24"/>
              </w:rPr>
              <w:t>Паритет интересов России и Китая в данном случае заключается в доступе к технологиям производства Китая, в свою очередь для КНР возможный интерес в обусловлен снижением доли продаж иномарок российской сборки на российском рынке на 20%</w:t>
            </w:r>
          </w:p>
        </w:tc>
      </w:tr>
      <w:tr w:rsidR="00C6351D" w:rsidRPr="00C6351D" w14:paraId="47FDCD01" w14:textId="77777777" w:rsidTr="008C0D42">
        <w:trPr>
          <w:trHeight w:val="654"/>
        </w:trPr>
        <w:tc>
          <w:tcPr>
            <w:tcW w:w="816" w:type="dxa"/>
            <w:vAlign w:val="center"/>
          </w:tcPr>
          <w:p w14:paraId="2F896A46" w14:textId="02F32CD4" w:rsidR="00C6351D" w:rsidRPr="00C6351D" w:rsidRDefault="00964250" w:rsidP="00C6351D">
            <w:pPr>
              <w:spacing w:line="360" w:lineRule="auto"/>
              <w:jc w:val="center"/>
              <w:rPr>
                <w:sz w:val="24"/>
              </w:rPr>
            </w:pPr>
            <w:r>
              <w:rPr>
                <w:sz w:val="24"/>
              </w:rPr>
              <w:t>5</w:t>
            </w:r>
          </w:p>
        </w:tc>
        <w:tc>
          <w:tcPr>
            <w:tcW w:w="2056" w:type="dxa"/>
            <w:vAlign w:val="center"/>
          </w:tcPr>
          <w:p w14:paraId="45BEBB26" w14:textId="63A16399" w:rsidR="00C6351D" w:rsidRPr="00C6351D" w:rsidRDefault="00964250" w:rsidP="00C6351D">
            <w:pPr>
              <w:rPr>
                <w:sz w:val="24"/>
              </w:rPr>
            </w:pPr>
            <w:r>
              <w:rPr>
                <w:sz w:val="24"/>
              </w:rPr>
              <w:t>Выбор механизма взаимодействия</w:t>
            </w:r>
          </w:p>
        </w:tc>
        <w:tc>
          <w:tcPr>
            <w:tcW w:w="6473" w:type="dxa"/>
            <w:vAlign w:val="center"/>
          </w:tcPr>
          <w:p w14:paraId="411E71BA" w14:textId="5F848E33" w:rsidR="00C6351D" w:rsidRPr="00964250" w:rsidRDefault="00964250" w:rsidP="004945DE">
            <w:pPr>
              <w:rPr>
                <w:sz w:val="24"/>
              </w:rPr>
            </w:pPr>
            <w:r>
              <w:rPr>
                <w:sz w:val="24"/>
              </w:rPr>
              <w:t xml:space="preserve">Локализация производства на базе бывшего завода </w:t>
            </w:r>
            <w:r>
              <w:rPr>
                <w:sz w:val="24"/>
                <w:lang w:val="en-US"/>
              </w:rPr>
              <w:t>Volkswagen</w:t>
            </w:r>
            <w:r w:rsidRPr="00964250">
              <w:rPr>
                <w:sz w:val="24"/>
              </w:rPr>
              <w:t xml:space="preserve"> </w:t>
            </w:r>
            <w:r>
              <w:rPr>
                <w:sz w:val="24"/>
              </w:rPr>
              <w:t>в Калуге</w:t>
            </w:r>
          </w:p>
        </w:tc>
      </w:tr>
    </w:tbl>
    <w:p w14:paraId="6179570B" w14:textId="77777777" w:rsidR="00112650" w:rsidRDefault="00112650" w:rsidP="008C0D42">
      <w:pPr>
        <w:spacing w:after="0" w:line="360" w:lineRule="auto"/>
        <w:ind w:firstLine="709"/>
        <w:jc w:val="both"/>
        <w:rPr>
          <w:rFonts w:ascii="Times New Roman" w:hAnsi="Times New Roman" w:cs="Times New Roman"/>
          <w:sz w:val="28"/>
        </w:rPr>
      </w:pPr>
    </w:p>
    <w:p w14:paraId="052C4801" w14:textId="5C4BC2B4" w:rsidR="00E81018" w:rsidRDefault="00275CED" w:rsidP="008C0D42">
      <w:pPr>
        <w:spacing w:after="0" w:line="360" w:lineRule="auto"/>
        <w:ind w:firstLine="709"/>
        <w:jc w:val="both"/>
        <w:rPr>
          <w:rFonts w:ascii="Times New Roman" w:hAnsi="Times New Roman" w:cs="Times New Roman"/>
          <w:sz w:val="28"/>
        </w:rPr>
      </w:pPr>
      <w:r w:rsidRPr="00AF0F56">
        <w:rPr>
          <w:rFonts w:ascii="Times New Roman" w:hAnsi="Times New Roman" w:cs="Times New Roman"/>
          <w:sz w:val="28"/>
        </w:rPr>
        <w:t>Таким образом, в рамках проведенного исследования</w:t>
      </w:r>
      <w:r w:rsidR="00AF0F56">
        <w:rPr>
          <w:rFonts w:ascii="Times New Roman" w:hAnsi="Times New Roman" w:cs="Times New Roman"/>
          <w:sz w:val="28"/>
        </w:rPr>
        <w:t xml:space="preserve"> было предложено использование</w:t>
      </w:r>
      <w:r w:rsidRPr="00AF0F56">
        <w:rPr>
          <w:rFonts w:ascii="Times New Roman" w:hAnsi="Times New Roman" w:cs="Times New Roman"/>
          <w:sz w:val="28"/>
        </w:rPr>
        <w:t xml:space="preserve"> алгоритма трансфера технологий в контексте осуществления разработанных </w:t>
      </w:r>
      <w:r w:rsidR="00AF0F56" w:rsidRPr="00AF0F56">
        <w:rPr>
          <w:rFonts w:ascii="Times New Roman" w:hAnsi="Times New Roman" w:cs="Times New Roman"/>
          <w:sz w:val="28"/>
        </w:rPr>
        <w:t>мероприятий</w:t>
      </w:r>
      <w:r w:rsidRPr="00AF0F56">
        <w:rPr>
          <w:rFonts w:ascii="Times New Roman" w:hAnsi="Times New Roman" w:cs="Times New Roman"/>
          <w:sz w:val="28"/>
        </w:rPr>
        <w:t xml:space="preserve"> </w:t>
      </w:r>
      <w:r w:rsidR="00AF0F56">
        <w:rPr>
          <w:rFonts w:ascii="Times New Roman" w:hAnsi="Times New Roman" w:cs="Times New Roman"/>
          <w:sz w:val="28"/>
        </w:rPr>
        <w:t xml:space="preserve">с позиции эффективного инструмента </w:t>
      </w:r>
      <w:r w:rsidR="00AF0F56">
        <w:rPr>
          <w:rFonts w:ascii="Times New Roman" w:hAnsi="Times New Roman" w:cs="Times New Roman"/>
          <w:sz w:val="28"/>
        </w:rPr>
        <w:lastRenderedPageBreak/>
        <w:t xml:space="preserve">менеджмента </w:t>
      </w:r>
      <w:r w:rsidRPr="00AF0F56">
        <w:rPr>
          <w:rFonts w:ascii="Times New Roman" w:hAnsi="Times New Roman" w:cs="Times New Roman"/>
          <w:sz w:val="28"/>
        </w:rPr>
        <w:t>развития внешнеэкономических связей России и стран АТЭС на примере Кит</w:t>
      </w:r>
      <w:r w:rsidR="00AF0F56">
        <w:rPr>
          <w:rFonts w:ascii="Times New Roman" w:hAnsi="Times New Roman" w:cs="Times New Roman"/>
          <w:sz w:val="28"/>
        </w:rPr>
        <w:t>ая как ведущей экономики региона. Приведен пример использования данного алгоритма на примере автомобильной отрасли производства с точки зрения обоснования внедрения в ней технологий китайского производителя как целесообразного для реализации проекта. Предложены перспективные китайские компании для развития внешнетехнологического сотрудничества России в рамках 5 определенных ранее отраслей</w:t>
      </w:r>
      <w:r w:rsidR="009D23BB">
        <w:rPr>
          <w:rFonts w:ascii="Times New Roman" w:hAnsi="Times New Roman" w:cs="Times New Roman"/>
          <w:sz w:val="28"/>
        </w:rPr>
        <w:t xml:space="preserve">. </w:t>
      </w:r>
      <w:r w:rsidR="00AF0F56">
        <w:rPr>
          <w:rFonts w:ascii="Times New Roman" w:hAnsi="Times New Roman" w:cs="Times New Roman"/>
          <w:sz w:val="28"/>
        </w:rPr>
        <w:t>Разработанные предложения по совершенствованию инструментов менеджмента в регулировании внешнеэкономических связей России и стран АТЭС позволят обеспечить прирост ВВП, увеличить технологическую независимость производства в важнейших секторах российской экономики, а также</w:t>
      </w:r>
      <w:r w:rsidR="00E80286">
        <w:rPr>
          <w:rFonts w:ascii="Times New Roman" w:hAnsi="Times New Roman" w:cs="Times New Roman"/>
          <w:sz w:val="28"/>
        </w:rPr>
        <w:t xml:space="preserve"> нивелировать негативные последствия санкционного давления.</w:t>
      </w:r>
    </w:p>
    <w:p w14:paraId="7589A13B" w14:textId="18F2AB05" w:rsidR="00181BCC" w:rsidRDefault="00181BCC" w:rsidP="00AF0F56">
      <w:pPr>
        <w:spacing w:after="0" w:line="360" w:lineRule="auto"/>
        <w:ind w:firstLine="709"/>
        <w:jc w:val="both"/>
        <w:rPr>
          <w:rFonts w:ascii="Times New Roman" w:hAnsi="Times New Roman" w:cs="Times New Roman"/>
          <w:color w:val="000000" w:themeColor="text1"/>
          <w:sz w:val="28"/>
        </w:rPr>
      </w:pPr>
      <w:r w:rsidRPr="009D23BB">
        <w:rPr>
          <w:rFonts w:ascii="Times New Roman" w:hAnsi="Times New Roman" w:cs="Times New Roman"/>
          <w:color w:val="000000" w:themeColor="text1"/>
          <w:sz w:val="28"/>
        </w:rPr>
        <w:t>Выводы по третьей главе</w:t>
      </w:r>
      <w:r w:rsidR="009D23BB">
        <w:rPr>
          <w:rFonts w:ascii="Times New Roman" w:hAnsi="Times New Roman" w:cs="Times New Roman"/>
          <w:color w:val="000000" w:themeColor="text1"/>
          <w:sz w:val="28"/>
        </w:rPr>
        <w:t>:</w:t>
      </w:r>
    </w:p>
    <w:p w14:paraId="59DD9322" w14:textId="03690955" w:rsidR="009D23BB" w:rsidRDefault="00DF2248" w:rsidP="009D23BB">
      <w:pPr>
        <w:pStyle w:val="a3"/>
        <w:numPr>
          <w:ilvl w:val="0"/>
          <w:numId w:val="22"/>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w:t>
      </w:r>
      <w:r w:rsidR="009D23BB">
        <w:rPr>
          <w:rFonts w:ascii="Times New Roman" w:hAnsi="Times New Roman" w:cs="Times New Roman"/>
          <w:color w:val="000000" w:themeColor="text1"/>
          <w:sz w:val="28"/>
        </w:rPr>
        <w:t xml:space="preserve"> рамках развития внешнеэкономических связей России и стран АТЭС автором предложен комплекс мероприятий векторной направленности </w:t>
      </w:r>
      <w:r w:rsidR="009D23BB" w:rsidRPr="009D23BB">
        <w:rPr>
          <w:rFonts w:ascii="Times New Roman" w:hAnsi="Times New Roman" w:cs="Times New Roman"/>
          <w:color w:val="000000" w:themeColor="text1"/>
          <w:sz w:val="28"/>
        </w:rPr>
        <w:t>увеличения товарооборота высокотехнологичной продукции и трансфера технологий</w:t>
      </w:r>
      <w:r w:rsidR="009D23BB">
        <w:rPr>
          <w:rFonts w:ascii="Times New Roman" w:hAnsi="Times New Roman" w:cs="Times New Roman"/>
          <w:color w:val="000000" w:themeColor="text1"/>
          <w:sz w:val="28"/>
        </w:rPr>
        <w:t>, включающий у</w:t>
      </w:r>
      <w:r w:rsidR="009D23BB" w:rsidRPr="009D23BB">
        <w:rPr>
          <w:rFonts w:ascii="Times New Roman" w:hAnsi="Times New Roman" w:cs="Times New Roman"/>
          <w:color w:val="000000" w:themeColor="text1"/>
          <w:sz w:val="28"/>
        </w:rPr>
        <w:t>величение внешнеторгового оборота со странами АТЭС, в приоритете за счет поставок высокотехнологичной продукции</w:t>
      </w:r>
      <w:r w:rsidR="009D23BB">
        <w:rPr>
          <w:rFonts w:ascii="Times New Roman" w:hAnsi="Times New Roman" w:cs="Times New Roman"/>
          <w:color w:val="000000" w:themeColor="text1"/>
          <w:sz w:val="28"/>
        </w:rPr>
        <w:t>, п</w:t>
      </w:r>
      <w:r w:rsidR="009D23BB" w:rsidRPr="009D23BB">
        <w:rPr>
          <w:rFonts w:ascii="Times New Roman" w:hAnsi="Times New Roman" w:cs="Times New Roman"/>
          <w:color w:val="000000" w:themeColor="text1"/>
          <w:sz w:val="28"/>
        </w:rPr>
        <w:t>овышение объема трансфера производственных технологий, основанных на автоматизированных производственных линиях и системах контроля на основе ИИ</w:t>
      </w:r>
      <w:r w:rsidR="009D23BB">
        <w:rPr>
          <w:rFonts w:ascii="Times New Roman" w:hAnsi="Times New Roman" w:cs="Times New Roman"/>
          <w:color w:val="000000" w:themeColor="text1"/>
          <w:sz w:val="28"/>
        </w:rPr>
        <w:t>, п</w:t>
      </w:r>
      <w:r w:rsidR="009D23BB" w:rsidRPr="009D23BB">
        <w:rPr>
          <w:rFonts w:ascii="Times New Roman" w:hAnsi="Times New Roman" w:cs="Times New Roman"/>
          <w:color w:val="000000" w:themeColor="text1"/>
          <w:sz w:val="28"/>
        </w:rPr>
        <w:t>овышение доли прямых взаиморасчетах в национальных валютах</w:t>
      </w:r>
      <w:r w:rsidR="009D23BB">
        <w:rPr>
          <w:rFonts w:ascii="Times New Roman" w:hAnsi="Times New Roman" w:cs="Times New Roman"/>
          <w:color w:val="000000" w:themeColor="text1"/>
          <w:sz w:val="28"/>
        </w:rPr>
        <w:t xml:space="preserve"> и у</w:t>
      </w:r>
      <w:r w:rsidR="009D23BB" w:rsidRPr="009D23BB">
        <w:rPr>
          <w:rFonts w:ascii="Times New Roman" w:hAnsi="Times New Roman" w:cs="Times New Roman"/>
          <w:color w:val="000000" w:themeColor="text1"/>
          <w:sz w:val="28"/>
        </w:rPr>
        <w:t>величение количества локализованных иностранных предприятий стран АТЭС с перспективой роста до 150% к 2028 году</w:t>
      </w:r>
      <w:r>
        <w:rPr>
          <w:rFonts w:ascii="Times New Roman" w:hAnsi="Times New Roman" w:cs="Times New Roman"/>
          <w:color w:val="000000" w:themeColor="text1"/>
          <w:sz w:val="28"/>
        </w:rPr>
        <w:t>;</w:t>
      </w:r>
    </w:p>
    <w:p w14:paraId="05277499" w14:textId="76CE91A8" w:rsidR="008C0D42" w:rsidRDefault="00DF2248" w:rsidP="008C0D42">
      <w:pPr>
        <w:pStyle w:val="a3"/>
        <w:numPr>
          <w:ilvl w:val="0"/>
          <w:numId w:val="22"/>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р</w:t>
      </w:r>
      <w:r w:rsidR="009D23BB" w:rsidRPr="009D23BB">
        <w:rPr>
          <w:rFonts w:ascii="Times New Roman" w:hAnsi="Times New Roman" w:cs="Times New Roman"/>
          <w:color w:val="000000" w:themeColor="text1"/>
          <w:sz w:val="28"/>
        </w:rPr>
        <w:t>еализация перспективных мероприятий по развитию внешнеэкономических связей России предлагается осуществляться последовательно, в соответствии с</w:t>
      </w:r>
      <w:r w:rsidR="009D23BB">
        <w:rPr>
          <w:rFonts w:ascii="Times New Roman" w:hAnsi="Times New Roman" w:cs="Times New Roman"/>
          <w:color w:val="000000" w:themeColor="text1"/>
          <w:sz w:val="28"/>
        </w:rPr>
        <w:t>о следующими 5 этапами: проведение комплексного анализа секторов экономики, идентификация потребности, определение потенциального партнера, определение целесообразности реализуемого проекта, а также выбор процесса и механизма взаимодействия</w:t>
      </w:r>
      <w:r>
        <w:rPr>
          <w:rFonts w:ascii="Times New Roman" w:hAnsi="Times New Roman" w:cs="Times New Roman"/>
          <w:color w:val="000000" w:themeColor="text1"/>
          <w:sz w:val="28"/>
        </w:rPr>
        <w:t>;</w:t>
      </w:r>
    </w:p>
    <w:p w14:paraId="6FA3EAD0" w14:textId="71E67161" w:rsidR="008C0D42" w:rsidRDefault="00DF2248" w:rsidP="008C0D42">
      <w:pPr>
        <w:pStyle w:val="a3"/>
        <w:numPr>
          <w:ilvl w:val="0"/>
          <w:numId w:val="22"/>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в</w:t>
      </w:r>
      <w:r w:rsidR="008C0D42" w:rsidRPr="008C0D42">
        <w:rPr>
          <w:rFonts w:ascii="Times New Roman" w:hAnsi="Times New Roman" w:cs="Times New Roman"/>
          <w:color w:val="000000" w:themeColor="text1"/>
          <w:sz w:val="28"/>
        </w:rPr>
        <w:t xml:space="preserve"> </w:t>
      </w:r>
      <w:r w:rsidR="008C0D42">
        <w:rPr>
          <w:rFonts w:ascii="Times New Roman" w:hAnsi="Times New Roman" w:cs="Times New Roman"/>
          <w:color w:val="000000" w:themeColor="text1"/>
          <w:sz w:val="28"/>
        </w:rPr>
        <w:t>процессе осуществления</w:t>
      </w:r>
      <w:r w:rsidR="008C0D42" w:rsidRPr="008C0D42">
        <w:rPr>
          <w:rFonts w:ascii="Times New Roman" w:hAnsi="Times New Roman" w:cs="Times New Roman"/>
          <w:color w:val="000000" w:themeColor="text1"/>
          <w:sz w:val="28"/>
        </w:rPr>
        <w:t xml:space="preserve"> предложенных мероприятий были выбраны 5 основных отраслей, которые обеспечивают значительный прирост валового внутреннего продукта, занимая в его структуре порядка 9% (12 трлн рублей),</w:t>
      </w:r>
      <w:r w:rsidR="008C0D42">
        <w:rPr>
          <w:rFonts w:ascii="Times New Roman" w:hAnsi="Times New Roman" w:cs="Times New Roman"/>
          <w:color w:val="000000" w:themeColor="text1"/>
          <w:sz w:val="28"/>
        </w:rPr>
        <w:t xml:space="preserve"> дана сущностная характеристика каждого мероприятия и приведен ожидаемый экономический эффект,</w:t>
      </w:r>
      <w:r w:rsidR="008C0D42" w:rsidRPr="008C0D42">
        <w:rPr>
          <w:rFonts w:ascii="Times New Roman" w:hAnsi="Times New Roman" w:cs="Times New Roman"/>
          <w:color w:val="000000" w:themeColor="text1"/>
          <w:sz w:val="28"/>
        </w:rPr>
        <w:t xml:space="preserve"> совокупный экономический эффект в виде прироста ВВП на основе увеличенных объемов генерирования ВДС в рамках временного горизонта до 2026 года был определен на 991 млрд рублей больше официального прогноза Росстата, а также спрогнозировано увеличение среднего темпа</w:t>
      </w:r>
      <w:r w:rsidR="008C0D42">
        <w:rPr>
          <w:rFonts w:ascii="Times New Roman" w:hAnsi="Times New Roman" w:cs="Times New Roman"/>
          <w:color w:val="000000" w:themeColor="text1"/>
          <w:sz w:val="28"/>
        </w:rPr>
        <w:t xml:space="preserve"> прироста ВВП с 6,96% до 7,48%</w:t>
      </w:r>
      <w:r>
        <w:rPr>
          <w:rFonts w:ascii="Times New Roman" w:hAnsi="Times New Roman" w:cs="Times New Roman"/>
          <w:color w:val="000000" w:themeColor="text1"/>
          <w:sz w:val="28"/>
        </w:rPr>
        <w:t>;</w:t>
      </w:r>
    </w:p>
    <w:p w14:paraId="036A52D0" w14:textId="72624A31" w:rsidR="008C0D42" w:rsidRDefault="00DF2248" w:rsidP="008C0D42">
      <w:pPr>
        <w:pStyle w:val="a3"/>
        <w:numPr>
          <w:ilvl w:val="0"/>
          <w:numId w:val="22"/>
        </w:numPr>
        <w:spacing w:after="0" w:line="360" w:lineRule="auto"/>
        <w:ind w:left="0"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w:t>
      </w:r>
      <w:r w:rsidR="008C0D42" w:rsidRPr="008C0D42">
        <w:rPr>
          <w:rFonts w:ascii="Times New Roman" w:hAnsi="Times New Roman" w:cs="Times New Roman"/>
          <w:color w:val="000000" w:themeColor="text1"/>
          <w:sz w:val="28"/>
        </w:rPr>
        <w:t>редложен</w:t>
      </w:r>
      <w:r w:rsidR="008C0D42">
        <w:rPr>
          <w:rFonts w:ascii="Times New Roman" w:hAnsi="Times New Roman" w:cs="Times New Roman"/>
          <w:color w:val="000000" w:themeColor="text1"/>
          <w:sz w:val="28"/>
        </w:rPr>
        <w:t>о</w:t>
      </w:r>
      <w:r w:rsidR="008C0D42" w:rsidRPr="008C0D42">
        <w:rPr>
          <w:rFonts w:ascii="Times New Roman" w:hAnsi="Times New Roman" w:cs="Times New Roman"/>
          <w:color w:val="000000" w:themeColor="text1"/>
          <w:sz w:val="28"/>
        </w:rPr>
        <w:t xml:space="preserve"> использование</w:t>
      </w:r>
      <w:r w:rsidR="008C0D42">
        <w:rPr>
          <w:rFonts w:ascii="Times New Roman" w:hAnsi="Times New Roman" w:cs="Times New Roman"/>
          <w:color w:val="000000" w:themeColor="text1"/>
          <w:sz w:val="28"/>
        </w:rPr>
        <w:t xml:space="preserve"> разработанного автором</w:t>
      </w:r>
      <w:r w:rsidR="008C0D42" w:rsidRPr="008C0D42">
        <w:rPr>
          <w:rFonts w:ascii="Times New Roman" w:hAnsi="Times New Roman" w:cs="Times New Roman"/>
          <w:color w:val="000000" w:themeColor="text1"/>
          <w:sz w:val="28"/>
        </w:rPr>
        <w:t xml:space="preserve"> алгоритма трансфера технологий в контексте осуществления разработанных мероприятий с позиции эффективного инструмента менеджмента развития внешнеэкономических связей России и стран АТЭС на примере Китая</w:t>
      </w:r>
      <w:r w:rsidR="008C0D42">
        <w:rPr>
          <w:rFonts w:ascii="Times New Roman" w:hAnsi="Times New Roman" w:cs="Times New Roman"/>
          <w:color w:val="000000" w:themeColor="text1"/>
          <w:sz w:val="28"/>
        </w:rPr>
        <w:t xml:space="preserve"> как ведущей экономики региона</w:t>
      </w:r>
      <w:r w:rsidR="006D105C">
        <w:rPr>
          <w:rFonts w:ascii="Times New Roman" w:hAnsi="Times New Roman" w:cs="Times New Roman"/>
          <w:color w:val="000000" w:themeColor="text1"/>
          <w:sz w:val="28"/>
        </w:rPr>
        <w:t>, который позволит интенсифицировать производственный процесс, обновить морально и физически изношенные основные фонды и в перспективе развить собственную производственную базу на основе высоких технологий и преобразовать структуру экспорта России с сырьевого на высокотехнологичный</w:t>
      </w:r>
      <w:r w:rsidR="008C0D42">
        <w:rPr>
          <w:rFonts w:ascii="Times New Roman" w:hAnsi="Times New Roman" w:cs="Times New Roman"/>
          <w:color w:val="000000" w:themeColor="text1"/>
          <w:sz w:val="28"/>
        </w:rPr>
        <w:t xml:space="preserve">, а также приведен пример </w:t>
      </w:r>
      <w:r w:rsidR="008C0D42" w:rsidRPr="008C0D42">
        <w:rPr>
          <w:rFonts w:ascii="Times New Roman" w:hAnsi="Times New Roman" w:cs="Times New Roman"/>
          <w:color w:val="000000" w:themeColor="text1"/>
          <w:sz w:val="28"/>
        </w:rPr>
        <w:t>использования данного алгоритма на примере автомобильной отрасли производства с точки зрения обоснования внедрения в ней технологий китайского производителя как целесообразного для реализации проекта</w:t>
      </w:r>
      <w:r>
        <w:rPr>
          <w:rFonts w:ascii="Times New Roman" w:hAnsi="Times New Roman" w:cs="Times New Roman"/>
          <w:color w:val="000000" w:themeColor="text1"/>
          <w:sz w:val="28"/>
        </w:rPr>
        <w:t>;</w:t>
      </w:r>
    </w:p>
    <w:p w14:paraId="0198EB2D" w14:textId="437FE4B2" w:rsidR="008C0D42" w:rsidRDefault="00DF2248" w:rsidP="008C0D42">
      <w:pPr>
        <w:pStyle w:val="a3"/>
        <w:numPr>
          <w:ilvl w:val="0"/>
          <w:numId w:val="22"/>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w:t>
      </w:r>
      <w:r w:rsidR="008C0D42">
        <w:rPr>
          <w:rFonts w:ascii="Times New Roman" w:hAnsi="Times New Roman" w:cs="Times New Roman"/>
          <w:color w:val="000000" w:themeColor="text1"/>
          <w:sz w:val="28"/>
        </w:rPr>
        <w:t>редложены</w:t>
      </w:r>
      <w:r w:rsidR="008C0D42" w:rsidRPr="008C0D42">
        <w:rPr>
          <w:rFonts w:ascii="Times New Roman" w:hAnsi="Times New Roman" w:cs="Times New Roman"/>
          <w:color w:val="000000" w:themeColor="text1"/>
          <w:sz w:val="28"/>
        </w:rPr>
        <w:t xml:space="preserve"> в рамках организации процесса </w:t>
      </w:r>
      <w:proofErr w:type="spellStart"/>
      <w:r w:rsidR="008C0D42" w:rsidRPr="008C0D42">
        <w:rPr>
          <w:rFonts w:ascii="Times New Roman" w:hAnsi="Times New Roman" w:cs="Times New Roman"/>
          <w:color w:val="000000" w:themeColor="text1"/>
          <w:sz w:val="28"/>
        </w:rPr>
        <w:t>импортозамещения</w:t>
      </w:r>
      <w:proofErr w:type="spellEnd"/>
      <w:r w:rsidR="008C0D42" w:rsidRPr="008C0D42">
        <w:rPr>
          <w:rFonts w:ascii="Times New Roman" w:hAnsi="Times New Roman" w:cs="Times New Roman"/>
          <w:color w:val="000000" w:themeColor="text1"/>
          <w:sz w:val="28"/>
        </w:rPr>
        <w:t xml:space="preserve"> высокотехнологичной продукции перспективные компании из КНР</w:t>
      </w:r>
      <w:r w:rsidR="006D105C">
        <w:rPr>
          <w:rFonts w:ascii="Times New Roman" w:hAnsi="Times New Roman" w:cs="Times New Roman"/>
          <w:color w:val="000000" w:themeColor="text1"/>
          <w:sz w:val="28"/>
        </w:rPr>
        <w:t xml:space="preserve">, такие как </w:t>
      </w:r>
      <w:r w:rsidR="006D105C">
        <w:rPr>
          <w:rFonts w:ascii="Times New Roman" w:hAnsi="Times New Roman" w:cs="Times New Roman"/>
          <w:color w:val="000000" w:themeColor="text1"/>
          <w:sz w:val="28"/>
          <w:lang w:val="en-US"/>
        </w:rPr>
        <w:t>Shanghai</w:t>
      </w:r>
      <w:r w:rsidR="006D105C" w:rsidRPr="006D105C">
        <w:rPr>
          <w:rFonts w:ascii="Times New Roman" w:hAnsi="Times New Roman" w:cs="Times New Roman"/>
          <w:color w:val="000000" w:themeColor="text1"/>
          <w:sz w:val="28"/>
        </w:rPr>
        <w:t xml:space="preserve"> </w:t>
      </w:r>
      <w:r w:rsidR="006D105C">
        <w:rPr>
          <w:rFonts w:ascii="Times New Roman" w:hAnsi="Times New Roman" w:cs="Times New Roman"/>
          <w:color w:val="000000" w:themeColor="text1"/>
          <w:sz w:val="28"/>
          <w:lang w:val="en-US"/>
        </w:rPr>
        <w:t>Electric</w:t>
      </w:r>
      <w:r w:rsidR="006D105C" w:rsidRPr="006D105C">
        <w:rPr>
          <w:rFonts w:ascii="Times New Roman" w:hAnsi="Times New Roman" w:cs="Times New Roman"/>
          <w:color w:val="000000" w:themeColor="text1"/>
          <w:sz w:val="28"/>
        </w:rPr>
        <w:t xml:space="preserve"> </w:t>
      </w:r>
      <w:r w:rsidR="006D105C">
        <w:rPr>
          <w:rFonts w:ascii="Times New Roman" w:hAnsi="Times New Roman" w:cs="Times New Roman"/>
          <w:color w:val="000000" w:themeColor="text1"/>
          <w:sz w:val="28"/>
          <w:lang w:val="en-US"/>
        </w:rPr>
        <w:t>Group</w:t>
      </w:r>
      <w:r w:rsidR="006D105C" w:rsidRPr="006D105C">
        <w:rPr>
          <w:rFonts w:ascii="Times New Roman" w:hAnsi="Times New Roman" w:cs="Times New Roman"/>
          <w:color w:val="000000" w:themeColor="text1"/>
          <w:sz w:val="28"/>
        </w:rPr>
        <w:t xml:space="preserve">, </w:t>
      </w:r>
      <w:proofErr w:type="spellStart"/>
      <w:r w:rsidR="006D105C">
        <w:rPr>
          <w:rFonts w:ascii="Times New Roman" w:hAnsi="Times New Roman" w:cs="Times New Roman"/>
          <w:color w:val="000000" w:themeColor="text1"/>
          <w:sz w:val="28"/>
          <w:lang w:val="en-US"/>
        </w:rPr>
        <w:t>Honzhou</w:t>
      </w:r>
      <w:proofErr w:type="spellEnd"/>
      <w:r w:rsidR="006D105C" w:rsidRPr="006D105C">
        <w:rPr>
          <w:rFonts w:ascii="Times New Roman" w:hAnsi="Times New Roman" w:cs="Times New Roman"/>
          <w:color w:val="000000" w:themeColor="text1"/>
          <w:sz w:val="28"/>
        </w:rPr>
        <w:t xml:space="preserve"> </w:t>
      </w:r>
      <w:r w:rsidR="006D105C">
        <w:rPr>
          <w:rFonts w:ascii="Times New Roman" w:hAnsi="Times New Roman" w:cs="Times New Roman"/>
          <w:color w:val="000000" w:themeColor="text1"/>
          <w:sz w:val="28"/>
          <w:lang w:val="en-US"/>
        </w:rPr>
        <w:t>KAT</w:t>
      </w:r>
      <w:r w:rsidR="006D105C" w:rsidRPr="006D105C">
        <w:rPr>
          <w:rFonts w:ascii="Times New Roman" w:hAnsi="Times New Roman" w:cs="Times New Roman"/>
          <w:color w:val="000000" w:themeColor="text1"/>
          <w:sz w:val="28"/>
        </w:rPr>
        <w:t xml:space="preserve">, </w:t>
      </w:r>
      <w:r w:rsidR="006D105C">
        <w:rPr>
          <w:rFonts w:ascii="Times New Roman" w:hAnsi="Times New Roman" w:cs="Times New Roman"/>
          <w:color w:val="000000" w:themeColor="text1"/>
          <w:sz w:val="28"/>
          <w:lang w:val="en-US"/>
        </w:rPr>
        <w:t>Shenyang</w:t>
      </w:r>
      <w:r w:rsidR="006D105C" w:rsidRPr="006D105C">
        <w:rPr>
          <w:rFonts w:ascii="Times New Roman" w:hAnsi="Times New Roman" w:cs="Times New Roman"/>
          <w:color w:val="000000" w:themeColor="text1"/>
          <w:sz w:val="28"/>
        </w:rPr>
        <w:t xml:space="preserve"> </w:t>
      </w:r>
      <w:r w:rsidR="006D105C">
        <w:rPr>
          <w:rFonts w:ascii="Times New Roman" w:hAnsi="Times New Roman" w:cs="Times New Roman"/>
          <w:color w:val="000000" w:themeColor="text1"/>
          <w:sz w:val="28"/>
          <w:lang w:val="en-US"/>
        </w:rPr>
        <w:t>Machine</w:t>
      </w:r>
      <w:r w:rsidR="006D105C" w:rsidRPr="006D105C">
        <w:rPr>
          <w:rFonts w:ascii="Times New Roman" w:hAnsi="Times New Roman" w:cs="Times New Roman"/>
          <w:color w:val="000000" w:themeColor="text1"/>
          <w:sz w:val="28"/>
        </w:rPr>
        <w:t xml:space="preserve"> </w:t>
      </w:r>
      <w:r w:rsidR="006D105C">
        <w:rPr>
          <w:rFonts w:ascii="Times New Roman" w:hAnsi="Times New Roman" w:cs="Times New Roman"/>
          <w:color w:val="000000" w:themeColor="text1"/>
          <w:sz w:val="28"/>
          <w:lang w:val="en-US"/>
        </w:rPr>
        <w:t>Tool</w:t>
      </w:r>
      <w:r w:rsidR="006D105C" w:rsidRPr="006D105C">
        <w:rPr>
          <w:rFonts w:ascii="Times New Roman" w:hAnsi="Times New Roman" w:cs="Times New Roman"/>
          <w:color w:val="000000" w:themeColor="text1"/>
          <w:sz w:val="28"/>
        </w:rPr>
        <w:t xml:space="preserve">, </w:t>
      </w:r>
      <w:r w:rsidR="006D105C">
        <w:rPr>
          <w:rFonts w:ascii="Times New Roman" w:hAnsi="Times New Roman" w:cs="Times New Roman"/>
          <w:color w:val="000000" w:themeColor="text1"/>
          <w:sz w:val="28"/>
          <w:lang w:val="en-US"/>
        </w:rPr>
        <w:t>CRRC</w:t>
      </w:r>
      <w:r w:rsidR="006D105C" w:rsidRPr="006D105C">
        <w:rPr>
          <w:rFonts w:ascii="Times New Roman" w:hAnsi="Times New Roman" w:cs="Times New Roman"/>
          <w:color w:val="000000" w:themeColor="text1"/>
          <w:sz w:val="28"/>
        </w:rPr>
        <w:t xml:space="preserve"> </w:t>
      </w:r>
      <w:r w:rsidR="006D105C">
        <w:rPr>
          <w:rFonts w:ascii="Times New Roman" w:hAnsi="Times New Roman" w:cs="Times New Roman"/>
          <w:color w:val="000000" w:themeColor="text1"/>
          <w:sz w:val="28"/>
        </w:rPr>
        <w:t>и т.д.</w:t>
      </w:r>
      <w:r>
        <w:rPr>
          <w:rFonts w:ascii="Times New Roman" w:hAnsi="Times New Roman" w:cs="Times New Roman"/>
          <w:color w:val="000000" w:themeColor="text1"/>
          <w:sz w:val="28"/>
        </w:rPr>
        <w:t>;</w:t>
      </w:r>
    </w:p>
    <w:p w14:paraId="0D70FBDD" w14:textId="5EB6062B" w:rsidR="0092516D" w:rsidRPr="008C0D42" w:rsidRDefault="00DF2248" w:rsidP="008C0D42">
      <w:pPr>
        <w:pStyle w:val="a3"/>
        <w:numPr>
          <w:ilvl w:val="0"/>
          <w:numId w:val="22"/>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р</w:t>
      </w:r>
      <w:r w:rsidR="008C0D42" w:rsidRPr="008C0D42">
        <w:rPr>
          <w:rFonts w:ascii="Times New Roman" w:hAnsi="Times New Roman" w:cs="Times New Roman"/>
          <w:color w:val="000000" w:themeColor="text1"/>
          <w:sz w:val="28"/>
        </w:rPr>
        <w:t>азработанные предложения по совершенствованию инструментов менеджмента в регулировании внешнеэкономических связей России и стран АТЭС позволят обеспечить прирост ВВП, увеличить технологическую независимость производства в важнейших секторах российской экономики, а также нивелировать негативные последствия санкционного давления.</w:t>
      </w:r>
      <w:r w:rsidR="0092516D" w:rsidRPr="008C0D42">
        <w:rPr>
          <w:rFonts w:ascii="Times New Roman" w:hAnsi="Times New Roman" w:cs="Times New Roman"/>
          <w:bCs/>
          <w:sz w:val="28"/>
        </w:rPr>
        <w:br w:type="page"/>
      </w:r>
    </w:p>
    <w:p w14:paraId="4C807F85" w14:textId="3A377368" w:rsidR="00906E53" w:rsidRPr="00906E53" w:rsidRDefault="00906E53" w:rsidP="00A40BBE">
      <w:pPr>
        <w:spacing w:after="0" w:line="360" w:lineRule="auto"/>
        <w:jc w:val="center"/>
        <w:rPr>
          <w:rFonts w:ascii="Times New Roman" w:hAnsi="Times New Roman" w:cs="Times New Roman"/>
          <w:b/>
          <w:sz w:val="28"/>
        </w:rPr>
      </w:pPr>
      <w:r w:rsidRPr="006D105C">
        <w:rPr>
          <w:rFonts w:ascii="Times New Roman" w:hAnsi="Times New Roman" w:cs="Times New Roman"/>
          <w:b/>
          <w:sz w:val="28"/>
        </w:rPr>
        <w:lastRenderedPageBreak/>
        <w:t>ЗАКЛЮЧЕНИЕ</w:t>
      </w:r>
    </w:p>
    <w:p w14:paraId="2BF272A9" w14:textId="1886A3E6" w:rsidR="00906E53" w:rsidRDefault="00906E53" w:rsidP="00A40BBE">
      <w:pPr>
        <w:spacing w:after="0" w:line="360" w:lineRule="auto"/>
        <w:jc w:val="center"/>
        <w:rPr>
          <w:rFonts w:ascii="Times New Roman" w:hAnsi="Times New Roman" w:cs="Times New Roman"/>
          <w:bCs/>
          <w:sz w:val="28"/>
        </w:rPr>
      </w:pPr>
    </w:p>
    <w:p w14:paraId="03D913E6" w14:textId="77777777" w:rsidR="006D105C" w:rsidRDefault="006D105C" w:rsidP="006D105C">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Таким образом, в рамках проведенного исследования было определено, что о</w:t>
      </w:r>
      <w:r w:rsidRPr="006D105C">
        <w:rPr>
          <w:rFonts w:ascii="Times New Roman" w:hAnsi="Times New Roman" w:cs="Times New Roman"/>
          <w:bCs/>
          <w:sz w:val="28"/>
        </w:rPr>
        <w:t>течественные ученые в своих работах в трактовках внешнеэкономических связей отражают в основном два аспекта: установление, поддержание и развитие международного сотрудничества, а также реализацию торговли продукцией, услугами, информацией и результатами интеллектуальной деятельности, то есть осуществление внешнеэкономической деятельности</w:t>
      </w:r>
      <w:r>
        <w:rPr>
          <w:rFonts w:ascii="Times New Roman" w:hAnsi="Times New Roman" w:cs="Times New Roman"/>
          <w:bCs/>
          <w:sz w:val="28"/>
        </w:rPr>
        <w:t>. О</w:t>
      </w:r>
      <w:r w:rsidRPr="006D105C">
        <w:rPr>
          <w:rFonts w:ascii="Times New Roman" w:hAnsi="Times New Roman" w:cs="Times New Roman"/>
          <w:bCs/>
          <w:sz w:val="28"/>
        </w:rPr>
        <w:t>течественные подходы к трактовке внешнеэкономических связей России нуждаются в доработке с точки зрения отражения современной специфики нахождения страны в агрессивной среде, обусловленной сдерживающими ее рост санкционными факторами</w:t>
      </w:r>
      <w:r>
        <w:rPr>
          <w:rFonts w:ascii="Times New Roman" w:hAnsi="Times New Roman" w:cs="Times New Roman"/>
          <w:bCs/>
          <w:sz w:val="28"/>
        </w:rPr>
        <w:t xml:space="preserve">. </w:t>
      </w:r>
    </w:p>
    <w:p w14:paraId="2684C6AC" w14:textId="77777777" w:rsidR="006D105C" w:rsidRDefault="006D105C" w:rsidP="006D105C">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Т</w:t>
      </w:r>
      <w:r w:rsidRPr="006D105C">
        <w:rPr>
          <w:rFonts w:ascii="Times New Roman" w:hAnsi="Times New Roman" w:cs="Times New Roman"/>
          <w:bCs/>
          <w:sz w:val="28"/>
        </w:rPr>
        <w:t xml:space="preserve">екущая специфика развития внешнеэкономических связей России характеризуется существенным </w:t>
      </w:r>
      <w:proofErr w:type="spellStart"/>
      <w:r w:rsidRPr="006D105C">
        <w:rPr>
          <w:rFonts w:ascii="Times New Roman" w:hAnsi="Times New Roman" w:cs="Times New Roman"/>
          <w:bCs/>
          <w:sz w:val="28"/>
        </w:rPr>
        <w:t>санкционным</w:t>
      </w:r>
      <w:proofErr w:type="spellEnd"/>
      <w:r w:rsidRPr="006D105C">
        <w:rPr>
          <w:rFonts w:ascii="Times New Roman" w:hAnsi="Times New Roman" w:cs="Times New Roman"/>
          <w:bCs/>
          <w:sz w:val="28"/>
        </w:rPr>
        <w:t xml:space="preserve"> давлением, неправомерным использованием недружественными странами нетарифных методов регулирования, нарушениями устоявшейся логистической структуры цепочек поставок и переориентацией товарных потоков</w:t>
      </w:r>
      <w:r>
        <w:rPr>
          <w:rFonts w:ascii="Times New Roman" w:hAnsi="Times New Roman" w:cs="Times New Roman"/>
          <w:bCs/>
          <w:sz w:val="28"/>
        </w:rPr>
        <w:t>. П</w:t>
      </w:r>
      <w:r w:rsidRPr="006D105C">
        <w:rPr>
          <w:rFonts w:ascii="Times New Roman" w:hAnsi="Times New Roman" w:cs="Times New Roman"/>
          <w:bCs/>
          <w:sz w:val="28"/>
        </w:rPr>
        <w:t xml:space="preserve">редложенное авторами дополнение к существующим теоретическим наработкам с учетом специфики современного развития внешнеэкономических связей расширит теоретическую базу исследования данной категории и поспособствует в разработке гибкого и легко адаптируемого </w:t>
      </w:r>
      <w:proofErr w:type="spellStart"/>
      <w:r w:rsidRPr="006D105C">
        <w:rPr>
          <w:rFonts w:ascii="Times New Roman" w:hAnsi="Times New Roman" w:cs="Times New Roman"/>
          <w:bCs/>
          <w:sz w:val="28"/>
        </w:rPr>
        <w:t>инструментарного</w:t>
      </w:r>
      <w:proofErr w:type="spellEnd"/>
      <w:r w:rsidRPr="006D105C">
        <w:rPr>
          <w:rFonts w:ascii="Times New Roman" w:hAnsi="Times New Roman" w:cs="Times New Roman"/>
          <w:bCs/>
          <w:sz w:val="28"/>
        </w:rPr>
        <w:t xml:space="preserve"> комплекса менеджмента в регулировании международного сотрудничества России в контексте необходимости применения выбранных инструментов в условиях оказания санкционного давления</w:t>
      </w:r>
      <w:r>
        <w:rPr>
          <w:rFonts w:ascii="Times New Roman" w:hAnsi="Times New Roman" w:cs="Times New Roman"/>
          <w:bCs/>
          <w:sz w:val="28"/>
        </w:rPr>
        <w:t xml:space="preserve">. </w:t>
      </w:r>
    </w:p>
    <w:p w14:paraId="004A6A6D" w14:textId="5539647C" w:rsidR="006D105C" w:rsidRDefault="006D105C" w:rsidP="006D105C">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О</w:t>
      </w:r>
      <w:r w:rsidRPr="006D105C">
        <w:rPr>
          <w:rFonts w:ascii="Times New Roman" w:hAnsi="Times New Roman" w:cs="Times New Roman"/>
          <w:bCs/>
          <w:sz w:val="28"/>
        </w:rPr>
        <w:t>сновными признаками для классификации ВЭС являются по направлению товарного потока (экспорт и импорт) и структурный признак (который подразделяется на внешнеторговые связи в рамках обмена и торговли товарами, услугами и интеллектуальной собственность, финансовые связи, производственные связи и инвестиционные)</w:t>
      </w:r>
      <w:r>
        <w:rPr>
          <w:rFonts w:ascii="Times New Roman" w:hAnsi="Times New Roman" w:cs="Times New Roman"/>
          <w:bCs/>
          <w:sz w:val="28"/>
        </w:rPr>
        <w:t>. К</w:t>
      </w:r>
      <w:r w:rsidRPr="006D105C">
        <w:rPr>
          <w:rFonts w:ascii="Times New Roman" w:hAnsi="Times New Roman" w:cs="Times New Roman"/>
          <w:bCs/>
          <w:sz w:val="28"/>
        </w:rPr>
        <w:t xml:space="preserve"> основным тарифным мерам относятся таможенный тариф и таможенные пошлины (импортные, </w:t>
      </w:r>
      <w:r w:rsidRPr="006D105C">
        <w:rPr>
          <w:rFonts w:ascii="Times New Roman" w:hAnsi="Times New Roman" w:cs="Times New Roman"/>
          <w:bCs/>
          <w:sz w:val="28"/>
        </w:rPr>
        <w:lastRenderedPageBreak/>
        <w:t>экспортные, адвалорные, сезонные, антидемпинговые, компенсационные), к наиболее распространенным нетарифным – квотирование, лицензирование, технические барьеры и антидемпинговые меры</w:t>
      </w:r>
      <w:r>
        <w:rPr>
          <w:rFonts w:ascii="Times New Roman" w:hAnsi="Times New Roman" w:cs="Times New Roman"/>
          <w:bCs/>
          <w:sz w:val="28"/>
        </w:rPr>
        <w:t>.</w:t>
      </w:r>
    </w:p>
    <w:p w14:paraId="23C56152" w14:textId="0A4C5BEE" w:rsidR="006D105C" w:rsidRPr="006D105C" w:rsidRDefault="006D105C" w:rsidP="006D105C">
      <w:pPr>
        <w:spacing w:after="0" w:line="360" w:lineRule="auto"/>
        <w:ind w:firstLine="709"/>
        <w:jc w:val="both"/>
        <w:rPr>
          <w:rFonts w:ascii="Times New Roman" w:hAnsi="Times New Roman" w:cs="Times New Roman"/>
          <w:bCs/>
          <w:sz w:val="28"/>
        </w:rPr>
      </w:pPr>
      <w:r w:rsidRPr="006D105C">
        <w:rPr>
          <w:rFonts w:ascii="Times New Roman" w:hAnsi="Times New Roman" w:cs="Times New Roman"/>
          <w:bCs/>
          <w:sz w:val="28"/>
        </w:rPr>
        <w:t xml:space="preserve">Восстановление российской экономики от введенных санкций идет низкими темпами (средний прирост – 12,6%), на </w:t>
      </w:r>
      <w:proofErr w:type="spellStart"/>
      <w:r w:rsidRPr="006D105C">
        <w:rPr>
          <w:rFonts w:ascii="Times New Roman" w:hAnsi="Times New Roman" w:cs="Times New Roman"/>
          <w:bCs/>
          <w:sz w:val="28"/>
        </w:rPr>
        <w:t>досанкционный</w:t>
      </w:r>
      <w:proofErr w:type="spellEnd"/>
      <w:r w:rsidRPr="006D105C">
        <w:rPr>
          <w:rFonts w:ascii="Times New Roman" w:hAnsi="Times New Roman" w:cs="Times New Roman"/>
          <w:bCs/>
          <w:sz w:val="28"/>
        </w:rPr>
        <w:t xml:space="preserve"> уровень внешнеторгового оборота Россия смогла выйти только по итогам 2021 года (789,43 млрд долл. США)</w:t>
      </w:r>
      <w:r>
        <w:rPr>
          <w:rFonts w:ascii="Times New Roman" w:hAnsi="Times New Roman" w:cs="Times New Roman"/>
          <w:bCs/>
          <w:sz w:val="28"/>
        </w:rPr>
        <w:t>.</w:t>
      </w:r>
      <w:r w:rsidRPr="006D105C">
        <w:rPr>
          <w:rFonts w:ascii="Times New Roman" w:hAnsi="Times New Roman" w:cs="Times New Roman"/>
          <w:bCs/>
          <w:sz w:val="28"/>
        </w:rPr>
        <w:t xml:space="preserve"> В рамках использования механизма параллельного импорта 59% приходится н</w:t>
      </w:r>
      <w:r>
        <w:rPr>
          <w:rFonts w:ascii="Times New Roman" w:hAnsi="Times New Roman" w:cs="Times New Roman"/>
          <w:bCs/>
          <w:sz w:val="28"/>
        </w:rPr>
        <w:t>а высокотехнологичную продукцию.</w:t>
      </w:r>
    </w:p>
    <w:p w14:paraId="66334CEC" w14:textId="0D5FC335" w:rsidR="006D105C" w:rsidRPr="006D105C" w:rsidRDefault="006D105C" w:rsidP="006D105C">
      <w:pPr>
        <w:spacing w:after="0" w:line="360" w:lineRule="auto"/>
        <w:ind w:firstLine="709"/>
        <w:jc w:val="both"/>
        <w:rPr>
          <w:rFonts w:ascii="Times New Roman" w:hAnsi="Times New Roman" w:cs="Times New Roman"/>
          <w:bCs/>
          <w:sz w:val="28"/>
        </w:rPr>
      </w:pPr>
      <w:r w:rsidRPr="006D105C">
        <w:rPr>
          <w:rFonts w:ascii="Times New Roman" w:hAnsi="Times New Roman" w:cs="Times New Roman"/>
          <w:bCs/>
          <w:sz w:val="28"/>
        </w:rPr>
        <w:t>Доля стран АТЭС во внешнеторговом обороте России устойчиво растет (32,3% прироста к 2022 году по сравнению с 2018 годом), при этом в структуре экспорта удельный вес экономик АТЭС вырос до 26,41% к 2022 году, а импорта – до 44,29% к 2022 году.</w:t>
      </w:r>
    </w:p>
    <w:p w14:paraId="591AD42C" w14:textId="74BEFB3C" w:rsidR="006D105C" w:rsidRPr="006D105C" w:rsidRDefault="006D105C" w:rsidP="006D105C">
      <w:pPr>
        <w:spacing w:after="0" w:line="360" w:lineRule="auto"/>
        <w:ind w:firstLine="709"/>
        <w:jc w:val="both"/>
        <w:rPr>
          <w:rFonts w:ascii="Times New Roman" w:hAnsi="Times New Roman" w:cs="Times New Roman"/>
          <w:bCs/>
          <w:sz w:val="28"/>
        </w:rPr>
      </w:pPr>
      <w:r w:rsidRPr="006D105C">
        <w:rPr>
          <w:rFonts w:ascii="Times New Roman" w:hAnsi="Times New Roman" w:cs="Times New Roman"/>
          <w:bCs/>
          <w:sz w:val="28"/>
        </w:rPr>
        <w:t>Возросла доля расчетов по внешнеторговым договорам в юанях и рублях, суммарно составив более половины всех расчетов по внешним экспортно-импортным операциям, значительно снизив суммарную долю доллара США и евро во внешних расчетах, ранее составлявших около 80%;</w:t>
      </w:r>
    </w:p>
    <w:p w14:paraId="754A7F09" w14:textId="7948E1D3" w:rsidR="006D105C" w:rsidRPr="006D105C" w:rsidRDefault="006D105C" w:rsidP="006D105C">
      <w:pPr>
        <w:spacing w:after="0" w:line="360" w:lineRule="auto"/>
        <w:ind w:firstLine="709"/>
        <w:jc w:val="both"/>
        <w:rPr>
          <w:rFonts w:ascii="Times New Roman" w:hAnsi="Times New Roman" w:cs="Times New Roman"/>
          <w:bCs/>
          <w:sz w:val="28"/>
        </w:rPr>
      </w:pPr>
      <w:r w:rsidRPr="006D105C">
        <w:rPr>
          <w:rFonts w:ascii="Times New Roman" w:hAnsi="Times New Roman" w:cs="Times New Roman"/>
          <w:bCs/>
          <w:sz w:val="28"/>
        </w:rPr>
        <w:t>В структуре экспорта России основными статьями к 2022 году являются топливо и энергоносители (56%), металлы (14%), продукция химической промышленности (11%) и продовольственные товары (7%), что отражает сырьевую структуру экспорта. Основными статьями импорта являются машины, оборудование и транспортные средства (42%), продукция химической промышленности (22%) и продовольственные товары (14%). Почти половину российского импорта составляли автомобили и оборудование, в особенности высокотехнологичные.</w:t>
      </w:r>
    </w:p>
    <w:p w14:paraId="45F8816B" w14:textId="065DF8C4" w:rsidR="006D105C" w:rsidRPr="006D105C" w:rsidRDefault="006D105C" w:rsidP="006D105C">
      <w:pPr>
        <w:spacing w:after="0" w:line="360" w:lineRule="auto"/>
        <w:ind w:firstLine="709"/>
        <w:jc w:val="both"/>
        <w:rPr>
          <w:rFonts w:ascii="Times New Roman" w:hAnsi="Times New Roman" w:cs="Times New Roman"/>
          <w:bCs/>
          <w:sz w:val="28"/>
        </w:rPr>
      </w:pPr>
      <w:r w:rsidRPr="006D105C">
        <w:rPr>
          <w:rFonts w:ascii="Times New Roman" w:hAnsi="Times New Roman" w:cs="Times New Roman"/>
          <w:bCs/>
          <w:sz w:val="28"/>
        </w:rPr>
        <w:t>Основные 5 выбранных отраслей производства России (</w:t>
      </w:r>
      <w:proofErr w:type="spellStart"/>
      <w:r w:rsidRPr="006D105C">
        <w:rPr>
          <w:rFonts w:ascii="Times New Roman" w:hAnsi="Times New Roman" w:cs="Times New Roman"/>
          <w:bCs/>
          <w:sz w:val="28"/>
        </w:rPr>
        <w:t>энергогенерация</w:t>
      </w:r>
      <w:proofErr w:type="spellEnd"/>
      <w:r w:rsidRPr="006D105C">
        <w:rPr>
          <w:rFonts w:ascii="Times New Roman" w:hAnsi="Times New Roman" w:cs="Times New Roman"/>
          <w:bCs/>
          <w:sz w:val="28"/>
        </w:rPr>
        <w:t xml:space="preserve">, сельское хозяйство, машиностроение, автомобильное, авиа и железнодорожное строение, а также бытовая техника и электроника) существует значительный потенциал в генерации валовой добавленной стоимости в структуре ВВП, их суммарная доля составляет 9% к 2022 году, при этом за счет их роста обеспечено 16% прироста ВВП с 2017 по 2022 год. </w:t>
      </w:r>
      <w:r w:rsidRPr="006D105C">
        <w:rPr>
          <w:rFonts w:ascii="Times New Roman" w:hAnsi="Times New Roman" w:cs="Times New Roman"/>
          <w:bCs/>
          <w:sz w:val="28"/>
        </w:rPr>
        <w:lastRenderedPageBreak/>
        <w:t>Примечателен также высокий уровень оттока прямых иностранных инвестиций в данных отраслях.</w:t>
      </w:r>
    </w:p>
    <w:p w14:paraId="6989B72B" w14:textId="7A14626C" w:rsidR="006D105C" w:rsidRPr="006D105C" w:rsidRDefault="006D105C" w:rsidP="006D105C">
      <w:pPr>
        <w:spacing w:after="0" w:line="360" w:lineRule="auto"/>
        <w:ind w:firstLine="709"/>
        <w:jc w:val="both"/>
        <w:rPr>
          <w:rFonts w:ascii="Times New Roman" w:hAnsi="Times New Roman" w:cs="Times New Roman"/>
          <w:bCs/>
          <w:sz w:val="28"/>
        </w:rPr>
      </w:pPr>
      <w:r w:rsidRPr="006D105C">
        <w:rPr>
          <w:rFonts w:ascii="Times New Roman" w:hAnsi="Times New Roman" w:cs="Times New Roman"/>
          <w:bCs/>
          <w:sz w:val="28"/>
        </w:rPr>
        <w:t xml:space="preserve">Крупнейшим партнером России в АТЭС является Китай, товарооборот вырос на 76% с 2018 по 2022 гг., при этом импорт из Китая в Россию показал прирост на 119% к 2022 году, а экспорт в Китай – на 20%. Подавляющее большинство экспортируемой в Китай продукции представляют собой топливо, нефть, уголь и газ (49,95 млрд долл. США в 2022 году), импортируемой из Китая – машины, оборудование и транспортные средства (54,03 млрд долл. США). </w:t>
      </w:r>
    </w:p>
    <w:p w14:paraId="15D0D911" w14:textId="17B2B135" w:rsidR="006D105C" w:rsidRDefault="006D105C" w:rsidP="006D105C">
      <w:pPr>
        <w:spacing w:after="0" w:line="336" w:lineRule="auto"/>
        <w:ind w:firstLine="709"/>
        <w:jc w:val="both"/>
        <w:rPr>
          <w:rFonts w:ascii="Times New Roman" w:hAnsi="Times New Roman" w:cs="Times New Roman"/>
          <w:bCs/>
          <w:sz w:val="28"/>
        </w:rPr>
      </w:pPr>
      <w:r w:rsidRPr="006D105C">
        <w:rPr>
          <w:rFonts w:ascii="Times New Roman" w:hAnsi="Times New Roman" w:cs="Times New Roman"/>
          <w:bCs/>
          <w:sz w:val="28"/>
        </w:rPr>
        <w:t>Россия является нетто-импортером высокотехнологичной продукции, в общем объеме импорта России данная продукция занимает долю в 76% к 2022 году, при этом в общем объеме мирового экспорт</w:t>
      </w:r>
      <w:r>
        <w:rPr>
          <w:rFonts w:ascii="Times New Roman" w:hAnsi="Times New Roman" w:cs="Times New Roman"/>
          <w:bCs/>
          <w:sz w:val="28"/>
        </w:rPr>
        <w:t xml:space="preserve">а Россия занимает не более 11%. </w:t>
      </w:r>
      <w:r w:rsidRPr="006D105C">
        <w:rPr>
          <w:rFonts w:ascii="Times New Roman" w:hAnsi="Times New Roman" w:cs="Times New Roman"/>
          <w:bCs/>
          <w:sz w:val="28"/>
        </w:rPr>
        <w:t xml:space="preserve">Существует значительный потенциал развития торговли высокотехнологичной продукцией в рамках российско-китайских внешнеторговых отношений, что подтверждается высоким индексом готовности России к передовым технологиям (0,76 к 2022 г.) и индексом </w:t>
      </w:r>
      <w:proofErr w:type="spellStart"/>
      <w:r w:rsidRPr="006D105C">
        <w:rPr>
          <w:rFonts w:ascii="Times New Roman" w:hAnsi="Times New Roman" w:cs="Times New Roman"/>
          <w:bCs/>
          <w:sz w:val="28"/>
        </w:rPr>
        <w:t>комплементарности</w:t>
      </w:r>
      <w:proofErr w:type="spellEnd"/>
      <w:r w:rsidRPr="006D105C">
        <w:rPr>
          <w:rFonts w:ascii="Times New Roman" w:hAnsi="Times New Roman" w:cs="Times New Roman"/>
          <w:bCs/>
          <w:sz w:val="28"/>
        </w:rPr>
        <w:t xml:space="preserve"> высокотехнологичных товаров России и Китая (92,1 к 2022 г.</w:t>
      </w:r>
    </w:p>
    <w:p w14:paraId="2B568E50" w14:textId="52CB73AF" w:rsidR="006D105C" w:rsidRPr="006D105C" w:rsidRDefault="006D105C" w:rsidP="006D105C">
      <w:pPr>
        <w:spacing w:after="0" w:line="336" w:lineRule="auto"/>
        <w:ind w:firstLine="709"/>
        <w:jc w:val="both"/>
        <w:rPr>
          <w:rFonts w:ascii="Times New Roman" w:hAnsi="Times New Roman" w:cs="Times New Roman"/>
          <w:bCs/>
          <w:sz w:val="28"/>
        </w:rPr>
      </w:pPr>
      <w:r w:rsidRPr="006D105C">
        <w:rPr>
          <w:rFonts w:ascii="Times New Roman" w:hAnsi="Times New Roman" w:cs="Times New Roman"/>
          <w:bCs/>
          <w:sz w:val="28"/>
        </w:rPr>
        <w:t>В рамках развития внешнеэкономических связей России и стран АТЭС автором предложен комплекс мероприятий векторной направленности увеличения товарооборота высокотехнологичной продукции и трансфера технологий, включающий увеличение внешнеторгового оборота со странами АТЭС, в приоритете за счет поставок высокотехнологичной продукции, повышение объема трансфера производственных технологий, основанных на автоматизированных производственных линиях и системах контроля на основе ИИ, повышение доли прямых взаиморасчетах в национальных валютах и увеличение количества локализованных иностранных предприятий стран АТЭС с перспективой роста до 150% к 2028 году.</w:t>
      </w:r>
    </w:p>
    <w:p w14:paraId="329E6389" w14:textId="01AB01E8" w:rsidR="006D105C" w:rsidRPr="006D105C" w:rsidRDefault="006D105C" w:rsidP="006D105C">
      <w:pPr>
        <w:spacing w:after="0" w:line="360" w:lineRule="auto"/>
        <w:ind w:firstLine="709"/>
        <w:jc w:val="both"/>
        <w:rPr>
          <w:rFonts w:ascii="Times New Roman" w:hAnsi="Times New Roman" w:cs="Times New Roman"/>
          <w:bCs/>
          <w:sz w:val="28"/>
        </w:rPr>
      </w:pPr>
      <w:r w:rsidRPr="006D105C">
        <w:rPr>
          <w:rFonts w:ascii="Times New Roman" w:hAnsi="Times New Roman" w:cs="Times New Roman"/>
          <w:bCs/>
          <w:sz w:val="28"/>
        </w:rPr>
        <w:t xml:space="preserve">Реализация перспективных мероприятий по развитию внешнеэкономических связей России предлагается осуществляться последовательно, в соответствии со следующими 5 этапами: проведение комплексного анализа секторов экономики, идентификация потребности, </w:t>
      </w:r>
      <w:r w:rsidRPr="006D105C">
        <w:rPr>
          <w:rFonts w:ascii="Times New Roman" w:hAnsi="Times New Roman" w:cs="Times New Roman"/>
          <w:bCs/>
          <w:sz w:val="28"/>
        </w:rPr>
        <w:lastRenderedPageBreak/>
        <w:t>определение потенциального партнера, определение целесообразности реализуемого проекта, а также выбор процесса и механизма взаимодействия.</w:t>
      </w:r>
    </w:p>
    <w:p w14:paraId="015D5BC2" w14:textId="0D8D7E49" w:rsidR="006D105C" w:rsidRPr="006D105C" w:rsidRDefault="006D105C" w:rsidP="006D105C">
      <w:pPr>
        <w:spacing w:after="0" w:line="360" w:lineRule="auto"/>
        <w:ind w:firstLine="709"/>
        <w:jc w:val="both"/>
        <w:rPr>
          <w:rFonts w:ascii="Times New Roman" w:hAnsi="Times New Roman" w:cs="Times New Roman"/>
          <w:bCs/>
          <w:sz w:val="28"/>
        </w:rPr>
      </w:pPr>
      <w:r w:rsidRPr="006D105C">
        <w:rPr>
          <w:rFonts w:ascii="Times New Roman" w:hAnsi="Times New Roman" w:cs="Times New Roman"/>
          <w:bCs/>
          <w:sz w:val="28"/>
        </w:rPr>
        <w:t>В процессе осуществления предложенных мероприятий были выбраны 5 основных отраслей, которые обеспечивают значительный прирост валового внутреннего продукта, занимая в его структуре порядка 9% (12 трлн рублей), дана сущностная характеристика каждого мероприятия и приведен ожидаемый экономический эффект, совокупный экономический эффект в виде прироста ВВП на основе увеличенных объемов генерирования ВДС в рамках временного горизонта до 2026 года был определен на 991 млрд рублей больше официального прогноза Росстата, а также спрогнозировано увеличение среднего темпа прироста ВВП с 6,96% до 7,48%.</w:t>
      </w:r>
    </w:p>
    <w:p w14:paraId="7595E4E9" w14:textId="49F62E8B" w:rsidR="006D105C" w:rsidRPr="006D105C" w:rsidRDefault="006D105C" w:rsidP="006D105C">
      <w:pPr>
        <w:spacing w:after="0" w:line="336" w:lineRule="auto"/>
        <w:ind w:firstLine="709"/>
        <w:jc w:val="both"/>
        <w:rPr>
          <w:rFonts w:ascii="Times New Roman" w:hAnsi="Times New Roman" w:cs="Times New Roman"/>
          <w:bCs/>
          <w:sz w:val="28"/>
        </w:rPr>
      </w:pPr>
      <w:r w:rsidRPr="006D105C">
        <w:rPr>
          <w:rFonts w:ascii="Times New Roman" w:hAnsi="Times New Roman" w:cs="Times New Roman"/>
          <w:bCs/>
          <w:sz w:val="28"/>
        </w:rPr>
        <w:t>Предложено использование разработанного автором алгоритма трансфера технологий в контексте осуществления разработанных мероприятий с позиции эффективного инструмента менеджмента развития внешнеэкономических связей России и стран АТЭС на примере Китая как ведущей экономики региона, который позволит интенсифицировать производственный процесс, обновить морально и физически изношенные основные фонды и в перспективе развить собственную производственную базу на основе высоких технологий и преобразовать структуру экспорта России с сырьевого на высокотехнологичный, а также приведен пример использования данного алгоритма на примере автомобильной отрасли производства с точки зрения обоснования внедрения в ней технологий китайского производителя как целесообразного для реализации проекта.</w:t>
      </w:r>
    </w:p>
    <w:p w14:paraId="127BAAC5" w14:textId="6D491C4B" w:rsidR="006D105C" w:rsidRPr="006D105C" w:rsidRDefault="006D105C" w:rsidP="006D105C">
      <w:pPr>
        <w:spacing w:after="0" w:line="360" w:lineRule="auto"/>
        <w:ind w:firstLine="709"/>
        <w:jc w:val="both"/>
        <w:rPr>
          <w:rFonts w:ascii="Times New Roman" w:hAnsi="Times New Roman" w:cs="Times New Roman"/>
          <w:bCs/>
          <w:sz w:val="28"/>
        </w:rPr>
      </w:pPr>
      <w:r w:rsidRPr="006D105C">
        <w:rPr>
          <w:rFonts w:ascii="Times New Roman" w:hAnsi="Times New Roman" w:cs="Times New Roman"/>
          <w:bCs/>
          <w:sz w:val="28"/>
        </w:rPr>
        <w:t xml:space="preserve">Предложены в рамках организации процесса </w:t>
      </w:r>
      <w:proofErr w:type="spellStart"/>
      <w:r w:rsidRPr="006D105C">
        <w:rPr>
          <w:rFonts w:ascii="Times New Roman" w:hAnsi="Times New Roman" w:cs="Times New Roman"/>
          <w:bCs/>
          <w:sz w:val="28"/>
        </w:rPr>
        <w:t>импортозамещения</w:t>
      </w:r>
      <w:proofErr w:type="spellEnd"/>
      <w:r w:rsidRPr="006D105C">
        <w:rPr>
          <w:rFonts w:ascii="Times New Roman" w:hAnsi="Times New Roman" w:cs="Times New Roman"/>
          <w:bCs/>
          <w:sz w:val="28"/>
        </w:rPr>
        <w:t xml:space="preserve"> высокотехнологичной продукции перспективные компании из КНР, такие как </w:t>
      </w:r>
      <w:proofErr w:type="spellStart"/>
      <w:r w:rsidRPr="006D105C">
        <w:rPr>
          <w:rFonts w:ascii="Times New Roman" w:hAnsi="Times New Roman" w:cs="Times New Roman"/>
          <w:bCs/>
          <w:sz w:val="28"/>
        </w:rPr>
        <w:t>Shanghai</w:t>
      </w:r>
      <w:proofErr w:type="spellEnd"/>
      <w:r w:rsidRPr="006D105C">
        <w:rPr>
          <w:rFonts w:ascii="Times New Roman" w:hAnsi="Times New Roman" w:cs="Times New Roman"/>
          <w:bCs/>
          <w:sz w:val="28"/>
        </w:rPr>
        <w:t xml:space="preserve"> </w:t>
      </w:r>
      <w:proofErr w:type="spellStart"/>
      <w:r w:rsidRPr="006D105C">
        <w:rPr>
          <w:rFonts w:ascii="Times New Roman" w:hAnsi="Times New Roman" w:cs="Times New Roman"/>
          <w:bCs/>
          <w:sz w:val="28"/>
        </w:rPr>
        <w:t>Electric</w:t>
      </w:r>
      <w:proofErr w:type="spellEnd"/>
      <w:r w:rsidRPr="006D105C">
        <w:rPr>
          <w:rFonts w:ascii="Times New Roman" w:hAnsi="Times New Roman" w:cs="Times New Roman"/>
          <w:bCs/>
          <w:sz w:val="28"/>
        </w:rPr>
        <w:t xml:space="preserve"> </w:t>
      </w:r>
      <w:proofErr w:type="spellStart"/>
      <w:r w:rsidRPr="006D105C">
        <w:rPr>
          <w:rFonts w:ascii="Times New Roman" w:hAnsi="Times New Roman" w:cs="Times New Roman"/>
          <w:bCs/>
          <w:sz w:val="28"/>
        </w:rPr>
        <w:t>Group</w:t>
      </w:r>
      <w:proofErr w:type="spellEnd"/>
      <w:r w:rsidRPr="006D105C">
        <w:rPr>
          <w:rFonts w:ascii="Times New Roman" w:hAnsi="Times New Roman" w:cs="Times New Roman"/>
          <w:bCs/>
          <w:sz w:val="28"/>
        </w:rPr>
        <w:t xml:space="preserve">, </w:t>
      </w:r>
      <w:proofErr w:type="spellStart"/>
      <w:r w:rsidRPr="006D105C">
        <w:rPr>
          <w:rFonts w:ascii="Times New Roman" w:hAnsi="Times New Roman" w:cs="Times New Roman"/>
          <w:bCs/>
          <w:sz w:val="28"/>
        </w:rPr>
        <w:t>Honzhou</w:t>
      </w:r>
      <w:proofErr w:type="spellEnd"/>
      <w:r w:rsidRPr="006D105C">
        <w:rPr>
          <w:rFonts w:ascii="Times New Roman" w:hAnsi="Times New Roman" w:cs="Times New Roman"/>
          <w:bCs/>
          <w:sz w:val="28"/>
        </w:rPr>
        <w:t xml:space="preserve"> KAT, </w:t>
      </w:r>
      <w:proofErr w:type="spellStart"/>
      <w:r w:rsidRPr="006D105C">
        <w:rPr>
          <w:rFonts w:ascii="Times New Roman" w:hAnsi="Times New Roman" w:cs="Times New Roman"/>
          <w:bCs/>
          <w:sz w:val="28"/>
        </w:rPr>
        <w:t>Shenyang</w:t>
      </w:r>
      <w:proofErr w:type="spellEnd"/>
      <w:r w:rsidRPr="006D105C">
        <w:rPr>
          <w:rFonts w:ascii="Times New Roman" w:hAnsi="Times New Roman" w:cs="Times New Roman"/>
          <w:bCs/>
          <w:sz w:val="28"/>
        </w:rPr>
        <w:t xml:space="preserve"> </w:t>
      </w:r>
      <w:proofErr w:type="spellStart"/>
      <w:r w:rsidRPr="006D105C">
        <w:rPr>
          <w:rFonts w:ascii="Times New Roman" w:hAnsi="Times New Roman" w:cs="Times New Roman"/>
          <w:bCs/>
          <w:sz w:val="28"/>
        </w:rPr>
        <w:t>Machine</w:t>
      </w:r>
      <w:proofErr w:type="spellEnd"/>
      <w:r w:rsidRPr="006D105C">
        <w:rPr>
          <w:rFonts w:ascii="Times New Roman" w:hAnsi="Times New Roman" w:cs="Times New Roman"/>
          <w:bCs/>
          <w:sz w:val="28"/>
        </w:rPr>
        <w:t xml:space="preserve"> </w:t>
      </w:r>
      <w:proofErr w:type="spellStart"/>
      <w:r w:rsidRPr="006D105C">
        <w:rPr>
          <w:rFonts w:ascii="Times New Roman" w:hAnsi="Times New Roman" w:cs="Times New Roman"/>
          <w:bCs/>
          <w:sz w:val="28"/>
        </w:rPr>
        <w:t>Tool</w:t>
      </w:r>
      <w:proofErr w:type="spellEnd"/>
      <w:r w:rsidRPr="006D105C">
        <w:rPr>
          <w:rFonts w:ascii="Times New Roman" w:hAnsi="Times New Roman" w:cs="Times New Roman"/>
          <w:bCs/>
          <w:sz w:val="28"/>
        </w:rPr>
        <w:t>, CRRC и т.д.</w:t>
      </w:r>
    </w:p>
    <w:p w14:paraId="7CA7B0EE" w14:textId="12D794FB" w:rsidR="00906E53" w:rsidRPr="006D105C" w:rsidRDefault="006D105C" w:rsidP="006D105C">
      <w:pPr>
        <w:spacing w:after="0" w:line="360" w:lineRule="auto"/>
        <w:ind w:firstLine="709"/>
        <w:jc w:val="both"/>
        <w:rPr>
          <w:rFonts w:ascii="Times New Roman" w:hAnsi="Times New Roman" w:cs="Times New Roman"/>
          <w:bCs/>
          <w:sz w:val="28"/>
        </w:rPr>
      </w:pPr>
      <w:r w:rsidRPr="006D105C">
        <w:rPr>
          <w:rFonts w:ascii="Times New Roman" w:hAnsi="Times New Roman" w:cs="Times New Roman"/>
          <w:bCs/>
          <w:sz w:val="28"/>
        </w:rPr>
        <w:t>Разработанные предложения по совершенствованию инструментов менеджмента в регулировании внешнеэкономических связей России и стран АТЭС позволят обеспечить прирост ВВП, увеличить технологическую независимость производства в важнейших секторах российской экономики, а также нивелировать негативные последствия санкционного давления.</w:t>
      </w:r>
    </w:p>
    <w:p w14:paraId="427AF85E" w14:textId="7B3A0A3D" w:rsidR="00A40BBE" w:rsidRDefault="00A40BBE" w:rsidP="00A40BBE">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СПИСОК ИСПОЛЬЗОВАННЫХ ИСТОЧНИКОВ</w:t>
      </w:r>
    </w:p>
    <w:p w14:paraId="02971900" w14:textId="77777777" w:rsidR="00A40BBE" w:rsidRDefault="00A40BBE" w:rsidP="00A40BBE">
      <w:pPr>
        <w:spacing w:after="0" w:line="360" w:lineRule="auto"/>
        <w:jc w:val="center"/>
        <w:rPr>
          <w:rFonts w:ascii="Times New Roman" w:hAnsi="Times New Roman" w:cs="Times New Roman"/>
          <w:b/>
          <w:sz w:val="28"/>
        </w:rPr>
      </w:pPr>
    </w:p>
    <w:p w14:paraId="5E071CF5" w14:textId="6A7A3DDC"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proofErr w:type="spellStart"/>
      <w:r w:rsidRPr="00461B34">
        <w:rPr>
          <w:rFonts w:ascii="Times New Roman" w:hAnsi="Times New Roman" w:cs="Times New Roman"/>
          <w:sz w:val="28"/>
        </w:rPr>
        <w:t>Алалыкина</w:t>
      </w:r>
      <w:proofErr w:type="spellEnd"/>
      <w:r w:rsidRPr="00461B34">
        <w:rPr>
          <w:rFonts w:ascii="Times New Roman" w:hAnsi="Times New Roman" w:cs="Times New Roman"/>
          <w:sz w:val="28"/>
        </w:rPr>
        <w:t xml:space="preserve"> И. Ю. К определению понятия "внешнеэкономические связи" / И. Ю. </w:t>
      </w:r>
      <w:proofErr w:type="spellStart"/>
      <w:r w:rsidRPr="00461B34">
        <w:rPr>
          <w:rFonts w:ascii="Times New Roman" w:hAnsi="Times New Roman" w:cs="Times New Roman"/>
          <w:sz w:val="28"/>
        </w:rPr>
        <w:t>Алалыкина</w:t>
      </w:r>
      <w:proofErr w:type="spellEnd"/>
      <w:r w:rsidRPr="00461B34">
        <w:rPr>
          <w:rFonts w:ascii="Times New Roman" w:hAnsi="Times New Roman" w:cs="Times New Roman"/>
          <w:sz w:val="28"/>
        </w:rPr>
        <w:t xml:space="preserve"> // Современные проблемы науки, технологий, инновационной деятельности</w:t>
      </w:r>
      <w:r w:rsidR="004A203D">
        <w:rPr>
          <w:rFonts w:ascii="Times New Roman" w:hAnsi="Times New Roman" w:cs="Times New Roman"/>
          <w:sz w:val="28"/>
        </w:rPr>
        <w:t>.</w:t>
      </w:r>
      <w:r w:rsidR="008E74C7">
        <w:rPr>
          <w:rFonts w:ascii="Times New Roman" w:hAnsi="Times New Roman" w:cs="Times New Roman"/>
          <w:sz w:val="28"/>
        </w:rPr>
        <w:t xml:space="preserve"> </w:t>
      </w:r>
      <w:r w:rsidR="008E74C7" w:rsidRPr="00461B34">
        <w:rPr>
          <w:rFonts w:ascii="Times New Roman" w:hAnsi="Times New Roman" w:cs="Times New Roman"/>
          <w:sz w:val="28"/>
        </w:rPr>
        <w:t>–</w:t>
      </w:r>
      <w:r w:rsidRPr="00461B34">
        <w:rPr>
          <w:rFonts w:ascii="Times New Roman" w:hAnsi="Times New Roman" w:cs="Times New Roman"/>
          <w:sz w:val="28"/>
        </w:rPr>
        <w:t xml:space="preserve"> 2017. – С. 42-45. – EDN ZFNALP.</w:t>
      </w:r>
    </w:p>
    <w:p w14:paraId="51EED7F7"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Анализ тенденций развития промышленного сектора экономики России и регионов / О. А. Лукинова, С. В. Попова, В. М. Моисеева, Н. Д. Писаренко // Экономика: вчера, сегодня, завтра. – 2022. – Т. 12, № 3-1. – С. 232-245.</w:t>
      </w:r>
    </w:p>
    <w:p w14:paraId="52E00D53"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Балабанов И. Т. Внешнеэкономические связи: Учеб. пособие для студентов вузов, обучающихся по </w:t>
      </w:r>
      <w:proofErr w:type="spellStart"/>
      <w:r w:rsidRPr="00461B34">
        <w:rPr>
          <w:rFonts w:ascii="Times New Roman" w:eastAsia="Times New Roman" w:hAnsi="Times New Roman" w:cs="Times New Roman"/>
          <w:sz w:val="28"/>
          <w:szCs w:val="28"/>
        </w:rPr>
        <w:t>экон</w:t>
      </w:r>
      <w:proofErr w:type="spellEnd"/>
      <w:r w:rsidRPr="00461B34">
        <w:rPr>
          <w:rFonts w:ascii="Times New Roman" w:eastAsia="Times New Roman" w:hAnsi="Times New Roman" w:cs="Times New Roman"/>
          <w:sz w:val="28"/>
          <w:szCs w:val="28"/>
        </w:rPr>
        <w:t xml:space="preserve">. специальностям и направлениям / И. Т. Балабанов, А. И. Балабанов. – Москва: Финансы и статистика, 2001. – 540 с. – </w:t>
      </w:r>
      <w:r w:rsidRPr="00461B34">
        <w:rPr>
          <w:rFonts w:ascii="Times New Roman" w:eastAsia="Times New Roman" w:hAnsi="Times New Roman" w:cs="Times New Roman"/>
          <w:sz w:val="28"/>
          <w:szCs w:val="28"/>
          <w:lang w:val="en-US"/>
        </w:rPr>
        <w:t>ISBN</w:t>
      </w:r>
      <w:r w:rsidRPr="00461B34">
        <w:rPr>
          <w:rFonts w:ascii="Times New Roman" w:eastAsia="Times New Roman" w:hAnsi="Times New Roman" w:cs="Times New Roman"/>
          <w:sz w:val="28"/>
          <w:szCs w:val="28"/>
        </w:rPr>
        <w:t xml:space="preserve"> 5-279-02269-1.</w:t>
      </w:r>
    </w:p>
    <w:p w14:paraId="786C06E2" w14:textId="7B280DA4"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r w:rsidRPr="00461B34">
        <w:rPr>
          <w:rFonts w:ascii="Times New Roman" w:hAnsi="Times New Roman" w:cs="Times New Roman"/>
          <w:sz w:val="28"/>
        </w:rPr>
        <w:t xml:space="preserve">Банк готовых документов // Федеральная служба статистики. – 2004. – URL: </w:t>
      </w:r>
      <w:r w:rsidRPr="004566EF">
        <w:rPr>
          <w:rFonts w:ascii="Times New Roman" w:hAnsi="Times New Roman" w:cs="Times New Roman"/>
          <w:sz w:val="28"/>
        </w:rPr>
        <w:t>https://customs.gov.ru/statistic</w:t>
      </w:r>
      <w:r w:rsidRPr="00461B34">
        <w:rPr>
          <w:rFonts w:ascii="Times New Roman" w:hAnsi="Times New Roman" w:cs="Times New Roman"/>
          <w:sz w:val="28"/>
        </w:rPr>
        <w:t xml:space="preserve"> (дата обращения 05.11.2023).</w:t>
      </w:r>
    </w:p>
    <w:p w14:paraId="63511538"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Безручко М. А. Взаимная торговля России и Китая в условиях европейских санкций / М. А. Безручко // Экономика и бизнес: теория и практика. – 2022. – № 4-1(86). – С. 34-37. </w:t>
      </w:r>
    </w:p>
    <w:p w14:paraId="38A7EEC5" w14:textId="77777777"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proofErr w:type="spellStart"/>
      <w:r w:rsidRPr="00461B34">
        <w:rPr>
          <w:rFonts w:ascii="Times New Roman" w:hAnsi="Times New Roman" w:cs="Times New Roman"/>
          <w:sz w:val="28"/>
        </w:rPr>
        <w:t>Бобыло</w:t>
      </w:r>
      <w:proofErr w:type="spellEnd"/>
      <w:r w:rsidRPr="00461B34">
        <w:rPr>
          <w:rFonts w:ascii="Times New Roman" w:hAnsi="Times New Roman" w:cs="Times New Roman"/>
          <w:sz w:val="28"/>
        </w:rPr>
        <w:t xml:space="preserve"> А. М. Россия в интеграционных процессах Азиатско-Тихоокеанского региона: проблемы и перспективы // Известия Иркутского государственного университета. Серия: Политология. Религиоведение. – 2017. – №. 20. – </w:t>
      </w:r>
      <w:r w:rsidRPr="00461B34">
        <w:rPr>
          <w:rFonts w:ascii="Times New Roman" w:hAnsi="Times New Roman" w:cs="Times New Roman"/>
          <w:sz w:val="28"/>
          <w:lang w:val="en-US"/>
        </w:rPr>
        <w:t>C</w:t>
      </w:r>
      <w:r w:rsidRPr="00461B34">
        <w:rPr>
          <w:rFonts w:ascii="Times New Roman" w:hAnsi="Times New Roman" w:cs="Times New Roman"/>
          <w:sz w:val="28"/>
        </w:rPr>
        <w:t>. 42-50.</w:t>
      </w:r>
    </w:p>
    <w:p w14:paraId="1D7FC4D9"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Вахрушев В. Ю. Развитие международной логистики и внешней торговли России в условиях санкций / В. Ю. Вахрушев, М. Б. </w:t>
      </w:r>
      <w:proofErr w:type="spellStart"/>
      <w:r w:rsidRPr="00461B34">
        <w:rPr>
          <w:rFonts w:ascii="Times New Roman" w:eastAsia="Times New Roman" w:hAnsi="Times New Roman" w:cs="Times New Roman"/>
          <w:sz w:val="28"/>
          <w:szCs w:val="28"/>
        </w:rPr>
        <w:t>Худжатов</w:t>
      </w:r>
      <w:proofErr w:type="spellEnd"/>
      <w:r w:rsidRPr="00461B34">
        <w:rPr>
          <w:rFonts w:ascii="Times New Roman" w:eastAsia="Times New Roman" w:hAnsi="Times New Roman" w:cs="Times New Roman"/>
          <w:sz w:val="28"/>
          <w:szCs w:val="28"/>
        </w:rPr>
        <w:t xml:space="preserve"> // Маркетинг и логистика. – 2023. – № 2(46). – С. 5-15. </w:t>
      </w:r>
    </w:p>
    <w:p w14:paraId="49AF8509"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hAnsi="Times New Roman" w:cs="Times New Roman"/>
          <w:sz w:val="28"/>
        </w:rPr>
        <w:t xml:space="preserve">Возможности взаимной торговли России и Китая в области высокотехнологичной продукции / С. А. </w:t>
      </w:r>
      <w:proofErr w:type="spellStart"/>
      <w:r w:rsidRPr="00461B34">
        <w:rPr>
          <w:rFonts w:ascii="Times New Roman" w:hAnsi="Times New Roman" w:cs="Times New Roman"/>
          <w:sz w:val="28"/>
        </w:rPr>
        <w:t>Панихин</w:t>
      </w:r>
      <w:proofErr w:type="spellEnd"/>
      <w:r w:rsidRPr="00461B34">
        <w:rPr>
          <w:rFonts w:ascii="Times New Roman" w:hAnsi="Times New Roman" w:cs="Times New Roman"/>
          <w:sz w:val="28"/>
        </w:rPr>
        <w:t xml:space="preserve">, Е. Э. </w:t>
      </w:r>
      <w:proofErr w:type="spellStart"/>
      <w:r w:rsidRPr="00461B34">
        <w:rPr>
          <w:rFonts w:ascii="Times New Roman" w:hAnsi="Times New Roman" w:cs="Times New Roman"/>
          <w:sz w:val="28"/>
        </w:rPr>
        <w:t>Бельмас</w:t>
      </w:r>
      <w:proofErr w:type="spellEnd"/>
      <w:r w:rsidRPr="00461B34">
        <w:rPr>
          <w:rFonts w:ascii="Times New Roman" w:hAnsi="Times New Roman" w:cs="Times New Roman"/>
          <w:sz w:val="28"/>
        </w:rPr>
        <w:t xml:space="preserve">, Л. А. Емельянова, Е. В. </w:t>
      </w:r>
      <w:proofErr w:type="spellStart"/>
      <w:r w:rsidRPr="00461B34">
        <w:rPr>
          <w:rFonts w:ascii="Times New Roman" w:hAnsi="Times New Roman" w:cs="Times New Roman"/>
          <w:sz w:val="28"/>
        </w:rPr>
        <w:t>Жиряева</w:t>
      </w:r>
      <w:proofErr w:type="spellEnd"/>
      <w:r w:rsidRPr="00461B34">
        <w:rPr>
          <w:rFonts w:ascii="Times New Roman" w:hAnsi="Times New Roman" w:cs="Times New Roman"/>
          <w:sz w:val="28"/>
        </w:rPr>
        <w:t xml:space="preserve"> // Вестник Белого генерала. – 2020. – № 3. – С. 20-34. – EDN KJXQEB.</w:t>
      </w:r>
    </w:p>
    <w:p w14:paraId="6D8F79B1" w14:textId="1DA3CA88"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lastRenderedPageBreak/>
        <w:t>Воронкова О. Н. Внешнеэкономическая деятельность: организация и управление: учебное пособие для студентов</w:t>
      </w:r>
      <w:r w:rsidR="00CD6173" w:rsidRPr="00461B34">
        <w:rPr>
          <w:rFonts w:ascii="Times New Roman" w:eastAsia="Times New Roman" w:hAnsi="Times New Roman" w:cs="Times New Roman"/>
          <w:sz w:val="28"/>
          <w:szCs w:val="28"/>
        </w:rPr>
        <w:t xml:space="preserve"> </w:t>
      </w:r>
      <w:r w:rsidR="00CD6173">
        <w:rPr>
          <w:rFonts w:ascii="Times New Roman" w:eastAsia="Times New Roman" w:hAnsi="Times New Roman" w:cs="Times New Roman"/>
          <w:sz w:val="28"/>
          <w:szCs w:val="28"/>
        </w:rPr>
        <w:t>вузов</w:t>
      </w:r>
      <w:r w:rsidR="009C2E4F">
        <w:rPr>
          <w:rFonts w:ascii="Times New Roman" w:eastAsia="Times New Roman" w:hAnsi="Times New Roman" w:cs="Times New Roman"/>
          <w:sz w:val="28"/>
          <w:szCs w:val="28"/>
        </w:rPr>
        <w:t xml:space="preserve">, обучающихся по </w:t>
      </w:r>
      <w:proofErr w:type="spellStart"/>
      <w:r w:rsidR="009C2E4F">
        <w:rPr>
          <w:rFonts w:ascii="Times New Roman" w:eastAsia="Times New Roman" w:hAnsi="Times New Roman" w:cs="Times New Roman"/>
          <w:sz w:val="28"/>
          <w:szCs w:val="28"/>
        </w:rPr>
        <w:t>экон</w:t>
      </w:r>
      <w:proofErr w:type="spellEnd"/>
      <w:r w:rsidR="009C2E4F">
        <w:rPr>
          <w:rFonts w:ascii="Times New Roman" w:eastAsia="Times New Roman" w:hAnsi="Times New Roman" w:cs="Times New Roman"/>
          <w:sz w:val="28"/>
          <w:szCs w:val="28"/>
        </w:rPr>
        <w:t>. специальностям и направлениям</w:t>
      </w:r>
      <w:r w:rsidRPr="00461B34">
        <w:rPr>
          <w:rFonts w:ascii="Times New Roman" w:eastAsia="Times New Roman" w:hAnsi="Times New Roman" w:cs="Times New Roman"/>
          <w:sz w:val="28"/>
          <w:szCs w:val="28"/>
        </w:rPr>
        <w:t xml:space="preserve"> / О. Н. Воронкова, Е. П. </w:t>
      </w:r>
      <w:proofErr w:type="spellStart"/>
      <w:r w:rsidRPr="00461B34">
        <w:rPr>
          <w:rFonts w:ascii="Times New Roman" w:eastAsia="Times New Roman" w:hAnsi="Times New Roman" w:cs="Times New Roman"/>
          <w:sz w:val="28"/>
          <w:szCs w:val="28"/>
        </w:rPr>
        <w:t>Пузакова</w:t>
      </w:r>
      <w:proofErr w:type="spellEnd"/>
      <w:r w:rsidRPr="00461B34">
        <w:rPr>
          <w:rFonts w:ascii="Times New Roman" w:eastAsia="Times New Roman" w:hAnsi="Times New Roman" w:cs="Times New Roman"/>
          <w:sz w:val="28"/>
          <w:szCs w:val="28"/>
        </w:rPr>
        <w:t xml:space="preserve">. – Москва: </w:t>
      </w:r>
      <w:proofErr w:type="spellStart"/>
      <w:r w:rsidRPr="00461B34">
        <w:rPr>
          <w:rFonts w:ascii="Times New Roman" w:eastAsia="Times New Roman" w:hAnsi="Times New Roman" w:cs="Times New Roman"/>
          <w:sz w:val="28"/>
          <w:szCs w:val="28"/>
        </w:rPr>
        <w:t>Экономистъ</w:t>
      </w:r>
      <w:proofErr w:type="spellEnd"/>
      <w:r w:rsidRPr="00461B34">
        <w:rPr>
          <w:rFonts w:ascii="Times New Roman" w:eastAsia="Times New Roman" w:hAnsi="Times New Roman" w:cs="Times New Roman"/>
          <w:sz w:val="28"/>
          <w:szCs w:val="28"/>
        </w:rPr>
        <w:t>, 2007. – 495 с. – ISBN 5-98118-102-8. – EDN QODTGV.</w:t>
      </w:r>
    </w:p>
    <w:p w14:paraId="343C69D2"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Гладков И. С. Внешнеторговые связи российской федерации: новый поворот // Власть. – 2022. – №1. – С. 116-122.</w:t>
      </w:r>
    </w:p>
    <w:p w14:paraId="0CB47422" w14:textId="7F5E615E"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Горемыкин В. А.  Планирование на предприятии: учебник и практикум / В. А. Горемыкин. – Москва: Издательство </w:t>
      </w:r>
      <w:proofErr w:type="spellStart"/>
      <w:r w:rsidRPr="00461B34">
        <w:rPr>
          <w:rFonts w:ascii="Times New Roman" w:eastAsia="Times New Roman" w:hAnsi="Times New Roman" w:cs="Times New Roman"/>
          <w:sz w:val="28"/>
          <w:szCs w:val="28"/>
        </w:rPr>
        <w:t>Юрайт</w:t>
      </w:r>
      <w:proofErr w:type="spellEnd"/>
      <w:r w:rsidRPr="00461B34">
        <w:rPr>
          <w:rFonts w:ascii="Times New Roman" w:eastAsia="Times New Roman" w:hAnsi="Times New Roman" w:cs="Times New Roman"/>
          <w:sz w:val="28"/>
          <w:szCs w:val="28"/>
        </w:rPr>
        <w:t>, 2014. – 857 с. – ISBN 978-5-9916-3329-1.</w:t>
      </w:r>
    </w:p>
    <w:p w14:paraId="01D803D6" w14:textId="276949EA"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Грачева Е. Ю. Финансово-правовое регулирование внешнеэкономической деятельности. Учебник для магистратуры / Е. Ю. Грачева. – М</w:t>
      </w:r>
      <w:r w:rsidR="006020E3">
        <w:rPr>
          <w:rFonts w:ascii="Times New Roman" w:eastAsia="Times New Roman" w:hAnsi="Times New Roman" w:cs="Times New Roman"/>
          <w:sz w:val="28"/>
          <w:szCs w:val="28"/>
        </w:rPr>
        <w:t>осква</w:t>
      </w:r>
      <w:r w:rsidRPr="00461B34">
        <w:rPr>
          <w:rFonts w:ascii="Times New Roman" w:eastAsia="Times New Roman" w:hAnsi="Times New Roman" w:cs="Times New Roman"/>
          <w:sz w:val="28"/>
          <w:szCs w:val="28"/>
        </w:rPr>
        <w:t xml:space="preserve">: Проспект, 2018. – 455 c. – </w:t>
      </w:r>
      <w:r w:rsidRPr="00461B34">
        <w:rPr>
          <w:rFonts w:ascii="Times New Roman" w:eastAsia="Times New Roman" w:hAnsi="Times New Roman" w:cs="Times New Roman"/>
          <w:sz w:val="28"/>
          <w:szCs w:val="28"/>
          <w:lang w:val="en-US"/>
        </w:rPr>
        <w:t>ISBN</w:t>
      </w:r>
      <w:r w:rsidRPr="00461B34">
        <w:rPr>
          <w:rFonts w:ascii="Times New Roman" w:eastAsia="Times New Roman" w:hAnsi="Times New Roman" w:cs="Times New Roman"/>
          <w:sz w:val="28"/>
          <w:szCs w:val="28"/>
        </w:rPr>
        <w:t xml:space="preserve"> 978-5-392-18435-4.</w:t>
      </w:r>
    </w:p>
    <w:p w14:paraId="5717E728"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Греку М. С. Внешнеэкономическая политика как фактор развития государства // Научное сообщество студентов XXI столетия. экономические науки. сборник статей по материалам XCVIII студенческой международной научно–практической конференции. – Новосибирск, 2021. – С. 45–51.</w:t>
      </w:r>
    </w:p>
    <w:p w14:paraId="4B0BCF23"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proofErr w:type="spellStart"/>
      <w:r w:rsidRPr="00461B34">
        <w:rPr>
          <w:rFonts w:ascii="Times New Roman" w:eastAsia="Times New Roman" w:hAnsi="Times New Roman" w:cs="Times New Roman"/>
          <w:sz w:val="28"/>
          <w:szCs w:val="28"/>
        </w:rPr>
        <w:t>Джабиев</w:t>
      </w:r>
      <w:proofErr w:type="spellEnd"/>
      <w:r w:rsidRPr="00461B34">
        <w:rPr>
          <w:rFonts w:ascii="Times New Roman" w:eastAsia="Times New Roman" w:hAnsi="Times New Roman" w:cs="Times New Roman"/>
          <w:sz w:val="28"/>
          <w:szCs w:val="28"/>
        </w:rPr>
        <w:t xml:space="preserve"> А. П. Таможенное регулирование внешнеэкономической деятельности России: возможности и перспективы качественных изменений / А. П. </w:t>
      </w:r>
      <w:proofErr w:type="spellStart"/>
      <w:r w:rsidRPr="00461B34">
        <w:rPr>
          <w:rFonts w:ascii="Times New Roman" w:eastAsia="Times New Roman" w:hAnsi="Times New Roman" w:cs="Times New Roman"/>
          <w:sz w:val="28"/>
          <w:szCs w:val="28"/>
        </w:rPr>
        <w:t>Джабиев</w:t>
      </w:r>
      <w:proofErr w:type="spellEnd"/>
      <w:r w:rsidRPr="00461B34">
        <w:rPr>
          <w:rFonts w:ascii="Times New Roman" w:eastAsia="Times New Roman" w:hAnsi="Times New Roman" w:cs="Times New Roman"/>
          <w:sz w:val="28"/>
          <w:szCs w:val="28"/>
        </w:rPr>
        <w:t>. – Москва: Издательство "Креативная экономика", 2019. – 472 с. – ISBN 978-5-91292-266-4. – DOI 10.18334/9785912922664. – EDN SJFMET.</w:t>
      </w:r>
    </w:p>
    <w:p w14:paraId="1F1647E2"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Егорова Л. И. Динамика развития внешнеторговой деятельности России в условиях санкций / Л. И. Егорова, Т. С. Алиев, Ш. А. А. А. </w:t>
      </w:r>
      <w:proofErr w:type="spellStart"/>
      <w:r w:rsidRPr="00461B34">
        <w:rPr>
          <w:rFonts w:ascii="Times New Roman" w:eastAsia="Times New Roman" w:hAnsi="Times New Roman" w:cs="Times New Roman"/>
          <w:sz w:val="28"/>
          <w:szCs w:val="28"/>
        </w:rPr>
        <w:t>Абдульхуссейн</w:t>
      </w:r>
      <w:proofErr w:type="spellEnd"/>
      <w:r w:rsidRPr="00461B34">
        <w:rPr>
          <w:rFonts w:ascii="Times New Roman" w:eastAsia="Times New Roman" w:hAnsi="Times New Roman" w:cs="Times New Roman"/>
          <w:sz w:val="28"/>
          <w:szCs w:val="28"/>
        </w:rPr>
        <w:t xml:space="preserve"> // Экономика: теория и практика. – 2021. – № 3(63). – С. 40-46. – DOI 10.31429/2224042X_2021_63_40. – EDN HPOZZS.</w:t>
      </w:r>
    </w:p>
    <w:p w14:paraId="34D07E99" w14:textId="3A02DE39"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Егорова Л. И., Ушнов Д. В. Перспективные направления расширения внешнеторгового взаимодействия России и стран АТЭС в условиях санкционного давления / Л. И. Егорова, Д. В. Ушнов // Экономика устойчивого раз</w:t>
      </w:r>
      <w:r w:rsidR="00461B34">
        <w:rPr>
          <w:rFonts w:ascii="Times New Roman" w:eastAsia="Times New Roman" w:hAnsi="Times New Roman" w:cs="Times New Roman"/>
          <w:sz w:val="28"/>
          <w:szCs w:val="28"/>
        </w:rPr>
        <w:t xml:space="preserve">вития. – 2023. </w:t>
      </w:r>
      <w:r w:rsidR="00C27BC6" w:rsidRPr="00461B34">
        <w:rPr>
          <w:rFonts w:ascii="Times New Roman" w:hAnsi="Times New Roman" w:cs="Times New Roman"/>
          <w:sz w:val="28"/>
        </w:rPr>
        <w:t>–</w:t>
      </w:r>
      <w:r w:rsidR="00461B34">
        <w:rPr>
          <w:rFonts w:ascii="Times New Roman" w:eastAsia="Times New Roman" w:hAnsi="Times New Roman" w:cs="Times New Roman"/>
          <w:sz w:val="28"/>
          <w:szCs w:val="28"/>
        </w:rPr>
        <w:t xml:space="preserve"> № 4 (56).</w:t>
      </w:r>
      <w:r w:rsidR="005D4234">
        <w:rPr>
          <w:rFonts w:ascii="Times New Roman" w:eastAsia="Times New Roman" w:hAnsi="Times New Roman" w:cs="Times New Roman"/>
          <w:sz w:val="28"/>
          <w:szCs w:val="28"/>
        </w:rPr>
        <w:t xml:space="preserve"> – С. 129-139.</w:t>
      </w:r>
    </w:p>
    <w:p w14:paraId="3D9570B9" w14:textId="269E2B20"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Егорова Л. И., Ушнов Д. В. Теоретические подходы к определению внешнеэкономических связей </w:t>
      </w:r>
      <w:r w:rsidR="001B4BA0" w:rsidRPr="00461B34">
        <w:rPr>
          <w:rFonts w:ascii="Times New Roman" w:eastAsia="Times New Roman" w:hAnsi="Times New Roman" w:cs="Times New Roman"/>
          <w:sz w:val="28"/>
          <w:szCs w:val="28"/>
        </w:rPr>
        <w:t>России</w:t>
      </w:r>
      <w:r w:rsidRPr="00461B34">
        <w:rPr>
          <w:rFonts w:ascii="Times New Roman" w:eastAsia="Times New Roman" w:hAnsi="Times New Roman" w:cs="Times New Roman"/>
          <w:sz w:val="28"/>
          <w:szCs w:val="28"/>
        </w:rPr>
        <w:t xml:space="preserve"> в условиях текущих геополитических </w:t>
      </w:r>
      <w:r w:rsidRPr="00461B34">
        <w:rPr>
          <w:rFonts w:ascii="Times New Roman" w:eastAsia="Times New Roman" w:hAnsi="Times New Roman" w:cs="Times New Roman"/>
          <w:sz w:val="28"/>
          <w:szCs w:val="28"/>
        </w:rPr>
        <w:lastRenderedPageBreak/>
        <w:t>реалий / Л. И. Егорова, Д. В. Ушнов // Экономика устойчивого раз</w:t>
      </w:r>
      <w:r w:rsidR="00461B34">
        <w:rPr>
          <w:rFonts w:ascii="Times New Roman" w:eastAsia="Times New Roman" w:hAnsi="Times New Roman" w:cs="Times New Roman"/>
          <w:sz w:val="28"/>
          <w:szCs w:val="28"/>
        </w:rPr>
        <w:t xml:space="preserve">вития. – 2023. </w:t>
      </w:r>
      <w:r w:rsidR="00C27BC6" w:rsidRPr="00461B34">
        <w:rPr>
          <w:rFonts w:ascii="Times New Roman" w:hAnsi="Times New Roman" w:cs="Times New Roman"/>
          <w:sz w:val="28"/>
        </w:rPr>
        <w:t>–</w:t>
      </w:r>
      <w:r w:rsidR="00461B34">
        <w:rPr>
          <w:rFonts w:ascii="Times New Roman" w:eastAsia="Times New Roman" w:hAnsi="Times New Roman" w:cs="Times New Roman"/>
          <w:sz w:val="28"/>
          <w:szCs w:val="28"/>
        </w:rPr>
        <w:t xml:space="preserve"> № 4 (56).</w:t>
      </w:r>
      <w:r w:rsidR="005D4234">
        <w:rPr>
          <w:rFonts w:ascii="Times New Roman" w:eastAsia="Times New Roman" w:hAnsi="Times New Roman" w:cs="Times New Roman"/>
          <w:sz w:val="28"/>
          <w:szCs w:val="28"/>
        </w:rPr>
        <w:t xml:space="preserve"> – С. 213-225</w:t>
      </w:r>
    </w:p>
    <w:p w14:paraId="29124B71" w14:textId="77777777"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r w:rsidRPr="00461B34">
        <w:rPr>
          <w:rFonts w:ascii="Times New Roman" w:hAnsi="Times New Roman" w:cs="Times New Roman"/>
          <w:sz w:val="28"/>
        </w:rPr>
        <w:t>Желтоножко Т. А., Пчелкин В. А. Россия в Азиатско-тихоокеанском экономическом сотрудничестве: перспективы формирования рынков высоких технологий / Т. А. Желтоножко, В. А. Пчелкин // Российский внешнеэкономический вестник. – 2020. – №9. – с. 42-65.</w:t>
      </w:r>
    </w:p>
    <w:p w14:paraId="3DE4E68C"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Закиров И. В. Особенности внешней торговли России / И. В. Закиров, Т.М. </w:t>
      </w:r>
      <w:proofErr w:type="spellStart"/>
      <w:r w:rsidRPr="00461B34">
        <w:rPr>
          <w:rFonts w:ascii="Times New Roman" w:eastAsia="Times New Roman" w:hAnsi="Times New Roman" w:cs="Times New Roman"/>
          <w:sz w:val="28"/>
          <w:szCs w:val="28"/>
        </w:rPr>
        <w:t>Магасумов</w:t>
      </w:r>
      <w:proofErr w:type="spellEnd"/>
      <w:r w:rsidRPr="00461B34">
        <w:rPr>
          <w:rFonts w:ascii="Times New Roman" w:eastAsia="Times New Roman" w:hAnsi="Times New Roman" w:cs="Times New Roman"/>
          <w:sz w:val="28"/>
          <w:szCs w:val="28"/>
        </w:rPr>
        <w:t xml:space="preserve"> // Доклады Башкирского университета. – 2021. – Т. 6, № 1. – С. 23-28. </w:t>
      </w:r>
    </w:p>
    <w:p w14:paraId="116D610E" w14:textId="5285CA31"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Иванов М. Ю. Внешнеэкономическая деятельность: Учебное пособие / М. Ю. Иванов, М. Б. Иванова. – М</w:t>
      </w:r>
      <w:r w:rsidR="006618CA">
        <w:rPr>
          <w:rFonts w:ascii="Times New Roman" w:eastAsia="Times New Roman" w:hAnsi="Times New Roman" w:cs="Times New Roman"/>
          <w:sz w:val="28"/>
          <w:szCs w:val="28"/>
        </w:rPr>
        <w:t>осква</w:t>
      </w:r>
      <w:r w:rsidRPr="00461B34">
        <w:rPr>
          <w:rFonts w:ascii="Times New Roman" w:eastAsia="Times New Roman" w:hAnsi="Times New Roman" w:cs="Times New Roman"/>
          <w:sz w:val="28"/>
          <w:szCs w:val="28"/>
        </w:rPr>
        <w:t xml:space="preserve">: </w:t>
      </w:r>
      <w:proofErr w:type="spellStart"/>
      <w:r w:rsidRPr="00461B34">
        <w:rPr>
          <w:rFonts w:ascii="Times New Roman" w:eastAsia="Times New Roman" w:hAnsi="Times New Roman" w:cs="Times New Roman"/>
          <w:sz w:val="28"/>
          <w:szCs w:val="28"/>
        </w:rPr>
        <w:t>Риор</w:t>
      </w:r>
      <w:proofErr w:type="spellEnd"/>
      <w:r w:rsidRPr="00461B34">
        <w:rPr>
          <w:rFonts w:ascii="Times New Roman" w:eastAsia="Times New Roman" w:hAnsi="Times New Roman" w:cs="Times New Roman"/>
          <w:sz w:val="28"/>
          <w:szCs w:val="28"/>
        </w:rPr>
        <w:t xml:space="preserve">, 2018. – 544 c. – </w:t>
      </w:r>
      <w:r w:rsidRPr="00461B34">
        <w:rPr>
          <w:rFonts w:ascii="Times New Roman" w:eastAsia="Times New Roman" w:hAnsi="Times New Roman" w:cs="Times New Roman"/>
          <w:sz w:val="28"/>
          <w:szCs w:val="28"/>
          <w:lang w:val="en-US"/>
        </w:rPr>
        <w:t>ISBN</w:t>
      </w:r>
      <w:r w:rsidRPr="00461B34">
        <w:rPr>
          <w:rFonts w:ascii="Times New Roman" w:eastAsia="Times New Roman" w:hAnsi="Times New Roman" w:cs="Times New Roman"/>
          <w:sz w:val="28"/>
          <w:szCs w:val="28"/>
        </w:rPr>
        <w:t xml:space="preserve"> 978-5-369-00980-2.</w:t>
      </w:r>
    </w:p>
    <w:p w14:paraId="2C31018C" w14:textId="77777777"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proofErr w:type="spellStart"/>
      <w:r w:rsidRPr="00461B34">
        <w:rPr>
          <w:rFonts w:ascii="Times New Roman" w:hAnsi="Times New Roman" w:cs="Times New Roman"/>
          <w:sz w:val="28"/>
        </w:rPr>
        <w:t>Ивантер</w:t>
      </w:r>
      <w:proofErr w:type="spellEnd"/>
      <w:r w:rsidRPr="00461B34">
        <w:rPr>
          <w:rFonts w:ascii="Times New Roman" w:hAnsi="Times New Roman" w:cs="Times New Roman"/>
          <w:sz w:val="28"/>
        </w:rPr>
        <w:t xml:space="preserve"> В. В., Комков Н. И. Состояние и перспективы инновационного развития экономики России // МИР (Модернизация. Инновации. Развитие). – 2017. – №4 (s). – </w:t>
      </w:r>
      <w:r w:rsidRPr="00461B34">
        <w:rPr>
          <w:rFonts w:ascii="Times New Roman" w:hAnsi="Times New Roman" w:cs="Times New Roman"/>
          <w:sz w:val="28"/>
          <w:lang w:val="en-US"/>
        </w:rPr>
        <w:t>C</w:t>
      </w:r>
      <w:r w:rsidRPr="00461B34">
        <w:rPr>
          <w:rFonts w:ascii="Times New Roman" w:hAnsi="Times New Roman" w:cs="Times New Roman"/>
          <w:sz w:val="28"/>
        </w:rPr>
        <w:t>. 618-628.</w:t>
      </w:r>
    </w:p>
    <w:p w14:paraId="6F1518D2" w14:textId="64D69374"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r w:rsidRPr="00461B34">
        <w:rPr>
          <w:rFonts w:ascii="Times New Roman" w:hAnsi="Times New Roman" w:cs="Times New Roman"/>
          <w:sz w:val="28"/>
        </w:rPr>
        <w:t xml:space="preserve">Итоги внешней торговли со всеми странами // Федеральная таможенная служба. – 2004. – </w:t>
      </w:r>
      <w:r w:rsidRPr="00461B34">
        <w:rPr>
          <w:rFonts w:ascii="Times New Roman" w:hAnsi="Times New Roman" w:cs="Times New Roman"/>
          <w:sz w:val="28"/>
          <w:lang w:val="en-US"/>
        </w:rPr>
        <w:t>URL</w:t>
      </w:r>
      <w:r w:rsidRPr="00461B34">
        <w:rPr>
          <w:rFonts w:ascii="Times New Roman" w:hAnsi="Times New Roman" w:cs="Times New Roman"/>
          <w:sz w:val="28"/>
        </w:rPr>
        <w:t xml:space="preserve">: </w:t>
      </w:r>
      <w:r w:rsidRPr="00514A16">
        <w:rPr>
          <w:rFonts w:ascii="Times New Roman" w:hAnsi="Times New Roman" w:cs="Times New Roman"/>
          <w:sz w:val="28"/>
        </w:rPr>
        <w:t>https://customs.gov.ru/statistic</w:t>
      </w:r>
      <w:r w:rsidRPr="00461B34">
        <w:rPr>
          <w:rFonts w:ascii="Times New Roman" w:hAnsi="Times New Roman" w:cs="Times New Roman"/>
          <w:sz w:val="28"/>
        </w:rPr>
        <w:t xml:space="preserve"> (дата обращения 21.10.2023).</w:t>
      </w:r>
    </w:p>
    <w:p w14:paraId="17661CA3"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proofErr w:type="spellStart"/>
      <w:r w:rsidRPr="00461B34">
        <w:rPr>
          <w:rFonts w:ascii="Times New Roman" w:eastAsia="Times New Roman" w:hAnsi="Times New Roman" w:cs="Times New Roman"/>
          <w:sz w:val="28"/>
          <w:szCs w:val="28"/>
        </w:rPr>
        <w:t>Коледенкова</w:t>
      </w:r>
      <w:proofErr w:type="spellEnd"/>
      <w:r w:rsidRPr="00461B34">
        <w:rPr>
          <w:rFonts w:ascii="Times New Roman" w:eastAsia="Times New Roman" w:hAnsi="Times New Roman" w:cs="Times New Roman"/>
          <w:sz w:val="28"/>
          <w:szCs w:val="28"/>
        </w:rPr>
        <w:t xml:space="preserve"> Н. Н. Высокотехнологичное производство: основа модернизации обрабатывающей промышленности Китая / Н. Н. </w:t>
      </w:r>
      <w:proofErr w:type="spellStart"/>
      <w:r w:rsidRPr="00461B34">
        <w:rPr>
          <w:rFonts w:ascii="Times New Roman" w:eastAsia="Times New Roman" w:hAnsi="Times New Roman" w:cs="Times New Roman"/>
          <w:sz w:val="28"/>
          <w:szCs w:val="28"/>
        </w:rPr>
        <w:t>Коледенкова</w:t>
      </w:r>
      <w:proofErr w:type="spellEnd"/>
      <w:r w:rsidRPr="00461B34">
        <w:rPr>
          <w:rFonts w:ascii="Times New Roman" w:eastAsia="Times New Roman" w:hAnsi="Times New Roman" w:cs="Times New Roman"/>
          <w:sz w:val="28"/>
          <w:szCs w:val="28"/>
        </w:rPr>
        <w:t xml:space="preserve"> // Восточная Азия: факты и аналитика. – 2022. – № 1. – С. 53-64. – DOI 10.24412/2686-7702-2022-1-53-64. – EDN QNLBXY.</w:t>
      </w:r>
    </w:p>
    <w:p w14:paraId="436565DE" w14:textId="0CD01C6A"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Кузнецова В.</w:t>
      </w:r>
      <w:r w:rsidR="00074908">
        <w:rPr>
          <w:rFonts w:ascii="Times New Roman" w:eastAsia="Times New Roman" w:hAnsi="Times New Roman" w:cs="Times New Roman"/>
          <w:sz w:val="28"/>
          <w:szCs w:val="28"/>
        </w:rPr>
        <w:t xml:space="preserve"> </w:t>
      </w:r>
      <w:r w:rsidRPr="00461B34">
        <w:rPr>
          <w:rFonts w:ascii="Times New Roman" w:eastAsia="Times New Roman" w:hAnsi="Times New Roman" w:cs="Times New Roman"/>
          <w:sz w:val="28"/>
          <w:szCs w:val="28"/>
        </w:rPr>
        <w:t>В. Международные валютно-кредитные отношения. Практикум. Учебное пособие / В.</w:t>
      </w:r>
      <w:r w:rsidR="00074908">
        <w:rPr>
          <w:rFonts w:ascii="Times New Roman" w:eastAsia="Times New Roman" w:hAnsi="Times New Roman" w:cs="Times New Roman"/>
          <w:sz w:val="28"/>
          <w:szCs w:val="28"/>
        </w:rPr>
        <w:t xml:space="preserve"> </w:t>
      </w:r>
      <w:r w:rsidRPr="00461B34">
        <w:rPr>
          <w:rFonts w:ascii="Times New Roman" w:eastAsia="Times New Roman" w:hAnsi="Times New Roman" w:cs="Times New Roman"/>
          <w:sz w:val="28"/>
          <w:szCs w:val="28"/>
        </w:rPr>
        <w:t>В. Кузнецова. – М</w:t>
      </w:r>
      <w:r w:rsidR="00074908">
        <w:rPr>
          <w:rFonts w:ascii="Times New Roman" w:eastAsia="Times New Roman" w:hAnsi="Times New Roman" w:cs="Times New Roman"/>
          <w:sz w:val="28"/>
          <w:szCs w:val="28"/>
        </w:rPr>
        <w:t>осква</w:t>
      </w:r>
      <w:r w:rsidRPr="00461B34">
        <w:rPr>
          <w:rFonts w:ascii="Times New Roman" w:eastAsia="Times New Roman" w:hAnsi="Times New Roman" w:cs="Times New Roman"/>
          <w:sz w:val="28"/>
          <w:szCs w:val="28"/>
        </w:rPr>
        <w:t xml:space="preserve">: КУРС, Инфра-М, 2016. – 264 c. – </w:t>
      </w:r>
      <w:r w:rsidRPr="00461B34">
        <w:rPr>
          <w:rFonts w:ascii="Times New Roman" w:eastAsia="Times New Roman" w:hAnsi="Times New Roman" w:cs="Times New Roman"/>
          <w:sz w:val="28"/>
          <w:szCs w:val="28"/>
          <w:lang w:val="en-US"/>
        </w:rPr>
        <w:t>ISBN</w:t>
      </w:r>
      <w:r w:rsidRPr="00461B34">
        <w:rPr>
          <w:rFonts w:ascii="Times New Roman" w:eastAsia="Times New Roman" w:hAnsi="Times New Roman" w:cs="Times New Roman"/>
          <w:sz w:val="28"/>
          <w:szCs w:val="28"/>
        </w:rPr>
        <w:t xml:space="preserve"> 978-5-906818-27-0.</w:t>
      </w:r>
    </w:p>
    <w:p w14:paraId="2401C885"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Максимов М. И., Поваляев В. А. К проблеме переориентации российского экспорта в условиях </w:t>
      </w:r>
      <w:proofErr w:type="spellStart"/>
      <w:r w:rsidRPr="00461B34">
        <w:rPr>
          <w:rFonts w:ascii="Times New Roman" w:eastAsia="Times New Roman" w:hAnsi="Times New Roman" w:cs="Times New Roman"/>
          <w:sz w:val="28"/>
          <w:szCs w:val="28"/>
        </w:rPr>
        <w:t>санкционных</w:t>
      </w:r>
      <w:proofErr w:type="spellEnd"/>
      <w:r w:rsidRPr="00461B34">
        <w:rPr>
          <w:rFonts w:ascii="Times New Roman" w:eastAsia="Times New Roman" w:hAnsi="Times New Roman" w:cs="Times New Roman"/>
          <w:sz w:val="28"/>
          <w:szCs w:val="28"/>
        </w:rPr>
        <w:t xml:space="preserve"> ограничений // Индустриальная экономика. – 2023. – №3. – С. 131-139.</w:t>
      </w:r>
    </w:p>
    <w:p w14:paraId="73766C1B"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proofErr w:type="spellStart"/>
      <w:r w:rsidRPr="00461B34">
        <w:rPr>
          <w:rFonts w:ascii="Times New Roman" w:eastAsia="Times New Roman" w:hAnsi="Times New Roman" w:cs="Times New Roman"/>
          <w:sz w:val="28"/>
          <w:szCs w:val="28"/>
        </w:rPr>
        <w:lastRenderedPageBreak/>
        <w:t>Медведкина</w:t>
      </w:r>
      <w:proofErr w:type="spellEnd"/>
      <w:r w:rsidRPr="00461B34">
        <w:rPr>
          <w:rFonts w:ascii="Times New Roman" w:eastAsia="Times New Roman" w:hAnsi="Times New Roman" w:cs="Times New Roman"/>
          <w:sz w:val="28"/>
          <w:szCs w:val="28"/>
        </w:rPr>
        <w:t xml:space="preserve"> Е. А., </w:t>
      </w:r>
      <w:proofErr w:type="spellStart"/>
      <w:r w:rsidRPr="00461B34">
        <w:rPr>
          <w:rFonts w:ascii="Times New Roman" w:eastAsia="Times New Roman" w:hAnsi="Times New Roman" w:cs="Times New Roman"/>
          <w:sz w:val="28"/>
          <w:szCs w:val="28"/>
        </w:rPr>
        <w:t>Медведкин</w:t>
      </w:r>
      <w:proofErr w:type="spellEnd"/>
      <w:r w:rsidRPr="00461B34">
        <w:rPr>
          <w:rFonts w:ascii="Times New Roman" w:eastAsia="Times New Roman" w:hAnsi="Times New Roman" w:cs="Times New Roman"/>
          <w:sz w:val="28"/>
          <w:szCs w:val="28"/>
        </w:rPr>
        <w:t xml:space="preserve"> Т. С. Международная торговля товарами и услугами стран АТЭС в условиях </w:t>
      </w:r>
      <w:proofErr w:type="spellStart"/>
      <w:r w:rsidRPr="00461B34">
        <w:rPr>
          <w:rFonts w:ascii="Times New Roman" w:eastAsia="Times New Roman" w:hAnsi="Times New Roman" w:cs="Times New Roman"/>
          <w:sz w:val="28"/>
          <w:szCs w:val="28"/>
        </w:rPr>
        <w:t>постпандемии</w:t>
      </w:r>
      <w:proofErr w:type="spellEnd"/>
      <w:r w:rsidRPr="00461B34">
        <w:rPr>
          <w:rFonts w:ascii="Times New Roman" w:eastAsia="Times New Roman" w:hAnsi="Times New Roman" w:cs="Times New Roman"/>
          <w:sz w:val="28"/>
          <w:szCs w:val="28"/>
        </w:rPr>
        <w:t xml:space="preserve"> </w:t>
      </w:r>
      <w:proofErr w:type="spellStart"/>
      <w:r w:rsidRPr="00461B34">
        <w:rPr>
          <w:rFonts w:ascii="Times New Roman" w:eastAsia="Times New Roman" w:hAnsi="Times New Roman" w:cs="Times New Roman"/>
          <w:sz w:val="28"/>
          <w:szCs w:val="28"/>
          <w:lang w:val="en-US"/>
        </w:rPr>
        <w:t>Covid</w:t>
      </w:r>
      <w:proofErr w:type="spellEnd"/>
      <w:r w:rsidRPr="00461B34">
        <w:rPr>
          <w:rFonts w:ascii="Times New Roman" w:eastAsia="Times New Roman" w:hAnsi="Times New Roman" w:cs="Times New Roman"/>
          <w:sz w:val="28"/>
          <w:szCs w:val="28"/>
        </w:rPr>
        <w:t xml:space="preserve"> 19 // </w:t>
      </w:r>
      <w:r w:rsidRPr="00461B34">
        <w:rPr>
          <w:rFonts w:ascii="Times New Roman" w:eastAsia="Times New Roman" w:hAnsi="Times New Roman" w:cs="Times New Roman"/>
          <w:sz w:val="28"/>
          <w:szCs w:val="28"/>
          <w:lang w:val="en-US"/>
        </w:rPr>
        <w:t>Sciences</w:t>
      </w:r>
      <w:r w:rsidRPr="00461B34">
        <w:rPr>
          <w:rFonts w:ascii="Times New Roman" w:eastAsia="Times New Roman" w:hAnsi="Times New Roman" w:cs="Times New Roman"/>
          <w:sz w:val="28"/>
          <w:szCs w:val="28"/>
        </w:rPr>
        <w:t xml:space="preserve"> </w:t>
      </w:r>
      <w:r w:rsidRPr="00461B34">
        <w:rPr>
          <w:rFonts w:ascii="Times New Roman" w:eastAsia="Times New Roman" w:hAnsi="Times New Roman" w:cs="Times New Roman"/>
          <w:sz w:val="28"/>
          <w:szCs w:val="28"/>
          <w:lang w:val="en-US"/>
        </w:rPr>
        <w:t>of</w:t>
      </w:r>
      <w:r w:rsidRPr="00461B34">
        <w:rPr>
          <w:rFonts w:ascii="Times New Roman" w:eastAsia="Times New Roman" w:hAnsi="Times New Roman" w:cs="Times New Roman"/>
          <w:sz w:val="28"/>
          <w:szCs w:val="28"/>
        </w:rPr>
        <w:t xml:space="preserve"> </w:t>
      </w:r>
      <w:r w:rsidRPr="00461B34">
        <w:rPr>
          <w:rFonts w:ascii="Times New Roman" w:eastAsia="Times New Roman" w:hAnsi="Times New Roman" w:cs="Times New Roman"/>
          <w:sz w:val="28"/>
          <w:szCs w:val="28"/>
          <w:lang w:val="en-US"/>
        </w:rPr>
        <w:t>Europe</w:t>
      </w:r>
      <w:r w:rsidRPr="00461B34">
        <w:rPr>
          <w:rFonts w:ascii="Times New Roman" w:eastAsia="Times New Roman" w:hAnsi="Times New Roman" w:cs="Times New Roman"/>
          <w:sz w:val="28"/>
          <w:szCs w:val="28"/>
        </w:rPr>
        <w:t>. – 2021. – №74. – С. 3-7.</w:t>
      </w:r>
    </w:p>
    <w:p w14:paraId="211E4730" w14:textId="26F01004"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r w:rsidRPr="00461B34">
        <w:rPr>
          <w:rFonts w:ascii="Times New Roman" w:hAnsi="Times New Roman" w:cs="Times New Roman"/>
          <w:sz w:val="28"/>
        </w:rPr>
        <w:t xml:space="preserve">Международная база данных </w:t>
      </w:r>
      <w:r w:rsidRPr="00461B34">
        <w:rPr>
          <w:rFonts w:ascii="Times New Roman" w:hAnsi="Times New Roman" w:cs="Times New Roman"/>
          <w:sz w:val="28"/>
          <w:lang w:val="en-US"/>
        </w:rPr>
        <w:t>UNCTAD</w:t>
      </w:r>
      <w:r w:rsidRPr="00461B34">
        <w:rPr>
          <w:rFonts w:ascii="Times New Roman" w:hAnsi="Times New Roman" w:cs="Times New Roman"/>
          <w:sz w:val="28"/>
        </w:rPr>
        <w:t xml:space="preserve"> // </w:t>
      </w:r>
      <w:r w:rsidRPr="00461B34">
        <w:rPr>
          <w:rFonts w:ascii="Times New Roman" w:hAnsi="Times New Roman" w:cs="Times New Roman"/>
          <w:sz w:val="28"/>
          <w:lang w:val="en-US"/>
        </w:rPr>
        <w:t>UNCTAD</w:t>
      </w:r>
      <w:r w:rsidRPr="00461B34">
        <w:rPr>
          <w:rFonts w:ascii="Times New Roman" w:hAnsi="Times New Roman" w:cs="Times New Roman"/>
          <w:sz w:val="28"/>
        </w:rPr>
        <w:t xml:space="preserve"> </w:t>
      </w:r>
      <w:r w:rsidRPr="00461B34">
        <w:rPr>
          <w:rFonts w:ascii="Times New Roman" w:hAnsi="Times New Roman" w:cs="Times New Roman"/>
          <w:sz w:val="28"/>
          <w:lang w:val="en-US"/>
        </w:rPr>
        <w:t>STAT</w:t>
      </w:r>
      <w:r w:rsidRPr="00461B34">
        <w:rPr>
          <w:rFonts w:ascii="Times New Roman" w:hAnsi="Times New Roman" w:cs="Times New Roman"/>
          <w:sz w:val="28"/>
        </w:rPr>
        <w:t xml:space="preserve"> [сайт]. –2008. – </w:t>
      </w:r>
      <w:r w:rsidRPr="00461B34">
        <w:rPr>
          <w:rFonts w:ascii="Times New Roman" w:hAnsi="Times New Roman" w:cs="Times New Roman"/>
          <w:sz w:val="28"/>
          <w:lang w:val="en-US"/>
        </w:rPr>
        <w:t>URL</w:t>
      </w:r>
      <w:r w:rsidRPr="00461B34">
        <w:rPr>
          <w:rFonts w:ascii="Times New Roman" w:hAnsi="Times New Roman" w:cs="Times New Roman"/>
          <w:sz w:val="28"/>
        </w:rPr>
        <w:t xml:space="preserve">: </w:t>
      </w:r>
      <w:r w:rsidRPr="00ED68A9">
        <w:rPr>
          <w:rFonts w:ascii="Times New Roman" w:hAnsi="Times New Roman" w:cs="Times New Roman"/>
          <w:sz w:val="28"/>
        </w:rPr>
        <w:t>https://unctadstat.unctad.org/datacentre/</w:t>
      </w:r>
      <w:r w:rsidRPr="00461B34">
        <w:rPr>
          <w:rFonts w:ascii="Times New Roman" w:hAnsi="Times New Roman" w:cs="Times New Roman"/>
          <w:sz w:val="28"/>
        </w:rPr>
        <w:t xml:space="preserve"> (дата обращения 21.10.2023).</w:t>
      </w:r>
    </w:p>
    <w:p w14:paraId="219DCE30" w14:textId="77777777"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r w:rsidRPr="00461B34">
        <w:rPr>
          <w:rFonts w:ascii="Times New Roman" w:hAnsi="Times New Roman" w:cs="Times New Roman"/>
          <w:sz w:val="28"/>
        </w:rPr>
        <w:t>Микаелян, К. С. Анализ мирового рынка высоких технологий / К. С. Микаелян // Молодой ученый. – 2018. – № 47(233). – С. 248-253. – EDN YOVXWX.</w:t>
      </w:r>
    </w:p>
    <w:p w14:paraId="3DFBC16F" w14:textId="77777777"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proofErr w:type="spellStart"/>
      <w:r w:rsidRPr="00461B34">
        <w:rPr>
          <w:rFonts w:ascii="Times New Roman" w:hAnsi="Times New Roman" w:cs="Times New Roman"/>
          <w:sz w:val="28"/>
        </w:rPr>
        <w:t>Минакир</w:t>
      </w:r>
      <w:proofErr w:type="spellEnd"/>
      <w:r w:rsidRPr="00461B34">
        <w:rPr>
          <w:rFonts w:ascii="Times New Roman" w:hAnsi="Times New Roman" w:cs="Times New Roman"/>
          <w:sz w:val="28"/>
        </w:rPr>
        <w:t xml:space="preserve"> П. А., Дёмина О. В. Россия в АТР: развитие и сотрудничество в энергетике // </w:t>
      </w:r>
      <w:proofErr w:type="spellStart"/>
      <w:r w:rsidRPr="00461B34">
        <w:rPr>
          <w:rFonts w:ascii="Times New Roman" w:hAnsi="Times New Roman" w:cs="Times New Roman"/>
          <w:sz w:val="28"/>
        </w:rPr>
        <w:t>Регионалистика</w:t>
      </w:r>
      <w:proofErr w:type="spellEnd"/>
      <w:r w:rsidRPr="00461B34">
        <w:rPr>
          <w:rFonts w:ascii="Times New Roman" w:hAnsi="Times New Roman" w:cs="Times New Roman"/>
          <w:sz w:val="28"/>
        </w:rPr>
        <w:t xml:space="preserve">. – 2017. – №2. – </w:t>
      </w:r>
      <w:r w:rsidRPr="00461B34">
        <w:rPr>
          <w:rFonts w:ascii="Times New Roman" w:hAnsi="Times New Roman" w:cs="Times New Roman"/>
          <w:sz w:val="28"/>
          <w:lang w:val="en-US"/>
        </w:rPr>
        <w:t>C</w:t>
      </w:r>
      <w:r w:rsidRPr="00461B34">
        <w:rPr>
          <w:rFonts w:ascii="Times New Roman" w:hAnsi="Times New Roman" w:cs="Times New Roman"/>
          <w:sz w:val="28"/>
        </w:rPr>
        <w:t>. 54-62.</w:t>
      </w:r>
    </w:p>
    <w:p w14:paraId="7E38896D"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Нарбут В. В. Векторы развития внешней торговли России в условиях санкций / В. В. Нарбут, Е. П. </w:t>
      </w:r>
      <w:proofErr w:type="spellStart"/>
      <w:r w:rsidRPr="00461B34">
        <w:rPr>
          <w:rFonts w:ascii="Times New Roman" w:eastAsia="Times New Roman" w:hAnsi="Times New Roman" w:cs="Times New Roman"/>
          <w:sz w:val="28"/>
          <w:szCs w:val="28"/>
        </w:rPr>
        <w:t>Шпаковская</w:t>
      </w:r>
      <w:proofErr w:type="spellEnd"/>
      <w:r w:rsidRPr="00461B34">
        <w:rPr>
          <w:rFonts w:ascii="Times New Roman" w:eastAsia="Times New Roman" w:hAnsi="Times New Roman" w:cs="Times New Roman"/>
          <w:sz w:val="28"/>
          <w:szCs w:val="28"/>
        </w:rPr>
        <w:t xml:space="preserve"> // Вестник Института экономики Российской академии наук. – 2023. – № 2. – С. 131-148. </w:t>
      </w:r>
    </w:p>
    <w:p w14:paraId="59FD0D16" w14:textId="5B470BEE"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r w:rsidRPr="00461B34">
        <w:rPr>
          <w:rFonts w:ascii="Times New Roman" w:hAnsi="Times New Roman" w:cs="Times New Roman"/>
          <w:sz w:val="28"/>
        </w:rPr>
        <w:t xml:space="preserve">О товарах (группах товаров),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 в редакции от 28 июня 2023 года: Постановление правительства Российской Федерации №506 от 29 марта 2022 года. – </w:t>
      </w:r>
      <w:r w:rsidR="006068AE">
        <w:rPr>
          <w:rFonts w:ascii="Times New Roman" w:hAnsi="Times New Roman" w:cs="Times New Roman"/>
          <w:sz w:val="28"/>
        </w:rPr>
        <w:t>Текст</w:t>
      </w:r>
      <w:r w:rsidR="00BF1C9E">
        <w:rPr>
          <w:rFonts w:ascii="Times New Roman" w:hAnsi="Times New Roman" w:cs="Times New Roman"/>
          <w:sz w:val="28"/>
        </w:rPr>
        <w:t xml:space="preserve">: электронный </w:t>
      </w:r>
      <w:r w:rsidR="00BF1C9E" w:rsidRPr="00BF1C9E">
        <w:rPr>
          <w:rFonts w:ascii="Times New Roman" w:hAnsi="Times New Roman" w:cs="Times New Roman"/>
          <w:sz w:val="28"/>
        </w:rPr>
        <w:t xml:space="preserve">// </w:t>
      </w:r>
      <w:r w:rsidR="00BF1C9E">
        <w:rPr>
          <w:rFonts w:ascii="Times New Roman" w:hAnsi="Times New Roman" w:cs="Times New Roman"/>
          <w:sz w:val="28"/>
        </w:rPr>
        <w:t>СПС «Консультант Плюс». – Режим доступа: по подписке.</w:t>
      </w:r>
    </w:p>
    <w:p w14:paraId="5BEBF3CF" w14:textId="15B96C8D"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Объем биржевых операций в «токсичных» валютах продолжает сокращаться // Центральный Банк России. </w:t>
      </w:r>
      <w:r w:rsidRPr="00461B34">
        <w:rPr>
          <w:rFonts w:ascii="Times New Roman" w:hAnsi="Times New Roman" w:cs="Times New Roman"/>
          <w:sz w:val="28"/>
        </w:rPr>
        <w:t>– 2000. –</w:t>
      </w:r>
      <w:r w:rsidRPr="00461B34">
        <w:rPr>
          <w:rFonts w:ascii="Times New Roman" w:eastAsia="Times New Roman" w:hAnsi="Times New Roman" w:cs="Times New Roman"/>
          <w:sz w:val="28"/>
          <w:szCs w:val="28"/>
        </w:rPr>
        <w:t xml:space="preserve"> </w:t>
      </w:r>
      <w:r w:rsidRPr="00461B34">
        <w:rPr>
          <w:rFonts w:ascii="Times New Roman" w:eastAsia="Times New Roman" w:hAnsi="Times New Roman" w:cs="Times New Roman"/>
          <w:sz w:val="28"/>
          <w:szCs w:val="28"/>
          <w:lang w:val="en-US"/>
        </w:rPr>
        <w:t>URL</w:t>
      </w:r>
      <w:r w:rsidRPr="00461B34">
        <w:rPr>
          <w:rFonts w:ascii="Times New Roman" w:eastAsia="Times New Roman" w:hAnsi="Times New Roman" w:cs="Times New Roman"/>
          <w:sz w:val="28"/>
          <w:szCs w:val="28"/>
        </w:rPr>
        <w:t xml:space="preserve">: </w:t>
      </w:r>
      <w:r w:rsidRPr="000B0EFB">
        <w:rPr>
          <w:rFonts w:ascii="Times New Roman" w:eastAsia="Times New Roman" w:hAnsi="Times New Roman" w:cs="Times New Roman"/>
          <w:sz w:val="28"/>
          <w:szCs w:val="28"/>
        </w:rPr>
        <w:t>https://cbr.ru/press/event/?id=14606</w:t>
      </w:r>
      <w:r w:rsidRPr="00461B34">
        <w:rPr>
          <w:rFonts w:ascii="Times New Roman" w:eastAsia="Times New Roman" w:hAnsi="Times New Roman" w:cs="Times New Roman"/>
          <w:sz w:val="28"/>
          <w:szCs w:val="28"/>
        </w:rPr>
        <w:t xml:space="preserve"> (дата обращения 05.11.2023)</w:t>
      </w:r>
    </w:p>
    <w:p w14:paraId="05F53ED8" w14:textId="61377A4A"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r w:rsidRPr="00461B34">
        <w:rPr>
          <w:rFonts w:ascii="Times New Roman" w:hAnsi="Times New Roman" w:cs="Times New Roman"/>
          <w:sz w:val="28"/>
        </w:rPr>
        <w:t xml:space="preserve">Оценка параллельного импорта и его влияние // Аналитическое кредитное агентство </w:t>
      </w:r>
      <w:r w:rsidRPr="00461B34">
        <w:rPr>
          <w:rFonts w:ascii="Times New Roman" w:hAnsi="Times New Roman" w:cs="Times New Roman"/>
          <w:sz w:val="28"/>
          <w:lang w:val="en-US"/>
        </w:rPr>
        <w:t>AKRA</w:t>
      </w:r>
      <w:r w:rsidRPr="00461B34">
        <w:rPr>
          <w:rFonts w:ascii="Times New Roman" w:hAnsi="Times New Roman" w:cs="Times New Roman"/>
          <w:sz w:val="28"/>
        </w:rPr>
        <w:t xml:space="preserve">. </w:t>
      </w:r>
      <w:r w:rsidRPr="00461B34">
        <w:rPr>
          <w:rFonts w:ascii="Times New Roman" w:eastAsia="Times New Roman" w:hAnsi="Times New Roman" w:cs="Times New Roman"/>
          <w:sz w:val="28"/>
          <w:szCs w:val="28"/>
        </w:rPr>
        <w:t>– 2023. –</w:t>
      </w:r>
      <w:r w:rsidRPr="00461B34">
        <w:rPr>
          <w:rFonts w:ascii="Times New Roman" w:hAnsi="Times New Roman" w:cs="Times New Roman"/>
          <w:sz w:val="28"/>
        </w:rPr>
        <w:t xml:space="preserve"> </w:t>
      </w:r>
      <w:r w:rsidRPr="00461B34">
        <w:rPr>
          <w:rFonts w:ascii="Times New Roman" w:hAnsi="Times New Roman" w:cs="Times New Roman"/>
          <w:sz w:val="28"/>
          <w:lang w:val="en-US"/>
        </w:rPr>
        <w:t>URL</w:t>
      </w:r>
      <w:r w:rsidRPr="00461B34">
        <w:rPr>
          <w:rFonts w:ascii="Times New Roman" w:hAnsi="Times New Roman" w:cs="Times New Roman"/>
          <w:sz w:val="28"/>
        </w:rPr>
        <w:t xml:space="preserve"> </w:t>
      </w:r>
      <w:r w:rsidRPr="003D3774">
        <w:rPr>
          <w:rFonts w:ascii="Times New Roman" w:hAnsi="Times New Roman" w:cs="Times New Roman"/>
          <w:sz w:val="28"/>
        </w:rPr>
        <w:t>https://www.acra-ratings.ru/research/2689/</w:t>
      </w:r>
      <w:r w:rsidRPr="00461B34">
        <w:rPr>
          <w:rFonts w:ascii="Times New Roman" w:hAnsi="Times New Roman" w:cs="Times New Roman"/>
          <w:sz w:val="28"/>
        </w:rPr>
        <w:t xml:space="preserve"> (дата обращения 05.11.2023).</w:t>
      </w:r>
    </w:p>
    <w:p w14:paraId="2C789480"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Побирченко В. В., </w:t>
      </w:r>
      <w:proofErr w:type="spellStart"/>
      <w:r w:rsidRPr="00461B34">
        <w:rPr>
          <w:rFonts w:ascii="Times New Roman" w:eastAsia="Times New Roman" w:hAnsi="Times New Roman" w:cs="Times New Roman"/>
          <w:sz w:val="28"/>
          <w:szCs w:val="28"/>
        </w:rPr>
        <w:t>Шутаева</w:t>
      </w:r>
      <w:proofErr w:type="spellEnd"/>
      <w:r w:rsidRPr="00461B34">
        <w:rPr>
          <w:rFonts w:ascii="Times New Roman" w:eastAsia="Times New Roman" w:hAnsi="Times New Roman" w:cs="Times New Roman"/>
          <w:sz w:val="28"/>
          <w:szCs w:val="28"/>
        </w:rPr>
        <w:t xml:space="preserve"> Е. А. Внешняя торговля России высокотехнологичной продукцией: современное состояние и динамика </w:t>
      </w:r>
      <w:r w:rsidRPr="00461B34">
        <w:rPr>
          <w:rFonts w:ascii="Times New Roman" w:eastAsia="Times New Roman" w:hAnsi="Times New Roman" w:cs="Times New Roman"/>
          <w:sz w:val="28"/>
          <w:szCs w:val="28"/>
        </w:rPr>
        <w:lastRenderedPageBreak/>
        <w:t xml:space="preserve">основных показателей / В. В. Побирченко, Е. А. </w:t>
      </w:r>
      <w:proofErr w:type="spellStart"/>
      <w:r w:rsidRPr="00461B34">
        <w:rPr>
          <w:rFonts w:ascii="Times New Roman" w:eastAsia="Times New Roman" w:hAnsi="Times New Roman" w:cs="Times New Roman"/>
          <w:sz w:val="28"/>
          <w:szCs w:val="28"/>
        </w:rPr>
        <w:t>Шутаева</w:t>
      </w:r>
      <w:proofErr w:type="spellEnd"/>
      <w:r w:rsidRPr="00461B34">
        <w:rPr>
          <w:rFonts w:ascii="Times New Roman" w:eastAsia="Times New Roman" w:hAnsi="Times New Roman" w:cs="Times New Roman"/>
          <w:sz w:val="28"/>
          <w:szCs w:val="28"/>
        </w:rPr>
        <w:t xml:space="preserve"> // Восточно-Европейский научный журнал. – 2021. – № 3-3(67). – С. 49-54.</w:t>
      </w:r>
    </w:p>
    <w:p w14:paraId="28E5B689"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Покровская В.В.  Внешнеэкономическая деятельность в 2 ч. Часть 1.: учебник для вузов / – 2-е изд., </w:t>
      </w:r>
      <w:proofErr w:type="spellStart"/>
      <w:r w:rsidRPr="00461B34">
        <w:rPr>
          <w:rFonts w:ascii="Times New Roman" w:eastAsia="Times New Roman" w:hAnsi="Times New Roman" w:cs="Times New Roman"/>
          <w:sz w:val="28"/>
          <w:szCs w:val="28"/>
        </w:rPr>
        <w:t>перераб</w:t>
      </w:r>
      <w:proofErr w:type="spellEnd"/>
      <w:proofErr w:type="gramStart"/>
      <w:r w:rsidRPr="00461B34">
        <w:rPr>
          <w:rFonts w:ascii="Times New Roman" w:eastAsia="Times New Roman" w:hAnsi="Times New Roman" w:cs="Times New Roman"/>
          <w:sz w:val="28"/>
          <w:szCs w:val="28"/>
        </w:rPr>
        <w:t>.</w:t>
      </w:r>
      <w:proofErr w:type="gramEnd"/>
      <w:r w:rsidRPr="00461B34">
        <w:rPr>
          <w:rFonts w:ascii="Times New Roman" w:eastAsia="Times New Roman" w:hAnsi="Times New Roman" w:cs="Times New Roman"/>
          <w:sz w:val="28"/>
          <w:szCs w:val="28"/>
        </w:rPr>
        <w:t xml:space="preserve"> и доп. – Москва: Издательство </w:t>
      </w:r>
      <w:proofErr w:type="spellStart"/>
      <w:r w:rsidRPr="00461B34">
        <w:rPr>
          <w:rFonts w:ascii="Times New Roman" w:eastAsia="Times New Roman" w:hAnsi="Times New Roman" w:cs="Times New Roman"/>
          <w:sz w:val="28"/>
          <w:szCs w:val="28"/>
        </w:rPr>
        <w:t>Юрайт</w:t>
      </w:r>
      <w:proofErr w:type="spellEnd"/>
      <w:r w:rsidRPr="00461B34">
        <w:rPr>
          <w:rFonts w:ascii="Times New Roman" w:eastAsia="Times New Roman" w:hAnsi="Times New Roman" w:cs="Times New Roman"/>
          <w:sz w:val="28"/>
          <w:szCs w:val="28"/>
        </w:rPr>
        <w:t xml:space="preserve">, 2020. – 376 с. – </w:t>
      </w:r>
      <w:r w:rsidRPr="00461B34">
        <w:rPr>
          <w:rFonts w:ascii="Times New Roman" w:eastAsia="Times New Roman" w:hAnsi="Times New Roman" w:cs="Times New Roman"/>
          <w:sz w:val="28"/>
          <w:szCs w:val="28"/>
          <w:lang w:val="en-US"/>
        </w:rPr>
        <w:t>ISBN</w:t>
      </w:r>
      <w:r w:rsidRPr="00461B34">
        <w:rPr>
          <w:rFonts w:ascii="Times New Roman" w:eastAsia="Times New Roman" w:hAnsi="Times New Roman" w:cs="Times New Roman"/>
          <w:sz w:val="28"/>
          <w:szCs w:val="28"/>
        </w:rPr>
        <w:t xml:space="preserve"> 978-5-534-02065-6.</w:t>
      </w:r>
    </w:p>
    <w:p w14:paraId="0F987CEA"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proofErr w:type="spellStart"/>
      <w:r w:rsidRPr="00461B34">
        <w:rPr>
          <w:rFonts w:ascii="Times New Roman" w:eastAsia="Times New Roman" w:hAnsi="Times New Roman" w:cs="Times New Roman"/>
          <w:sz w:val="28"/>
          <w:szCs w:val="28"/>
        </w:rPr>
        <w:t>Положенцева</w:t>
      </w:r>
      <w:proofErr w:type="spellEnd"/>
      <w:r w:rsidRPr="00461B34">
        <w:rPr>
          <w:rFonts w:ascii="Times New Roman" w:eastAsia="Times New Roman" w:hAnsi="Times New Roman" w:cs="Times New Roman"/>
          <w:sz w:val="28"/>
          <w:szCs w:val="28"/>
        </w:rPr>
        <w:t xml:space="preserve"> Ю. С., Клевцова М. Г. Трансформация развития промышленного комплекса в условиях цифровой экономики / Ю.С. </w:t>
      </w:r>
      <w:proofErr w:type="spellStart"/>
      <w:r w:rsidRPr="00461B34">
        <w:rPr>
          <w:rFonts w:ascii="Times New Roman" w:eastAsia="Times New Roman" w:hAnsi="Times New Roman" w:cs="Times New Roman"/>
          <w:sz w:val="28"/>
          <w:szCs w:val="28"/>
        </w:rPr>
        <w:t>Положенцева</w:t>
      </w:r>
      <w:proofErr w:type="spellEnd"/>
      <w:r w:rsidRPr="00461B34">
        <w:rPr>
          <w:rFonts w:ascii="Times New Roman" w:eastAsia="Times New Roman" w:hAnsi="Times New Roman" w:cs="Times New Roman"/>
          <w:sz w:val="28"/>
          <w:szCs w:val="28"/>
        </w:rPr>
        <w:t>, М.Г. Клевцова // Вестник университета. – 2021. – № 2. – С. 71-79.</w:t>
      </w:r>
    </w:p>
    <w:p w14:paraId="67FCD9FF"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Потапенко А. В. Оценка конкурентоспособности экспортируемых из России товаров и услуг / А.В. Потапенко // </w:t>
      </w:r>
      <w:proofErr w:type="spellStart"/>
      <w:r w:rsidRPr="00461B34">
        <w:rPr>
          <w:rFonts w:ascii="Times New Roman" w:eastAsia="Times New Roman" w:hAnsi="Times New Roman" w:cs="Times New Roman"/>
          <w:sz w:val="28"/>
          <w:szCs w:val="28"/>
        </w:rPr>
        <w:t>Beneficium</w:t>
      </w:r>
      <w:proofErr w:type="spellEnd"/>
      <w:r w:rsidRPr="00461B34">
        <w:rPr>
          <w:rFonts w:ascii="Times New Roman" w:eastAsia="Times New Roman" w:hAnsi="Times New Roman" w:cs="Times New Roman"/>
          <w:sz w:val="28"/>
          <w:szCs w:val="28"/>
        </w:rPr>
        <w:t>. – 2022. – № 4(45). – С. 65-72.</w:t>
      </w:r>
    </w:p>
    <w:p w14:paraId="6A44064B"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Приходько Д. В. Анализ внешней торговли России со странами мира / Д. В. Приходько, А. К. Султан // Экономические исследования и разработки. – 2023. – № 2. – С. 55-62.</w:t>
      </w:r>
    </w:p>
    <w:p w14:paraId="4EB25259" w14:textId="77777777"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proofErr w:type="spellStart"/>
      <w:r w:rsidRPr="00461B34">
        <w:rPr>
          <w:rFonts w:ascii="Times New Roman" w:eastAsia="Times New Roman" w:hAnsi="Times New Roman" w:cs="Times New Roman"/>
          <w:sz w:val="28"/>
          <w:szCs w:val="28"/>
        </w:rPr>
        <w:t>Прокушев</w:t>
      </w:r>
      <w:proofErr w:type="spellEnd"/>
      <w:r w:rsidRPr="00461B34">
        <w:rPr>
          <w:rFonts w:ascii="Times New Roman" w:eastAsia="Times New Roman" w:hAnsi="Times New Roman" w:cs="Times New Roman"/>
          <w:sz w:val="28"/>
          <w:szCs w:val="28"/>
        </w:rPr>
        <w:t xml:space="preserve"> Е. Ф.  Внешнеэкономическая деятельность: учебник и практикум для среднего профессионального образования / Е. Ф. </w:t>
      </w:r>
      <w:proofErr w:type="spellStart"/>
      <w:r w:rsidRPr="00461B34">
        <w:rPr>
          <w:rFonts w:ascii="Times New Roman" w:eastAsia="Times New Roman" w:hAnsi="Times New Roman" w:cs="Times New Roman"/>
          <w:sz w:val="28"/>
          <w:szCs w:val="28"/>
        </w:rPr>
        <w:t>Прокушев</w:t>
      </w:r>
      <w:proofErr w:type="spellEnd"/>
      <w:r w:rsidRPr="00461B34">
        <w:rPr>
          <w:rFonts w:ascii="Times New Roman" w:eastAsia="Times New Roman" w:hAnsi="Times New Roman" w:cs="Times New Roman"/>
          <w:sz w:val="28"/>
          <w:szCs w:val="28"/>
        </w:rPr>
        <w:t xml:space="preserve">, А. А. Костин; под редакцией Е. Ф. </w:t>
      </w:r>
      <w:proofErr w:type="spellStart"/>
      <w:r w:rsidRPr="00461B34">
        <w:rPr>
          <w:rFonts w:ascii="Times New Roman" w:eastAsia="Times New Roman" w:hAnsi="Times New Roman" w:cs="Times New Roman"/>
          <w:sz w:val="28"/>
          <w:szCs w:val="28"/>
        </w:rPr>
        <w:t>Прокушева</w:t>
      </w:r>
      <w:proofErr w:type="spellEnd"/>
      <w:r w:rsidRPr="00461B34">
        <w:rPr>
          <w:rFonts w:ascii="Times New Roman" w:eastAsia="Times New Roman" w:hAnsi="Times New Roman" w:cs="Times New Roman"/>
          <w:sz w:val="28"/>
          <w:szCs w:val="28"/>
        </w:rPr>
        <w:t xml:space="preserve">. – Москва: Издательство </w:t>
      </w:r>
      <w:proofErr w:type="spellStart"/>
      <w:r w:rsidRPr="00461B34">
        <w:rPr>
          <w:rFonts w:ascii="Times New Roman" w:eastAsia="Times New Roman" w:hAnsi="Times New Roman" w:cs="Times New Roman"/>
          <w:sz w:val="28"/>
          <w:szCs w:val="28"/>
        </w:rPr>
        <w:t>Юрайт</w:t>
      </w:r>
      <w:proofErr w:type="spellEnd"/>
      <w:r w:rsidRPr="00461B34">
        <w:rPr>
          <w:rFonts w:ascii="Times New Roman" w:eastAsia="Times New Roman" w:hAnsi="Times New Roman" w:cs="Times New Roman"/>
          <w:sz w:val="28"/>
          <w:szCs w:val="28"/>
        </w:rPr>
        <w:t xml:space="preserve">, 2023. – 479 с. – (Профессиональное образование). — ISBN 978-5-534-17241-6. </w:t>
      </w:r>
    </w:p>
    <w:p w14:paraId="2A0DF7C6" w14:textId="77777777"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r w:rsidRPr="00461B34">
        <w:rPr>
          <w:rFonts w:ascii="Times New Roman" w:eastAsia="Times New Roman" w:hAnsi="Times New Roman" w:cs="Times New Roman"/>
          <w:sz w:val="28"/>
          <w:szCs w:val="28"/>
        </w:rPr>
        <w:t xml:space="preserve">Пузина Н. В. Об анализе внешней торговли России в 2022 году / Н. В. Пузина // Вестник Сибирского института бизнеса и информационных технологий. – 2023. – Т. 12, № 2. – С. 68-73. – DOI 10.24412/2225-8264-2023-2-68-73. – EDN KWWYFW. </w:t>
      </w:r>
    </w:p>
    <w:p w14:paraId="74E73FCB" w14:textId="77777777"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r w:rsidRPr="00461B34">
        <w:rPr>
          <w:rFonts w:ascii="Times New Roman" w:hAnsi="Times New Roman" w:cs="Times New Roman"/>
          <w:sz w:val="28"/>
        </w:rPr>
        <w:t>Румянцева Е. Е. Новая экономическая энциклопедия / 4-е изд. – Москва: ИНФРА-М, 2020. – 882 с. – ISBN 978-5-16-004189-6.</w:t>
      </w:r>
    </w:p>
    <w:p w14:paraId="668738EB" w14:textId="77777777"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r w:rsidRPr="00461B34">
        <w:rPr>
          <w:rFonts w:ascii="Times New Roman" w:hAnsi="Times New Roman" w:cs="Times New Roman"/>
          <w:sz w:val="28"/>
        </w:rPr>
        <w:t>Садыков С. Ф., Соколов А. П. ЭВОЛЮЦИЯ ВЫСОКИХ ТЕХНОЛОГИИ: ВСЕСТОРОННИЙ АНАЛИЗ ОПРЕДЕЛЕНИЯ, СОДЕРЖАНИЯ И РОЛИ В СОВРЕМЕННОМ ОБЩЕСТВЕ // Региональная и отраслевая экономика. – 2023. – №2. – С. 105-111.</w:t>
      </w:r>
    </w:p>
    <w:p w14:paraId="6C9F780B" w14:textId="77777777"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proofErr w:type="spellStart"/>
      <w:r w:rsidRPr="00461B34">
        <w:rPr>
          <w:rFonts w:ascii="Times New Roman" w:hAnsi="Times New Roman" w:cs="Times New Roman"/>
          <w:sz w:val="28"/>
        </w:rPr>
        <w:lastRenderedPageBreak/>
        <w:t>Сберегаев</w:t>
      </w:r>
      <w:proofErr w:type="spellEnd"/>
      <w:r w:rsidRPr="00461B34">
        <w:rPr>
          <w:rFonts w:ascii="Times New Roman" w:hAnsi="Times New Roman" w:cs="Times New Roman"/>
          <w:sz w:val="28"/>
        </w:rPr>
        <w:t xml:space="preserve"> Н. А. Практикум по внешнеэкономической деятельности предприятий: учебное пособие / 7-е изд., </w:t>
      </w:r>
      <w:proofErr w:type="spellStart"/>
      <w:r w:rsidRPr="00461B34">
        <w:rPr>
          <w:rFonts w:ascii="Times New Roman" w:hAnsi="Times New Roman" w:cs="Times New Roman"/>
          <w:sz w:val="28"/>
        </w:rPr>
        <w:t>перераб</w:t>
      </w:r>
      <w:proofErr w:type="spellEnd"/>
      <w:proofErr w:type="gramStart"/>
      <w:r w:rsidRPr="00461B34">
        <w:rPr>
          <w:rFonts w:ascii="Times New Roman" w:hAnsi="Times New Roman" w:cs="Times New Roman"/>
          <w:sz w:val="28"/>
        </w:rPr>
        <w:t>.</w:t>
      </w:r>
      <w:proofErr w:type="gramEnd"/>
      <w:r w:rsidRPr="00461B34">
        <w:rPr>
          <w:rFonts w:ascii="Times New Roman" w:hAnsi="Times New Roman" w:cs="Times New Roman"/>
          <w:sz w:val="28"/>
        </w:rPr>
        <w:t xml:space="preserve"> и доп. – Москва: ИНФРА-М, 2023. – 369 с. – ISBN 978-5-16-014202-9.</w:t>
      </w:r>
    </w:p>
    <w:p w14:paraId="3CCD34AF" w14:textId="4C18837C"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r w:rsidRPr="00461B34">
        <w:rPr>
          <w:rFonts w:ascii="Times New Roman" w:hAnsi="Times New Roman" w:cs="Times New Roman"/>
          <w:sz w:val="28"/>
        </w:rPr>
        <w:t xml:space="preserve">Сергеева К. Н. Проблемы развития высокотехнологичного сектора в современных условиях и пути их решения / К. Н. Сергеева // Вестник евразийской науки. – 2023. – Т. 15. – № 2. – URL: </w:t>
      </w:r>
      <w:r w:rsidR="00DE1A19" w:rsidRPr="00DE1A19">
        <w:rPr>
          <w:rFonts w:ascii="Times New Roman" w:hAnsi="Times New Roman" w:cs="Times New Roman"/>
          <w:sz w:val="28"/>
        </w:rPr>
        <w:t>https://esj.today/PDF/82ECVN223.pdf</w:t>
      </w:r>
      <w:r w:rsidR="00DE1A19">
        <w:rPr>
          <w:rStyle w:val="a9"/>
          <w:rFonts w:ascii="Times New Roman" w:hAnsi="Times New Roman" w:cs="Times New Roman"/>
          <w:sz w:val="28"/>
        </w:rPr>
        <w:t xml:space="preserve"> </w:t>
      </w:r>
      <w:r w:rsidRPr="00461B34">
        <w:rPr>
          <w:rFonts w:ascii="Times New Roman" w:eastAsia="Times New Roman" w:hAnsi="Times New Roman" w:cs="Times New Roman"/>
          <w:sz w:val="28"/>
          <w:szCs w:val="28"/>
        </w:rPr>
        <w:t>(дата обращения: 19.10.2023)</w:t>
      </w:r>
    </w:p>
    <w:p w14:paraId="276AECA0"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Сидоров А. А. Актуальные тенденции торговли товарами России с ЕС и Китаем / А. А. Сидоров // Мир новой экономики. – 2023. – Т. 17, № 2. – С. 18-26. </w:t>
      </w:r>
    </w:p>
    <w:p w14:paraId="4C0481CD"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Смирнов В. В. Торговля между Китаем и Россией / В. В. Смирнов, В. </w:t>
      </w:r>
      <w:proofErr w:type="spellStart"/>
      <w:r w:rsidRPr="00461B34">
        <w:rPr>
          <w:rFonts w:ascii="Times New Roman" w:eastAsia="Times New Roman" w:hAnsi="Times New Roman" w:cs="Times New Roman"/>
          <w:sz w:val="28"/>
          <w:szCs w:val="28"/>
        </w:rPr>
        <w:t>Чжан</w:t>
      </w:r>
      <w:proofErr w:type="spellEnd"/>
      <w:r w:rsidRPr="00461B34">
        <w:rPr>
          <w:rFonts w:ascii="Times New Roman" w:eastAsia="Times New Roman" w:hAnsi="Times New Roman" w:cs="Times New Roman"/>
          <w:sz w:val="28"/>
          <w:szCs w:val="28"/>
        </w:rPr>
        <w:t xml:space="preserve"> // Аллея науки. – 2023. – Т. 1, № 3(78). – С. 26-33.</w:t>
      </w:r>
    </w:p>
    <w:p w14:paraId="63F480D8" w14:textId="7403B7A6"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Статистика внешнего сектора // Центральный Банк России. </w:t>
      </w:r>
      <w:r w:rsidRPr="00461B34">
        <w:rPr>
          <w:rFonts w:ascii="Times New Roman" w:hAnsi="Times New Roman" w:cs="Times New Roman"/>
          <w:sz w:val="28"/>
        </w:rPr>
        <w:t>– 2000. –</w:t>
      </w:r>
      <w:r w:rsidRPr="00461B34">
        <w:rPr>
          <w:rFonts w:ascii="Times New Roman" w:eastAsia="Times New Roman" w:hAnsi="Times New Roman" w:cs="Times New Roman"/>
          <w:sz w:val="28"/>
          <w:szCs w:val="28"/>
        </w:rPr>
        <w:t xml:space="preserve"> </w:t>
      </w:r>
      <w:r w:rsidRPr="00461B34">
        <w:rPr>
          <w:rFonts w:ascii="Times New Roman" w:eastAsia="Times New Roman" w:hAnsi="Times New Roman" w:cs="Times New Roman"/>
          <w:sz w:val="28"/>
          <w:szCs w:val="28"/>
          <w:lang w:val="en-US"/>
        </w:rPr>
        <w:t>URL</w:t>
      </w:r>
      <w:r w:rsidRPr="00461B34">
        <w:rPr>
          <w:rFonts w:ascii="Times New Roman" w:eastAsia="Times New Roman" w:hAnsi="Times New Roman" w:cs="Times New Roman"/>
          <w:sz w:val="28"/>
          <w:szCs w:val="28"/>
        </w:rPr>
        <w:t xml:space="preserve">: </w:t>
      </w:r>
      <w:r w:rsidRPr="00BC0DDC">
        <w:rPr>
          <w:rFonts w:ascii="Times New Roman" w:eastAsia="Times New Roman" w:hAnsi="Times New Roman" w:cs="Times New Roman"/>
          <w:sz w:val="28"/>
          <w:szCs w:val="28"/>
        </w:rPr>
        <w:t>https://cbr.ru/press/event/?id=14606</w:t>
      </w:r>
      <w:r w:rsidRPr="00461B34">
        <w:rPr>
          <w:rFonts w:ascii="Times New Roman" w:eastAsia="Times New Roman" w:hAnsi="Times New Roman" w:cs="Times New Roman"/>
          <w:sz w:val="28"/>
          <w:szCs w:val="28"/>
        </w:rPr>
        <w:t xml:space="preserve"> (дата обращения 05.11.2023)</w:t>
      </w:r>
    </w:p>
    <w:p w14:paraId="35FFC379"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proofErr w:type="spellStart"/>
      <w:r w:rsidRPr="00461B34">
        <w:rPr>
          <w:rFonts w:ascii="Times New Roman" w:eastAsia="Times New Roman" w:hAnsi="Times New Roman" w:cs="Times New Roman"/>
          <w:sz w:val="28"/>
          <w:szCs w:val="28"/>
        </w:rPr>
        <w:t>Суэтин</w:t>
      </w:r>
      <w:proofErr w:type="spellEnd"/>
      <w:r w:rsidRPr="00461B34">
        <w:rPr>
          <w:rFonts w:ascii="Times New Roman" w:eastAsia="Times New Roman" w:hAnsi="Times New Roman" w:cs="Times New Roman"/>
          <w:sz w:val="28"/>
          <w:szCs w:val="28"/>
        </w:rPr>
        <w:t xml:space="preserve"> А. А. Мировая экономика. Международные экономические отношения. </w:t>
      </w:r>
      <w:proofErr w:type="spellStart"/>
      <w:r w:rsidRPr="00461B34">
        <w:rPr>
          <w:rFonts w:ascii="Times New Roman" w:eastAsia="Times New Roman" w:hAnsi="Times New Roman" w:cs="Times New Roman"/>
          <w:sz w:val="28"/>
          <w:szCs w:val="28"/>
        </w:rPr>
        <w:t>Глобалистика</w:t>
      </w:r>
      <w:proofErr w:type="spellEnd"/>
      <w:r w:rsidRPr="00461B34">
        <w:rPr>
          <w:rFonts w:ascii="Times New Roman" w:eastAsia="Times New Roman" w:hAnsi="Times New Roman" w:cs="Times New Roman"/>
          <w:sz w:val="28"/>
          <w:szCs w:val="28"/>
        </w:rPr>
        <w:t xml:space="preserve">. Учебник / А. А. </w:t>
      </w:r>
      <w:proofErr w:type="spellStart"/>
      <w:r w:rsidRPr="00461B34">
        <w:rPr>
          <w:rFonts w:ascii="Times New Roman" w:eastAsia="Times New Roman" w:hAnsi="Times New Roman" w:cs="Times New Roman"/>
          <w:sz w:val="28"/>
          <w:szCs w:val="28"/>
        </w:rPr>
        <w:t>Суэтин</w:t>
      </w:r>
      <w:proofErr w:type="spellEnd"/>
      <w:r w:rsidRPr="00461B34">
        <w:rPr>
          <w:rFonts w:ascii="Times New Roman" w:eastAsia="Times New Roman" w:hAnsi="Times New Roman" w:cs="Times New Roman"/>
          <w:sz w:val="28"/>
          <w:szCs w:val="28"/>
        </w:rPr>
        <w:t xml:space="preserve">. – М.: </w:t>
      </w:r>
      <w:proofErr w:type="spellStart"/>
      <w:r w:rsidRPr="00461B34">
        <w:rPr>
          <w:rFonts w:ascii="Times New Roman" w:eastAsia="Times New Roman" w:hAnsi="Times New Roman" w:cs="Times New Roman"/>
          <w:sz w:val="28"/>
          <w:szCs w:val="28"/>
        </w:rPr>
        <w:t>КноРус</w:t>
      </w:r>
      <w:proofErr w:type="spellEnd"/>
      <w:r w:rsidRPr="00461B34">
        <w:rPr>
          <w:rFonts w:ascii="Times New Roman" w:eastAsia="Times New Roman" w:hAnsi="Times New Roman" w:cs="Times New Roman"/>
          <w:sz w:val="28"/>
          <w:szCs w:val="28"/>
        </w:rPr>
        <w:t>, 2015. – 315 c. – ISBN 978-5-390-00171-4.</w:t>
      </w:r>
    </w:p>
    <w:p w14:paraId="2FFACD1A"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proofErr w:type="spellStart"/>
      <w:r w:rsidRPr="00461B34">
        <w:rPr>
          <w:rFonts w:ascii="Times New Roman" w:eastAsia="Times New Roman" w:hAnsi="Times New Roman" w:cs="Times New Roman"/>
          <w:sz w:val="28"/>
          <w:szCs w:val="28"/>
        </w:rPr>
        <w:t>Табольская</w:t>
      </w:r>
      <w:proofErr w:type="spellEnd"/>
      <w:r w:rsidRPr="00461B34">
        <w:rPr>
          <w:rFonts w:ascii="Times New Roman" w:eastAsia="Times New Roman" w:hAnsi="Times New Roman" w:cs="Times New Roman"/>
          <w:sz w:val="28"/>
          <w:szCs w:val="28"/>
        </w:rPr>
        <w:t xml:space="preserve"> В. В. Внешняя торговля России: изменение структуры и динамики / В.В. </w:t>
      </w:r>
      <w:proofErr w:type="spellStart"/>
      <w:r w:rsidRPr="00461B34">
        <w:rPr>
          <w:rFonts w:ascii="Times New Roman" w:eastAsia="Times New Roman" w:hAnsi="Times New Roman" w:cs="Times New Roman"/>
          <w:sz w:val="28"/>
          <w:szCs w:val="28"/>
        </w:rPr>
        <w:t>Табольская</w:t>
      </w:r>
      <w:proofErr w:type="spellEnd"/>
      <w:r w:rsidRPr="00461B34">
        <w:rPr>
          <w:rFonts w:ascii="Times New Roman" w:eastAsia="Times New Roman" w:hAnsi="Times New Roman" w:cs="Times New Roman"/>
          <w:sz w:val="28"/>
          <w:szCs w:val="28"/>
        </w:rPr>
        <w:t xml:space="preserve"> // Социально-экономические и технические системы: исследование, проектирование, оптимизация. – 2022. – № 1(90). – С. 153-158. </w:t>
      </w:r>
    </w:p>
    <w:p w14:paraId="439B379C"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proofErr w:type="spellStart"/>
      <w:r w:rsidRPr="00461B34">
        <w:rPr>
          <w:rFonts w:ascii="Times New Roman" w:eastAsia="Times New Roman" w:hAnsi="Times New Roman" w:cs="Times New Roman"/>
          <w:sz w:val="28"/>
          <w:szCs w:val="28"/>
        </w:rPr>
        <w:t>Ушкалова</w:t>
      </w:r>
      <w:proofErr w:type="spellEnd"/>
      <w:r w:rsidRPr="00461B34">
        <w:rPr>
          <w:rFonts w:ascii="Times New Roman" w:eastAsia="Times New Roman" w:hAnsi="Times New Roman" w:cs="Times New Roman"/>
          <w:sz w:val="28"/>
          <w:szCs w:val="28"/>
        </w:rPr>
        <w:t xml:space="preserve"> Д. И. Внешняя торговля России в условиях санкционного давления / Д. И. </w:t>
      </w:r>
      <w:proofErr w:type="spellStart"/>
      <w:r w:rsidRPr="00461B34">
        <w:rPr>
          <w:rFonts w:ascii="Times New Roman" w:eastAsia="Times New Roman" w:hAnsi="Times New Roman" w:cs="Times New Roman"/>
          <w:sz w:val="28"/>
          <w:szCs w:val="28"/>
        </w:rPr>
        <w:t>Ушкалова</w:t>
      </w:r>
      <w:proofErr w:type="spellEnd"/>
      <w:r w:rsidRPr="00461B34">
        <w:rPr>
          <w:rFonts w:ascii="Times New Roman" w:eastAsia="Times New Roman" w:hAnsi="Times New Roman" w:cs="Times New Roman"/>
          <w:sz w:val="28"/>
          <w:szCs w:val="28"/>
        </w:rPr>
        <w:t xml:space="preserve"> // Журнал Новой экономической ассоциации. – № 3 (55). – С. 218-226.</w:t>
      </w:r>
    </w:p>
    <w:p w14:paraId="34B13B5B"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Формирование инвестиционной политики России в сфере высокотехнологичных производств / И. В. </w:t>
      </w:r>
      <w:proofErr w:type="spellStart"/>
      <w:r w:rsidRPr="00461B34">
        <w:rPr>
          <w:rFonts w:ascii="Times New Roman" w:eastAsia="Times New Roman" w:hAnsi="Times New Roman" w:cs="Times New Roman"/>
          <w:sz w:val="28"/>
          <w:szCs w:val="28"/>
        </w:rPr>
        <w:t>Мухоморова</w:t>
      </w:r>
      <w:proofErr w:type="spellEnd"/>
      <w:r w:rsidRPr="00461B34">
        <w:rPr>
          <w:rFonts w:ascii="Times New Roman" w:eastAsia="Times New Roman" w:hAnsi="Times New Roman" w:cs="Times New Roman"/>
          <w:sz w:val="28"/>
          <w:szCs w:val="28"/>
        </w:rPr>
        <w:t xml:space="preserve">, В. В. </w:t>
      </w:r>
      <w:proofErr w:type="spellStart"/>
      <w:r w:rsidRPr="00461B34">
        <w:rPr>
          <w:rFonts w:ascii="Times New Roman" w:eastAsia="Times New Roman" w:hAnsi="Times New Roman" w:cs="Times New Roman"/>
          <w:sz w:val="28"/>
          <w:szCs w:val="28"/>
        </w:rPr>
        <w:t>Яровова</w:t>
      </w:r>
      <w:proofErr w:type="spellEnd"/>
      <w:r w:rsidRPr="00461B34">
        <w:rPr>
          <w:rFonts w:ascii="Times New Roman" w:eastAsia="Times New Roman" w:hAnsi="Times New Roman" w:cs="Times New Roman"/>
          <w:sz w:val="28"/>
          <w:szCs w:val="28"/>
        </w:rPr>
        <w:t xml:space="preserve">, К. Ю. </w:t>
      </w:r>
      <w:proofErr w:type="spellStart"/>
      <w:r w:rsidRPr="00461B34">
        <w:rPr>
          <w:rFonts w:ascii="Times New Roman" w:eastAsia="Times New Roman" w:hAnsi="Times New Roman" w:cs="Times New Roman"/>
          <w:sz w:val="28"/>
          <w:szCs w:val="28"/>
        </w:rPr>
        <w:t>Багратуни</w:t>
      </w:r>
      <w:proofErr w:type="spellEnd"/>
      <w:r w:rsidRPr="00461B34">
        <w:rPr>
          <w:rFonts w:ascii="Times New Roman" w:eastAsia="Times New Roman" w:hAnsi="Times New Roman" w:cs="Times New Roman"/>
          <w:sz w:val="28"/>
          <w:szCs w:val="28"/>
        </w:rPr>
        <w:t xml:space="preserve"> [и др.] // Инновации и инвестиции. – 2023. – № 5. – С. 548-550. </w:t>
      </w:r>
    </w:p>
    <w:p w14:paraId="0E3EEA2D"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 xml:space="preserve">Холодова М. А. Финансово-экономическое состояние сельского хозяйства в условиях </w:t>
      </w:r>
      <w:proofErr w:type="spellStart"/>
      <w:r w:rsidRPr="00461B34">
        <w:rPr>
          <w:rFonts w:ascii="Times New Roman" w:eastAsia="Times New Roman" w:hAnsi="Times New Roman" w:cs="Times New Roman"/>
          <w:sz w:val="28"/>
          <w:szCs w:val="28"/>
        </w:rPr>
        <w:t>экспортно</w:t>
      </w:r>
      <w:proofErr w:type="spellEnd"/>
      <w:r w:rsidRPr="00461B34">
        <w:rPr>
          <w:rFonts w:ascii="Times New Roman" w:eastAsia="Times New Roman" w:hAnsi="Times New Roman" w:cs="Times New Roman"/>
          <w:sz w:val="28"/>
          <w:szCs w:val="28"/>
        </w:rPr>
        <w:t xml:space="preserve"> ориентированной стратегии АПК / М. А. Холодова, Т. А. Мирошниченко, Н. А. </w:t>
      </w:r>
      <w:proofErr w:type="spellStart"/>
      <w:r w:rsidRPr="00461B34">
        <w:rPr>
          <w:rFonts w:ascii="Times New Roman" w:eastAsia="Times New Roman" w:hAnsi="Times New Roman" w:cs="Times New Roman"/>
          <w:sz w:val="28"/>
          <w:szCs w:val="28"/>
        </w:rPr>
        <w:t>Святогоров</w:t>
      </w:r>
      <w:proofErr w:type="spellEnd"/>
      <w:r w:rsidRPr="00461B34">
        <w:rPr>
          <w:rFonts w:ascii="Times New Roman" w:eastAsia="Times New Roman" w:hAnsi="Times New Roman" w:cs="Times New Roman"/>
          <w:sz w:val="28"/>
          <w:szCs w:val="28"/>
        </w:rPr>
        <w:t xml:space="preserve"> // Вектор науки </w:t>
      </w:r>
      <w:r w:rsidRPr="00461B34">
        <w:rPr>
          <w:rFonts w:ascii="Times New Roman" w:eastAsia="Times New Roman" w:hAnsi="Times New Roman" w:cs="Times New Roman"/>
          <w:sz w:val="28"/>
          <w:szCs w:val="28"/>
        </w:rPr>
        <w:lastRenderedPageBreak/>
        <w:t>Тольяттинского государственного университета. Серия: Экономика и управление. – 2021. – № 1(44). – С. 60-71. – DOI 10.18323/2221-5689-2021-1-60-71. – EDN IJWYAS.</w:t>
      </w:r>
    </w:p>
    <w:p w14:paraId="1EAA8B34" w14:textId="77777777"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proofErr w:type="spellStart"/>
      <w:r w:rsidRPr="00461B34">
        <w:rPr>
          <w:rFonts w:ascii="Times New Roman" w:hAnsi="Times New Roman" w:cs="Times New Roman"/>
          <w:sz w:val="28"/>
        </w:rPr>
        <w:t>Чанцзюнь</w:t>
      </w:r>
      <w:proofErr w:type="spellEnd"/>
      <w:r w:rsidRPr="00461B34">
        <w:rPr>
          <w:rFonts w:ascii="Times New Roman" w:hAnsi="Times New Roman" w:cs="Times New Roman"/>
          <w:sz w:val="28"/>
        </w:rPr>
        <w:t xml:space="preserve"> Г., Колесов В. П. Потенциал взаимной торговли Китая и России в области высокотехнологичной продукции обрабатывающей промышленности / Г. </w:t>
      </w:r>
      <w:proofErr w:type="spellStart"/>
      <w:r w:rsidRPr="00461B34">
        <w:rPr>
          <w:rFonts w:ascii="Times New Roman" w:hAnsi="Times New Roman" w:cs="Times New Roman"/>
          <w:sz w:val="28"/>
        </w:rPr>
        <w:t>Чанцзюнь</w:t>
      </w:r>
      <w:proofErr w:type="spellEnd"/>
      <w:r w:rsidRPr="00461B34">
        <w:rPr>
          <w:rFonts w:ascii="Times New Roman" w:hAnsi="Times New Roman" w:cs="Times New Roman"/>
          <w:sz w:val="28"/>
        </w:rPr>
        <w:t>, В. П. Колесов // Мир новой экономики. – 2022. – №3. – С. 96-103.</w:t>
      </w:r>
    </w:p>
    <w:p w14:paraId="0FAB0EFA" w14:textId="77777777" w:rsidR="00A05326" w:rsidRPr="00461B34" w:rsidRDefault="00A05326" w:rsidP="005F38FF">
      <w:pPr>
        <w:pStyle w:val="a3"/>
        <w:numPr>
          <w:ilvl w:val="0"/>
          <w:numId w:val="15"/>
        </w:numPr>
        <w:spacing w:after="0" w:line="360" w:lineRule="auto"/>
        <w:ind w:left="0" w:firstLine="709"/>
        <w:jc w:val="both"/>
        <w:rPr>
          <w:rFonts w:ascii="Times New Roman" w:hAnsi="Times New Roman" w:cs="Times New Roman"/>
          <w:sz w:val="28"/>
        </w:rPr>
      </w:pPr>
      <w:proofErr w:type="spellStart"/>
      <w:r w:rsidRPr="00461B34">
        <w:rPr>
          <w:rFonts w:ascii="Times New Roman" w:hAnsi="Times New Roman" w:cs="Times New Roman"/>
          <w:sz w:val="28"/>
        </w:rPr>
        <w:t>Шавина</w:t>
      </w:r>
      <w:proofErr w:type="spellEnd"/>
      <w:r w:rsidRPr="00461B34">
        <w:rPr>
          <w:rFonts w:ascii="Times New Roman" w:hAnsi="Times New Roman" w:cs="Times New Roman"/>
          <w:sz w:val="28"/>
        </w:rPr>
        <w:t xml:space="preserve"> Е. В. Китай и Россия: инструменты и механизмы инновационного развития экономики / Е. В. </w:t>
      </w:r>
      <w:proofErr w:type="spellStart"/>
      <w:r w:rsidRPr="00461B34">
        <w:rPr>
          <w:rFonts w:ascii="Times New Roman" w:hAnsi="Times New Roman" w:cs="Times New Roman"/>
          <w:sz w:val="28"/>
        </w:rPr>
        <w:t>Шавина</w:t>
      </w:r>
      <w:proofErr w:type="spellEnd"/>
      <w:r w:rsidRPr="00461B34">
        <w:rPr>
          <w:rFonts w:ascii="Times New Roman" w:hAnsi="Times New Roman" w:cs="Times New Roman"/>
          <w:sz w:val="28"/>
        </w:rPr>
        <w:t xml:space="preserve"> // Международная торговля и торговая политика. 2018. – №4 (16). – С.  107-120.</w:t>
      </w:r>
    </w:p>
    <w:p w14:paraId="11FBC72F" w14:textId="77777777" w:rsidR="00A05326" w:rsidRPr="00461B34" w:rsidRDefault="00A05326"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461B34">
        <w:rPr>
          <w:rFonts w:ascii="Times New Roman" w:eastAsia="Times New Roman" w:hAnsi="Times New Roman" w:cs="Times New Roman"/>
          <w:sz w:val="28"/>
          <w:szCs w:val="28"/>
        </w:rPr>
        <w:t>Якушев Н. О. Особенности развития передовых производственных технологий в России в рамках технологического предпринимательства / Н.О. Якушев // Вопросы территориального развития. – 2021. – Т. 9, № 4. – С. 2.</w:t>
      </w:r>
    </w:p>
    <w:p w14:paraId="7BA46CD0" w14:textId="2F956977" w:rsidR="00F245B2" w:rsidRPr="0097703D" w:rsidRDefault="00F245B2" w:rsidP="005F38FF">
      <w:pPr>
        <w:pStyle w:val="a3"/>
        <w:numPr>
          <w:ilvl w:val="0"/>
          <w:numId w:val="15"/>
        </w:numPr>
        <w:spacing w:after="0" w:line="360" w:lineRule="auto"/>
        <w:ind w:left="0" w:firstLine="709"/>
        <w:jc w:val="both"/>
        <w:rPr>
          <w:rFonts w:ascii="Times New Roman" w:eastAsia="Times New Roman" w:hAnsi="Times New Roman" w:cs="Times New Roman"/>
          <w:sz w:val="28"/>
          <w:szCs w:val="28"/>
          <w:lang w:val="en-US"/>
        </w:rPr>
      </w:pPr>
      <w:r w:rsidRPr="00461B34">
        <w:rPr>
          <w:rFonts w:ascii="Times New Roman" w:hAnsi="Times New Roman" w:cs="Times New Roman"/>
          <w:color w:val="000000" w:themeColor="text1"/>
          <w:sz w:val="28"/>
          <w:lang w:val="en-US"/>
        </w:rPr>
        <w:t xml:space="preserve">Technology and innovation report. 2023: </w:t>
      </w:r>
      <w:r w:rsidRPr="00461B34">
        <w:rPr>
          <w:rFonts w:ascii="Times New Roman" w:hAnsi="Times New Roman" w:cs="Times New Roman"/>
          <w:color w:val="000000" w:themeColor="text1"/>
          <w:sz w:val="28"/>
        </w:rPr>
        <w:t>Статистический</w:t>
      </w:r>
      <w:r w:rsidRPr="00461B34">
        <w:rPr>
          <w:rFonts w:ascii="Times New Roman" w:hAnsi="Times New Roman" w:cs="Times New Roman"/>
          <w:color w:val="000000" w:themeColor="text1"/>
          <w:sz w:val="28"/>
          <w:lang w:val="en-US"/>
        </w:rPr>
        <w:t xml:space="preserve"> </w:t>
      </w:r>
      <w:r w:rsidRPr="00461B34">
        <w:rPr>
          <w:rFonts w:ascii="Times New Roman" w:hAnsi="Times New Roman" w:cs="Times New Roman"/>
          <w:color w:val="000000" w:themeColor="text1"/>
          <w:sz w:val="28"/>
        </w:rPr>
        <w:t>сборник</w:t>
      </w:r>
      <w:r w:rsidRPr="00461B34">
        <w:rPr>
          <w:rFonts w:ascii="Times New Roman" w:hAnsi="Times New Roman" w:cs="Times New Roman"/>
          <w:color w:val="000000" w:themeColor="text1"/>
          <w:sz w:val="28"/>
          <w:lang w:val="en-US"/>
        </w:rPr>
        <w:t xml:space="preserve"> / United Nations Conference on trade and development, 2023. – 236 </w:t>
      </w:r>
      <w:r w:rsidRPr="00461B34">
        <w:rPr>
          <w:rFonts w:ascii="Times New Roman" w:hAnsi="Times New Roman" w:cs="Times New Roman"/>
          <w:color w:val="000000" w:themeColor="text1"/>
          <w:sz w:val="28"/>
        </w:rPr>
        <w:t>с</w:t>
      </w:r>
      <w:r w:rsidRPr="00461B34">
        <w:rPr>
          <w:rFonts w:ascii="Times New Roman" w:hAnsi="Times New Roman" w:cs="Times New Roman"/>
          <w:color w:val="000000" w:themeColor="text1"/>
          <w:sz w:val="28"/>
          <w:lang w:val="en-US"/>
        </w:rPr>
        <w:t>.</w:t>
      </w:r>
    </w:p>
    <w:p w14:paraId="1E567285" w14:textId="6ABD7C24" w:rsidR="000A4580" w:rsidRPr="0097703D" w:rsidRDefault="000A4580">
      <w:pPr>
        <w:rPr>
          <w:rFonts w:ascii="Times New Roman" w:eastAsia="Times New Roman" w:hAnsi="Times New Roman" w:cs="Times New Roman"/>
          <w:sz w:val="28"/>
          <w:szCs w:val="28"/>
          <w:lang w:val="en-US"/>
        </w:rPr>
      </w:pPr>
      <w:r w:rsidRPr="0097703D">
        <w:rPr>
          <w:rFonts w:ascii="Times New Roman" w:eastAsia="Times New Roman" w:hAnsi="Times New Roman" w:cs="Times New Roman"/>
          <w:sz w:val="28"/>
          <w:szCs w:val="28"/>
          <w:lang w:val="en-US"/>
        </w:rPr>
        <w:br w:type="page"/>
      </w:r>
    </w:p>
    <w:p w14:paraId="60F436F1" w14:textId="77777777" w:rsidR="000A4580" w:rsidRPr="0097703D" w:rsidRDefault="000A4580" w:rsidP="000A4580">
      <w:pPr>
        <w:spacing w:after="0" w:line="360" w:lineRule="auto"/>
        <w:jc w:val="center"/>
        <w:rPr>
          <w:rFonts w:ascii="Times New Roman" w:eastAsia="Times New Roman" w:hAnsi="Times New Roman" w:cs="Times New Roman"/>
          <w:b/>
          <w:sz w:val="28"/>
          <w:szCs w:val="28"/>
          <w:lang w:val="en-US"/>
        </w:rPr>
        <w:sectPr w:rsidR="000A4580" w:rsidRPr="0097703D" w:rsidSect="00B3508D">
          <w:footerReference w:type="default" r:id="rId36"/>
          <w:footerReference w:type="first" r:id="rId37"/>
          <w:pgSz w:w="11906" w:h="16838"/>
          <w:pgMar w:top="993" w:right="850" w:bottom="1134" w:left="1701" w:header="708" w:footer="708" w:gutter="0"/>
          <w:cols w:space="708"/>
          <w:titlePg/>
          <w:docGrid w:linePitch="360"/>
        </w:sectPr>
      </w:pPr>
    </w:p>
    <w:p w14:paraId="6382FBE9" w14:textId="163D1F24" w:rsidR="008D1470" w:rsidRDefault="000A4580" w:rsidP="0043270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А</w:t>
      </w:r>
    </w:p>
    <w:p w14:paraId="75CD1344" w14:textId="064B087A" w:rsidR="000A4580" w:rsidRDefault="003E0A27" w:rsidP="000A4580">
      <w:pPr>
        <w:spacing w:after="0" w:line="360" w:lineRule="auto"/>
        <w:jc w:val="center"/>
        <w:rPr>
          <w:rFonts w:ascii="Times New Roman" w:eastAsia="Times New Roman" w:hAnsi="Times New Roman" w:cs="Times New Roman"/>
          <w:b/>
          <w:sz w:val="28"/>
          <w:szCs w:val="28"/>
        </w:rPr>
      </w:pPr>
      <w:r w:rsidRPr="003E0A27">
        <w:rPr>
          <w:rFonts w:ascii="Times New Roman" w:eastAsia="Times New Roman" w:hAnsi="Times New Roman" w:cs="Times New Roman"/>
          <w:b/>
          <w:sz w:val="28"/>
          <w:szCs w:val="28"/>
        </w:rPr>
        <w:t>Официальный прогноз изменения ВВП России по данным Росстата</w:t>
      </w:r>
    </w:p>
    <w:p w14:paraId="373CB2A0" w14:textId="77777777" w:rsidR="003E0A27" w:rsidRDefault="003E0A27" w:rsidP="000A4580">
      <w:pPr>
        <w:spacing w:after="0" w:line="360" w:lineRule="auto"/>
        <w:jc w:val="center"/>
        <w:rPr>
          <w:rFonts w:ascii="Times New Roman" w:eastAsia="Times New Roman" w:hAnsi="Times New Roman" w:cs="Times New Roman"/>
          <w:sz w:val="28"/>
          <w:szCs w:val="28"/>
        </w:rPr>
      </w:pPr>
    </w:p>
    <w:p w14:paraId="576905FF" w14:textId="77777777" w:rsidR="000A4580" w:rsidRPr="00597EFC" w:rsidRDefault="000A4580" w:rsidP="000A4580">
      <w:pPr>
        <w:pStyle w:val="a5"/>
        <w:keepNext/>
        <w:rPr>
          <w:rFonts w:ascii="Times New Roman" w:hAnsi="Times New Roman" w:cs="Times New Roman"/>
          <w:i w:val="0"/>
          <w:iCs w:val="0"/>
          <w:color w:val="auto"/>
          <w:sz w:val="28"/>
          <w:szCs w:val="22"/>
        </w:rPr>
      </w:pPr>
      <w:r w:rsidRPr="00597EFC">
        <w:rPr>
          <w:rFonts w:ascii="Times New Roman" w:hAnsi="Times New Roman" w:cs="Times New Roman"/>
          <w:i w:val="0"/>
          <w:iCs w:val="0"/>
          <w:color w:val="auto"/>
          <w:sz w:val="28"/>
          <w:szCs w:val="22"/>
        </w:rPr>
        <w:t xml:space="preserve">Таблица </w:t>
      </w:r>
      <w:r>
        <w:rPr>
          <w:rFonts w:ascii="Times New Roman" w:hAnsi="Times New Roman" w:cs="Times New Roman"/>
          <w:i w:val="0"/>
          <w:iCs w:val="0"/>
          <w:color w:val="auto"/>
          <w:sz w:val="28"/>
          <w:szCs w:val="22"/>
        </w:rPr>
        <w:t>1 –</w:t>
      </w:r>
      <w:r w:rsidRPr="00597EFC">
        <w:rPr>
          <w:rFonts w:ascii="Times New Roman" w:hAnsi="Times New Roman" w:cs="Times New Roman"/>
          <w:i w:val="0"/>
          <w:iCs w:val="0"/>
          <w:color w:val="auto"/>
          <w:sz w:val="28"/>
          <w:szCs w:val="22"/>
        </w:rPr>
        <w:t xml:space="preserve"> </w:t>
      </w:r>
      <w:r>
        <w:rPr>
          <w:rFonts w:ascii="Times New Roman" w:hAnsi="Times New Roman" w:cs="Times New Roman"/>
          <w:i w:val="0"/>
          <w:iCs w:val="0"/>
          <w:color w:val="auto"/>
          <w:sz w:val="28"/>
          <w:szCs w:val="22"/>
        </w:rPr>
        <w:t>Официальный прогноз изменения ВВП России по данным Росстата, млрд руб.</w:t>
      </w:r>
    </w:p>
    <w:tbl>
      <w:tblPr>
        <w:tblW w:w="14454" w:type="dxa"/>
        <w:tblLayout w:type="fixed"/>
        <w:tblLook w:val="04A0" w:firstRow="1" w:lastRow="0" w:firstColumn="1" w:lastColumn="0" w:noHBand="0" w:noVBand="1"/>
      </w:tblPr>
      <w:tblGrid>
        <w:gridCol w:w="5665"/>
        <w:gridCol w:w="1531"/>
        <w:gridCol w:w="1814"/>
        <w:gridCol w:w="1815"/>
        <w:gridCol w:w="1814"/>
        <w:gridCol w:w="1815"/>
      </w:tblGrid>
      <w:tr w:rsidR="00AE37CE" w:rsidRPr="00087951" w14:paraId="0CDB49C2" w14:textId="77777777" w:rsidTr="00AE37CE">
        <w:trPr>
          <w:trHeight w:val="555"/>
        </w:trPr>
        <w:tc>
          <w:tcPr>
            <w:tcW w:w="566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7317EFDC" w14:textId="77777777" w:rsidR="00AE37CE" w:rsidRPr="00087951" w:rsidRDefault="00AE37CE" w:rsidP="00AE37CE">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 </w:t>
            </w:r>
          </w:p>
        </w:tc>
        <w:tc>
          <w:tcPr>
            <w:tcW w:w="1531"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859BE29" w14:textId="46A3E9AF"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2022 г.</w:t>
            </w:r>
          </w:p>
        </w:tc>
        <w:tc>
          <w:tcPr>
            <w:tcW w:w="1814"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5E112D2" w14:textId="17A0979F"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2023 г.</w:t>
            </w:r>
          </w:p>
        </w:tc>
        <w:tc>
          <w:tcPr>
            <w:tcW w:w="1815"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469BD9BB" w14:textId="286F75E9"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2024 г.</w:t>
            </w:r>
          </w:p>
        </w:tc>
        <w:tc>
          <w:tcPr>
            <w:tcW w:w="1814"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63FCB3CC" w14:textId="66AC1542"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2025 г.</w:t>
            </w:r>
          </w:p>
        </w:tc>
        <w:tc>
          <w:tcPr>
            <w:tcW w:w="1815"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08A8348" w14:textId="2B8C6AE0"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2026 г.</w:t>
            </w:r>
          </w:p>
        </w:tc>
      </w:tr>
      <w:tr w:rsidR="000A4580" w:rsidRPr="00087951" w14:paraId="28B0C72D" w14:textId="77777777" w:rsidTr="00AE37CE">
        <w:trPr>
          <w:trHeight w:val="551"/>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3A960D5" w14:textId="7D6D4FD6" w:rsidR="000A4580" w:rsidRPr="00087951" w:rsidRDefault="000A4580" w:rsidP="00AE37CE">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Валовый внутренний продукт в текущих ценах</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23F49E8D"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153 435,15</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35286"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157 731,34</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1CD93"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161 359,16</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853A6"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165 070,42</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DD994"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168 701,97</w:t>
            </w:r>
          </w:p>
        </w:tc>
      </w:tr>
      <w:tr w:rsidR="000A4580" w:rsidRPr="00087951" w14:paraId="0983021F" w14:textId="77777777" w:rsidTr="00AE37CE">
        <w:trPr>
          <w:trHeight w:val="551"/>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0D5DCF8" w14:textId="2F9A54AA" w:rsidR="000A4580" w:rsidRPr="00087951" w:rsidRDefault="000A4580" w:rsidP="00AE37CE">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Валовая добавленная стоимость в основных ценах</w:t>
            </w:r>
            <w:r w:rsidR="00AE37CE">
              <w:rPr>
                <w:rFonts w:ascii="Times New Roman" w:eastAsia="Times New Roman" w:hAnsi="Times New Roman" w:cs="Times New Roman"/>
                <w:color w:val="000000"/>
                <w:lang w:eastAsia="ru-RU"/>
              </w:rPr>
              <w:t xml:space="preserve">, в </w:t>
            </w:r>
            <w:proofErr w:type="spellStart"/>
            <w:r w:rsidR="00AE37CE">
              <w:rPr>
                <w:rFonts w:ascii="Times New Roman" w:eastAsia="Times New Roman" w:hAnsi="Times New Roman" w:cs="Times New Roman"/>
                <w:color w:val="000000"/>
                <w:lang w:eastAsia="ru-RU"/>
              </w:rPr>
              <w:t>т.ч</w:t>
            </w:r>
            <w:proofErr w:type="spellEnd"/>
            <w:r w:rsidR="00AE37CE">
              <w:rPr>
                <w:rFonts w:ascii="Times New Roman" w:eastAsia="Times New Roman" w:hAnsi="Times New Roman" w:cs="Times New Roman"/>
                <w:color w:val="000000"/>
                <w:lang w:eastAsia="ru-RU"/>
              </w:rPr>
              <w:t>.</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478AE4D8"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139 121,54</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A08A3"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143 016,94</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A2AB6"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146 306,33</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54542"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149 671,38</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ED735"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152 964,15</w:t>
            </w:r>
          </w:p>
        </w:tc>
      </w:tr>
      <w:tr w:rsidR="000A4580" w:rsidRPr="00087951" w14:paraId="032E0506" w14:textId="77777777" w:rsidTr="00AE37CE">
        <w:trPr>
          <w:trHeight w:val="551"/>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01F5081A" w14:textId="77777777" w:rsidR="000A4580" w:rsidRPr="00087951" w:rsidRDefault="000A4580" w:rsidP="000A4580">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Сельское хозяйство</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304480B3"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5 986,15</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A0FCC"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6 195,66</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CDB80"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6 418,71</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DA7E7"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6 649,78</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EF9B1"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6 889,17</w:t>
            </w:r>
          </w:p>
        </w:tc>
      </w:tr>
      <w:tr w:rsidR="000A4580" w:rsidRPr="00087951" w14:paraId="5CA52DE3" w14:textId="77777777" w:rsidTr="00AE37CE">
        <w:trPr>
          <w:trHeight w:val="551"/>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17836543" w14:textId="77777777" w:rsidR="000A4580" w:rsidRPr="00087951" w:rsidRDefault="000A4580" w:rsidP="000A4580">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Машиностроение</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26D08A05"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693,30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BA1A8"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721,03</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57A94"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750,59</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C63B7"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788,87</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A6F85"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819,64</w:t>
            </w:r>
          </w:p>
        </w:tc>
      </w:tr>
      <w:tr w:rsidR="000A4580" w:rsidRPr="00087951" w14:paraId="302B9E77" w14:textId="77777777" w:rsidTr="00AE37CE">
        <w:trPr>
          <w:trHeight w:val="551"/>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47DE3EDF" w14:textId="77777777" w:rsidR="000A4580" w:rsidRPr="00087951" w:rsidRDefault="000A4580" w:rsidP="000A4580">
            <w:pPr>
              <w:spacing w:after="0" w:line="240" w:lineRule="auto"/>
              <w:rPr>
                <w:rFonts w:ascii="Times New Roman" w:eastAsia="Times New Roman" w:hAnsi="Times New Roman" w:cs="Times New Roman"/>
                <w:color w:val="000000"/>
                <w:lang w:eastAsia="ru-RU"/>
              </w:rPr>
            </w:pPr>
            <w:proofErr w:type="spellStart"/>
            <w:r w:rsidRPr="00087951">
              <w:rPr>
                <w:rFonts w:ascii="Times New Roman" w:eastAsia="Times New Roman" w:hAnsi="Times New Roman" w:cs="Times New Roman"/>
                <w:color w:val="000000"/>
                <w:lang w:eastAsia="ru-RU"/>
              </w:rPr>
              <w:t>Энергогенерация</w:t>
            </w:r>
            <w:proofErr w:type="spellEnd"/>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341ECFF2"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3 218,67</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C5613"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3 257,29</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EE49A"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3 302,90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4CFA6"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3 359,05</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ED5C5"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3 409,43</w:t>
            </w:r>
          </w:p>
        </w:tc>
      </w:tr>
      <w:tr w:rsidR="000A4580" w:rsidRPr="00087951" w14:paraId="03ABE37E" w14:textId="77777777" w:rsidTr="00AE37CE">
        <w:trPr>
          <w:trHeight w:val="551"/>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B020A" w14:textId="77777777" w:rsidR="000A4580" w:rsidRPr="00087951" w:rsidRDefault="000A4580" w:rsidP="000A4580">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Автомобильное, авиа и железнодорожное строение</w:t>
            </w:r>
          </w:p>
          <w:p w14:paraId="683A060F" w14:textId="77777777" w:rsidR="000A4580" w:rsidRPr="00087951" w:rsidRDefault="000A4580" w:rsidP="000A4580">
            <w:pPr>
              <w:spacing w:after="0" w:line="240" w:lineRule="auto"/>
              <w:rPr>
                <w:rFonts w:ascii="Times New Roman" w:eastAsia="Times New Roman" w:hAnsi="Times New Roman" w:cs="Times New Roman"/>
                <w:color w:val="000000"/>
                <w:lang w:eastAsia="ru-RU"/>
              </w:rPr>
            </w:pPr>
          </w:p>
        </w:tc>
        <w:tc>
          <w:tcPr>
            <w:tcW w:w="1531" w:type="dxa"/>
            <w:tcBorders>
              <w:top w:val="single" w:sz="4" w:space="0" w:color="auto"/>
              <w:left w:val="nil"/>
              <w:right w:val="single" w:sz="4" w:space="0" w:color="auto"/>
            </w:tcBorders>
            <w:shd w:val="clear" w:color="auto" w:fill="auto"/>
            <w:noWrap/>
            <w:vAlign w:val="center"/>
            <w:hideMark/>
          </w:tcPr>
          <w:p w14:paraId="150751C8"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1 288,28</w:t>
            </w:r>
          </w:p>
        </w:tc>
        <w:tc>
          <w:tcPr>
            <w:tcW w:w="1814" w:type="dxa"/>
            <w:tcBorders>
              <w:top w:val="single" w:sz="4" w:space="0" w:color="auto"/>
              <w:left w:val="single" w:sz="4" w:space="0" w:color="auto"/>
              <w:right w:val="single" w:sz="4" w:space="0" w:color="auto"/>
            </w:tcBorders>
            <w:shd w:val="clear" w:color="auto" w:fill="auto"/>
            <w:noWrap/>
            <w:vAlign w:val="center"/>
            <w:hideMark/>
          </w:tcPr>
          <w:p w14:paraId="54D92173"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1 500,85</w:t>
            </w:r>
          </w:p>
        </w:tc>
        <w:tc>
          <w:tcPr>
            <w:tcW w:w="1815" w:type="dxa"/>
            <w:tcBorders>
              <w:top w:val="single" w:sz="4" w:space="0" w:color="auto"/>
              <w:left w:val="single" w:sz="4" w:space="0" w:color="auto"/>
              <w:right w:val="single" w:sz="4" w:space="0" w:color="auto"/>
            </w:tcBorders>
            <w:shd w:val="clear" w:color="auto" w:fill="auto"/>
            <w:noWrap/>
            <w:vAlign w:val="center"/>
            <w:hideMark/>
          </w:tcPr>
          <w:p w14:paraId="28E510AC"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1 601,40</w:t>
            </w:r>
          </w:p>
        </w:tc>
        <w:tc>
          <w:tcPr>
            <w:tcW w:w="1814" w:type="dxa"/>
            <w:tcBorders>
              <w:top w:val="single" w:sz="4" w:space="0" w:color="auto"/>
              <w:left w:val="single" w:sz="4" w:space="0" w:color="auto"/>
              <w:right w:val="single" w:sz="4" w:space="0" w:color="auto"/>
            </w:tcBorders>
            <w:shd w:val="clear" w:color="auto" w:fill="auto"/>
            <w:noWrap/>
            <w:vAlign w:val="center"/>
            <w:hideMark/>
          </w:tcPr>
          <w:p w14:paraId="76BD4C6E"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1 739,13</w:t>
            </w:r>
          </w:p>
        </w:tc>
        <w:tc>
          <w:tcPr>
            <w:tcW w:w="1815" w:type="dxa"/>
            <w:tcBorders>
              <w:top w:val="single" w:sz="4" w:space="0" w:color="auto"/>
              <w:left w:val="single" w:sz="4" w:space="0" w:color="auto"/>
              <w:right w:val="single" w:sz="4" w:space="0" w:color="auto"/>
            </w:tcBorders>
            <w:shd w:val="clear" w:color="auto" w:fill="auto"/>
            <w:noWrap/>
            <w:vAlign w:val="center"/>
            <w:hideMark/>
          </w:tcPr>
          <w:p w14:paraId="572A0FC5"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1 916,52</w:t>
            </w:r>
          </w:p>
        </w:tc>
      </w:tr>
      <w:tr w:rsidR="000A4580" w:rsidRPr="00087951" w14:paraId="698D61C5" w14:textId="77777777" w:rsidTr="00AE37CE">
        <w:trPr>
          <w:trHeight w:val="551"/>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313F7" w14:textId="77777777" w:rsidR="000A4580" w:rsidRPr="00087951" w:rsidRDefault="000A4580" w:rsidP="000A4580">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Бытовая техника и электроника</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4C61D79A"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1 170,30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905EF"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1 472,24</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59D9B"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1 576,77</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C1FD8"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1 669,80</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E87D1"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1 758,30</w:t>
            </w:r>
          </w:p>
        </w:tc>
      </w:tr>
    </w:tbl>
    <w:p w14:paraId="6FECC4B7" w14:textId="77777777" w:rsidR="000A4580" w:rsidRDefault="000A4580" w:rsidP="000A4580">
      <w:pPr>
        <w:spacing w:after="0" w:line="360" w:lineRule="auto"/>
        <w:jc w:val="center"/>
        <w:rPr>
          <w:rFonts w:ascii="Times New Roman" w:eastAsia="Times New Roman" w:hAnsi="Times New Roman" w:cs="Times New Roman"/>
          <w:sz w:val="28"/>
          <w:szCs w:val="28"/>
        </w:rPr>
      </w:pPr>
    </w:p>
    <w:p w14:paraId="69438DE0" w14:textId="77777777" w:rsidR="000A4580" w:rsidRDefault="000A458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FA6ABB5" w14:textId="77777777" w:rsidR="000A4580" w:rsidRDefault="000A4580" w:rsidP="000A458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Б</w:t>
      </w:r>
    </w:p>
    <w:p w14:paraId="714E9405" w14:textId="3986D361" w:rsidR="00A609F5" w:rsidRDefault="00A609F5" w:rsidP="000A4580">
      <w:pPr>
        <w:spacing w:after="0" w:line="360" w:lineRule="auto"/>
        <w:jc w:val="center"/>
        <w:rPr>
          <w:rFonts w:ascii="Times New Roman" w:eastAsia="Times New Roman" w:hAnsi="Times New Roman" w:cs="Times New Roman"/>
          <w:b/>
          <w:sz w:val="28"/>
          <w:szCs w:val="28"/>
        </w:rPr>
      </w:pPr>
      <w:r w:rsidRPr="00A609F5">
        <w:rPr>
          <w:rFonts w:ascii="Times New Roman" w:eastAsia="Times New Roman" w:hAnsi="Times New Roman" w:cs="Times New Roman"/>
          <w:b/>
          <w:sz w:val="28"/>
          <w:szCs w:val="28"/>
        </w:rPr>
        <w:t>Прогноз изменения ВВП России, при реализации проектов</w:t>
      </w:r>
    </w:p>
    <w:p w14:paraId="181616B9" w14:textId="77777777" w:rsidR="000A4580" w:rsidRDefault="000A4580" w:rsidP="000A4580">
      <w:pPr>
        <w:spacing w:after="0" w:line="360" w:lineRule="auto"/>
        <w:jc w:val="center"/>
        <w:rPr>
          <w:rFonts w:ascii="Times New Roman" w:eastAsia="Times New Roman" w:hAnsi="Times New Roman" w:cs="Times New Roman"/>
          <w:b/>
          <w:sz w:val="28"/>
          <w:szCs w:val="28"/>
        </w:rPr>
      </w:pPr>
    </w:p>
    <w:p w14:paraId="22727420" w14:textId="0467F34E" w:rsidR="000A4580" w:rsidRPr="008E0939" w:rsidRDefault="000A4580" w:rsidP="000A4580">
      <w:pPr>
        <w:pStyle w:val="a5"/>
        <w:keepNext/>
        <w:rPr>
          <w:rFonts w:ascii="Times New Roman" w:hAnsi="Times New Roman" w:cs="Times New Roman"/>
          <w:i w:val="0"/>
          <w:iCs w:val="0"/>
          <w:color w:val="auto"/>
          <w:sz w:val="28"/>
          <w:szCs w:val="22"/>
        </w:rPr>
      </w:pPr>
      <w:r w:rsidRPr="00597EFC">
        <w:rPr>
          <w:rFonts w:ascii="Times New Roman" w:hAnsi="Times New Roman" w:cs="Times New Roman"/>
          <w:i w:val="0"/>
          <w:iCs w:val="0"/>
          <w:color w:val="auto"/>
          <w:sz w:val="28"/>
          <w:szCs w:val="22"/>
        </w:rPr>
        <w:t xml:space="preserve">Таблица </w:t>
      </w:r>
      <w:r>
        <w:rPr>
          <w:rFonts w:ascii="Times New Roman" w:hAnsi="Times New Roman" w:cs="Times New Roman"/>
          <w:i w:val="0"/>
          <w:iCs w:val="0"/>
          <w:color w:val="auto"/>
          <w:sz w:val="28"/>
          <w:szCs w:val="22"/>
        </w:rPr>
        <w:t>2</w:t>
      </w:r>
      <w:r w:rsidRPr="00597EFC">
        <w:rPr>
          <w:rFonts w:ascii="Times New Roman" w:hAnsi="Times New Roman" w:cs="Times New Roman"/>
          <w:i w:val="0"/>
          <w:iCs w:val="0"/>
          <w:color w:val="auto"/>
          <w:sz w:val="28"/>
          <w:szCs w:val="22"/>
        </w:rPr>
        <w:t xml:space="preserve"> </w:t>
      </w:r>
      <w:r>
        <w:rPr>
          <w:rFonts w:ascii="Times New Roman" w:hAnsi="Times New Roman" w:cs="Times New Roman"/>
          <w:i w:val="0"/>
          <w:iCs w:val="0"/>
          <w:color w:val="auto"/>
          <w:sz w:val="28"/>
          <w:szCs w:val="22"/>
        </w:rPr>
        <w:t>–</w:t>
      </w:r>
      <w:r w:rsidRPr="00597EFC">
        <w:rPr>
          <w:rFonts w:ascii="Times New Roman" w:hAnsi="Times New Roman" w:cs="Times New Roman"/>
          <w:i w:val="0"/>
          <w:iCs w:val="0"/>
          <w:color w:val="auto"/>
          <w:sz w:val="28"/>
          <w:szCs w:val="22"/>
        </w:rPr>
        <w:t xml:space="preserve"> </w:t>
      </w:r>
      <w:bookmarkStart w:id="28" w:name="_Hlk151634953"/>
      <w:r>
        <w:rPr>
          <w:rFonts w:ascii="Times New Roman" w:hAnsi="Times New Roman" w:cs="Times New Roman"/>
          <w:i w:val="0"/>
          <w:iCs w:val="0"/>
          <w:color w:val="auto"/>
          <w:sz w:val="28"/>
          <w:szCs w:val="22"/>
        </w:rPr>
        <w:t>Прогноз изменения ВВП России, при реализации проектов, млрд руб.</w:t>
      </w:r>
      <w:bookmarkEnd w:id="28"/>
    </w:p>
    <w:tbl>
      <w:tblPr>
        <w:tblW w:w="14454" w:type="dxa"/>
        <w:tblLayout w:type="fixed"/>
        <w:tblLook w:val="04A0" w:firstRow="1" w:lastRow="0" w:firstColumn="1" w:lastColumn="0" w:noHBand="0" w:noVBand="1"/>
      </w:tblPr>
      <w:tblGrid>
        <w:gridCol w:w="5665"/>
        <w:gridCol w:w="1531"/>
        <w:gridCol w:w="1814"/>
        <w:gridCol w:w="1815"/>
        <w:gridCol w:w="1814"/>
        <w:gridCol w:w="1815"/>
      </w:tblGrid>
      <w:tr w:rsidR="00AE37CE" w:rsidRPr="00087951" w14:paraId="4C760B12" w14:textId="77777777" w:rsidTr="00AE37CE">
        <w:trPr>
          <w:trHeight w:val="555"/>
        </w:trPr>
        <w:tc>
          <w:tcPr>
            <w:tcW w:w="566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BDDBCF4" w14:textId="77777777" w:rsidR="00AE37CE" w:rsidRPr="00087951" w:rsidRDefault="00AE37CE" w:rsidP="00AE37CE">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 </w:t>
            </w:r>
          </w:p>
        </w:tc>
        <w:tc>
          <w:tcPr>
            <w:tcW w:w="1531"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4A6A180" w14:textId="439AF1A2"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2022 г.</w:t>
            </w:r>
          </w:p>
        </w:tc>
        <w:tc>
          <w:tcPr>
            <w:tcW w:w="1814"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78E8292" w14:textId="411DBACD"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2023 г.</w:t>
            </w:r>
          </w:p>
        </w:tc>
        <w:tc>
          <w:tcPr>
            <w:tcW w:w="1815"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133D111" w14:textId="4B2218A6"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2024 г.</w:t>
            </w:r>
          </w:p>
        </w:tc>
        <w:tc>
          <w:tcPr>
            <w:tcW w:w="1814"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5BE82B3A" w14:textId="20A0E0FB"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2025 г.</w:t>
            </w:r>
          </w:p>
        </w:tc>
        <w:tc>
          <w:tcPr>
            <w:tcW w:w="1815"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4CF36CB" w14:textId="7ABA7582"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2026 г.</w:t>
            </w:r>
          </w:p>
        </w:tc>
      </w:tr>
      <w:tr w:rsidR="00AE37CE" w:rsidRPr="00087951" w14:paraId="4D487D5D" w14:textId="77777777" w:rsidTr="00AE37CE">
        <w:trPr>
          <w:trHeight w:val="551"/>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7939F28" w14:textId="27796111" w:rsidR="00AE37CE" w:rsidRPr="00087951" w:rsidRDefault="00AE37CE" w:rsidP="00AE37CE">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Валовый внутренний продукт в текущих ценах</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254DB7C5" w14:textId="77777777" w:rsidR="00AE37CE" w:rsidRPr="00087951" w:rsidRDefault="00AE37CE" w:rsidP="00AE37CE">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153 435,15</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FCC2C" w14:textId="77777777" w:rsidR="00AE37CE" w:rsidRPr="00F20668" w:rsidRDefault="00AE37CE" w:rsidP="00AE37CE">
            <w:pPr>
              <w:spacing w:after="0" w:line="240" w:lineRule="auto"/>
              <w:jc w:val="center"/>
              <w:rPr>
                <w:rFonts w:ascii="Times New Roman" w:eastAsia="Times New Roman" w:hAnsi="Times New Roman" w:cs="Times New Roman"/>
                <w:color w:val="000000"/>
                <w:lang w:eastAsia="ru-RU"/>
              </w:rPr>
            </w:pPr>
            <w:r w:rsidRPr="00F20668">
              <w:rPr>
                <w:rFonts w:ascii="Times New Roman" w:eastAsia="Times New Roman" w:hAnsi="Times New Roman" w:cs="Times New Roman"/>
                <w:color w:val="000000"/>
                <w:lang w:eastAsia="ru-RU"/>
              </w:rPr>
              <w:t>157 884,77</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87206" w14:textId="77777777" w:rsidR="00AE37CE" w:rsidRPr="00F20668" w:rsidRDefault="00AE37CE" w:rsidP="00AE37CE">
            <w:pPr>
              <w:spacing w:after="0" w:line="240" w:lineRule="auto"/>
              <w:jc w:val="center"/>
              <w:rPr>
                <w:rFonts w:ascii="Times New Roman" w:eastAsia="Times New Roman" w:hAnsi="Times New Roman" w:cs="Times New Roman"/>
                <w:color w:val="000000"/>
                <w:lang w:eastAsia="ru-RU"/>
              </w:rPr>
            </w:pPr>
            <w:r w:rsidRPr="00F20668">
              <w:rPr>
                <w:rFonts w:ascii="Times New Roman" w:eastAsia="Times New Roman" w:hAnsi="Times New Roman" w:cs="Times New Roman"/>
                <w:color w:val="000000"/>
                <w:lang w:eastAsia="ru-RU"/>
              </w:rPr>
              <w:t>161 674,01</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B394F" w14:textId="77777777" w:rsidR="00AE37CE" w:rsidRPr="00F20668" w:rsidRDefault="00AE37CE" w:rsidP="00AE37CE">
            <w:pPr>
              <w:spacing w:after="0" w:line="240" w:lineRule="auto"/>
              <w:jc w:val="center"/>
              <w:rPr>
                <w:rFonts w:ascii="Times New Roman" w:eastAsia="Times New Roman" w:hAnsi="Times New Roman" w:cs="Times New Roman"/>
                <w:color w:val="000000"/>
                <w:lang w:eastAsia="ru-RU"/>
              </w:rPr>
            </w:pPr>
            <w:r w:rsidRPr="00F20668">
              <w:rPr>
                <w:rFonts w:ascii="Times New Roman" w:eastAsia="Times New Roman" w:hAnsi="Times New Roman" w:cs="Times New Roman"/>
                <w:color w:val="000000"/>
                <w:lang w:eastAsia="ru-RU"/>
              </w:rPr>
              <w:t>165 554,18</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2392F" w14:textId="77777777" w:rsidR="00AE37CE" w:rsidRPr="00F20668" w:rsidRDefault="00AE37CE" w:rsidP="00AE37CE">
            <w:pPr>
              <w:spacing w:after="0" w:line="240" w:lineRule="auto"/>
              <w:jc w:val="center"/>
              <w:rPr>
                <w:rFonts w:ascii="Times New Roman" w:eastAsia="Times New Roman" w:hAnsi="Times New Roman" w:cs="Times New Roman"/>
                <w:color w:val="000000"/>
                <w:lang w:eastAsia="ru-RU"/>
              </w:rPr>
            </w:pPr>
            <w:r w:rsidRPr="00F20668">
              <w:rPr>
                <w:rFonts w:ascii="Times New Roman" w:eastAsia="Times New Roman" w:hAnsi="Times New Roman" w:cs="Times New Roman"/>
                <w:color w:val="000000"/>
                <w:lang w:eastAsia="ru-RU"/>
              </w:rPr>
              <w:t>169 693,04</w:t>
            </w:r>
          </w:p>
        </w:tc>
      </w:tr>
      <w:tr w:rsidR="00AE37CE" w:rsidRPr="00087951" w14:paraId="2D9C7BAF" w14:textId="77777777" w:rsidTr="00AE37CE">
        <w:trPr>
          <w:trHeight w:val="551"/>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0FE48F3" w14:textId="30B9B8E3" w:rsidR="00AE37CE" w:rsidRPr="00087951" w:rsidRDefault="00AE37CE" w:rsidP="00AE37CE">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Валовая добавленная стоимость в основных ценах</w:t>
            </w:r>
            <w:r>
              <w:rPr>
                <w:rFonts w:ascii="Times New Roman" w:eastAsia="Times New Roman" w:hAnsi="Times New Roman" w:cs="Times New Roman"/>
                <w:color w:val="000000"/>
                <w:lang w:eastAsia="ru-RU"/>
              </w:rPr>
              <w:t xml:space="preserve">, в </w:t>
            </w:r>
            <w:proofErr w:type="spellStart"/>
            <w:r>
              <w:rPr>
                <w:rFonts w:ascii="Times New Roman" w:eastAsia="Times New Roman" w:hAnsi="Times New Roman" w:cs="Times New Roman"/>
                <w:color w:val="000000"/>
                <w:lang w:eastAsia="ru-RU"/>
              </w:rPr>
              <w:t>т.ч</w:t>
            </w:r>
            <w:proofErr w:type="spellEnd"/>
            <w:r>
              <w:rPr>
                <w:rFonts w:ascii="Times New Roman" w:eastAsia="Times New Roman" w:hAnsi="Times New Roman" w:cs="Times New Roman"/>
                <w:color w:val="000000"/>
                <w:lang w:eastAsia="ru-RU"/>
              </w:rPr>
              <w:t>.</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66418F41" w14:textId="77777777" w:rsidR="00AE37CE" w:rsidRPr="00087951" w:rsidRDefault="00AE37CE" w:rsidP="00AE37CE">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139 121,54</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1AFEA" w14:textId="77777777" w:rsidR="00AE37CE" w:rsidRPr="00F20668" w:rsidRDefault="00AE37CE" w:rsidP="00AE37CE">
            <w:pPr>
              <w:spacing w:after="0" w:line="240" w:lineRule="auto"/>
              <w:jc w:val="center"/>
              <w:rPr>
                <w:rFonts w:ascii="Times New Roman" w:eastAsia="Times New Roman" w:hAnsi="Times New Roman" w:cs="Times New Roman"/>
                <w:color w:val="000000"/>
                <w:lang w:eastAsia="ru-RU"/>
              </w:rPr>
            </w:pPr>
            <w:r w:rsidRPr="00F20668">
              <w:rPr>
                <w:rFonts w:ascii="Times New Roman" w:eastAsia="Times New Roman" w:hAnsi="Times New Roman" w:cs="Times New Roman"/>
                <w:color w:val="000000"/>
                <w:lang w:eastAsia="ru-RU"/>
              </w:rPr>
              <w:t>143 156,06</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69527" w14:textId="77777777" w:rsidR="00AE37CE" w:rsidRPr="00F20668" w:rsidRDefault="00AE37CE" w:rsidP="00AE37CE">
            <w:pPr>
              <w:spacing w:after="0" w:line="240" w:lineRule="auto"/>
              <w:jc w:val="center"/>
              <w:rPr>
                <w:rFonts w:ascii="Times New Roman" w:eastAsia="Times New Roman" w:hAnsi="Times New Roman" w:cs="Times New Roman"/>
                <w:color w:val="000000"/>
                <w:lang w:eastAsia="ru-RU"/>
              </w:rPr>
            </w:pPr>
            <w:r w:rsidRPr="00F20668">
              <w:rPr>
                <w:rFonts w:ascii="Times New Roman" w:eastAsia="Times New Roman" w:hAnsi="Times New Roman" w:cs="Times New Roman"/>
                <w:color w:val="000000"/>
                <w:lang w:eastAsia="ru-RU"/>
              </w:rPr>
              <w:t>146 591,81</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4B770" w14:textId="77777777" w:rsidR="00AE37CE" w:rsidRPr="00F20668" w:rsidRDefault="00AE37CE" w:rsidP="00AE37CE">
            <w:pPr>
              <w:spacing w:after="0" w:line="240" w:lineRule="auto"/>
              <w:jc w:val="center"/>
              <w:rPr>
                <w:rFonts w:ascii="Times New Roman" w:eastAsia="Times New Roman" w:hAnsi="Times New Roman" w:cs="Times New Roman"/>
                <w:color w:val="000000"/>
                <w:lang w:eastAsia="ru-RU"/>
              </w:rPr>
            </w:pPr>
            <w:r w:rsidRPr="00F20668">
              <w:rPr>
                <w:rFonts w:ascii="Times New Roman" w:eastAsia="Times New Roman" w:hAnsi="Times New Roman" w:cs="Times New Roman"/>
                <w:color w:val="000000"/>
                <w:lang w:eastAsia="ru-RU"/>
              </w:rPr>
              <w:t>150 110,01</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DF4FD" w14:textId="77777777" w:rsidR="00AE37CE" w:rsidRPr="00F20668" w:rsidRDefault="00AE37CE" w:rsidP="00AE37CE">
            <w:pPr>
              <w:spacing w:after="0" w:line="240" w:lineRule="auto"/>
              <w:jc w:val="center"/>
              <w:rPr>
                <w:rFonts w:ascii="Times New Roman" w:eastAsia="Times New Roman" w:hAnsi="Times New Roman" w:cs="Times New Roman"/>
                <w:color w:val="000000"/>
                <w:lang w:eastAsia="ru-RU"/>
              </w:rPr>
            </w:pPr>
            <w:r w:rsidRPr="00F20668">
              <w:rPr>
                <w:rFonts w:ascii="Times New Roman" w:eastAsia="Times New Roman" w:hAnsi="Times New Roman" w:cs="Times New Roman"/>
                <w:color w:val="000000"/>
                <w:lang w:eastAsia="ru-RU"/>
              </w:rPr>
              <w:t>153 862,76</w:t>
            </w:r>
          </w:p>
        </w:tc>
      </w:tr>
      <w:tr w:rsidR="000A4580" w:rsidRPr="00087951" w14:paraId="7FA2F5CA" w14:textId="77777777" w:rsidTr="00AE37CE">
        <w:trPr>
          <w:trHeight w:val="551"/>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6741ABA2" w14:textId="77777777" w:rsidR="000A4580" w:rsidRPr="00087951" w:rsidRDefault="000A4580" w:rsidP="000A4580">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Сельское хозяйство</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5D62557E"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5 986,15</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6B557" w14:textId="77777777" w:rsidR="000A4580" w:rsidRPr="00F20668" w:rsidRDefault="000A4580" w:rsidP="000A4580">
            <w:pPr>
              <w:spacing w:after="0" w:line="240" w:lineRule="auto"/>
              <w:jc w:val="center"/>
              <w:rPr>
                <w:rFonts w:ascii="Times New Roman" w:eastAsia="Times New Roman" w:hAnsi="Times New Roman" w:cs="Times New Roman"/>
                <w:color w:val="000000"/>
                <w:lang w:eastAsia="ru-RU"/>
              </w:rPr>
            </w:pPr>
            <w:r w:rsidRPr="00F20668">
              <w:rPr>
                <w:rFonts w:ascii="Times New Roman" w:eastAsia="Times New Roman" w:hAnsi="Times New Roman" w:cs="Times New Roman"/>
                <w:color w:val="000000"/>
                <w:lang w:eastAsia="ru-RU"/>
              </w:rPr>
              <w:t>6 201,65</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79A09" w14:textId="77777777" w:rsidR="000A4580" w:rsidRPr="00F20668" w:rsidRDefault="000A4580" w:rsidP="000A4580">
            <w:pPr>
              <w:spacing w:after="0" w:line="240" w:lineRule="auto"/>
              <w:jc w:val="center"/>
              <w:rPr>
                <w:rFonts w:ascii="Times New Roman" w:eastAsia="Times New Roman" w:hAnsi="Times New Roman" w:cs="Times New Roman"/>
                <w:color w:val="000000"/>
                <w:lang w:eastAsia="ru-RU"/>
              </w:rPr>
            </w:pPr>
            <w:r w:rsidRPr="00F20668">
              <w:rPr>
                <w:rFonts w:ascii="Times New Roman" w:eastAsia="Times New Roman" w:hAnsi="Times New Roman" w:cs="Times New Roman"/>
                <w:color w:val="000000"/>
                <w:lang w:eastAsia="ru-RU"/>
              </w:rPr>
              <w:t>6 431,11</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CED0F" w14:textId="77777777" w:rsidR="000A4580" w:rsidRPr="00F20668" w:rsidRDefault="000A4580" w:rsidP="000A4580">
            <w:pPr>
              <w:spacing w:after="0" w:line="240" w:lineRule="auto"/>
              <w:jc w:val="center"/>
              <w:rPr>
                <w:rFonts w:ascii="Times New Roman" w:eastAsia="Times New Roman" w:hAnsi="Times New Roman" w:cs="Times New Roman"/>
                <w:color w:val="000000"/>
                <w:lang w:eastAsia="ru-RU"/>
              </w:rPr>
            </w:pPr>
            <w:r w:rsidRPr="00F20668">
              <w:rPr>
                <w:rFonts w:ascii="Times New Roman" w:eastAsia="Times New Roman" w:hAnsi="Times New Roman" w:cs="Times New Roman"/>
                <w:color w:val="000000"/>
                <w:lang w:eastAsia="ru-RU"/>
              </w:rPr>
              <w:t>6 675,49</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5594" w14:textId="77777777" w:rsidR="000A4580" w:rsidRPr="00F20668" w:rsidRDefault="000A4580" w:rsidP="000A4580">
            <w:pPr>
              <w:spacing w:after="0" w:line="240" w:lineRule="auto"/>
              <w:jc w:val="center"/>
              <w:rPr>
                <w:rFonts w:ascii="Times New Roman" w:eastAsia="Times New Roman" w:hAnsi="Times New Roman" w:cs="Times New Roman"/>
                <w:color w:val="000000"/>
                <w:lang w:eastAsia="ru-RU"/>
              </w:rPr>
            </w:pPr>
            <w:r w:rsidRPr="00F20668">
              <w:rPr>
                <w:rFonts w:ascii="Times New Roman" w:eastAsia="Times New Roman" w:hAnsi="Times New Roman" w:cs="Times New Roman"/>
                <w:color w:val="000000"/>
                <w:lang w:eastAsia="ru-RU"/>
              </w:rPr>
              <w:t>6 935,84</w:t>
            </w:r>
          </w:p>
        </w:tc>
      </w:tr>
      <w:tr w:rsidR="000A4580" w:rsidRPr="00087951" w14:paraId="64287F79" w14:textId="77777777" w:rsidTr="00AE37CE">
        <w:trPr>
          <w:trHeight w:val="551"/>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29BC3D39" w14:textId="77777777" w:rsidR="000A4580" w:rsidRPr="00087951" w:rsidRDefault="000A4580" w:rsidP="000A4580">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Машиностроение</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35856A7B"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693,30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2C20E" w14:textId="77777777" w:rsidR="000A4580" w:rsidRPr="008F1F93" w:rsidRDefault="000A4580" w:rsidP="000A4580">
            <w:pPr>
              <w:spacing w:after="0" w:line="240" w:lineRule="auto"/>
              <w:jc w:val="center"/>
              <w:rPr>
                <w:rFonts w:ascii="Times New Roman" w:eastAsia="Times New Roman" w:hAnsi="Times New Roman" w:cs="Times New Roman"/>
                <w:color w:val="000000"/>
                <w:lang w:eastAsia="ru-RU"/>
              </w:rPr>
            </w:pPr>
            <w:r w:rsidRPr="008F1F93">
              <w:rPr>
                <w:rFonts w:ascii="Times New Roman" w:eastAsia="Times New Roman" w:hAnsi="Times New Roman" w:cs="Times New Roman"/>
                <w:color w:val="000000"/>
                <w:lang w:eastAsia="ru-RU"/>
              </w:rPr>
              <w:t>721,72</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B76F7" w14:textId="77777777" w:rsidR="000A4580" w:rsidRPr="008F1F93" w:rsidRDefault="000A4580" w:rsidP="000A4580">
            <w:pPr>
              <w:spacing w:after="0" w:line="240" w:lineRule="auto"/>
              <w:jc w:val="center"/>
              <w:rPr>
                <w:rFonts w:ascii="Times New Roman" w:eastAsia="Times New Roman" w:hAnsi="Times New Roman" w:cs="Times New Roman"/>
                <w:color w:val="000000"/>
                <w:lang w:eastAsia="ru-RU"/>
              </w:rPr>
            </w:pPr>
            <w:r w:rsidRPr="008F1F93">
              <w:rPr>
                <w:rFonts w:ascii="Times New Roman" w:eastAsia="Times New Roman" w:hAnsi="Times New Roman" w:cs="Times New Roman"/>
                <w:color w:val="000000"/>
                <w:lang w:eastAsia="ru-RU"/>
              </w:rPr>
              <w:t>754,20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FC070" w14:textId="77777777" w:rsidR="000A4580" w:rsidRPr="008F1F93" w:rsidRDefault="000A4580" w:rsidP="000A4580">
            <w:pPr>
              <w:spacing w:after="0" w:line="240" w:lineRule="auto"/>
              <w:jc w:val="center"/>
              <w:rPr>
                <w:rFonts w:ascii="Times New Roman" w:eastAsia="Times New Roman" w:hAnsi="Times New Roman" w:cs="Times New Roman"/>
                <w:color w:val="000000"/>
                <w:lang w:eastAsia="ru-RU"/>
              </w:rPr>
            </w:pPr>
            <w:r w:rsidRPr="008F1F93">
              <w:rPr>
                <w:rFonts w:ascii="Times New Roman" w:eastAsia="Times New Roman" w:hAnsi="Times New Roman" w:cs="Times New Roman"/>
                <w:color w:val="000000"/>
                <w:lang w:eastAsia="ru-RU"/>
              </w:rPr>
              <w:t>794,17</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6794F" w14:textId="77777777" w:rsidR="000A4580" w:rsidRPr="008F1F93" w:rsidRDefault="000A4580" w:rsidP="000A4580">
            <w:pPr>
              <w:spacing w:after="0" w:line="240" w:lineRule="auto"/>
              <w:jc w:val="center"/>
              <w:rPr>
                <w:rFonts w:ascii="Times New Roman" w:eastAsia="Times New Roman" w:hAnsi="Times New Roman" w:cs="Times New Roman"/>
                <w:color w:val="000000"/>
                <w:lang w:eastAsia="ru-RU"/>
              </w:rPr>
            </w:pPr>
            <w:r w:rsidRPr="008F1F93">
              <w:rPr>
                <w:rFonts w:ascii="Times New Roman" w:eastAsia="Times New Roman" w:hAnsi="Times New Roman" w:cs="Times New Roman"/>
                <w:color w:val="000000"/>
                <w:lang w:eastAsia="ru-RU"/>
              </w:rPr>
              <w:t>840,24</w:t>
            </w:r>
          </w:p>
        </w:tc>
      </w:tr>
      <w:tr w:rsidR="000A4580" w:rsidRPr="00087951" w14:paraId="00DF01B0" w14:textId="77777777" w:rsidTr="00AE37CE">
        <w:trPr>
          <w:trHeight w:val="551"/>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00AF3282" w14:textId="77777777" w:rsidR="000A4580" w:rsidRPr="00087951" w:rsidRDefault="000A4580" w:rsidP="000A4580">
            <w:pPr>
              <w:spacing w:after="0" w:line="240" w:lineRule="auto"/>
              <w:rPr>
                <w:rFonts w:ascii="Times New Roman" w:eastAsia="Times New Roman" w:hAnsi="Times New Roman" w:cs="Times New Roman"/>
                <w:color w:val="000000"/>
                <w:lang w:eastAsia="ru-RU"/>
              </w:rPr>
            </w:pPr>
            <w:proofErr w:type="spellStart"/>
            <w:r w:rsidRPr="00087951">
              <w:rPr>
                <w:rFonts w:ascii="Times New Roman" w:eastAsia="Times New Roman" w:hAnsi="Times New Roman" w:cs="Times New Roman"/>
                <w:color w:val="000000"/>
                <w:lang w:eastAsia="ru-RU"/>
              </w:rPr>
              <w:t>Энергогенерация</w:t>
            </w:r>
            <w:proofErr w:type="spellEnd"/>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5C3147C4"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3 218,67</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B204A" w14:textId="77777777" w:rsidR="000A4580" w:rsidRPr="00263646" w:rsidRDefault="000A4580" w:rsidP="000A4580">
            <w:pPr>
              <w:spacing w:after="0" w:line="240" w:lineRule="auto"/>
              <w:jc w:val="center"/>
              <w:rPr>
                <w:rFonts w:ascii="Times New Roman" w:eastAsia="Times New Roman" w:hAnsi="Times New Roman" w:cs="Times New Roman"/>
                <w:color w:val="000000"/>
                <w:lang w:eastAsia="ru-RU"/>
              </w:rPr>
            </w:pPr>
            <w:r w:rsidRPr="00263646">
              <w:rPr>
                <w:rFonts w:ascii="Times New Roman" w:eastAsia="Times New Roman" w:hAnsi="Times New Roman" w:cs="Times New Roman"/>
                <w:color w:val="000000"/>
                <w:lang w:eastAsia="ru-RU"/>
              </w:rPr>
              <w:t>3 260,51</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A65F" w14:textId="77777777" w:rsidR="000A4580" w:rsidRPr="00263646" w:rsidRDefault="000A4580" w:rsidP="000A4580">
            <w:pPr>
              <w:spacing w:after="0" w:line="240" w:lineRule="auto"/>
              <w:jc w:val="center"/>
              <w:rPr>
                <w:rFonts w:ascii="Times New Roman" w:eastAsia="Times New Roman" w:hAnsi="Times New Roman" w:cs="Times New Roman"/>
                <w:color w:val="000000"/>
                <w:lang w:eastAsia="ru-RU"/>
              </w:rPr>
            </w:pPr>
            <w:r w:rsidRPr="00263646">
              <w:rPr>
                <w:rFonts w:ascii="Times New Roman" w:eastAsia="Times New Roman" w:hAnsi="Times New Roman" w:cs="Times New Roman"/>
                <w:color w:val="000000"/>
                <w:lang w:eastAsia="ru-RU"/>
              </w:rPr>
              <w:t>3 309,42</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59581" w14:textId="77777777" w:rsidR="000A4580" w:rsidRPr="00263646" w:rsidRDefault="000A4580" w:rsidP="000A4580">
            <w:pPr>
              <w:spacing w:after="0" w:line="240" w:lineRule="auto"/>
              <w:jc w:val="center"/>
              <w:rPr>
                <w:rFonts w:ascii="Times New Roman" w:eastAsia="Times New Roman" w:hAnsi="Times New Roman" w:cs="Times New Roman"/>
                <w:color w:val="000000"/>
                <w:lang w:eastAsia="ru-RU"/>
              </w:rPr>
            </w:pPr>
            <w:r w:rsidRPr="00263646">
              <w:rPr>
                <w:rFonts w:ascii="Times New Roman" w:eastAsia="Times New Roman" w:hAnsi="Times New Roman" w:cs="Times New Roman"/>
                <w:color w:val="000000"/>
                <w:lang w:eastAsia="ru-RU"/>
              </w:rPr>
              <w:t>3 372,30</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54D9B" w14:textId="77777777" w:rsidR="000A4580" w:rsidRPr="00263646" w:rsidRDefault="000A4580" w:rsidP="000A4580">
            <w:pPr>
              <w:spacing w:after="0" w:line="240" w:lineRule="auto"/>
              <w:jc w:val="center"/>
              <w:rPr>
                <w:rFonts w:ascii="Times New Roman" w:eastAsia="Times New Roman" w:hAnsi="Times New Roman" w:cs="Times New Roman"/>
                <w:color w:val="000000"/>
                <w:lang w:eastAsia="ru-RU"/>
              </w:rPr>
            </w:pPr>
            <w:r w:rsidRPr="00263646">
              <w:rPr>
                <w:rFonts w:ascii="Times New Roman" w:eastAsia="Times New Roman" w:hAnsi="Times New Roman" w:cs="Times New Roman"/>
                <w:color w:val="000000"/>
                <w:lang w:eastAsia="ru-RU"/>
              </w:rPr>
              <w:t>3 4</w:t>
            </w:r>
            <w:r>
              <w:rPr>
                <w:rFonts w:ascii="Times New Roman" w:eastAsia="Times New Roman" w:hAnsi="Times New Roman" w:cs="Times New Roman"/>
                <w:color w:val="000000"/>
                <w:lang w:eastAsia="ru-RU"/>
              </w:rPr>
              <w:t>3</w:t>
            </w:r>
            <w:r w:rsidRPr="00263646">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75</w:t>
            </w:r>
          </w:p>
        </w:tc>
      </w:tr>
      <w:tr w:rsidR="000A4580" w:rsidRPr="00087951" w14:paraId="50F7BF97" w14:textId="77777777" w:rsidTr="00AE37CE">
        <w:trPr>
          <w:trHeight w:val="551"/>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07044" w14:textId="77777777" w:rsidR="000A4580" w:rsidRPr="00087951" w:rsidRDefault="000A4580" w:rsidP="000A4580">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Автомобильное, авиа и железнодорожное строение</w:t>
            </w:r>
          </w:p>
          <w:p w14:paraId="56EFA470" w14:textId="77777777" w:rsidR="000A4580" w:rsidRPr="00087951" w:rsidRDefault="000A4580" w:rsidP="000A4580">
            <w:pPr>
              <w:spacing w:after="0" w:line="240" w:lineRule="auto"/>
              <w:rPr>
                <w:rFonts w:ascii="Times New Roman" w:eastAsia="Times New Roman" w:hAnsi="Times New Roman" w:cs="Times New Roman"/>
                <w:color w:val="000000"/>
                <w:lang w:eastAsia="ru-RU"/>
              </w:rPr>
            </w:pPr>
          </w:p>
        </w:tc>
        <w:tc>
          <w:tcPr>
            <w:tcW w:w="1531" w:type="dxa"/>
            <w:tcBorders>
              <w:top w:val="single" w:sz="4" w:space="0" w:color="auto"/>
              <w:left w:val="nil"/>
              <w:right w:val="single" w:sz="4" w:space="0" w:color="auto"/>
            </w:tcBorders>
            <w:shd w:val="clear" w:color="auto" w:fill="auto"/>
            <w:noWrap/>
            <w:vAlign w:val="center"/>
            <w:hideMark/>
          </w:tcPr>
          <w:p w14:paraId="428449D1"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1 288,28</w:t>
            </w:r>
          </w:p>
        </w:tc>
        <w:tc>
          <w:tcPr>
            <w:tcW w:w="1814" w:type="dxa"/>
            <w:tcBorders>
              <w:top w:val="single" w:sz="4" w:space="0" w:color="auto"/>
              <w:left w:val="single" w:sz="4" w:space="0" w:color="auto"/>
              <w:right w:val="single" w:sz="4" w:space="0" w:color="auto"/>
            </w:tcBorders>
            <w:shd w:val="clear" w:color="auto" w:fill="auto"/>
            <w:noWrap/>
            <w:vAlign w:val="center"/>
            <w:hideMark/>
          </w:tcPr>
          <w:p w14:paraId="6810AB71" w14:textId="77777777" w:rsidR="000A4580" w:rsidRPr="00263646" w:rsidRDefault="000A4580" w:rsidP="000A4580">
            <w:pPr>
              <w:spacing w:after="0" w:line="240" w:lineRule="auto"/>
              <w:jc w:val="center"/>
              <w:rPr>
                <w:rFonts w:ascii="Times New Roman" w:eastAsia="Times New Roman" w:hAnsi="Times New Roman" w:cs="Times New Roman"/>
                <w:color w:val="000000"/>
                <w:lang w:eastAsia="ru-RU"/>
              </w:rPr>
            </w:pPr>
            <w:r w:rsidRPr="00263646">
              <w:rPr>
                <w:rFonts w:ascii="Times New Roman" w:eastAsia="Times New Roman" w:hAnsi="Times New Roman" w:cs="Times New Roman"/>
                <w:color w:val="000000"/>
                <w:lang w:eastAsia="ru-RU"/>
              </w:rPr>
              <w:t>1 502,14</w:t>
            </w:r>
          </w:p>
        </w:tc>
        <w:tc>
          <w:tcPr>
            <w:tcW w:w="1815" w:type="dxa"/>
            <w:tcBorders>
              <w:top w:val="single" w:sz="4" w:space="0" w:color="auto"/>
              <w:left w:val="single" w:sz="4" w:space="0" w:color="auto"/>
              <w:right w:val="single" w:sz="4" w:space="0" w:color="auto"/>
            </w:tcBorders>
            <w:shd w:val="clear" w:color="auto" w:fill="auto"/>
            <w:noWrap/>
            <w:vAlign w:val="center"/>
            <w:hideMark/>
          </w:tcPr>
          <w:p w14:paraId="628E0A0E" w14:textId="77777777" w:rsidR="000A4580" w:rsidRPr="00263646" w:rsidRDefault="000A4580" w:rsidP="000A4580">
            <w:pPr>
              <w:spacing w:after="0" w:line="240" w:lineRule="auto"/>
              <w:jc w:val="center"/>
              <w:rPr>
                <w:rFonts w:ascii="Times New Roman" w:eastAsia="Times New Roman" w:hAnsi="Times New Roman" w:cs="Times New Roman"/>
                <w:color w:val="000000"/>
                <w:lang w:eastAsia="ru-RU"/>
              </w:rPr>
            </w:pPr>
            <w:r w:rsidRPr="00263646">
              <w:rPr>
                <w:rFonts w:ascii="Times New Roman" w:eastAsia="Times New Roman" w:hAnsi="Times New Roman" w:cs="Times New Roman"/>
                <w:color w:val="000000"/>
                <w:lang w:eastAsia="ru-RU"/>
              </w:rPr>
              <w:t>1 607,29</w:t>
            </w:r>
          </w:p>
        </w:tc>
        <w:tc>
          <w:tcPr>
            <w:tcW w:w="1814" w:type="dxa"/>
            <w:tcBorders>
              <w:top w:val="single" w:sz="4" w:space="0" w:color="auto"/>
              <w:left w:val="single" w:sz="4" w:space="0" w:color="auto"/>
              <w:right w:val="single" w:sz="4" w:space="0" w:color="auto"/>
            </w:tcBorders>
            <w:shd w:val="clear" w:color="auto" w:fill="auto"/>
            <w:noWrap/>
            <w:vAlign w:val="center"/>
            <w:hideMark/>
          </w:tcPr>
          <w:p w14:paraId="7E24AC86" w14:textId="77777777" w:rsidR="000A4580" w:rsidRPr="00263646" w:rsidRDefault="000A4580" w:rsidP="000A4580">
            <w:pPr>
              <w:spacing w:after="0" w:line="240" w:lineRule="auto"/>
              <w:jc w:val="center"/>
              <w:rPr>
                <w:rFonts w:ascii="Times New Roman" w:eastAsia="Times New Roman" w:hAnsi="Times New Roman" w:cs="Times New Roman"/>
                <w:color w:val="000000"/>
                <w:lang w:eastAsia="ru-RU"/>
              </w:rPr>
            </w:pPr>
            <w:r w:rsidRPr="00263646">
              <w:rPr>
                <w:rFonts w:ascii="Times New Roman" w:eastAsia="Times New Roman" w:hAnsi="Times New Roman" w:cs="Times New Roman"/>
                <w:color w:val="000000"/>
                <w:lang w:eastAsia="ru-RU"/>
              </w:rPr>
              <w:t>1 750,33</w:t>
            </w:r>
          </w:p>
        </w:tc>
        <w:tc>
          <w:tcPr>
            <w:tcW w:w="1815" w:type="dxa"/>
            <w:tcBorders>
              <w:top w:val="single" w:sz="4" w:space="0" w:color="auto"/>
              <w:left w:val="single" w:sz="4" w:space="0" w:color="auto"/>
              <w:right w:val="single" w:sz="4" w:space="0" w:color="auto"/>
            </w:tcBorders>
            <w:shd w:val="clear" w:color="auto" w:fill="auto"/>
            <w:noWrap/>
            <w:vAlign w:val="center"/>
            <w:hideMark/>
          </w:tcPr>
          <w:p w14:paraId="5FFB9108" w14:textId="77777777" w:rsidR="000A4580" w:rsidRPr="00263646" w:rsidRDefault="000A4580" w:rsidP="000A4580">
            <w:pPr>
              <w:spacing w:after="0" w:line="240" w:lineRule="auto"/>
              <w:jc w:val="center"/>
              <w:rPr>
                <w:rFonts w:ascii="Times New Roman" w:eastAsia="Times New Roman" w:hAnsi="Times New Roman" w:cs="Times New Roman"/>
                <w:color w:val="000000"/>
                <w:lang w:eastAsia="ru-RU"/>
              </w:rPr>
            </w:pPr>
            <w:r w:rsidRPr="00263646">
              <w:rPr>
                <w:rFonts w:ascii="Times New Roman" w:eastAsia="Times New Roman" w:hAnsi="Times New Roman" w:cs="Times New Roman"/>
                <w:color w:val="000000"/>
                <w:lang w:eastAsia="ru-RU"/>
              </w:rPr>
              <w:t>1 934,12</w:t>
            </w:r>
          </w:p>
        </w:tc>
      </w:tr>
      <w:tr w:rsidR="000A4580" w:rsidRPr="00087951" w14:paraId="494D835F" w14:textId="77777777" w:rsidTr="00AE37CE">
        <w:trPr>
          <w:trHeight w:val="551"/>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DDBF9" w14:textId="77777777" w:rsidR="000A4580" w:rsidRPr="00087951" w:rsidRDefault="000A4580" w:rsidP="000A4580">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Бытовая техника и электроника</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366CAA50" w14:textId="77777777" w:rsidR="000A4580" w:rsidRPr="00087951" w:rsidRDefault="000A4580" w:rsidP="000A4580">
            <w:pPr>
              <w:spacing w:after="0" w:line="240" w:lineRule="auto"/>
              <w:jc w:val="center"/>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1 170,30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8427" w14:textId="77777777" w:rsidR="000A4580" w:rsidRPr="008E0939" w:rsidRDefault="000A4580" w:rsidP="000A4580">
            <w:pPr>
              <w:spacing w:after="0" w:line="240" w:lineRule="auto"/>
              <w:jc w:val="center"/>
              <w:rPr>
                <w:rFonts w:ascii="Times New Roman" w:eastAsia="Times New Roman" w:hAnsi="Times New Roman" w:cs="Times New Roman"/>
                <w:color w:val="000000"/>
                <w:lang w:eastAsia="ru-RU"/>
              </w:rPr>
            </w:pPr>
            <w:r w:rsidRPr="008E0939">
              <w:rPr>
                <w:rFonts w:ascii="Times New Roman" w:eastAsia="Times New Roman" w:hAnsi="Times New Roman" w:cs="Times New Roman"/>
                <w:color w:val="000000"/>
                <w:lang w:eastAsia="ru-RU"/>
              </w:rPr>
              <w:t>1 473,41</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06B69" w14:textId="77777777" w:rsidR="000A4580" w:rsidRPr="008E0939" w:rsidRDefault="000A4580" w:rsidP="000A4580">
            <w:pPr>
              <w:spacing w:after="0" w:line="240" w:lineRule="auto"/>
              <w:jc w:val="center"/>
              <w:rPr>
                <w:rFonts w:ascii="Times New Roman" w:eastAsia="Times New Roman" w:hAnsi="Times New Roman" w:cs="Times New Roman"/>
                <w:color w:val="000000"/>
                <w:lang w:eastAsia="ru-RU"/>
              </w:rPr>
            </w:pPr>
            <w:r w:rsidRPr="008E0939">
              <w:rPr>
                <w:rFonts w:ascii="Times New Roman" w:eastAsia="Times New Roman" w:hAnsi="Times New Roman" w:cs="Times New Roman"/>
                <w:color w:val="000000"/>
                <w:lang w:eastAsia="ru-RU"/>
              </w:rPr>
              <w:t>1 586,86</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59189" w14:textId="77777777" w:rsidR="000A4580" w:rsidRPr="008E0939" w:rsidRDefault="000A4580" w:rsidP="000A4580">
            <w:pPr>
              <w:spacing w:after="0" w:line="240" w:lineRule="auto"/>
              <w:jc w:val="center"/>
              <w:rPr>
                <w:rFonts w:ascii="Times New Roman" w:eastAsia="Times New Roman" w:hAnsi="Times New Roman" w:cs="Times New Roman"/>
                <w:color w:val="000000"/>
                <w:lang w:eastAsia="ru-RU"/>
              </w:rPr>
            </w:pPr>
            <w:r w:rsidRPr="008E0939">
              <w:rPr>
                <w:rFonts w:ascii="Times New Roman" w:eastAsia="Times New Roman" w:hAnsi="Times New Roman" w:cs="Times New Roman"/>
                <w:color w:val="000000"/>
                <w:lang w:eastAsia="ru-RU"/>
              </w:rPr>
              <w:t>1 682,08</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CFEF4" w14:textId="77777777" w:rsidR="000A4580" w:rsidRPr="008E0939" w:rsidRDefault="000A4580" w:rsidP="000A4580">
            <w:pPr>
              <w:spacing w:after="0" w:line="240" w:lineRule="auto"/>
              <w:jc w:val="center"/>
              <w:rPr>
                <w:rFonts w:ascii="Times New Roman" w:eastAsia="Times New Roman" w:hAnsi="Times New Roman" w:cs="Times New Roman"/>
                <w:color w:val="000000"/>
                <w:lang w:eastAsia="ru-RU"/>
              </w:rPr>
            </w:pPr>
            <w:r w:rsidRPr="008E0939">
              <w:rPr>
                <w:rFonts w:ascii="Times New Roman" w:eastAsia="Times New Roman" w:hAnsi="Times New Roman" w:cs="Times New Roman"/>
                <w:color w:val="000000"/>
                <w:lang w:eastAsia="ru-RU"/>
              </w:rPr>
              <w:t>1 781,32</w:t>
            </w:r>
          </w:p>
        </w:tc>
      </w:tr>
    </w:tbl>
    <w:p w14:paraId="3DB5BE36" w14:textId="77777777" w:rsidR="000A4580" w:rsidRDefault="000A4580" w:rsidP="000A4580">
      <w:pPr>
        <w:spacing w:after="0" w:line="360" w:lineRule="auto"/>
        <w:ind w:firstLine="709"/>
        <w:jc w:val="both"/>
        <w:rPr>
          <w:rFonts w:ascii="Times New Roman" w:hAnsi="Times New Roman" w:cs="Times New Roman"/>
          <w:sz w:val="28"/>
          <w:szCs w:val="28"/>
        </w:rPr>
      </w:pPr>
    </w:p>
    <w:p w14:paraId="004EEA46" w14:textId="77777777" w:rsidR="000A4580" w:rsidRDefault="000A458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E7E2BEF" w14:textId="77777777" w:rsidR="000A4580" w:rsidRDefault="000A4580" w:rsidP="000A458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В</w:t>
      </w:r>
    </w:p>
    <w:p w14:paraId="4C952009" w14:textId="01BE90E6" w:rsidR="00A609F5" w:rsidRDefault="00A609F5" w:rsidP="000A4580">
      <w:pPr>
        <w:spacing w:after="0" w:line="360" w:lineRule="auto"/>
        <w:jc w:val="center"/>
        <w:rPr>
          <w:rFonts w:ascii="Times New Roman" w:eastAsia="Times New Roman" w:hAnsi="Times New Roman" w:cs="Times New Roman"/>
          <w:b/>
          <w:sz w:val="28"/>
          <w:szCs w:val="28"/>
        </w:rPr>
      </w:pPr>
      <w:r w:rsidRPr="00A609F5">
        <w:rPr>
          <w:rFonts w:ascii="Times New Roman" w:eastAsia="Times New Roman" w:hAnsi="Times New Roman" w:cs="Times New Roman"/>
          <w:b/>
          <w:sz w:val="28"/>
          <w:szCs w:val="28"/>
        </w:rPr>
        <w:t>Официальный прогноз доли выбранных отраслей в структуре ВВП по данным Росстата</w:t>
      </w:r>
    </w:p>
    <w:p w14:paraId="79686BFB" w14:textId="77777777" w:rsidR="000A4580" w:rsidRDefault="000A4580" w:rsidP="000A4580">
      <w:pPr>
        <w:spacing w:after="0" w:line="360" w:lineRule="auto"/>
        <w:jc w:val="center"/>
        <w:rPr>
          <w:rFonts w:ascii="Times New Roman" w:eastAsia="Times New Roman" w:hAnsi="Times New Roman" w:cs="Times New Roman"/>
          <w:b/>
          <w:sz w:val="28"/>
          <w:szCs w:val="28"/>
        </w:rPr>
      </w:pPr>
    </w:p>
    <w:p w14:paraId="360363A9" w14:textId="77777777" w:rsidR="00483291" w:rsidRPr="00597EFC" w:rsidRDefault="00483291" w:rsidP="00483291">
      <w:pPr>
        <w:pStyle w:val="a5"/>
        <w:keepNext/>
        <w:rPr>
          <w:rFonts w:ascii="Times New Roman" w:hAnsi="Times New Roman" w:cs="Times New Roman"/>
          <w:i w:val="0"/>
          <w:iCs w:val="0"/>
          <w:color w:val="auto"/>
          <w:sz w:val="28"/>
          <w:szCs w:val="22"/>
        </w:rPr>
      </w:pPr>
      <w:r w:rsidRPr="00597EFC">
        <w:rPr>
          <w:rFonts w:ascii="Times New Roman" w:hAnsi="Times New Roman" w:cs="Times New Roman"/>
          <w:i w:val="0"/>
          <w:iCs w:val="0"/>
          <w:color w:val="auto"/>
          <w:sz w:val="28"/>
          <w:szCs w:val="22"/>
        </w:rPr>
        <w:t xml:space="preserve">Таблица </w:t>
      </w:r>
      <w:r>
        <w:rPr>
          <w:rFonts w:ascii="Times New Roman" w:hAnsi="Times New Roman" w:cs="Times New Roman"/>
          <w:i w:val="0"/>
          <w:iCs w:val="0"/>
          <w:color w:val="auto"/>
          <w:sz w:val="28"/>
          <w:szCs w:val="22"/>
        </w:rPr>
        <w:t>3</w:t>
      </w:r>
      <w:r w:rsidRPr="00597EFC">
        <w:rPr>
          <w:rFonts w:ascii="Times New Roman" w:hAnsi="Times New Roman" w:cs="Times New Roman"/>
          <w:i w:val="0"/>
          <w:iCs w:val="0"/>
          <w:color w:val="auto"/>
          <w:sz w:val="28"/>
          <w:szCs w:val="22"/>
        </w:rPr>
        <w:t xml:space="preserve"> </w:t>
      </w:r>
      <w:r>
        <w:rPr>
          <w:rFonts w:ascii="Times New Roman" w:hAnsi="Times New Roman" w:cs="Times New Roman"/>
          <w:i w:val="0"/>
          <w:iCs w:val="0"/>
          <w:color w:val="auto"/>
          <w:sz w:val="28"/>
          <w:szCs w:val="22"/>
        </w:rPr>
        <w:t>–</w:t>
      </w:r>
      <w:r w:rsidRPr="00597EFC">
        <w:rPr>
          <w:rFonts w:ascii="Times New Roman" w:hAnsi="Times New Roman" w:cs="Times New Roman"/>
          <w:i w:val="0"/>
          <w:iCs w:val="0"/>
          <w:color w:val="auto"/>
          <w:sz w:val="28"/>
          <w:szCs w:val="22"/>
        </w:rPr>
        <w:t xml:space="preserve"> </w:t>
      </w:r>
      <w:bookmarkStart w:id="29" w:name="_Hlk151634977"/>
      <w:r>
        <w:rPr>
          <w:rFonts w:ascii="Times New Roman" w:hAnsi="Times New Roman" w:cs="Times New Roman"/>
          <w:i w:val="0"/>
          <w:iCs w:val="0"/>
          <w:color w:val="auto"/>
          <w:sz w:val="28"/>
          <w:szCs w:val="22"/>
        </w:rPr>
        <w:t>Официальный прогноз доли выбранных отраслей в структуре ВВП по данным Росстата, %</w:t>
      </w:r>
    </w:p>
    <w:tbl>
      <w:tblPr>
        <w:tblW w:w="14454" w:type="dxa"/>
        <w:tblLayout w:type="fixed"/>
        <w:tblLook w:val="04A0" w:firstRow="1" w:lastRow="0" w:firstColumn="1" w:lastColumn="0" w:noHBand="0" w:noVBand="1"/>
      </w:tblPr>
      <w:tblGrid>
        <w:gridCol w:w="5665"/>
        <w:gridCol w:w="1757"/>
        <w:gridCol w:w="1758"/>
        <w:gridCol w:w="1758"/>
        <w:gridCol w:w="1758"/>
        <w:gridCol w:w="1758"/>
      </w:tblGrid>
      <w:tr w:rsidR="00AE37CE" w:rsidRPr="00087951" w14:paraId="7D8899D6" w14:textId="77777777" w:rsidTr="00AE37CE">
        <w:trPr>
          <w:trHeight w:val="555"/>
        </w:trPr>
        <w:tc>
          <w:tcPr>
            <w:tcW w:w="566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bookmarkEnd w:id="29"/>
          <w:p w14:paraId="3B131E64" w14:textId="77777777" w:rsidR="00AE37CE" w:rsidRPr="00087951" w:rsidRDefault="00AE37CE" w:rsidP="00AE37CE">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 </w:t>
            </w:r>
          </w:p>
        </w:tc>
        <w:tc>
          <w:tcPr>
            <w:tcW w:w="1757"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6781AD8E" w14:textId="0FD1B234"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2022 г.</w:t>
            </w:r>
          </w:p>
        </w:tc>
        <w:tc>
          <w:tcPr>
            <w:tcW w:w="1758"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4EC0882" w14:textId="08D072FC"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2023 г.</w:t>
            </w:r>
          </w:p>
        </w:tc>
        <w:tc>
          <w:tcPr>
            <w:tcW w:w="1758"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1E0F60F5" w14:textId="58143286"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2024 г.</w:t>
            </w:r>
          </w:p>
        </w:tc>
        <w:tc>
          <w:tcPr>
            <w:tcW w:w="1758"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4F07690D" w14:textId="3880F45E"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2025 г.</w:t>
            </w:r>
          </w:p>
        </w:tc>
        <w:tc>
          <w:tcPr>
            <w:tcW w:w="1758"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6A55ED97" w14:textId="10BC63E1"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2026 г.</w:t>
            </w:r>
          </w:p>
        </w:tc>
      </w:tr>
      <w:tr w:rsidR="00483291" w:rsidRPr="00087951" w14:paraId="385E7412" w14:textId="77777777" w:rsidTr="00AE37CE">
        <w:trPr>
          <w:trHeight w:val="4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C829ABA"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Сельское хозяйство</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14:paraId="3976D8AB"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4,30</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DEC8"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4,332</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95D26"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4,387</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74104"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4,443</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5F17F"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4,504</w:t>
            </w:r>
          </w:p>
        </w:tc>
      </w:tr>
      <w:tr w:rsidR="00483291" w:rsidRPr="00087951" w14:paraId="15185CB0" w14:textId="77777777" w:rsidTr="00AE37CE">
        <w:trPr>
          <w:trHeight w:val="4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A97B5B3"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Машиностроение</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14:paraId="492261BA"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0,50</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C0445"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0,504</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CB3E4"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0,513</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E1017"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0,527</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0929"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0,536</w:t>
            </w:r>
          </w:p>
        </w:tc>
      </w:tr>
      <w:tr w:rsidR="00483291" w:rsidRPr="00087951" w14:paraId="3284FF6D" w14:textId="77777777" w:rsidTr="00AE37CE">
        <w:trPr>
          <w:trHeight w:val="4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62A889E7"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proofErr w:type="spellStart"/>
            <w:r w:rsidRPr="00EF3EC4">
              <w:rPr>
                <w:rFonts w:ascii="Times New Roman" w:eastAsia="Times New Roman" w:hAnsi="Times New Roman" w:cs="Times New Roman"/>
                <w:color w:val="000000"/>
                <w:lang w:eastAsia="ru-RU"/>
              </w:rPr>
              <w:t>Энергогенерация</w:t>
            </w:r>
            <w:proofErr w:type="spellEnd"/>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14:paraId="76BF4512"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2,31</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9C1CC"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2,278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C6522"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2,258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0A1C5"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2,244</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AC2ED"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2,229</w:t>
            </w:r>
          </w:p>
        </w:tc>
      </w:tr>
      <w:tr w:rsidR="00483291" w:rsidRPr="00087951" w14:paraId="60EA4ED2" w14:textId="77777777" w:rsidTr="00AE37CE">
        <w:trPr>
          <w:trHeight w:val="4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3347BFDB"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Автомобильное, авиа и железнодорожное строение</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14:paraId="6298046E"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0,93</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EE1EC"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1,049</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E2580"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1,095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1889F"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1,162</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335F8"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1,253</w:t>
            </w:r>
          </w:p>
        </w:tc>
      </w:tr>
      <w:tr w:rsidR="00483291" w:rsidRPr="00087951" w14:paraId="794929E6" w14:textId="77777777" w:rsidTr="00AE37CE">
        <w:trPr>
          <w:trHeight w:val="4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17DEC56E"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Бытовая техника и электроника</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14:paraId="5848B918"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0,84</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A708"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1,029</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1CB86"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1,078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9C9FD"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1,116</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6E7D8"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1,149</w:t>
            </w:r>
          </w:p>
        </w:tc>
      </w:tr>
    </w:tbl>
    <w:p w14:paraId="06D953FF" w14:textId="77777777" w:rsidR="00483291" w:rsidRDefault="00483291" w:rsidP="00483291">
      <w:pPr>
        <w:spacing w:after="0" w:line="360" w:lineRule="auto"/>
        <w:ind w:firstLine="709"/>
        <w:jc w:val="both"/>
        <w:rPr>
          <w:rFonts w:ascii="Times New Roman" w:hAnsi="Times New Roman" w:cs="Times New Roman"/>
          <w:sz w:val="28"/>
          <w:szCs w:val="28"/>
        </w:rPr>
      </w:pPr>
    </w:p>
    <w:p w14:paraId="5A77FF6E" w14:textId="77777777" w:rsidR="00483291" w:rsidRDefault="0048329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488EF5BA" w14:textId="77777777" w:rsidR="000A4580" w:rsidRDefault="00483291" w:rsidP="000A458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Г</w:t>
      </w:r>
    </w:p>
    <w:p w14:paraId="5FEACA5D" w14:textId="07F1D05B" w:rsidR="00A609F5" w:rsidRDefault="00A609F5" w:rsidP="000A4580">
      <w:pPr>
        <w:spacing w:after="0" w:line="360" w:lineRule="auto"/>
        <w:jc w:val="center"/>
        <w:rPr>
          <w:rFonts w:ascii="Times New Roman" w:eastAsia="Times New Roman" w:hAnsi="Times New Roman" w:cs="Times New Roman"/>
          <w:b/>
          <w:sz w:val="28"/>
          <w:szCs w:val="28"/>
        </w:rPr>
      </w:pPr>
      <w:r w:rsidRPr="00A609F5">
        <w:rPr>
          <w:rFonts w:ascii="Times New Roman" w:eastAsia="Times New Roman" w:hAnsi="Times New Roman" w:cs="Times New Roman"/>
          <w:b/>
          <w:sz w:val="28"/>
          <w:szCs w:val="28"/>
        </w:rPr>
        <w:t>Прогноз доли выбранных отраслей в структуре ВВП, при реализации проектов</w:t>
      </w:r>
    </w:p>
    <w:p w14:paraId="2F75C773" w14:textId="77777777" w:rsidR="00483291" w:rsidRDefault="00483291" w:rsidP="000A4580">
      <w:pPr>
        <w:spacing w:after="0" w:line="360" w:lineRule="auto"/>
        <w:jc w:val="center"/>
        <w:rPr>
          <w:rFonts w:ascii="Times New Roman" w:eastAsia="Times New Roman" w:hAnsi="Times New Roman" w:cs="Times New Roman"/>
          <w:b/>
          <w:sz w:val="28"/>
          <w:szCs w:val="28"/>
        </w:rPr>
      </w:pPr>
    </w:p>
    <w:p w14:paraId="54714950" w14:textId="22ED9A41" w:rsidR="00483291" w:rsidRPr="00597EFC" w:rsidRDefault="00483291" w:rsidP="00483291">
      <w:pPr>
        <w:pStyle w:val="a5"/>
        <w:keepNext/>
        <w:rPr>
          <w:rFonts w:ascii="Times New Roman" w:hAnsi="Times New Roman" w:cs="Times New Roman"/>
          <w:i w:val="0"/>
          <w:iCs w:val="0"/>
          <w:color w:val="auto"/>
          <w:sz w:val="28"/>
          <w:szCs w:val="22"/>
        </w:rPr>
      </w:pPr>
      <w:r w:rsidRPr="00597EFC">
        <w:rPr>
          <w:rFonts w:ascii="Times New Roman" w:hAnsi="Times New Roman" w:cs="Times New Roman"/>
          <w:i w:val="0"/>
          <w:iCs w:val="0"/>
          <w:color w:val="auto"/>
          <w:sz w:val="28"/>
          <w:szCs w:val="22"/>
        </w:rPr>
        <w:t xml:space="preserve">Таблица </w:t>
      </w:r>
      <w:r>
        <w:rPr>
          <w:rFonts w:ascii="Times New Roman" w:hAnsi="Times New Roman" w:cs="Times New Roman"/>
          <w:i w:val="0"/>
          <w:iCs w:val="0"/>
          <w:color w:val="auto"/>
          <w:sz w:val="28"/>
          <w:szCs w:val="22"/>
        </w:rPr>
        <w:t>4</w:t>
      </w:r>
      <w:r w:rsidRPr="00597EFC">
        <w:rPr>
          <w:rFonts w:ascii="Times New Roman" w:hAnsi="Times New Roman" w:cs="Times New Roman"/>
          <w:i w:val="0"/>
          <w:iCs w:val="0"/>
          <w:color w:val="auto"/>
          <w:sz w:val="28"/>
          <w:szCs w:val="22"/>
        </w:rPr>
        <w:t xml:space="preserve"> </w:t>
      </w:r>
      <w:r>
        <w:rPr>
          <w:rFonts w:ascii="Times New Roman" w:hAnsi="Times New Roman" w:cs="Times New Roman"/>
          <w:i w:val="0"/>
          <w:iCs w:val="0"/>
          <w:color w:val="auto"/>
          <w:sz w:val="28"/>
          <w:szCs w:val="22"/>
        </w:rPr>
        <w:t>–</w:t>
      </w:r>
      <w:r w:rsidRPr="00597EFC">
        <w:rPr>
          <w:rFonts w:ascii="Times New Roman" w:hAnsi="Times New Roman" w:cs="Times New Roman"/>
          <w:i w:val="0"/>
          <w:iCs w:val="0"/>
          <w:color w:val="auto"/>
          <w:sz w:val="28"/>
          <w:szCs w:val="22"/>
        </w:rPr>
        <w:t xml:space="preserve"> </w:t>
      </w:r>
      <w:r>
        <w:rPr>
          <w:rFonts w:ascii="Times New Roman" w:hAnsi="Times New Roman" w:cs="Times New Roman"/>
          <w:i w:val="0"/>
          <w:iCs w:val="0"/>
          <w:color w:val="auto"/>
          <w:sz w:val="28"/>
          <w:szCs w:val="22"/>
        </w:rPr>
        <w:t>Прогноз доли выбранных отраслей в структуре ВВП,</w:t>
      </w:r>
      <w:r w:rsidRPr="00EE555E">
        <w:rPr>
          <w:rFonts w:ascii="Times New Roman" w:hAnsi="Times New Roman" w:cs="Times New Roman"/>
          <w:i w:val="0"/>
          <w:iCs w:val="0"/>
          <w:color w:val="auto"/>
          <w:sz w:val="28"/>
          <w:szCs w:val="22"/>
        </w:rPr>
        <w:t xml:space="preserve"> </w:t>
      </w:r>
      <w:r>
        <w:rPr>
          <w:rFonts w:ascii="Times New Roman" w:hAnsi="Times New Roman" w:cs="Times New Roman"/>
          <w:i w:val="0"/>
          <w:iCs w:val="0"/>
          <w:color w:val="auto"/>
          <w:sz w:val="28"/>
          <w:szCs w:val="22"/>
        </w:rPr>
        <w:t>при реализации проектов,</w:t>
      </w:r>
      <w:r w:rsidRPr="00EE555E">
        <w:rPr>
          <w:rFonts w:ascii="Times New Roman" w:hAnsi="Times New Roman" w:cs="Times New Roman"/>
          <w:i w:val="0"/>
          <w:iCs w:val="0"/>
          <w:color w:val="auto"/>
          <w:sz w:val="28"/>
          <w:szCs w:val="22"/>
        </w:rPr>
        <w:t xml:space="preserve"> %</w:t>
      </w:r>
    </w:p>
    <w:tbl>
      <w:tblPr>
        <w:tblW w:w="14454" w:type="dxa"/>
        <w:tblLayout w:type="fixed"/>
        <w:tblLook w:val="04A0" w:firstRow="1" w:lastRow="0" w:firstColumn="1" w:lastColumn="0" w:noHBand="0" w:noVBand="1"/>
      </w:tblPr>
      <w:tblGrid>
        <w:gridCol w:w="5524"/>
        <w:gridCol w:w="1786"/>
        <w:gridCol w:w="1786"/>
        <w:gridCol w:w="1786"/>
        <w:gridCol w:w="1786"/>
        <w:gridCol w:w="1786"/>
      </w:tblGrid>
      <w:tr w:rsidR="00AE37CE" w:rsidRPr="00087951" w14:paraId="3102C948" w14:textId="77777777" w:rsidTr="00AE37CE">
        <w:trPr>
          <w:trHeight w:val="555"/>
        </w:trPr>
        <w:tc>
          <w:tcPr>
            <w:tcW w:w="5524"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916674B" w14:textId="77777777" w:rsidR="00AE37CE" w:rsidRPr="00087951" w:rsidRDefault="00AE37CE" w:rsidP="00AE37CE">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 </w:t>
            </w:r>
          </w:p>
        </w:tc>
        <w:tc>
          <w:tcPr>
            <w:tcW w:w="178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B856AF0" w14:textId="480419D8"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2022 г.</w:t>
            </w:r>
          </w:p>
        </w:tc>
        <w:tc>
          <w:tcPr>
            <w:tcW w:w="178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18641FA1" w14:textId="67CDB507"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2023 г.</w:t>
            </w:r>
          </w:p>
        </w:tc>
        <w:tc>
          <w:tcPr>
            <w:tcW w:w="178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541E1DEE" w14:textId="6B41D752"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2024 г.</w:t>
            </w:r>
          </w:p>
        </w:tc>
        <w:tc>
          <w:tcPr>
            <w:tcW w:w="178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26F2761" w14:textId="6D43D16F"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2025 г.</w:t>
            </w:r>
          </w:p>
        </w:tc>
        <w:tc>
          <w:tcPr>
            <w:tcW w:w="178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1D4667A4" w14:textId="2529A39E"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2026 г.</w:t>
            </w:r>
          </w:p>
        </w:tc>
      </w:tr>
      <w:tr w:rsidR="00483291" w:rsidRPr="00087951" w14:paraId="64AF2132" w14:textId="77777777" w:rsidTr="00AE37CE">
        <w:trPr>
          <w:trHeight w:val="47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2F0ACAA"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Сельское хозяйство</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761CE9F8"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4,30</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8C4BB"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4,332</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01AAA"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4,387</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BD8B3"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4,447</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54F47"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4,508</w:t>
            </w:r>
          </w:p>
        </w:tc>
      </w:tr>
      <w:tr w:rsidR="00483291" w:rsidRPr="00087951" w14:paraId="0F4CA2F2" w14:textId="77777777" w:rsidTr="00AE37CE">
        <w:trPr>
          <w:trHeight w:val="47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D99632A"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Машиностроение</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707E2097"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0,50</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534FF"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0,504</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EE318"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0,514</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ADBFF"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0,529</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69C08"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0,546</w:t>
            </w:r>
          </w:p>
        </w:tc>
      </w:tr>
      <w:tr w:rsidR="00483291" w:rsidRPr="00087951" w14:paraId="6BECB573" w14:textId="77777777" w:rsidTr="00AE37CE">
        <w:trPr>
          <w:trHeight w:val="470"/>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A13CEB2"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proofErr w:type="spellStart"/>
            <w:r w:rsidRPr="00EF3EC4">
              <w:rPr>
                <w:rFonts w:ascii="Times New Roman" w:eastAsia="Times New Roman" w:hAnsi="Times New Roman" w:cs="Times New Roman"/>
                <w:color w:val="000000"/>
                <w:lang w:eastAsia="ru-RU"/>
              </w:rPr>
              <w:t>Энергогенерация</w:t>
            </w:r>
            <w:proofErr w:type="spellEnd"/>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34ED3FA8"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2,31</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FE454"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2,278</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72B41"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2,258</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3340F"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2,247</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0D5F3"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2,236</w:t>
            </w:r>
          </w:p>
        </w:tc>
      </w:tr>
      <w:tr w:rsidR="00483291" w:rsidRPr="00087951" w14:paraId="0D9463C1" w14:textId="77777777" w:rsidTr="00AE37CE">
        <w:trPr>
          <w:trHeight w:val="470"/>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72F9E560"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Автомобильное, авиа и железнодорожное строение</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77E18397"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0,93</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23177"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1,049</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07494"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1,096</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1D24"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1,166</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BE3F0"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1,257</w:t>
            </w:r>
          </w:p>
        </w:tc>
      </w:tr>
      <w:tr w:rsidR="00483291" w:rsidRPr="00087951" w14:paraId="5390ECAF" w14:textId="77777777" w:rsidTr="00AE37CE">
        <w:trPr>
          <w:trHeight w:val="470"/>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0C39671"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Бытовая техника и электроника</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3A6F30C9"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0,84</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F70A6"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1,029</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18425"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1,083</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7523D"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1,121</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ABCFD"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1,158</w:t>
            </w:r>
          </w:p>
        </w:tc>
      </w:tr>
    </w:tbl>
    <w:p w14:paraId="79D4C6F1" w14:textId="77777777" w:rsidR="00483291" w:rsidRDefault="00483291" w:rsidP="000A4580">
      <w:pPr>
        <w:spacing w:after="0" w:line="360" w:lineRule="auto"/>
        <w:jc w:val="center"/>
        <w:rPr>
          <w:rFonts w:ascii="Times New Roman" w:eastAsia="Times New Roman" w:hAnsi="Times New Roman" w:cs="Times New Roman"/>
          <w:b/>
          <w:sz w:val="28"/>
          <w:szCs w:val="28"/>
        </w:rPr>
      </w:pPr>
    </w:p>
    <w:p w14:paraId="72E115CA" w14:textId="77777777" w:rsidR="00483291" w:rsidRDefault="0048329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400DEB88" w14:textId="77777777" w:rsidR="00483291" w:rsidRDefault="00483291" w:rsidP="000A458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Д</w:t>
      </w:r>
    </w:p>
    <w:p w14:paraId="711191B3" w14:textId="2A3045D8" w:rsidR="00483291" w:rsidRDefault="00F34272" w:rsidP="000A4580">
      <w:pPr>
        <w:spacing w:after="0" w:line="360" w:lineRule="auto"/>
        <w:jc w:val="center"/>
        <w:rPr>
          <w:rFonts w:ascii="Times New Roman" w:eastAsia="Times New Roman" w:hAnsi="Times New Roman" w:cs="Times New Roman"/>
          <w:b/>
          <w:sz w:val="28"/>
          <w:szCs w:val="28"/>
        </w:rPr>
      </w:pPr>
      <w:r w:rsidRPr="00F34272">
        <w:rPr>
          <w:rFonts w:ascii="Times New Roman" w:eastAsia="Times New Roman" w:hAnsi="Times New Roman" w:cs="Times New Roman"/>
          <w:b/>
          <w:sz w:val="28"/>
          <w:szCs w:val="28"/>
        </w:rPr>
        <w:t>Официальный прогноз доли ВДС выбранных отраслей в структуре ВВП по данным Росстата</w:t>
      </w:r>
    </w:p>
    <w:p w14:paraId="697D291E" w14:textId="77777777" w:rsidR="00F34272" w:rsidRDefault="00F34272" w:rsidP="000A4580">
      <w:pPr>
        <w:spacing w:after="0" w:line="360" w:lineRule="auto"/>
        <w:jc w:val="center"/>
        <w:rPr>
          <w:rFonts w:ascii="Times New Roman" w:eastAsia="Times New Roman" w:hAnsi="Times New Roman" w:cs="Times New Roman"/>
          <w:b/>
          <w:sz w:val="28"/>
          <w:szCs w:val="28"/>
        </w:rPr>
      </w:pPr>
    </w:p>
    <w:p w14:paraId="4A0F834D" w14:textId="045D6E36" w:rsidR="00483291" w:rsidRPr="00597EFC" w:rsidRDefault="00483291" w:rsidP="00483291">
      <w:pPr>
        <w:pStyle w:val="a5"/>
        <w:keepNext/>
        <w:rPr>
          <w:rFonts w:ascii="Times New Roman" w:hAnsi="Times New Roman" w:cs="Times New Roman"/>
          <w:i w:val="0"/>
          <w:iCs w:val="0"/>
          <w:color w:val="auto"/>
          <w:sz w:val="28"/>
          <w:szCs w:val="22"/>
        </w:rPr>
      </w:pPr>
      <w:r w:rsidRPr="00597EFC">
        <w:rPr>
          <w:rFonts w:ascii="Times New Roman" w:hAnsi="Times New Roman" w:cs="Times New Roman"/>
          <w:i w:val="0"/>
          <w:iCs w:val="0"/>
          <w:color w:val="auto"/>
          <w:sz w:val="28"/>
          <w:szCs w:val="22"/>
        </w:rPr>
        <w:t xml:space="preserve">Таблица </w:t>
      </w:r>
      <w:r w:rsidR="00A609F5">
        <w:rPr>
          <w:rFonts w:ascii="Times New Roman" w:hAnsi="Times New Roman" w:cs="Times New Roman"/>
          <w:i w:val="0"/>
          <w:iCs w:val="0"/>
          <w:color w:val="auto"/>
          <w:sz w:val="28"/>
          <w:szCs w:val="22"/>
        </w:rPr>
        <w:t>5</w:t>
      </w:r>
      <w:r w:rsidRPr="00597EFC">
        <w:rPr>
          <w:rFonts w:ascii="Times New Roman" w:hAnsi="Times New Roman" w:cs="Times New Roman"/>
          <w:i w:val="0"/>
          <w:iCs w:val="0"/>
          <w:color w:val="auto"/>
          <w:sz w:val="28"/>
          <w:szCs w:val="22"/>
        </w:rPr>
        <w:t xml:space="preserve"> </w:t>
      </w:r>
      <w:r>
        <w:rPr>
          <w:rFonts w:ascii="Times New Roman" w:hAnsi="Times New Roman" w:cs="Times New Roman"/>
          <w:i w:val="0"/>
          <w:iCs w:val="0"/>
          <w:color w:val="auto"/>
          <w:sz w:val="28"/>
          <w:szCs w:val="22"/>
        </w:rPr>
        <w:t>–</w:t>
      </w:r>
      <w:r w:rsidRPr="00597EFC">
        <w:rPr>
          <w:rFonts w:ascii="Times New Roman" w:hAnsi="Times New Roman" w:cs="Times New Roman"/>
          <w:i w:val="0"/>
          <w:iCs w:val="0"/>
          <w:color w:val="auto"/>
          <w:sz w:val="28"/>
          <w:szCs w:val="22"/>
        </w:rPr>
        <w:t xml:space="preserve"> </w:t>
      </w:r>
      <w:bookmarkStart w:id="30" w:name="_Hlk151635640"/>
      <w:bookmarkStart w:id="31" w:name="_Hlk151635003"/>
      <w:r w:rsidR="006E7E3E">
        <w:rPr>
          <w:rFonts w:ascii="Times New Roman" w:hAnsi="Times New Roman" w:cs="Times New Roman"/>
          <w:i w:val="0"/>
          <w:iCs w:val="0"/>
          <w:color w:val="auto"/>
          <w:sz w:val="28"/>
          <w:szCs w:val="22"/>
        </w:rPr>
        <w:t>Официальный п</w:t>
      </w:r>
      <w:r>
        <w:rPr>
          <w:rFonts w:ascii="Times New Roman" w:hAnsi="Times New Roman" w:cs="Times New Roman"/>
          <w:i w:val="0"/>
          <w:iCs w:val="0"/>
          <w:color w:val="auto"/>
          <w:sz w:val="28"/>
          <w:szCs w:val="22"/>
        </w:rPr>
        <w:t>рогноз д</w:t>
      </w:r>
      <w:r w:rsidRPr="00EE555E">
        <w:rPr>
          <w:rFonts w:ascii="Times New Roman" w:hAnsi="Times New Roman" w:cs="Times New Roman"/>
          <w:i w:val="0"/>
          <w:iCs w:val="0"/>
          <w:color w:val="auto"/>
          <w:sz w:val="28"/>
          <w:szCs w:val="22"/>
        </w:rPr>
        <w:t>ол</w:t>
      </w:r>
      <w:r>
        <w:rPr>
          <w:rFonts w:ascii="Times New Roman" w:hAnsi="Times New Roman" w:cs="Times New Roman"/>
          <w:i w:val="0"/>
          <w:iCs w:val="0"/>
          <w:color w:val="auto"/>
          <w:sz w:val="28"/>
          <w:szCs w:val="22"/>
        </w:rPr>
        <w:t>и</w:t>
      </w:r>
      <w:r w:rsidRPr="00EE555E">
        <w:rPr>
          <w:rFonts w:ascii="Times New Roman" w:hAnsi="Times New Roman" w:cs="Times New Roman"/>
          <w:i w:val="0"/>
          <w:iCs w:val="0"/>
          <w:color w:val="auto"/>
          <w:sz w:val="28"/>
          <w:szCs w:val="22"/>
        </w:rPr>
        <w:t xml:space="preserve"> ВДС выбранных отраслей в структуре ВВП </w:t>
      </w:r>
      <w:r w:rsidR="003524DE">
        <w:rPr>
          <w:rFonts w:ascii="Times New Roman" w:hAnsi="Times New Roman" w:cs="Times New Roman"/>
          <w:i w:val="0"/>
          <w:iCs w:val="0"/>
          <w:color w:val="auto"/>
          <w:sz w:val="28"/>
          <w:szCs w:val="22"/>
        </w:rPr>
        <w:t>по данным Росстата</w:t>
      </w:r>
      <w:bookmarkEnd w:id="30"/>
      <w:r w:rsidR="003524DE">
        <w:rPr>
          <w:rFonts w:ascii="Times New Roman" w:hAnsi="Times New Roman" w:cs="Times New Roman"/>
          <w:i w:val="0"/>
          <w:iCs w:val="0"/>
          <w:color w:val="auto"/>
          <w:sz w:val="28"/>
          <w:szCs w:val="22"/>
        </w:rPr>
        <w:t>,</w:t>
      </w:r>
      <w:r w:rsidRPr="00EE555E">
        <w:rPr>
          <w:rFonts w:ascii="Times New Roman" w:hAnsi="Times New Roman" w:cs="Times New Roman"/>
          <w:i w:val="0"/>
          <w:iCs w:val="0"/>
          <w:color w:val="auto"/>
          <w:sz w:val="28"/>
          <w:szCs w:val="22"/>
        </w:rPr>
        <w:t xml:space="preserve"> %</w:t>
      </w:r>
    </w:p>
    <w:tbl>
      <w:tblPr>
        <w:tblW w:w="14454" w:type="dxa"/>
        <w:tblLayout w:type="fixed"/>
        <w:tblLook w:val="04A0" w:firstRow="1" w:lastRow="0" w:firstColumn="1" w:lastColumn="0" w:noHBand="0" w:noVBand="1"/>
      </w:tblPr>
      <w:tblGrid>
        <w:gridCol w:w="5524"/>
        <w:gridCol w:w="1786"/>
        <w:gridCol w:w="1786"/>
        <w:gridCol w:w="1786"/>
        <w:gridCol w:w="1786"/>
        <w:gridCol w:w="1786"/>
      </w:tblGrid>
      <w:tr w:rsidR="00AE37CE" w:rsidRPr="00087951" w14:paraId="4BCA9918" w14:textId="77777777" w:rsidTr="00AE37CE">
        <w:trPr>
          <w:trHeight w:val="555"/>
        </w:trPr>
        <w:tc>
          <w:tcPr>
            <w:tcW w:w="5524"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bookmarkEnd w:id="31"/>
          <w:p w14:paraId="502D03CD" w14:textId="77777777" w:rsidR="00AE37CE" w:rsidRPr="00087951" w:rsidRDefault="00AE37CE" w:rsidP="00AE37CE">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 </w:t>
            </w:r>
          </w:p>
        </w:tc>
        <w:tc>
          <w:tcPr>
            <w:tcW w:w="178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69F7BFB7" w14:textId="08C2983A"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2022 г.</w:t>
            </w:r>
          </w:p>
        </w:tc>
        <w:tc>
          <w:tcPr>
            <w:tcW w:w="178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6082AD10" w14:textId="12C04D06"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2023 г.</w:t>
            </w:r>
          </w:p>
        </w:tc>
        <w:tc>
          <w:tcPr>
            <w:tcW w:w="178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103639FF" w14:textId="1B178C62"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2024 г.</w:t>
            </w:r>
          </w:p>
        </w:tc>
        <w:tc>
          <w:tcPr>
            <w:tcW w:w="178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B5BB6CB" w14:textId="2339D529"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2025 г.</w:t>
            </w:r>
          </w:p>
        </w:tc>
        <w:tc>
          <w:tcPr>
            <w:tcW w:w="178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58804457" w14:textId="0519A741"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2026 г.</w:t>
            </w:r>
          </w:p>
        </w:tc>
      </w:tr>
      <w:tr w:rsidR="00483291" w:rsidRPr="00087951" w14:paraId="04A3A412" w14:textId="77777777" w:rsidTr="00AE37CE">
        <w:trPr>
          <w:trHeight w:val="47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65FFF3E"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Сельское хозяйство</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1BCFB8FB"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3,90</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8254B"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3,928</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52E2"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3,978</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7A17C"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4,028</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AF5C7"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4,084</w:t>
            </w:r>
          </w:p>
        </w:tc>
      </w:tr>
      <w:tr w:rsidR="00483291" w:rsidRPr="00087951" w14:paraId="46622380" w14:textId="77777777" w:rsidTr="00AE37CE">
        <w:trPr>
          <w:trHeight w:val="47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4D9F2AD"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Машиностроение</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083F89CD"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0,45</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644BC"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0,457</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789D0"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0,465</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E95CD"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0,478</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5BDE0"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0,486</w:t>
            </w:r>
          </w:p>
        </w:tc>
      </w:tr>
      <w:tr w:rsidR="00483291" w:rsidRPr="00087951" w14:paraId="1A4B5B8A" w14:textId="77777777" w:rsidTr="00AE37CE">
        <w:trPr>
          <w:trHeight w:val="470"/>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DF8B958"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proofErr w:type="spellStart"/>
            <w:r w:rsidRPr="00EF3EC4">
              <w:rPr>
                <w:rFonts w:ascii="Times New Roman" w:eastAsia="Times New Roman" w:hAnsi="Times New Roman" w:cs="Times New Roman"/>
                <w:color w:val="000000"/>
                <w:lang w:eastAsia="ru-RU"/>
              </w:rPr>
              <w:t>Энергогенерация</w:t>
            </w:r>
            <w:proofErr w:type="spellEnd"/>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09EB48A1"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2,10</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DEBEE"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2,065</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0E015"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2,047</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13834"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2,035</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61408"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2,021</w:t>
            </w:r>
          </w:p>
        </w:tc>
      </w:tr>
      <w:tr w:rsidR="00483291" w:rsidRPr="00087951" w14:paraId="6A6EDA28" w14:textId="77777777" w:rsidTr="00AE37CE">
        <w:trPr>
          <w:trHeight w:val="470"/>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8036E82"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Автомобильное, авиа и железнодорожное строение</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16B365F8"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0,84</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B8E6B"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0,952</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388F9"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0,992</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A73BA"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1,054</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740D"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1,136</w:t>
            </w:r>
          </w:p>
        </w:tc>
      </w:tr>
      <w:tr w:rsidR="00483291" w:rsidRPr="00087951" w14:paraId="7DF76135" w14:textId="77777777" w:rsidTr="00AE37CE">
        <w:trPr>
          <w:trHeight w:val="470"/>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9B41CA7"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Бытовая техника и электроника</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4DBC10A1"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0,76</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6C1C9"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0,933</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518EE"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0,977</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A454A"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1,012</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11820"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1,042</w:t>
            </w:r>
          </w:p>
        </w:tc>
      </w:tr>
    </w:tbl>
    <w:p w14:paraId="16592970" w14:textId="77777777" w:rsidR="00483291" w:rsidRDefault="00483291" w:rsidP="000A4580">
      <w:pPr>
        <w:spacing w:after="0" w:line="360" w:lineRule="auto"/>
        <w:jc w:val="center"/>
        <w:rPr>
          <w:rFonts w:ascii="Times New Roman" w:eastAsia="Times New Roman" w:hAnsi="Times New Roman" w:cs="Times New Roman"/>
          <w:b/>
          <w:sz w:val="28"/>
          <w:szCs w:val="28"/>
        </w:rPr>
      </w:pPr>
    </w:p>
    <w:p w14:paraId="759778D6" w14:textId="77777777" w:rsidR="00483291" w:rsidRDefault="0048329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4F03B110" w14:textId="77777777" w:rsidR="00483291" w:rsidRDefault="00483291" w:rsidP="000A458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Е</w:t>
      </w:r>
    </w:p>
    <w:p w14:paraId="6A0F0291" w14:textId="4D3C85F6" w:rsidR="00DB10B5" w:rsidRDefault="00347B64" w:rsidP="000A4580">
      <w:pPr>
        <w:spacing w:after="0" w:line="360" w:lineRule="auto"/>
        <w:jc w:val="center"/>
        <w:rPr>
          <w:rFonts w:ascii="Times New Roman" w:eastAsia="Times New Roman" w:hAnsi="Times New Roman" w:cs="Times New Roman"/>
          <w:b/>
          <w:sz w:val="28"/>
          <w:szCs w:val="28"/>
        </w:rPr>
      </w:pPr>
      <w:r w:rsidRPr="00347B64">
        <w:rPr>
          <w:rFonts w:ascii="Times New Roman" w:eastAsia="Times New Roman" w:hAnsi="Times New Roman" w:cs="Times New Roman"/>
          <w:b/>
          <w:sz w:val="28"/>
          <w:szCs w:val="28"/>
        </w:rPr>
        <w:t>Прогноз доли ВДС выбранных отраслей в структуре ВВП, при реализации проектов</w:t>
      </w:r>
    </w:p>
    <w:p w14:paraId="5BAC8E73" w14:textId="77777777" w:rsidR="00483291" w:rsidRDefault="00483291" w:rsidP="000A4580">
      <w:pPr>
        <w:spacing w:after="0" w:line="360" w:lineRule="auto"/>
        <w:jc w:val="center"/>
        <w:rPr>
          <w:rFonts w:ascii="Times New Roman" w:eastAsia="Times New Roman" w:hAnsi="Times New Roman" w:cs="Times New Roman"/>
          <w:b/>
          <w:sz w:val="28"/>
          <w:szCs w:val="28"/>
        </w:rPr>
      </w:pPr>
    </w:p>
    <w:p w14:paraId="05E1B13D" w14:textId="25EC153F" w:rsidR="00483291" w:rsidRPr="00597EFC" w:rsidRDefault="00483291" w:rsidP="00483291">
      <w:pPr>
        <w:pStyle w:val="a5"/>
        <w:keepNext/>
        <w:rPr>
          <w:rFonts w:ascii="Times New Roman" w:hAnsi="Times New Roman" w:cs="Times New Roman"/>
          <w:i w:val="0"/>
          <w:iCs w:val="0"/>
          <w:color w:val="auto"/>
          <w:sz w:val="28"/>
          <w:szCs w:val="22"/>
        </w:rPr>
      </w:pPr>
      <w:r w:rsidRPr="00597EFC">
        <w:rPr>
          <w:rFonts w:ascii="Times New Roman" w:hAnsi="Times New Roman" w:cs="Times New Roman"/>
          <w:i w:val="0"/>
          <w:iCs w:val="0"/>
          <w:color w:val="auto"/>
          <w:sz w:val="28"/>
          <w:szCs w:val="22"/>
        </w:rPr>
        <w:t xml:space="preserve">Таблица </w:t>
      </w:r>
      <w:r>
        <w:rPr>
          <w:rFonts w:ascii="Times New Roman" w:hAnsi="Times New Roman" w:cs="Times New Roman"/>
          <w:i w:val="0"/>
          <w:iCs w:val="0"/>
          <w:color w:val="auto"/>
          <w:sz w:val="28"/>
          <w:szCs w:val="22"/>
        </w:rPr>
        <w:t>6</w:t>
      </w:r>
      <w:r w:rsidRPr="00597EFC">
        <w:rPr>
          <w:rFonts w:ascii="Times New Roman" w:hAnsi="Times New Roman" w:cs="Times New Roman"/>
          <w:i w:val="0"/>
          <w:iCs w:val="0"/>
          <w:color w:val="auto"/>
          <w:sz w:val="28"/>
          <w:szCs w:val="22"/>
        </w:rPr>
        <w:t xml:space="preserve"> </w:t>
      </w:r>
      <w:r>
        <w:rPr>
          <w:rFonts w:ascii="Times New Roman" w:hAnsi="Times New Roman" w:cs="Times New Roman"/>
          <w:i w:val="0"/>
          <w:iCs w:val="0"/>
          <w:color w:val="auto"/>
          <w:sz w:val="28"/>
          <w:szCs w:val="22"/>
        </w:rPr>
        <w:t>–</w:t>
      </w:r>
      <w:r w:rsidRPr="00597EFC">
        <w:rPr>
          <w:rFonts w:ascii="Times New Roman" w:hAnsi="Times New Roman" w:cs="Times New Roman"/>
          <w:i w:val="0"/>
          <w:iCs w:val="0"/>
          <w:color w:val="auto"/>
          <w:sz w:val="28"/>
          <w:szCs w:val="22"/>
        </w:rPr>
        <w:t xml:space="preserve"> </w:t>
      </w:r>
      <w:r>
        <w:rPr>
          <w:rFonts w:ascii="Times New Roman" w:hAnsi="Times New Roman" w:cs="Times New Roman"/>
          <w:i w:val="0"/>
          <w:iCs w:val="0"/>
          <w:color w:val="auto"/>
          <w:sz w:val="28"/>
          <w:szCs w:val="22"/>
        </w:rPr>
        <w:t>Прогноз д</w:t>
      </w:r>
      <w:r w:rsidRPr="00EE555E">
        <w:rPr>
          <w:rFonts w:ascii="Times New Roman" w:hAnsi="Times New Roman" w:cs="Times New Roman"/>
          <w:i w:val="0"/>
          <w:iCs w:val="0"/>
          <w:color w:val="auto"/>
          <w:sz w:val="28"/>
          <w:szCs w:val="22"/>
        </w:rPr>
        <w:t>ол</w:t>
      </w:r>
      <w:r>
        <w:rPr>
          <w:rFonts w:ascii="Times New Roman" w:hAnsi="Times New Roman" w:cs="Times New Roman"/>
          <w:i w:val="0"/>
          <w:iCs w:val="0"/>
          <w:color w:val="auto"/>
          <w:sz w:val="28"/>
          <w:szCs w:val="22"/>
        </w:rPr>
        <w:t>и</w:t>
      </w:r>
      <w:r w:rsidRPr="00EE555E">
        <w:rPr>
          <w:rFonts w:ascii="Times New Roman" w:hAnsi="Times New Roman" w:cs="Times New Roman"/>
          <w:i w:val="0"/>
          <w:iCs w:val="0"/>
          <w:color w:val="auto"/>
          <w:sz w:val="28"/>
          <w:szCs w:val="22"/>
        </w:rPr>
        <w:t xml:space="preserve"> ВДС выбранных отраслей в структуре ВВП, </w:t>
      </w:r>
      <w:r>
        <w:rPr>
          <w:rFonts w:ascii="Times New Roman" w:hAnsi="Times New Roman" w:cs="Times New Roman"/>
          <w:i w:val="0"/>
          <w:iCs w:val="0"/>
          <w:color w:val="auto"/>
          <w:sz w:val="28"/>
          <w:szCs w:val="22"/>
        </w:rPr>
        <w:t>при реализации проектов, %</w:t>
      </w:r>
    </w:p>
    <w:tbl>
      <w:tblPr>
        <w:tblW w:w="14454" w:type="dxa"/>
        <w:tblLayout w:type="fixed"/>
        <w:tblLook w:val="04A0" w:firstRow="1" w:lastRow="0" w:firstColumn="1" w:lastColumn="0" w:noHBand="0" w:noVBand="1"/>
      </w:tblPr>
      <w:tblGrid>
        <w:gridCol w:w="5382"/>
        <w:gridCol w:w="1814"/>
        <w:gridCol w:w="1814"/>
        <w:gridCol w:w="1815"/>
        <w:gridCol w:w="1814"/>
        <w:gridCol w:w="1815"/>
      </w:tblGrid>
      <w:tr w:rsidR="00AE37CE" w:rsidRPr="00087951" w14:paraId="174CFCCF" w14:textId="77777777" w:rsidTr="00AE37CE">
        <w:trPr>
          <w:trHeight w:val="555"/>
        </w:trPr>
        <w:tc>
          <w:tcPr>
            <w:tcW w:w="5382"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3E59345F" w14:textId="77777777" w:rsidR="00AE37CE" w:rsidRPr="00087951" w:rsidRDefault="00AE37CE" w:rsidP="00AE37CE">
            <w:pPr>
              <w:spacing w:after="0" w:line="240" w:lineRule="auto"/>
              <w:rPr>
                <w:rFonts w:ascii="Times New Roman" w:eastAsia="Times New Roman" w:hAnsi="Times New Roman" w:cs="Times New Roman"/>
                <w:color w:val="000000"/>
                <w:lang w:eastAsia="ru-RU"/>
              </w:rPr>
            </w:pPr>
            <w:r w:rsidRPr="00087951">
              <w:rPr>
                <w:rFonts w:ascii="Times New Roman" w:eastAsia="Times New Roman" w:hAnsi="Times New Roman" w:cs="Times New Roman"/>
                <w:color w:val="000000"/>
                <w:lang w:eastAsia="ru-RU"/>
              </w:rPr>
              <w:t> </w:t>
            </w:r>
          </w:p>
        </w:tc>
        <w:tc>
          <w:tcPr>
            <w:tcW w:w="1814"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F3AF7BA" w14:textId="36B91E52"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2022 г.</w:t>
            </w:r>
          </w:p>
        </w:tc>
        <w:tc>
          <w:tcPr>
            <w:tcW w:w="1814"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143E84E6" w14:textId="31D4E439"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2023 г.</w:t>
            </w:r>
          </w:p>
        </w:tc>
        <w:tc>
          <w:tcPr>
            <w:tcW w:w="1815"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D7D1571" w14:textId="064E6F24"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2024 г.</w:t>
            </w:r>
          </w:p>
        </w:tc>
        <w:tc>
          <w:tcPr>
            <w:tcW w:w="1814"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2AC5823" w14:textId="4BA205B5"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2025 г.</w:t>
            </w:r>
          </w:p>
        </w:tc>
        <w:tc>
          <w:tcPr>
            <w:tcW w:w="1815"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8BDE027" w14:textId="2371B04A" w:rsidR="00AE37CE" w:rsidRPr="00087951" w:rsidRDefault="00AE37CE" w:rsidP="00AE37CE">
            <w:pPr>
              <w:spacing w:after="0" w:line="240" w:lineRule="auto"/>
              <w:jc w:val="center"/>
              <w:rPr>
                <w:rFonts w:ascii="Times New Roman" w:eastAsia="Times New Roman" w:hAnsi="Times New Roman" w:cs="Times New Roman"/>
                <w:b/>
                <w:bCs/>
                <w:color w:val="000000"/>
                <w:lang w:eastAsia="ru-RU"/>
              </w:rPr>
            </w:pPr>
            <w:r w:rsidRPr="00AE37CE">
              <w:rPr>
                <w:rFonts w:ascii="Times New Roman" w:eastAsia="Times New Roman" w:hAnsi="Times New Roman" w:cs="Times New Roman"/>
                <w:b/>
                <w:bCs/>
                <w:color w:val="000000"/>
                <w:lang w:eastAsia="ru-RU"/>
              </w:rPr>
              <w:t>Прогноз 2026 г.</w:t>
            </w:r>
          </w:p>
        </w:tc>
      </w:tr>
      <w:tr w:rsidR="00483291" w:rsidRPr="00087951" w14:paraId="0500631F" w14:textId="77777777" w:rsidTr="00AE37CE">
        <w:trPr>
          <w:trHeight w:val="441"/>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F8B43FF"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Сельское хозяйство</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1CBC93B0"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3,90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A78C5"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3,928</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7C907"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3,978</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7D282"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4,032</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38B36"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4,087</w:t>
            </w:r>
          </w:p>
        </w:tc>
      </w:tr>
      <w:tr w:rsidR="00483291" w:rsidRPr="00087951" w14:paraId="32E81D10" w14:textId="77777777" w:rsidTr="00AE37CE">
        <w:trPr>
          <w:trHeight w:val="561"/>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AE76131"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Машиностроение</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19889934"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0,45</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11DF"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0,457</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C5169"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0,466</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BE1DE"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0,480</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4C862"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0,495</w:t>
            </w:r>
          </w:p>
        </w:tc>
      </w:tr>
      <w:tr w:rsidR="00483291" w:rsidRPr="00087951" w14:paraId="3F165F97" w14:textId="77777777" w:rsidTr="00AE37CE">
        <w:trPr>
          <w:trHeight w:val="400"/>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0DAFB0E7"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proofErr w:type="spellStart"/>
            <w:r w:rsidRPr="00EF3EC4">
              <w:rPr>
                <w:rFonts w:ascii="Times New Roman" w:eastAsia="Times New Roman" w:hAnsi="Times New Roman" w:cs="Times New Roman"/>
                <w:color w:val="000000"/>
                <w:lang w:eastAsia="ru-RU"/>
              </w:rPr>
              <w:t>Энергогенерация</w:t>
            </w:r>
            <w:proofErr w:type="spellEnd"/>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28224956"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2,10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443A8"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2,065</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44E97"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2,047</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7A010"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2,037</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48245"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2,027</w:t>
            </w:r>
          </w:p>
        </w:tc>
      </w:tr>
      <w:tr w:rsidR="00483291" w:rsidRPr="00087951" w14:paraId="47858B0C" w14:textId="77777777" w:rsidTr="00AE37CE">
        <w:trPr>
          <w:trHeight w:val="561"/>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585E0B7B"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Автомобильное, авиа и железнодорожное строение</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2AEB4F8B"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0,84</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4384"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0,951</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5E563"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0,994</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DD6EB"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1,057</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AA194"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1,140</w:t>
            </w:r>
          </w:p>
        </w:tc>
      </w:tr>
      <w:tr w:rsidR="00483291" w:rsidRPr="00087951" w14:paraId="4393FA95" w14:textId="77777777" w:rsidTr="00AE37CE">
        <w:trPr>
          <w:trHeight w:val="427"/>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693434DB" w14:textId="77777777" w:rsidR="00483291" w:rsidRPr="00EF3EC4" w:rsidRDefault="00483291" w:rsidP="005B05AB">
            <w:pPr>
              <w:spacing w:after="0" w:line="240" w:lineRule="auto"/>
              <w:rPr>
                <w:rFonts w:ascii="Times New Roman" w:eastAsia="Times New Roman" w:hAnsi="Times New Roman" w:cs="Times New Roman"/>
                <w:color w:val="000000"/>
                <w:lang w:eastAsia="ru-RU"/>
              </w:rPr>
            </w:pPr>
            <w:r w:rsidRPr="00EF3EC4">
              <w:rPr>
                <w:rFonts w:ascii="Times New Roman" w:eastAsia="Times New Roman" w:hAnsi="Times New Roman" w:cs="Times New Roman"/>
                <w:color w:val="000000"/>
                <w:lang w:eastAsia="ru-RU"/>
              </w:rPr>
              <w:t>Бытовая техника и электроника</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12DCAC2C" w14:textId="77777777" w:rsidR="00483291" w:rsidRPr="00EE555E" w:rsidRDefault="00483291" w:rsidP="005B05AB">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0,76</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5DC11"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0,933</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847F9"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0,982</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E0674"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1,016</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A78AA" w14:textId="77777777" w:rsidR="00483291" w:rsidRPr="00EE555E" w:rsidRDefault="00483291" w:rsidP="00483291">
            <w:pPr>
              <w:spacing w:after="0" w:line="240" w:lineRule="auto"/>
              <w:jc w:val="center"/>
              <w:rPr>
                <w:rFonts w:ascii="Times New Roman" w:eastAsia="Times New Roman" w:hAnsi="Times New Roman" w:cs="Times New Roman"/>
                <w:color w:val="000000"/>
                <w:lang w:eastAsia="ru-RU"/>
              </w:rPr>
            </w:pPr>
            <w:r w:rsidRPr="00EE555E">
              <w:rPr>
                <w:rFonts w:ascii="Times New Roman" w:eastAsia="Times New Roman" w:hAnsi="Times New Roman" w:cs="Times New Roman"/>
                <w:color w:val="000000"/>
                <w:lang w:eastAsia="ru-RU"/>
              </w:rPr>
              <w:t>1,050</w:t>
            </w:r>
          </w:p>
        </w:tc>
      </w:tr>
    </w:tbl>
    <w:p w14:paraId="1F010464" w14:textId="77777777" w:rsidR="00483291" w:rsidRPr="000A4580" w:rsidRDefault="00483291" w:rsidP="000A4580">
      <w:pPr>
        <w:spacing w:after="0" w:line="360" w:lineRule="auto"/>
        <w:jc w:val="center"/>
        <w:rPr>
          <w:rFonts w:ascii="Times New Roman" w:eastAsia="Times New Roman" w:hAnsi="Times New Roman" w:cs="Times New Roman"/>
          <w:b/>
          <w:sz w:val="28"/>
          <w:szCs w:val="28"/>
        </w:rPr>
      </w:pPr>
      <w:bookmarkStart w:id="32" w:name="_GoBack"/>
      <w:bookmarkEnd w:id="32"/>
    </w:p>
    <w:sectPr w:rsidR="00483291" w:rsidRPr="000A4580" w:rsidSect="000A458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406A6" w14:textId="77777777" w:rsidR="006C3686" w:rsidRDefault="006C3686" w:rsidP="00EB646C">
      <w:pPr>
        <w:spacing w:after="0" w:line="240" w:lineRule="auto"/>
      </w:pPr>
      <w:r>
        <w:separator/>
      </w:r>
    </w:p>
  </w:endnote>
  <w:endnote w:type="continuationSeparator" w:id="0">
    <w:p w14:paraId="1B54D3BB" w14:textId="77777777" w:rsidR="006C3686" w:rsidRDefault="006C3686" w:rsidP="00EB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859809176"/>
      <w:docPartObj>
        <w:docPartGallery w:val="Page Numbers (Bottom of Page)"/>
        <w:docPartUnique/>
      </w:docPartObj>
    </w:sdtPr>
    <w:sdtEndPr/>
    <w:sdtContent>
      <w:p w14:paraId="541912D4" w14:textId="28D45FAA" w:rsidR="003E6102" w:rsidRPr="001235FC" w:rsidRDefault="003E6102" w:rsidP="001235FC">
        <w:pPr>
          <w:pStyle w:val="ac"/>
          <w:jc w:val="center"/>
          <w:rPr>
            <w:sz w:val="24"/>
          </w:rPr>
        </w:pPr>
        <w:r w:rsidRPr="001235FC">
          <w:rPr>
            <w:rFonts w:ascii="Times New Roman" w:hAnsi="Times New Roman" w:cs="Times New Roman"/>
            <w:sz w:val="28"/>
          </w:rPr>
          <w:fldChar w:fldCharType="begin"/>
        </w:r>
        <w:r w:rsidRPr="001235FC">
          <w:rPr>
            <w:rFonts w:ascii="Times New Roman" w:hAnsi="Times New Roman" w:cs="Times New Roman"/>
            <w:sz w:val="28"/>
          </w:rPr>
          <w:instrText>PAGE   \* MERGEFORMAT</w:instrText>
        </w:r>
        <w:r w:rsidRPr="001235FC">
          <w:rPr>
            <w:rFonts w:ascii="Times New Roman" w:hAnsi="Times New Roman" w:cs="Times New Roman"/>
            <w:sz w:val="28"/>
          </w:rPr>
          <w:fldChar w:fldCharType="separate"/>
        </w:r>
        <w:r w:rsidR="00AE37CE">
          <w:rPr>
            <w:rFonts w:ascii="Times New Roman" w:hAnsi="Times New Roman" w:cs="Times New Roman"/>
            <w:noProof/>
            <w:sz w:val="28"/>
          </w:rPr>
          <w:t>96</w:t>
        </w:r>
        <w:r w:rsidRPr="001235FC">
          <w:rPr>
            <w:rFonts w:ascii="Times New Roman" w:hAnsi="Times New Roman" w:cs="Times New Roman"/>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3FC81" w14:textId="0A8B7292" w:rsidR="003E6102" w:rsidRDefault="003E6102" w:rsidP="00B3508D">
    <w:pPr>
      <w:pStyle w:val="ac"/>
      <w:jc w:val="center"/>
      <w:rPr>
        <w:rFonts w:ascii="Times New Roman" w:hAnsi="Times New Roman" w:cs="Times New Roman"/>
        <w:sz w:val="28"/>
      </w:rPr>
    </w:pPr>
    <w:r>
      <w:rPr>
        <w:rFonts w:ascii="Times New Roman" w:hAnsi="Times New Roman" w:cs="Times New Roman"/>
        <w:sz w:val="28"/>
      </w:rPr>
      <w:t>Краснодар</w:t>
    </w:r>
  </w:p>
  <w:p w14:paraId="22B70423" w14:textId="3608BDC5" w:rsidR="003E6102" w:rsidRPr="00B3508D" w:rsidRDefault="003E6102" w:rsidP="00B3508D">
    <w:pPr>
      <w:pStyle w:val="ac"/>
      <w:jc w:val="center"/>
      <w:rPr>
        <w:rFonts w:ascii="Times New Roman" w:hAnsi="Times New Roman" w:cs="Times New Roman"/>
        <w:sz w:val="28"/>
      </w:rPr>
    </w:pPr>
    <w:r>
      <w:rPr>
        <w:rFonts w:ascii="Times New Roman" w:hAnsi="Times New Roman" w:cs="Times New Roman"/>
        <w:sz w:val="28"/>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74E2A" w14:textId="77777777" w:rsidR="006C3686" w:rsidRDefault="006C3686" w:rsidP="00EB646C">
      <w:pPr>
        <w:spacing w:after="0" w:line="240" w:lineRule="auto"/>
      </w:pPr>
      <w:r>
        <w:separator/>
      </w:r>
    </w:p>
  </w:footnote>
  <w:footnote w:type="continuationSeparator" w:id="0">
    <w:p w14:paraId="7A706A1D" w14:textId="77777777" w:rsidR="006C3686" w:rsidRDefault="006C3686" w:rsidP="00EB6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F2B"/>
    <w:multiLevelType w:val="hybridMultilevel"/>
    <w:tmpl w:val="3A96DF00"/>
    <w:lvl w:ilvl="0" w:tplc="F3E6801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8F673F"/>
    <w:multiLevelType w:val="hybridMultilevel"/>
    <w:tmpl w:val="3DE260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C7734B"/>
    <w:multiLevelType w:val="hybridMultilevel"/>
    <w:tmpl w:val="BAE8DD44"/>
    <w:lvl w:ilvl="0" w:tplc="DCD47252">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AC56241"/>
    <w:multiLevelType w:val="hybridMultilevel"/>
    <w:tmpl w:val="4FE6BD9E"/>
    <w:lvl w:ilvl="0" w:tplc="AAA892BA">
      <w:start w:val="1"/>
      <w:numFmt w:val="decimal"/>
      <w:suff w:val="space"/>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1D0670"/>
    <w:multiLevelType w:val="hybridMultilevel"/>
    <w:tmpl w:val="E80E12F6"/>
    <w:lvl w:ilvl="0" w:tplc="A2AC1C1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175898"/>
    <w:multiLevelType w:val="hybridMultilevel"/>
    <w:tmpl w:val="7C5099FE"/>
    <w:lvl w:ilvl="0" w:tplc="DF6A9DDE">
      <w:start w:val="1"/>
      <w:numFmt w:val="decimal"/>
      <w:suff w:val="space"/>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129464FB"/>
    <w:multiLevelType w:val="hybridMultilevel"/>
    <w:tmpl w:val="AB1A6EE0"/>
    <w:lvl w:ilvl="0" w:tplc="DCD47252">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1B890D7C"/>
    <w:multiLevelType w:val="hybridMultilevel"/>
    <w:tmpl w:val="0DE8C826"/>
    <w:lvl w:ilvl="0" w:tplc="34946BF6">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DB6807"/>
    <w:multiLevelType w:val="hybridMultilevel"/>
    <w:tmpl w:val="224ABECE"/>
    <w:lvl w:ilvl="0" w:tplc="FE0EE67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B02024"/>
    <w:multiLevelType w:val="hybridMultilevel"/>
    <w:tmpl w:val="7A94F25E"/>
    <w:lvl w:ilvl="0" w:tplc="D3E6A7C4">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E25091"/>
    <w:multiLevelType w:val="hybridMultilevel"/>
    <w:tmpl w:val="065099B8"/>
    <w:lvl w:ilvl="0" w:tplc="0A14F9F8">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C74ED4"/>
    <w:multiLevelType w:val="hybridMultilevel"/>
    <w:tmpl w:val="F8AC699C"/>
    <w:lvl w:ilvl="0" w:tplc="0944F3A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295C55"/>
    <w:multiLevelType w:val="hybridMultilevel"/>
    <w:tmpl w:val="E4D415A4"/>
    <w:lvl w:ilvl="0" w:tplc="DCD47252">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31985268"/>
    <w:multiLevelType w:val="hybridMultilevel"/>
    <w:tmpl w:val="5204BCA4"/>
    <w:lvl w:ilvl="0" w:tplc="6B48187A">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4B32AB"/>
    <w:multiLevelType w:val="hybridMultilevel"/>
    <w:tmpl w:val="E88CDCF2"/>
    <w:lvl w:ilvl="0" w:tplc="961666B4">
      <w:start w:val="1"/>
      <w:numFmt w:val="bullet"/>
      <w:suff w:val="space"/>
      <w:lvlText w:val="−"/>
      <w:lvlJc w:val="left"/>
      <w:pPr>
        <w:ind w:left="1429" w:hanging="360"/>
      </w:pPr>
      <w:rPr>
        <w:rFonts w:ascii="Times New Roman" w:hAnsi="Times New Roman" w:cs="Times New Roman" w:hint="default"/>
      </w:r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15" w15:restartNumberingAfterBreak="0">
    <w:nsid w:val="3588638D"/>
    <w:multiLevelType w:val="hybridMultilevel"/>
    <w:tmpl w:val="76FE6394"/>
    <w:lvl w:ilvl="0" w:tplc="EE361832">
      <w:start w:val="1"/>
      <w:numFmt w:val="bullet"/>
      <w:suff w:val="space"/>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370743FB"/>
    <w:multiLevelType w:val="hybridMultilevel"/>
    <w:tmpl w:val="78CC9012"/>
    <w:lvl w:ilvl="0" w:tplc="6448BCF4">
      <w:start w:val="1"/>
      <w:numFmt w:val="bullet"/>
      <w:suff w:val="space"/>
      <w:lvlText w:val=""/>
      <w:lvlJc w:val="left"/>
      <w:pPr>
        <w:ind w:left="1505" w:hanging="360"/>
      </w:pPr>
      <w:rPr>
        <w:rFonts w:ascii="Symbol" w:hAnsi="Symbol"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7" w15:restartNumberingAfterBreak="0">
    <w:nsid w:val="42EA4231"/>
    <w:multiLevelType w:val="hybridMultilevel"/>
    <w:tmpl w:val="4E3CA36A"/>
    <w:lvl w:ilvl="0" w:tplc="99D280A4">
      <w:start w:val="1"/>
      <w:numFmt w:val="decimal"/>
      <w:suff w:val="space"/>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452C6E76"/>
    <w:multiLevelType w:val="hybridMultilevel"/>
    <w:tmpl w:val="A6B84BD4"/>
    <w:lvl w:ilvl="0" w:tplc="22B4C3D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264C9E"/>
    <w:multiLevelType w:val="hybridMultilevel"/>
    <w:tmpl w:val="1CD0A716"/>
    <w:lvl w:ilvl="0" w:tplc="DA602DEE">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BE67966"/>
    <w:multiLevelType w:val="hybridMultilevel"/>
    <w:tmpl w:val="C1A21C9C"/>
    <w:lvl w:ilvl="0" w:tplc="0590DC0E">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057AAA"/>
    <w:multiLevelType w:val="hybridMultilevel"/>
    <w:tmpl w:val="53F69656"/>
    <w:lvl w:ilvl="0" w:tplc="FC026A24">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DB26BEA"/>
    <w:multiLevelType w:val="hybridMultilevel"/>
    <w:tmpl w:val="0944BE8A"/>
    <w:lvl w:ilvl="0" w:tplc="349CCF44">
      <w:start w:val="1"/>
      <w:numFmt w:val="bullet"/>
      <w:suff w:val="space"/>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15:restartNumberingAfterBreak="0">
    <w:nsid w:val="4FF405BF"/>
    <w:multiLevelType w:val="hybridMultilevel"/>
    <w:tmpl w:val="0E3EB6A8"/>
    <w:lvl w:ilvl="0" w:tplc="205236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4F0480A"/>
    <w:multiLevelType w:val="hybridMultilevel"/>
    <w:tmpl w:val="E3280E7E"/>
    <w:lvl w:ilvl="0" w:tplc="5EA0A6F6">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6577DB7"/>
    <w:multiLevelType w:val="hybridMultilevel"/>
    <w:tmpl w:val="3082762E"/>
    <w:lvl w:ilvl="0" w:tplc="202A75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0C7590"/>
    <w:multiLevelType w:val="hybridMultilevel"/>
    <w:tmpl w:val="AF9EDFC6"/>
    <w:lvl w:ilvl="0" w:tplc="E05E08E6">
      <w:start w:val="1"/>
      <w:numFmt w:val="decimal"/>
      <w:suff w:val="space"/>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5B5769B7"/>
    <w:multiLevelType w:val="hybridMultilevel"/>
    <w:tmpl w:val="3AFAEA5A"/>
    <w:lvl w:ilvl="0" w:tplc="64B2711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FC5BC5"/>
    <w:multiLevelType w:val="hybridMultilevel"/>
    <w:tmpl w:val="5A2260BA"/>
    <w:lvl w:ilvl="0" w:tplc="DCD47252">
      <w:start w:val="1"/>
      <w:numFmt w:val="bullet"/>
      <w:lvlText w:val="−"/>
      <w:lvlJc w:val="left"/>
      <w:pPr>
        <w:ind w:left="1505" w:hanging="360"/>
      </w:pPr>
      <w:rPr>
        <w:rFonts w:ascii="Times New Roman" w:hAnsi="Times New Roman" w:cs="Times New Roman" w:hint="default"/>
      </w:r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29" w15:restartNumberingAfterBreak="0">
    <w:nsid w:val="5E0403C8"/>
    <w:multiLevelType w:val="hybridMultilevel"/>
    <w:tmpl w:val="3D287B92"/>
    <w:lvl w:ilvl="0" w:tplc="77927DCC">
      <w:start w:val="1"/>
      <w:numFmt w:val="bullet"/>
      <w:suff w:val="space"/>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66854C92"/>
    <w:multiLevelType w:val="hybridMultilevel"/>
    <w:tmpl w:val="6908E3BC"/>
    <w:lvl w:ilvl="0" w:tplc="95323F18">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4A3ED0"/>
    <w:multiLevelType w:val="hybridMultilevel"/>
    <w:tmpl w:val="72406758"/>
    <w:lvl w:ilvl="0" w:tplc="48AA0DF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F527147"/>
    <w:multiLevelType w:val="hybridMultilevel"/>
    <w:tmpl w:val="F252D186"/>
    <w:lvl w:ilvl="0" w:tplc="DCD4725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15:restartNumberingAfterBreak="0">
    <w:nsid w:val="762C4FE2"/>
    <w:multiLevelType w:val="hybridMultilevel"/>
    <w:tmpl w:val="8B8A96C8"/>
    <w:lvl w:ilvl="0" w:tplc="202A75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CFE7303"/>
    <w:multiLevelType w:val="hybridMultilevel"/>
    <w:tmpl w:val="09E86F94"/>
    <w:lvl w:ilvl="0" w:tplc="BA32BFA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7"/>
  </w:num>
  <w:num w:numId="3">
    <w:abstractNumId w:val="0"/>
  </w:num>
  <w:num w:numId="4">
    <w:abstractNumId w:val="9"/>
  </w:num>
  <w:num w:numId="5">
    <w:abstractNumId w:val="12"/>
  </w:num>
  <w:num w:numId="6">
    <w:abstractNumId w:val="16"/>
  </w:num>
  <w:num w:numId="7">
    <w:abstractNumId w:val="31"/>
  </w:num>
  <w:num w:numId="8">
    <w:abstractNumId w:val="19"/>
  </w:num>
  <w:num w:numId="9">
    <w:abstractNumId w:val="4"/>
  </w:num>
  <w:num w:numId="10">
    <w:abstractNumId w:val="34"/>
  </w:num>
  <w:num w:numId="11">
    <w:abstractNumId w:val="7"/>
  </w:num>
  <w:num w:numId="12">
    <w:abstractNumId w:val="8"/>
  </w:num>
  <w:num w:numId="13">
    <w:abstractNumId w:val="24"/>
  </w:num>
  <w:num w:numId="14">
    <w:abstractNumId w:val="13"/>
  </w:num>
  <w:num w:numId="15">
    <w:abstractNumId w:val="30"/>
  </w:num>
  <w:num w:numId="16">
    <w:abstractNumId w:val="21"/>
  </w:num>
  <w:num w:numId="17">
    <w:abstractNumId w:val="11"/>
  </w:num>
  <w:num w:numId="18">
    <w:abstractNumId w:val="33"/>
  </w:num>
  <w:num w:numId="19">
    <w:abstractNumId w:val="20"/>
  </w:num>
  <w:num w:numId="20">
    <w:abstractNumId w:val="3"/>
  </w:num>
  <w:num w:numId="21">
    <w:abstractNumId w:val="1"/>
  </w:num>
  <w:num w:numId="22">
    <w:abstractNumId w:val="23"/>
  </w:num>
  <w:num w:numId="23">
    <w:abstractNumId w:val="28"/>
  </w:num>
  <w:num w:numId="24">
    <w:abstractNumId w:val="14"/>
  </w:num>
  <w:num w:numId="25">
    <w:abstractNumId w:val="2"/>
  </w:num>
  <w:num w:numId="26">
    <w:abstractNumId w:val="22"/>
  </w:num>
  <w:num w:numId="27">
    <w:abstractNumId w:val="26"/>
  </w:num>
  <w:num w:numId="28">
    <w:abstractNumId w:val="6"/>
  </w:num>
  <w:num w:numId="29">
    <w:abstractNumId w:val="29"/>
  </w:num>
  <w:num w:numId="30">
    <w:abstractNumId w:val="32"/>
  </w:num>
  <w:num w:numId="31">
    <w:abstractNumId w:val="15"/>
  </w:num>
  <w:num w:numId="32">
    <w:abstractNumId w:val="17"/>
  </w:num>
  <w:num w:numId="33">
    <w:abstractNumId w:val="5"/>
  </w:num>
  <w:num w:numId="34">
    <w:abstractNumId w:val="25"/>
  </w:num>
  <w:num w:numId="3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D8"/>
    <w:rsid w:val="000018BA"/>
    <w:rsid w:val="00003D7B"/>
    <w:rsid w:val="00004E9D"/>
    <w:rsid w:val="00007E41"/>
    <w:rsid w:val="00011B2D"/>
    <w:rsid w:val="00012787"/>
    <w:rsid w:val="000221D3"/>
    <w:rsid w:val="000257EF"/>
    <w:rsid w:val="00027153"/>
    <w:rsid w:val="00035AC0"/>
    <w:rsid w:val="00045396"/>
    <w:rsid w:val="00047926"/>
    <w:rsid w:val="000513CC"/>
    <w:rsid w:val="00054D8B"/>
    <w:rsid w:val="00054DDA"/>
    <w:rsid w:val="00062E01"/>
    <w:rsid w:val="0006523F"/>
    <w:rsid w:val="00070626"/>
    <w:rsid w:val="000743F3"/>
    <w:rsid w:val="00074908"/>
    <w:rsid w:val="000757D4"/>
    <w:rsid w:val="0007604F"/>
    <w:rsid w:val="00081797"/>
    <w:rsid w:val="00081D6A"/>
    <w:rsid w:val="00086398"/>
    <w:rsid w:val="000867D7"/>
    <w:rsid w:val="00087D01"/>
    <w:rsid w:val="0009183F"/>
    <w:rsid w:val="00091E98"/>
    <w:rsid w:val="00095C42"/>
    <w:rsid w:val="00097099"/>
    <w:rsid w:val="000A1E61"/>
    <w:rsid w:val="000A4580"/>
    <w:rsid w:val="000B0EFB"/>
    <w:rsid w:val="000B28F6"/>
    <w:rsid w:val="000B6CCB"/>
    <w:rsid w:val="000C6298"/>
    <w:rsid w:val="000D691F"/>
    <w:rsid w:val="000E07DE"/>
    <w:rsid w:val="00102AB1"/>
    <w:rsid w:val="001061D0"/>
    <w:rsid w:val="00110DF1"/>
    <w:rsid w:val="00112650"/>
    <w:rsid w:val="00123243"/>
    <w:rsid w:val="001235FC"/>
    <w:rsid w:val="00124AB6"/>
    <w:rsid w:val="001303D8"/>
    <w:rsid w:val="00135F25"/>
    <w:rsid w:val="0016279C"/>
    <w:rsid w:val="0017190D"/>
    <w:rsid w:val="00171CBD"/>
    <w:rsid w:val="00173461"/>
    <w:rsid w:val="00177E88"/>
    <w:rsid w:val="00181735"/>
    <w:rsid w:val="00181BCC"/>
    <w:rsid w:val="00183510"/>
    <w:rsid w:val="00184B60"/>
    <w:rsid w:val="00184BA1"/>
    <w:rsid w:val="001B1AEB"/>
    <w:rsid w:val="001B324E"/>
    <w:rsid w:val="001B337D"/>
    <w:rsid w:val="001B4BA0"/>
    <w:rsid w:val="001C0C08"/>
    <w:rsid w:val="001C3AF0"/>
    <w:rsid w:val="001C5F2E"/>
    <w:rsid w:val="001D099F"/>
    <w:rsid w:val="001D2EEC"/>
    <w:rsid w:val="001E0DD0"/>
    <w:rsid w:val="001E7CAB"/>
    <w:rsid w:val="001F2E4B"/>
    <w:rsid w:val="001F45FD"/>
    <w:rsid w:val="002063ED"/>
    <w:rsid w:val="0021088D"/>
    <w:rsid w:val="002119D1"/>
    <w:rsid w:val="002123BD"/>
    <w:rsid w:val="002153BC"/>
    <w:rsid w:val="00232D0F"/>
    <w:rsid w:val="00233A5A"/>
    <w:rsid w:val="002361DB"/>
    <w:rsid w:val="00236DBA"/>
    <w:rsid w:val="002379EC"/>
    <w:rsid w:val="002407E4"/>
    <w:rsid w:val="00241312"/>
    <w:rsid w:val="002442D7"/>
    <w:rsid w:val="00247F59"/>
    <w:rsid w:val="00250F01"/>
    <w:rsid w:val="00267937"/>
    <w:rsid w:val="00267FC3"/>
    <w:rsid w:val="00270E28"/>
    <w:rsid w:val="002725A3"/>
    <w:rsid w:val="0027578D"/>
    <w:rsid w:val="00275CED"/>
    <w:rsid w:val="00275E47"/>
    <w:rsid w:val="00276B48"/>
    <w:rsid w:val="0027716E"/>
    <w:rsid w:val="002801E4"/>
    <w:rsid w:val="002857A6"/>
    <w:rsid w:val="00291994"/>
    <w:rsid w:val="00291C2E"/>
    <w:rsid w:val="00292351"/>
    <w:rsid w:val="00296CC0"/>
    <w:rsid w:val="002A489F"/>
    <w:rsid w:val="002A5060"/>
    <w:rsid w:val="002B2474"/>
    <w:rsid w:val="002B27B2"/>
    <w:rsid w:val="002B4B5B"/>
    <w:rsid w:val="002B65A4"/>
    <w:rsid w:val="002B76AE"/>
    <w:rsid w:val="002C3696"/>
    <w:rsid w:val="002D1380"/>
    <w:rsid w:val="002D3751"/>
    <w:rsid w:val="002D3A92"/>
    <w:rsid w:val="002E0176"/>
    <w:rsid w:val="002E13C1"/>
    <w:rsid w:val="002E3ADB"/>
    <w:rsid w:val="002E518A"/>
    <w:rsid w:val="002E536A"/>
    <w:rsid w:val="002E7001"/>
    <w:rsid w:val="002F3B1B"/>
    <w:rsid w:val="003021F4"/>
    <w:rsid w:val="00306B19"/>
    <w:rsid w:val="00311164"/>
    <w:rsid w:val="00316ABC"/>
    <w:rsid w:val="00326206"/>
    <w:rsid w:val="0033263A"/>
    <w:rsid w:val="003338B2"/>
    <w:rsid w:val="00336EFD"/>
    <w:rsid w:val="00337B31"/>
    <w:rsid w:val="003400EA"/>
    <w:rsid w:val="00340E8C"/>
    <w:rsid w:val="0034173E"/>
    <w:rsid w:val="00345313"/>
    <w:rsid w:val="003474DA"/>
    <w:rsid w:val="00347B64"/>
    <w:rsid w:val="00347E61"/>
    <w:rsid w:val="003524DE"/>
    <w:rsid w:val="003536B4"/>
    <w:rsid w:val="00355DDF"/>
    <w:rsid w:val="003626D6"/>
    <w:rsid w:val="00372E01"/>
    <w:rsid w:val="00375086"/>
    <w:rsid w:val="00380B99"/>
    <w:rsid w:val="00384A1C"/>
    <w:rsid w:val="0038556E"/>
    <w:rsid w:val="003A588B"/>
    <w:rsid w:val="003B4B43"/>
    <w:rsid w:val="003B53C3"/>
    <w:rsid w:val="003B7D3C"/>
    <w:rsid w:val="003C20A3"/>
    <w:rsid w:val="003D1EF5"/>
    <w:rsid w:val="003D3774"/>
    <w:rsid w:val="003E0A27"/>
    <w:rsid w:val="003E4594"/>
    <w:rsid w:val="003E460E"/>
    <w:rsid w:val="003E6102"/>
    <w:rsid w:val="003F2C07"/>
    <w:rsid w:val="003F352B"/>
    <w:rsid w:val="003F76CA"/>
    <w:rsid w:val="00407755"/>
    <w:rsid w:val="00416AC5"/>
    <w:rsid w:val="004214E9"/>
    <w:rsid w:val="0042172D"/>
    <w:rsid w:val="00424B8A"/>
    <w:rsid w:val="00432701"/>
    <w:rsid w:val="004478D1"/>
    <w:rsid w:val="00450C48"/>
    <w:rsid w:val="00451433"/>
    <w:rsid w:val="00455C1C"/>
    <w:rsid w:val="004566EF"/>
    <w:rsid w:val="00456FF8"/>
    <w:rsid w:val="0045749E"/>
    <w:rsid w:val="00461433"/>
    <w:rsid w:val="004615FB"/>
    <w:rsid w:val="00461B34"/>
    <w:rsid w:val="00463126"/>
    <w:rsid w:val="0047288B"/>
    <w:rsid w:val="00476988"/>
    <w:rsid w:val="004772D5"/>
    <w:rsid w:val="00481239"/>
    <w:rsid w:val="00483291"/>
    <w:rsid w:val="004945DE"/>
    <w:rsid w:val="004A203D"/>
    <w:rsid w:val="004A24AA"/>
    <w:rsid w:val="004A6B9E"/>
    <w:rsid w:val="004B23C0"/>
    <w:rsid w:val="004B30F2"/>
    <w:rsid w:val="004B6CFB"/>
    <w:rsid w:val="004D0B59"/>
    <w:rsid w:val="004D3C29"/>
    <w:rsid w:val="004D43FA"/>
    <w:rsid w:val="004D47D9"/>
    <w:rsid w:val="004D7A89"/>
    <w:rsid w:val="004E21CB"/>
    <w:rsid w:val="004E7334"/>
    <w:rsid w:val="004E7C3E"/>
    <w:rsid w:val="00500D9D"/>
    <w:rsid w:val="00502DE1"/>
    <w:rsid w:val="00504260"/>
    <w:rsid w:val="005077BF"/>
    <w:rsid w:val="00512EE1"/>
    <w:rsid w:val="00513D84"/>
    <w:rsid w:val="00514A16"/>
    <w:rsid w:val="00524A07"/>
    <w:rsid w:val="00524BE0"/>
    <w:rsid w:val="0053085C"/>
    <w:rsid w:val="005331AF"/>
    <w:rsid w:val="005335D8"/>
    <w:rsid w:val="0054203C"/>
    <w:rsid w:val="0055115A"/>
    <w:rsid w:val="005521AA"/>
    <w:rsid w:val="005601BA"/>
    <w:rsid w:val="0056067A"/>
    <w:rsid w:val="00561F1B"/>
    <w:rsid w:val="00567322"/>
    <w:rsid w:val="005702BA"/>
    <w:rsid w:val="0057278B"/>
    <w:rsid w:val="0057675E"/>
    <w:rsid w:val="00581A78"/>
    <w:rsid w:val="00585F38"/>
    <w:rsid w:val="005909C2"/>
    <w:rsid w:val="00592A5A"/>
    <w:rsid w:val="00594A63"/>
    <w:rsid w:val="00596048"/>
    <w:rsid w:val="00596A4F"/>
    <w:rsid w:val="005A0943"/>
    <w:rsid w:val="005A309A"/>
    <w:rsid w:val="005A4EF4"/>
    <w:rsid w:val="005B05AB"/>
    <w:rsid w:val="005B4EFD"/>
    <w:rsid w:val="005D0D88"/>
    <w:rsid w:val="005D331A"/>
    <w:rsid w:val="005D4234"/>
    <w:rsid w:val="005D7554"/>
    <w:rsid w:val="005E4118"/>
    <w:rsid w:val="005F06B1"/>
    <w:rsid w:val="005F38FF"/>
    <w:rsid w:val="00600555"/>
    <w:rsid w:val="0060157A"/>
    <w:rsid w:val="006020E3"/>
    <w:rsid w:val="00605374"/>
    <w:rsid w:val="006068AE"/>
    <w:rsid w:val="00612A02"/>
    <w:rsid w:val="00614E2E"/>
    <w:rsid w:val="00616992"/>
    <w:rsid w:val="00616BB6"/>
    <w:rsid w:val="00620635"/>
    <w:rsid w:val="00623583"/>
    <w:rsid w:val="00627C44"/>
    <w:rsid w:val="00630944"/>
    <w:rsid w:val="006322AC"/>
    <w:rsid w:val="00637BB1"/>
    <w:rsid w:val="00637C84"/>
    <w:rsid w:val="006417EC"/>
    <w:rsid w:val="0065588E"/>
    <w:rsid w:val="006618CA"/>
    <w:rsid w:val="00663823"/>
    <w:rsid w:val="0066680D"/>
    <w:rsid w:val="00670A4B"/>
    <w:rsid w:val="0067449F"/>
    <w:rsid w:val="00681B18"/>
    <w:rsid w:val="006845B9"/>
    <w:rsid w:val="00684A12"/>
    <w:rsid w:val="0068593E"/>
    <w:rsid w:val="006870F4"/>
    <w:rsid w:val="00690519"/>
    <w:rsid w:val="006913A4"/>
    <w:rsid w:val="00692A39"/>
    <w:rsid w:val="00696977"/>
    <w:rsid w:val="0069739A"/>
    <w:rsid w:val="00697481"/>
    <w:rsid w:val="006B009E"/>
    <w:rsid w:val="006B6899"/>
    <w:rsid w:val="006B76D2"/>
    <w:rsid w:val="006C3686"/>
    <w:rsid w:val="006C63EF"/>
    <w:rsid w:val="006D105C"/>
    <w:rsid w:val="006D1E1A"/>
    <w:rsid w:val="006D1EE2"/>
    <w:rsid w:val="006D55B3"/>
    <w:rsid w:val="006E7E3E"/>
    <w:rsid w:val="006F3ED0"/>
    <w:rsid w:val="006F64D1"/>
    <w:rsid w:val="00700EDC"/>
    <w:rsid w:val="007064AD"/>
    <w:rsid w:val="00711643"/>
    <w:rsid w:val="00713967"/>
    <w:rsid w:val="00716F32"/>
    <w:rsid w:val="00722AFA"/>
    <w:rsid w:val="007250B2"/>
    <w:rsid w:val="0072774C"/>
    <w:rsid w:val="0073043E"/>
    <w:rsid w:val="00731BF8"/>
    <w:rsid w:val="00736221"/>
    <w:rsid w:val="007463AB"/>
    <w:rsid w:val="0075126C"/>
    <w:rsid w:val="00760C97"/>
    <w:rsid w:val="0076733A"/>
    <w:rsid w:val="0077188D"/>
    <w:rsid w:val="007740E9"/>
    <w:rsid w:val="007752E9"/>
    <w:rsid w:val="00776564"/>
    <w:rsid w:val="00776945"/>
    <w:rsid w:val="00792A0A"/>
    <w:rsid w:val="007A5112"/>
    <w:rsid w:val="007B105A"/>
    <w:rsid w:val="007B16B6"/>
    <w:rsid w:val="007C2EAA"/>
    <w:rsid w:val="007C7A82"/>
    <w:rsid w:val="007E6473"/>
    <w:rsid w:val="007E7B79"/>
    <w:rsid w:val="007F0AFE"/>
    <w:rsid w:val="007F1163"/>
    <w:rsid w:val="007F53A9"/>
    <w:rsid w:val="007F634A"/>
    <w:rsid w:val="00800715"/>
    <w:rsid w:val="00801765"/>
    <w:rsid w:val="00805B6A"/>
    <w:rsid w:val="008066AB"/>
    <w:rsid w:val="00821375"/>
    <w:rsid w:val="00821D99"/>
    <w:rsid w:val="0082638C"/>
    <w:rsid w:val="00842D7C"/>
    <w:rsid w:val="008477E4"/>
    <w:rsid w:val="00847BA9"/>
    <w:rsid w:val="00850678"/>
    <w:rsid w:val="0085202B"/>
    <w:rsid w:val="008521CA"/>
    <w:rsid w:val="00852C8E"/>
    <w:rsid w:val="008717DB"/>
    <w:rsid w:val="00876F38"/>
    <w:rsid w:val="00882886"/>
    <w:rsid w:val="0088324F"/>
    <w:rsid w:val="0088548F"/>
    <w:rsid w:val="00886C4D"/>
    <w:rsid w:val="00886DD8"/>
    <w:rsid w:val="00887569"/>
    <w:rsid w:val="00895DD1"/>
    <w:rsid w:val="008A0A6E"/>
    <w:rsid w:val="008A4AF3"/>
    <w:rsid w:val="008B2089"/>
    <w:rsid w:val="008B3E4E"/>
    <w:rsid w:val="008C0D42"/>
    <w:rsid w:val="008C1AD9"/>
    <w:rsid w:val="008C62BE"/>
    <w:rsid w:val="008C70EA"/>
    <w:rsid w:val="008D05AD"/>
    <w:rsid w:val="008D1470"/>
    <w:rsid w:val="008D15BF"/>
    <w:rsid w:val="008D1C15"/>
    <w:rsid w:val="008E48E3"/>
    <w:rsid w:val="008E72A8"/>
    <w:rsid w:val="008E74C7"/>
    <w:rsid w:val="008F25CC"/>
    <w:rsid w:val="008F6CB3"/>
    <w:rsid w:val="00903D96"/>
    <w:rsid w:val="00906E53"/>
    <w:rsid w:val="0092019C"/>
    <w:rsid w:val="00921256"/>
    <w:rsid w:val="00921F74"/>
    <w:rsid w:val="00922F6A"/>
    <w:rsid w:val="0092366A"/>
    <w:rsid w:val="0092516D"/>
    <w:rsid w:val="00926CEA"/>
    <w:rsid w:val="00933303"/>
    <w:rsid w:val="00934365"/>
    <w:rsid w:val="00935A35"/>
    <w:rsid w:val="00941C80"/>
    <w:rsid w:val="00944038"/>
    <w:rsid w:val="009447C0"/>
    <w:rsid w:val="00947A68"/>
    <w:rsid w:val="00951AB8"/>
    <w:rsid w:val="00955C24"/>
    <w:rsid w:val="00961AFC"/>
    <w:rsid w:val="00963044"/>
    <w:rsid w:val="00964250"/>
    <w:rsid w:val="00971EA2"/>
    <w:rsid w:val="00974428"/>
    <w:rsid w:val="0097703D"/>
    <w:rsid w:val="009838C2"/>
    <w:rsid w:val="009867AA"/>
    <w:rsid w:val="00993B79"/>
    <w:rsid w:val="00995833"/>
    <w:rsid w:val="0099746F"/>
    <w:rsid w:val="009A499F"/>
    <w:rsid w:val="009A67A2"/>
    <w:rsid w:val="009B0727"/>
    <w:rsid w:val="009B3934"/>
    <w:rsid w:val="009C2E4F"/>
    <w:rsid w:val="009D23BB"/>
    <w:rsid w:val="009D79DF"/>
    <w:rsid w:val="009E2092"/>
    <w:rsid w:val="009E2C27"/>
    <w:rsid w:val="00A00B6F"/>
    <w:rsid w:val="00A04FD6"/>
    <w:rsid w:val="00A05326"/>
    <w:rsid w:val="00A06D80"/>
    <w:rsid w:val="00A100E7"/>
    <w:rsid w:val="00A13FDD"/>
    <w:rsid w:val="00A14D9D"/>
    <w:rsid w:val="00A15F62"/>
    <w:rsid w:val="00A1602B"/>
    <w:rsid w:val="00A17DE5"/>
    <w:rsid w:val="00A22A25"/>
    <w:rsid w:val="00A35C62"/>
    <w:rsid w:val="00A36262"/>
    <w:rsid w:val="00A37D41"/>
    <w:rsid w:val="00A40BBE"/>
    <w:rsid w:val="00A4157E"/>
    <w:rsid w:val="00A42DAE"/>
    <w:rsid w:val="00A607CA"/>
    <w:rsid w:val="00A609F5"/>
    <w:rsid w:val="00A63E27"/>
    <w:rsid w:val="00A74507"/>
    <w:rsid w:val="00A75CEC"/>
    <w:rsid w:val="00A805B0"/>
    <w:rsid w:val="00A825DA"/>
    <w:rsid w:val="00A8284C"/>
    <w:rsid w:val="00A83D03"/>
    <w:rsid w:val="00A857F4"/>
    <w:rsid w:val="00A86261"/>
    <w:rsid w:val="00A873BC"/>
    <w:rsid w:val="00A8763B"/>
    <w:rsid w:val="00AA2797"/>
    <w:rsid w:val="00AB0EFA"/>
    <w:rsid w:val="00AB7008"/>
    <w:rsid w:val="00AB75BE"/>
    <w:rsid w:val="00AC2A02"/>
    <w:rsid w:val="00AC325D"/>
    <w:rsid w:val="00AC35A4"/>
    <w:rsid w:val="00AC4F00"/>
    <w:rsid w:val="00AE37CE"/>
    <w:rsid w:val="00AE547B"/>
    <w:rsid w:val="00AF0F56"/>
    <w:rsid w:val="00AF355B"/>
    <w:rsid w:val="00AF49DD"/>
    <w:rsid w:val="00AF57D4"/>
    <w:rsid w:val="00B01168"/>
    <w:rsid w:val="00B03299"/>
    <w:rsid w:val="00B2509E"/>
    <w:rsid w:val="00B3508D"/>
    <w:rsid w:val="00B35750"/>
    <w:rsid w:val="00B413E4"/>
    <w:rsid w:val="00B523E8"/>
    <w:rsid w:val="00B52B65"/>
    <w:rsid w:val="00B54353"/>
    <w:rsid w:val="00B626E9"/>
    <w:rsid w:val="00B63C41"/>
    <w:rsid w:val="00B67542"/>
    <w:rsid w:val="00B733CD"/>
    <w:rsid w:val="00B73BEA"/>
    <w:rsid w:val="00B944F0"/>
    <w:rsid w:val="00B95929"/>
    <w:rsid w:val="00B9621D"/>
    <w:rsid w:val="00B97FF2"/>
    <w:rsid w:val="00BB3C43"/>
    <w:rsid w:val="00BB42E7"/>
    <w:rsid w:val="00BB6683"/>
    <w:rsid w:val="00BB7033"/>
    <w:rsid w:val="00BB7325"/>
    <w:rsid w:val="00BB7C9F"/>
    <w:rsid w:val="00BC0DDC"/>
    <w:rsid w:val="00BC134C"/>
    <w:rsid w:val="00BC3016"/>
    <w:rsid w:val="00BD0F62"/>
    <w:rsid w:val="00BD27EC"/>
    <w:rsid w:val="00BD2AA3"/>
    <w:rsid w:val="00BD2E24"/>
    <w:rsid w:val="00BD637C"/>
    <w:rsid w:val="00BE6722"/>
    <w:rsid w:val="00BF0BEC"/>
    <w:rsid w:val="00BF1C9E"/>
    <w:rsid w:val="00BF30FE"/>
    <w:rsid w:val="00BF593B"/>
    <w:rsid w:val="00BF6196"/>
    <w:rsid w:val="00C026AF"/>
    <w:rsid w:val="00C03929"/>
    <w:rsid w:val="00C04314"/>
    <w:rsid w:val="00C04E7D"/>
    <w:rsid w:val="00C14D38"/>
    <w:rsid w:val="00C2332F"/>
    <w:rsid w:val="00C26C2A"/>
    <w:rsid w:val="00C27BC6"/>
    <w:rsid w:val="00C27D3F"/>
    <w:rsid w:val="00C5148E"/>
    <w:rsid w:val="00C527B5"/>
    <w:rsid w:val="00C53286"/>
    <w:rsid w:val="00C60073"/>
    <w:rsid w:val="00C6351D"/>
    <w:rsid w:val="00C653B6"/>
    <w:rsid w:val="00C70FF3"/>
    <w:rsid w:val="00C777A7"/>
    <w:rsid w:val="00C812F5"/>
    <w:rsid w:val="00C86A2C"/>
    <w:rsid w:val="00C905F9"/>
    <w:rsid w:val="00C90EC6"/>
    <w:rsid w:val="00C9379B"/>
    <w:rsid w:val="00CA01EA"/>
    <w:rsid w:val="00CA2B39"/>
    <w:rsid w:val="00CA4ABB"/>
    <w:rsid w:val="00CB1C9E"/>
    <w:rsid w:val="00CB3557"/>
    <w:rsid w:val="00CC0108"/>
    <w:rsid w:val="00CC2874"/>
    <w:rsid w:val="00CC4FDD"/>
    <w:rsid w:val="00CC5696"/>
    <w:rsid w:val="00CD000C"/>
    <w:rsid w:val="00CD25D2"/>
    <w:rsid w:val="00CD2BA5"/>
    <w:rsid w:val="00CD4699"/>
    <w:rsid w:val="00CD6173"/>
    <w:rsid w:val="00CE38DD"/>
    <w:rsid w:val="00CE7EED"/>
    <w:rsid w:val="00CF125A"/>
    <w:rsid w:val="00D00E79"/>
    <w:rsid w:val="00D00F34"/>
    <w:rsid w:val="00D0158D"/>
    <w:rsid w:val="00D01EC8"/>
    <w:rsid w:val="00D03689"/>
    <w:rsid w:val="00D04871"/>
    <w:rsid w:val="00D154BA"/>
    <w:rsid w:val="00D21C3A"/>
    <w:rsid w:val="00D25A96"/>
    <w:rsid w:val="00D27792"/>
    <w:rsid w:val="00D35E7E"/>
    <w:rsid w:val="00D36164"/>
    <w:rsid w:val="00D379FA"/>
    <w:rsid w:val="00D40828"/>
    <w:rsid w:val="00D46F7A"/>
    <w:rsid w:val="00D5491D"/>
    <w:rsid w:val="00D54F33"/>
    <w:rsid w:val="00D55548"/>
    <w:rsid w:val="00D6079D"/>
    <w:rsid w:val="00D63039"/>
    <w:rsid w:val="00D63DB9"/>
    <w:rsid w:val="00D65414"/>
    <w:rsid w:val="00D72ED4"/>
    <w:rsid w:val="00D743ED"/>
    <w:rsid w:val="00D751A7"/>
    <w:rsid w:val="00D8053C"/>
    <w:rsid w:val="00D9093D"/>
    <w:rsid w:val="00D9251B"/>
    <w:rsid w:val="00DA296B"/>
    <w:rsid w:val="00DB10B5"/>
    <w:rsid w:val="00DC1D4D"/>
    <w:rsid w:val="00DC6554"/>
    <w:rsid w:val="00DD232A"/>
    <w:rsid w:val="00DD31F3"/>
    <w:rsid w:val="00DD626E"/>
    <w:rsid w:val="00DE065E"/>
    <w:rsid w:val="00DE0998"/>
    <w:rsid w:val="00DE175B"/>
    <w:rsid w:val="00DE1A19"/>
    <w:rsid w:val="00DE374E"/>
    <w:rsid w:val="00DF2248"/>
    <w:rsid w:val="00DF5CF9"/>
    <w:rsid w:val="00DF7EF3"/>
    <w:rsid w:val="00E03066"/>
    <w:rsid w:val="00E066B8"/>
    <w:rsid w:val="00E13BEB"/>
    <w:rsid w:val="00E16C5B"/>
    <w:rsid w:val="00E2764B"/>
    <w:rsid w:val="00E31A81"/>
    <w:rsid w:val="00E421A2"/>
    <w:rsid w:val="00E555C4"/>
    <w:rsid w:val="00E62BED"/>
    <w:rsid w:val="00E644BC"/>
    <w:rsid w:val="00E6782C"/>
    <w:rsid w:val="00E74608"/>
    <w:rsid w:val="00E80286"/>
    <w:rsid w:val="00E81018"/>
    <w:rsid w:val="00E96275"/>
    <w:rsid w:val="00EB40D1"/>
    <w:rsid w:val="00EB57B1"/>
    <w:rsid w:val="00EB646C"/>
    <w:rsid w:val="00EC6C4D"/>
    <w:rsid w:val="00ED5323"/>
    <w:rsid w:val="00ED68A9"/>
    <w:rsid w:val="00ED699E"/>
    <w:rsid w:val="00ED7392"/>
    <w:rsid w:val="00EE1308"/>
    <w:rsid w:val="00EE428E"/>
    <w:rsid w:val="00EE595F"/>
    <w:rsid w:val="00EE7CEA"/>
    <w:rsid w:val="00EF356A"/>
    <w:rsid w:val="00EF5E98"/>
    <w:rsid w:val="00F079EB"/>
    <w:rsid w:val="00F125A0"/>
    <w:rsid w:val="00F1295A"/>
    <w:rsid w:val="00F20F79"/>
    <w:rsid w:val="00F227F4"/>
    <w:rsid w:val="00F245B2"/>
    <w:rsid w:val="00F274AD"/>
    <w:rsid w:val="00F277C6"/>
    <w:rsid w:val="00F34272"/>
    <w:rsid w:val="00F42894"/>
    <w:rsid w:val="00F439AD"/>
    <w:rsid w:val="00F43DC6"/>
    <w:rsid w:val="00F44871"/>
    <w:rsid w:val="00F44E48"/>
    <w:rsid w:val="00F46C13"/>
    <w:rsid w:val="00F51986"/>
    <w:rsid w:val="00F57637"/>
    <w:rsid w:val="00F61D27"/>
    <w:rsid w:val="00F66C8B"/>
    <w:rsid w:val="00F72922"/>
    <w:rsid w:val="00F76E2D"/>
    <w:rsid w:val="00F83711"/>
    <w:rsid w:val="00F91DF0"/>
    <w:rsid w:val="00F92761"/>
    <w:rsid w:val="00FA755A"/>
    <w:rsid w:val="00FB082E"/>
    <w:rsid w:val="00FB3724"/>
    <w:rsid w:val="00FB443A"/>
    <w:rsid w:val="00FB4E2E"/>
    <w:rsid w:val="00FC21D7"/>
    <w:rsid w:val="00FC2BB6"/>
    <w:rsid w:val="00FC65E4"/>
    <w:rsid w:val="00FD1717"/>
    <w:rsid w:val="00FD257B"/>
    <w:rsid w:val="00FD49D8"/>
    <w:rsid w:val="00FD596F"/>
    <w:rsid w:val="00FD7966"/>
    <w:rsid w:val="00FE1EC6"/>
    <w:rsid w:val="00FE3E78"/>
    <w:rsid w:val="00FE4A66"/>
    <w:rsid w:val="00FE591F"/>
    <w:rsid w:val="00FF08F3"/>
    <w:rsid w:val="00FF1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89547"/>
  <w15:chartTrackingRefBased/>
  <w15:docId w15:val="{07135156-1E52-4BD1-93AD-0C608069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D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List Paragraph"/>
    <w:basedOn w:val="a"/>
    <w:link w:val="a4"/>
    <w:uiPriority w:val="34"/>
    <w:qFormat/>
    <w:rsid w:val="00F91DF0"/>
    <w:pPr>
      <w:ind w:left="720"/>
      <w:contextualSpacing/>
    </w:pPr>
  </w:style>
  <w:style w:type="paragraph" w:styleId="a5">
    <w:name w:val="caption"/>
    <w:basedOn w:val="a"/>
    <w:next w:val="a"/>
    <w:uiPriority w:val="35"/>
    <w:unhideWhenUsed/>
    <w:qFormat/>
    <w:rsid w:val="000743F3"/>
    <w:pPr>
      <w:spacing w:after="200" w:line="240" w:lineRule="auto"/>
    </w:pPr>
    <w:rPr>
      <w:i/>
      <w:iCs/>
      <w:color w:val="44546A" w:themeColor="text2"/>
      <w:sz w:val="18"/>
      <w:szCs w:val="18"/>
    </w:rPr>
  </w:style>
  <w:style w:type="table" w:styleId="a6">
    <w:name w:val="Table Grid"/>
    <w:basedOn w:val="a1"/>
    <w:uiPriority w:val="39"/>
    <w:rsid w:val="004B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semiHidden/>
    <w:unhideWhenUsed/>
    <w:qFormat/>
    <w:rsid w:val="004B6CFB"/>
    <w:pPr>
      <w:widowControl w:val="0"/>
      <w:autoSpaceDE w:val="0"/>
      <w:autoSpaceDN w:val="0"/>
      <w:spacing w:after="0" w:line="240" w:lineRule="auto"/>
      <w:ind w:left="122"/>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4B6CFB"/>
    <w:rPr>
      <w:rFonts w:ascii="Times New Roman" w:eastAsia="Times New Roman" w:hAnsi="Times New Roman" w:cs="Times New Roman"/>
      <w:sz w:val="28"/>
      <w:szCs w:val="28"/>
    </w:rPr>
  </w:style>
  <w:style w:type="paragraph" w:customStyle="1" w:styleId="TableParagraph">
    <w:name w:val="Table Paragraph"/>
    <w:basedOn w:val="a"/>
    <w:uiPriority w:val="1"/>
    <w:qFormat/>
    <w:rsid w:val="004B6CFB"/>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4B6CF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9">
    <w:name w:val="Hyperlink"/>
    <w:basedOn w:val="a0"/>
    <w:uiPriority w:val="99"/>
    <w:unhideWhenUsed/>
    <w:rsid w:val="00C70FF3"/>
    <w:rPr>
      <w:color w:val="0563C1" w:themeColor="hyperlink"/>
      <w:u w:val="single"/>
    </w:rPr>
  </w:style>
  <w:style w:type="character" w:customStyle="1" w:styleId="a4">
    <w:name w:val="Абзац списка Знак"/>
    <w:aliases w:val="ПАРАГРАФ Знак,List Paragraph Знак"/>
    <w:basedOn w:val="a0"/>
    <w:link w:val="a3"/>
    <w:uiPriority w:val="34"/>
    <w:locked/>
    <w:rsid w:val="00821D99"/>
  </w:style>
  <w:style w:type="table" w:customStyle="1" w:styleId="1">
    <w:name w:val="Сетка таблицы1"/>
    <w:basedOn w:val="a1"/>
    <w:next w:val="a6"/>
    <w:uiPriority w:val="39"/>
    <w:rsid w:val="00F44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B646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646C"/>
  </w:style>
  <w:style w:type="paragraph" w:styleId="ac">
    <w:name w:val="footer"/>
    <w:basedOn w:val="a"/>
    <w:link w:val="ad"/>
    <w:uiPriority w:val="99"/>
    <w:unhideWhenUsed/>
    <w:rsid w:val="00EB646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646C"/>
  </w:style>
  <w:style w:type="character" w:styleId="ae">
    <w:name w:val="annotation reference"/>
    <w:basedOn w:val="a0"/>
    <w:uiPriority w:val="99"/>
    <w:semiHidden/>
    <w:unhideWhenUsed/>
    <w:rsid w:val="000A4580"/>
    <w:rPr>
      <w:sz w:val="16"/>
      <w:szCs w:val="16"/>
    </w:rPr>
  </w:style>
  <w:style w:type="paragraph" w:styleId="af">
    <w:name w:val="annotation text"/>
    <w:basedOn w:val="a"/>
    <w:link w:val="af0"/>
    <w:uiPriority w:val="99"/>
    <w:semiHidden/>
    <w:unhideWhenUsed/>
    <w:rsid w:val="000A4580"/>
    <w:pPr>
      <w:spacing w:line="240" w:lineRule="auto"/>
    </w:pPr>
    <w:rPr>
      <w:sz w:val="20"/>
      <w:szCs w:val="20"/>
    </w:rPr>
  </w:style>
  <w:style w:type="character" w:customStyle="1" w:styleId="af0">
    <w:name w:val="Текст примечания Знак"/>
    <w:basedOn w:val="a0"/>
    <w:link w:val="af"/>
    <w:uiPriority w:val="99"/>
    <w:semiHidden/>
    <w:rsid w:val="000A4580"/>
    <w:rPr>
      <w:sz w:val="20"/>
      <w:szCs w:val="20"/>
    </w:rPr>
  </w:style>
  <w:style w:type="paragraph" w:styleId="af1">
    <w:name w:val="Balloon Text"/>
    <w:basedOn w:val="a"/>
    <w:link w:val="af2"/>
    <w:uiPriority w:val="99"/>
    <w:semiHidden/>
    <w:unhideWhenUsed/>
    <w:rsid w:val="000A458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A4580"/>
    <w:rPr>
      <w:rFonts w:ascii="Segoe UI" w:hAnsi="Segoe UI" w:cs="Segoe UI"/>
      <w:sz w:val="18"/>
      <w:szCs w:val="18"/>
    </w:rPr>
  </w:style>
  <w:style w:type="table" w:customStyle="1" w:styleId="2">
    <w:name w:val="Сетка таблицы2"/>
    <w:basedOn w:val="a1"/>
    <w:next w:val="a6"/>
    <w:uiPriority w:val="59"/>
    <w:rsid w:val="00941C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 Знак1,Обычный (веб) Знак1 Знак Знак,Обычный (веб) Знак Знак Знак Знак,Знак Знак,Знак,Обычный (веб) Знак2 Знак"/>
    <w:basedOn w:val="a"/>
    <w:link w:val="10"/>
    <w:uiPriority w:val="99"/>
    <w:unhideWhenUsed/>
    <w:qFormat/>
    <w:rsid w:val="005B05AB"/>
    <w:rPr>
      <w:rFonts w:ascii="Times New Roman" w:hAnsi="Times New Roman" w:cs="Times New Roman"/>
      <w:kern w:val="2"/>
      <w:sz w:val="24"/>
      <w:szCs w:val="24"/>
      <w14:ligatures w14:val="standardContextual"/>
    </w:rPr>
  </w:style>
  <w:style w:type="character" w:styleId="af4">
    <w:name w:val="FollowedHyperlink"/>
    <w:basedOn w:val="a0"/>
    <w:uiPriority w:val="99"/>
    <w:semiHidden/>
    <w:unhideWhenUsed/>
    <w:rsid w:val="00B73BEA"/>
    <w:rPr>
      <w:color w:val="954F72" w:themeColor="followedHyperlink"/>
      <w:u w:val="single"/>
    </w:rPr>
  </w:style>
  <w:style w:type="paragraph" w:customStyle="1" w:styleId="Default">
    <w:name w:val="Default"/>
    <w:rsid w:val="00B3508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Обычный (веб) Знак1"/>
    <w:aliases w:val="Обычный (веб) Знак Знак,Обычный (веб) Знак1 Знак Знак1,Обычный (веб) Знак Знак Знак Знак1,Обычный (веб) Знак Знак1 Знак,Обычный (веб) Знак1 Знак Знак Знак,Обычный (веб) Знак Знак Знак Знак Знак,Знак Знак Знак,Знак Знак1"/>
    <w:link w:val="af3"/>
    <w:uiPriority w:val="99"/>
    <w:rsid w:val="00B3508D"/>
    <w:rPr>
      <w:rFonts w:ascii="Times New Roman" w:hAnsi="Times New Roman" w:cs="Times New Roman"/>
      <w:kern w:val="2"/>
      <w:sz w:val="24"/>
      <w:szCs w:val="24"/>
      <w14:ligatures w14:val="standardContextual"/>
    </w:rPr>
  </w:style>
  <w:style w:type="character" w:customStyle="1" w:styleId="UnresolvedMention">
    <w:name w:val="Unresolved Mention"/>
    <w:basedOn w:val="a0"/>
    <w:uiPriority w:val="99"/>
    <w:semiHidden/>
    <w:unhideWhenUsed/>
    <w:rsid w:val="00DE1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4598">
      <w:bodyDiv w:val="1"/>
      <w:marLeft w:val="0"/>
      <w:marRight w:val="0"/>
      <w:marTop w:val="0"/>
      <w:marBottom w:val="0"/>
      <w:divBdr>
        <w:top w:val="none" w:sz="0" w:space="0" w:color="auto"/>
        <w:left w:val="none" w:sz="0" w:space="0" w:color="auto"/>
        <w:bottom w:val="none" w:sz="0" w:space="0" w:color="auto"/>
        <w:right w:val="none" w:sz="0" w:space="0" w:color="auto"/>
      </w:divBdr>
    </w:div>
    <w:div w:id="510216137">
      <w:bodyDiv w:val="1"/>
      <w:marLeft w:val="0"/>
      <w:marRight w:val="0"/>
      <w:marTop w:val="0"/>
      <w:marBottom w:val="0"/>
      <w:divBdr>
        <w:top w:val="none" w:sz="0" w:space="0" w:color="auto"/>
        <w:left w:val="none" w:sz="0" w:space="0" w:color="auto"/>
        <w:bottom w:val="none" w:sz="0" w:space="0" w:color="auto"/>
        <w:right w:val="none" w:sz="0" w:space="0" w:color="auto"/>
      </w:divBdr>
    </w:div>
    <w:div w:id="590773268">
      <w:bodyDiv w:val="1"/>
      <w:marLeft w:val="0"/>
      <w:marRight w:val="0"/>
      <w:marTop w:val="0"/>
      <w:marBottom w:val="0"/>
      <w:divBdr>
        <w:top w:val="none" w:sz="0" w:space="0" w:color="auto"/>
        <w:left w:val="none" w:sz="0" w:space="0" w:color="auto"/>
        <w:bottom w:val="none" w:sz="0" w:space="0" w:color="auto"/>
        <w:right w:val="none" w:sz="0" w:space="0" w:color="auto"/>
      </w:divBdr>
    </w:div>
    <w:div w:id="833303659">
      <w:bodyDiv w:val="1"/>
      <w:marLeft w:val="0"/>
      <w:marRight w:val="0"/>
      <w:marTop w:val="0"/>
      <w:marBottom w:val="0"/>
      <w:divBdr>
        <w:top w:val="none" w:sz="0" w:space="0" w:color="auto"/>
        <w:left w:val="none" w:sz="0" w:space="0" w:color="auto"/>
        <w:bottom w:val="none" w:sz="0" w:space="0" w:color="auto"/>
        <w:right w:val="none" w:sz="0" w:space="0" w:color="auto"/>
      </w:divBdr>
    </w:div>
    <w:div w:id="887256860">
      <w:bodyDiv w:val="1"/>
      <w:marLeft w:val="0"/>
      <w:marRight w:val="0"/>
      <w:marTop w:val="0"/>
      <w:marBottom w:val="0"/>
      <w:divBdr>
        <w:top w:val="none" w:sz="0" w:space="0" w:color="auto"/>
        <w:left w:val="none" w:sz="0" w:space="0" w:color="auto"/>
        <w:bottom w:val="none" w:sz="0" w:space="0" w:color="auto"/>
        <w:right w:val="none" w:sz="0" w:space="0" w:color="auto"/>
      </w:divBdr>
    </w:div>
    <w:div w:id="947858496">
      <w:bodyDiv w:val="1"/>
      <w:marLeft w:val="0"/>
      <w:marRight w:val="0"/>
      <w:marTop w:val="0"/>
      <w:marBottom w:val="0"/>
      <w:divBdr>
        <w:top w:val="none" w:sz="0" w:space="0" w:color="auto"/>
        <w:left w:val="none" w:sz="0" w:space="0" w:color="auto"/>
        <w:bottom w:val="none" w:sz="0" w:space="0" w:color="auto"/>
        <w:right w:val="none" w:sz="0" w:space="0" w:color="auto"/>
      </w:divBdr>
    </w:div>
    <w:div w:id="1031956134">
      <w:bodyDiv w:val="1"/>
      <w:marLeft w:val="0"/>
      <w:marRight w:val="0"/>
      <w:marTop w:val="0"/>
      <w:marBottom w:val="0"/>
      <w:divBdr>
        <w:top w:val="none" w:sz="0" w:space="0" w:color="auto"/>
        <w:left w:val="none" w:sz="0" w:space="0" w:color="auto"/>
        <w:bottom w:val="none" w:sz="0" w:space="0" w:color="auto"/>
        <w:right w:val="none" w:sz="0" w:space="0" w:color="auto"/>
      </w:divBdr>
    </w:div>
    <w:div w:id="1083649605">
      <w:bodyDiv w:val="1"/>
      <w:marLeft w:val="0"/>
      <w:marRight w:val="0"/>
      <w:marTop w:val="0"/>
      <w:marBottom w:val="0"/>
      <w:divBdr>
        <w:top w:val="none" w:sz="0" w:space="0" w:color="auto"/>
        <w:left w:val="none" w:sz="0" w:space="0" w:color="auto"/>
        <w:bottom w:val="none" w:sz="0" w:space="0" w:color="auto"/>
        <w:right w:val="none" w:sz="0" w:space="0" w:color="auto"/>
      </w:divBdr>
    </w:div>
    <w:div w:id="1129670290">
      <w:bodyDiv w:val="1"/>
      <w:marLeft w:val="0"/>
      <w:marRight w:val="0"/>
      <w:marTop w:val="0"/>
      <w:marBottom w:val="0"/>
      <w:divBdr>
        <w:top w:val="none" w:sz="0" w:space="0" w:color="auto"/>
        <w:left w:val="none" w:sz="0" w:space="0" w:color="auto"/>
        <w:bottom w:val="none" w:sz="0" w:space="0" w:color="auto"/>
        <w:right w:val="none" w:sz="0" w:space="0" w:color="auto"/>
      </w:divBdr>
    </w:div>
    <w:div w:id="1178498185">
      <w:bodyDiv w:val="1"/>
      <w:marLeft w:val="0"/>
      <w:marRight w:val="0"/>
      <w:marTop w:val="0"/>
      <w:marBottom w:val="0"/>
      <w:divBdr>
        <w:top w:val="none" w:sz="0" w:space="0" w:color="auto"/>
        <w:left w:val="none" w:sz="0" w:space="0" w:color="auto"/>
        <w:bottom w:val="none" w:sz="0" w:space="0" w:color="auto"/>
        <w:right w:val="none" w:sz="0" w:space="0" w:color="auto"/>
      </w:divBdr>
    </w:div>
    <w:div w:id="1263225073">
      <w:bodyDiv w:val="1"/>
      <w:marLeft w:val="0"/>
      <w:marRight w:val="0"/>
      <w:marTop w:val="0"/>
      <w:marBottom w:val="0"/>
      <w:divBdr>
        <w:top w:val="none" w:sz="0" w:space="0" w:color="auto"/>
        <w:left w:val="none" w:sz="0" w:space="0" w:color="auto"/>
        <w:bottom w:val="none" w:sz="0" w:space="0" w:color="auto"/>
        <w:right w:val="none" w:sz="0" w:space="0" w:color="auto"/>
      </w:divBdr>
    </w:div>
    <w:div w:id="1309749804">
      <w:bodyDiv w:val="1"/>
      <w:marLeft w:val="0"/>
      <w:marRight w:val="0"/>
      <w:marTop w:val="0"/>
      <w:marBottom w:val="0"/>
      <w:divBdr>
        <w:top w:val="none" w:sz="0" w:space="0" w:color="auto"/>
        <w:left w:val="none" w:sz="0" w:space="0" w:color="auto"/>
        <w:bottom w:val="none" w:sz="0" w:space="0" w:color="auto"/>
        <w:right w:val="none" w:sz="0" w:space="0" w:color="auto"/>
      </w:divBdr>
    </w:div>
    <w:div w:id="1365902386">
      <w:bodyDiv w:val="1"/>
      <w:marLeft w:val="0"/>
      <w:marRight w:val="0"/>
      <w:marTop w:val="0"/>
      <w:marBottom w:val="0"/>
      <w:divBdr>
        <w:top w:val="none" w:sz="0" w:space="0" w:color="auto"/>
        <w:left w:val="none" w:sz="0" w:space="0" w:color="auto"/>
        <w:bottom w:val="none" w:sz="0" w:space="0" w:color="auto"/>
        <w:right w:val="none" w:sz="0" w:space="0" w:color="auto"/>
      </w:divBdr>
    </w:div>
    <w:div w:id="1412124080">
      <w:bodyDiv w:val="1"/>
      <w:marLeft w:val="0"/>
      <w:marRight w:val="0"/>
      <w:marTop w:val="0"/>
      <w:marBottom w:val="0"/>
      <w:divBdr>
        <w:top w:val="none" w:sz="0" w:space="0" w:color="auto"/>
        <w:left w:val="none" w:sz="0" w:space="0" w:color="auto"/>
        <w:bottom w:val="none" w:sz="0" w:space="0" w:color="auto"/>
        <w:right w:val="none" w:sz="0" w:space="0" w:color="auto"/>
      </w:divBdr>
    </w:div>
    <w:div w:id="1443768009">
      <w:bodyDiv w:val="1"/>
      <w:marLeft w:val="0"/>
      <w:marRight w:val="0"/>
      <w:marTop w:val="0"/>
      <w:marBottom w:val="0"/>
      <w:divBdr>
        <w:top w:val="none" w:sz="0" w:space="0" w:color="auto"/>
        <w:left w:val="none" w:sz="0" w:space="0" w:color="auto"/>
        <w:bottom w:val="none" w:sz="0" w:space="0" w:color="auto"/>
        <w:right w:val="none" w:sz="0" w:space="0" w:color="auto"/>
      </w:divBdr>
    </w:div>
    <w:div w:id="1541747619">
      <w:bodyDiv w:val="1"/>
      <w:marLeft w:val="0"/>
      <w:marRight w:val="0"/>
      <w:marTop w:val="0"/>
      <w:marBottom w:val="0"/>
      <w:divBdr>
        <w:top w:val="none" w:sz="0" w:space="0" w:color="auto"/>
        <w:left w:val="none" w:sz="0" w:space="0" w:color="auto"/>
        <w:bottom w:val="none" w:sz="0" w:space="0" w:color="auto"/>
        <w:right w:val="none" w:sz="0" w:space="0" w:color="auto"/>
      </w:divBdr>
    </w:div>
    <w:div w:id="1548878313">
      <w:bodyDiv w:val="1"/>
      <w:marLeft w:val="0"/>
      <w:marRight w:val="0"/>
      <w:marTop w:val="0"/>
      <w:marBottom w:val="0"/>
      <w:divBdr>
        <w:top w:val="none" w:sz="0" w:space="0" w:color="auto"/>
        <w:left w:val="none" w:sz="0" w:space="0" w:color="auto"/>
        <w:bottom w:val="none" w:sz="0" w:space="0" w:color="auto"/>
        <w:right w:val="none" w:sz="0" w:space="0" w:color="auto"/>
      </w:divBdr>
    </w:div>
    <w:div w:id="1583563063">
      <w:bodyDiv w:val="1"/>
      <w:marLeft w:val="0"/>
      <w:marRight w:val="0"/>
      <w:marTop w:val="0"/>
      <w:marBottom w:val="0"/>
      <w:divBdr>
        <w:top w:val="none" w:sz="0" w:space="0" w:color="auto"/>
        <w:left w:val="none" w:sz="0" w:space="0" w:color="auto"/>
        <w:bottom w:val="none" w:sz="0" w:space="0" w:color="auto"/>
        <w:right w:val="none" w:sz="0" w:space="0" w:color="auto"/>
      </w:divBdr>
    </w:div>
    <w:div w:id="1759252777">
      <w:bodyDiv w:val="1"/>
      <w:marLeft w:val="0"/>
      <w:marRight w:val="0"/>
      <w:marTop w:val="0"/>
      <w:marBottom w:val="0"/>
      <w:divBdr>
        <w:top w:val="none" w:sz="0" w:space="0" w:color="auto"/>
        <w:left w:val="none" w:sz="0" w:space="0" w:color="auto"/>
        <w:bottom w:val="none" w:sz="0" w:space="0" w:color="auto"/>
        <w:right w:val="none" w:sz="0" w:space="0" w:color="auto"/>
      </w:divBdr>
    </w:div>
    <w:div w:id="1795638304">
      <w:bodyDiv w:val="1"/>
      <w:marLeft w:val="0"/>
      <w:marRight w:val="0"/>
      <w:marTop w:val="0"/>
      <w:marBottom w:val="0"/>
      <w:divBdr>
        <w:top w:val="none" w:sz="0" w:space="0" w:color="auto"/>
        <w:left w:val="none" w:sz="0" w:space="0" w:color="auto"/>
        <w:bottom w:val="none" w:sz="0" w:space="0" w:color="auto"/>
        <w:right w:val="none" w:sz="0" w:space="0" w:color="auto"/>
      </w:divBdr>
    </w:div>
    <w:div w:id="19750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diagramQuickStyle" Target="diagrams/quickStyle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11.xml"/><Relationship Id="rId32" Type="http://schemas.openxmlformats.org/officeDocument/2006/relationships/diagramLayout" Target="diagrams/layout2.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chart" Target="charts/chart6.xml"/><Relationship Id="rId31"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microsoft.com/office/2007/relationships/diagramDrawing" Target="diagrams/drawing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Экспорт</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452.07</c:v>
                </c:pt>
                <c:pt idx="1">
                  <c:v>426.32</c:v>
                </c:pt>
                <c:pt idx="2">
                  <c:v>338.63</c:v>
                </c:pt>
                <c:pt idx="3">
                  <c:v>493.34</c:v>
                </c:pt>
                <c:pt idx="4">
                  <c:v>592.12</c:v>
                </c:pt>
              </c:numCache>
            </c:numRef>
          </c:val>
          <c:extLst>
            <c:ext xmlns:c16="http://schemas.microsoft.com/office/drawing/2014/chart" uri="{C3380CC4-5D6E-409C-BE32-E72D297353CC}">
              <c16:uniqueId val="{00000000-4606-4657-B660-0588A34F827C}"/>
            </c:ext>
          </c:extLst>
        </c:ser>
        <c:ser>
          <c:idx val="1"/>
          <c:order val="1"/>
          <c:tx>
            <c:strRef>
              <c:f>Лист1!$C$1</c:f>
              <c:strCache>
                <c:ptCount val="1"/>
                <c:pt idx="0">
                  <c:v>Импорт</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240.5</c:v>
                </c:pt>
                <c:pt idx="1">
                  <c:v>247.96</c:v>
                </c:pt>
                <c:pt idx="2">
                  <c:v>233.97</c:v>
                </c:pt>
                <c:pt idx="3">
                  <c:v>296.08999999999997</c:v>
                </c:pt>
                <c:pt idx="4">
                  <c:v>259.41000000000003</c:v>
                </c:pt>
              </c:numCache>
            </c:numRef>
          </c:val>
          <c:extLst>
            <c:ext xmlns:c16="http://schemas.microsoft.com/office/drawing/2014/chart" uri="{C3380CC4-5D6E-409C-BE32-E72D297353CC}">
              <c16:uniqueId val="{00000001-4606-4657-B660-0588A34F827C}"/>
            </c:ext>
          </c:extLst>
        </c:ser>
        <c:dLbls>
          <c:showLegendKey val="0"/>
          <c:showVal val="0"/>
          <c:showCatName val="0"/>
          <c:showSerName val="0"/>
          <c:showPercent val="0"/>
          <c:showBubbleSize val="0"/>
        </c:dLbls>
        <c:gapWidth val="219"/>
        <c:overlap val="-27"/>
        <c:axId val="598437168"/>
        <c:axId val="598435504"/>
      </c:barChart>
      <c:lineChart>
        <c:grouping val="standard"/>
        <c:varyColors val="0"/>
        <c:ser>
          <c:idx val="2"/>
          <c:order val="2"/>
          <c:tx>
            <c:strRef>
              <c:f>Лист1!$D$1</c:f>
              <c:strCache>
                <c:ptCount val="1"/>
                <c:pt idx="0">
                  <c:v>Внешнеторговый оборот</c:v>
                </c:pt>
              </c:strCache>
            </c:strRef>
          </c:tx>
          <c:spPr>
            <a:ln w="31750" cap="rnd">
              <a:solidFill>
                <a:schemeClr val="accent6"/>
              </a:solidFill>
              <a:round/>
            </a:ln>
            <a:effectLst/>
          </c:spPr>
          <c:marker>
            <c:symbol val="square"/>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12700">
                <a:solidFill>
                  <a:schemeClr val="lt2"/>
                </a:solidFill>
                <a:round/>
              </a:ln>
              <a:effectLst/>
            </c:spPr>
          </c:marker>
          <c:dLbls>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692.57</c:v>
                </c:pt>
                <c:pt idx="1">
                  <c:v>674.28</c:v>
                </c:pt>
                <c:pt idx="2">
                  <c:v>572.6</c:v>
                </c:pt>
                <c:pt idx="3">
                  <c:v>789.43</c:v>
                </c:pt>
                <c:pt idx="4">
                  <c:v>851.53</c:v>
                </c:pt>
              </c:numCache>
            </c:numRef>
          </c:val>
          <c:smooth val="0"/>
          <c:extLst>
            <c:ext xmlns:c16="http://schemas.microsoft.com/office/drawing/2014/chart" uri="{C3380CC4-5D6E-409C-BE32-E72D297353CC}">
              <c16:uniqueId val="{00000002-4606-4657-B660-0588A34F827C}"/>
            </c:ext>
          </c:extLst>
        </c:ser>
        <c:dLbls>
          <c:showLegendKey val="0"/>
          <c:showVal val="0"/>
          <c:showCatName val="0"/>
          <c:showSerName val="0"/>
          <c:showPercent val="0"/>
          <c:showBubbleSize val="0"/>
        </c:dLbls>
        <c:marker val="1"/>
        <c:smooth val="0"/>
        <c:axId val="598437168"/>
        <c:axId val="598435504"/>
      </c:lineChart>
      <c:catAx>
        <c:axId val="5984371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598435504"/>
        <c:crosses val="autoZero"/>
        <c:auto val="1"/>
        <c:lblAlgn val="ctr"/>
        <c:lblOffset val="100"/>
        <c:noMultiLvlLbl val="0"/>
      </c:catAx>
      <c:valAx>
        <c:axId val="5984355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59843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205F-494F-BEBF-E1F9070331E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205F-494F-BEBF-E1F9070331E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205F-494F-BEBF-E1F9070331E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205F-494F-BEBF-E1F9070331E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205F-494F-BEBF-E1F9070331EA}"/>
              </c:ext>
            </c:extLst>
          </c:dPt>
          <c:dLbls>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dk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spPr xmlns:c15="http://schemas.microsoft.com/office/drawing/2012/chart">
                  <a:prstGeom prst="roundRect">
                    <a:avLst/>
                  </a:prstGeom>
                  <a:noFill/>
                  <a:ln>
                    <a:noFill/>
                  </a:ln>
                </c15:spPr>
              </c:ext>
            </c:extLst>
          </c:dLbls>
          <c:cat>
            <c:strRef>
              <c:f>Лист1!$A$2:$A$6</c:f>
              <c:strCache>
                <c:ptCount val="5"/>
                <c:pt idx="0">
                  <c:v> продовольственные товары и сельхоз сырье</c:v>
                </c:pt>
                <c:pt idx="1">
                  <c:v> продукция химической промышленности</c:v>
                </c:pt>
                <c:pt idx="2">
                  <c:v> металлы, драгоценные камни и изделия из них</c:v>
                </c:pt>
                <c:pt idx="3">
                  <c:v> машины, оборудование и транспортные средства</c:v>
                </c:pt>
                <c:pt idx="4">
                  <c:v> прочие товары</c:v>
                </c:pt>
              </c:strCache>
            </c:strRef>
          </c:cat>
          <c:val>
            <c:numRef>
              <c:f>Лист1!$B$2:$B$6</c:f>
              <c:numCache>
                <c:formatCode>0.00</c:formatCode>
                <c:ptCount val="5"/>
                <c:pt idx="0">
                  <c:v>13.77</c:v>
                </c:pt>
                <c:pt idx="1">
                  <c:v>22</c:v>
                </c:pt>
                <c:pt idx="2">
                  <c:v>7.05</c:v>
                </c:pt>
                <c:pt idx="3">
                  <c:v>41.83</c:v>
                </c:pt>
                <c:pt idx="4">
                  <c:v>15.35</c:v>
                </c:pt>
              </c:numCache>
            </c:numRef>
          </c:val>
          <c:extLst>
            <c:ext xmlns:c16="http://schemas.microsoft.com/office/drawing/2014/chart" uri="{C3380CC4-5D6E-409C-BE32-E72D297353CC}">
              <c16:uniqueId val="{00000000-4E3B-4553-8ECC-8CA230C2A9C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Лист1!$C$1</c:f>
              <c:strCache>
                <c:ptCount val="1"/>
                <c:pt idx="0">
                  <c:v>Сельское хозяйство</c:v>
                </c:pt>
              </c:strCache>
            </c:strRef>
          </c:tx>
          <c:spPr>
            <a:solidFill>
              <a:schemeClr val="accent2"/>
            </a:solidFill>
            <a:ln>
              <a:noFill/>
            </a:ln>
            <a:effectLst/>
          </c:spPr>
          <c:invertIfNegative val="0"/>
          <c:cat>
            <c:numRef>
              <c:f>Лист1!$A$2:$A$7</c:f>
              <c:numCache>
                <c:formatCode>General</c:formatCode>
                <c:ptCount val="6"/>
                <c:pt idx="0">
                  <c:v>2017</c:v>
                </c:pt>
                <c:pt idx="1">
                  <c:v>2018</c:v>
                </c:pt>
                <c:pt idx="2">
                  <c:v>2019</c:v>
                </c:pt>
                <c:pt idx="3">
                  <c:v>2020</c:v>
                </c:pt>
                <c:pt idx="4">
                  <c:v>2021</c:v>
                </c:pt>
                <c:pt idx="5">
                  <c:v>2022</c:v>
                </c:pt>
              </c:numCache>
            </c:numRef>
          </c:cat>
          <c:val>
            <c:numRef>
              <c:f>Лист1!$C$2:$C$7</c:f>
              <c:numCache>
                <c:formatCode>#,##0.0</c:formatCode>
                <c:ptCount val="6"/>
                <c:pt idx="0">
                  <c:v>3263.7694276195007</c:v>
                </c:pt>
                <c:pt idx="1">
                  <c:v>3525.3292635333264</c:v>
                </c:pt>
                <c:pt idx="2">
                  <c:v>3869.5050088313878</c:v>
                </c:pt>
                <c:pt idx="3">
                  <c:v>4313.1620484703308</c:v>
                </c:pt>
                <c:pt idx="4">
                  <c:v>5235.9181828513383</c:v>
                </c:pt>
                <c:pt idx="5">
                  <c:v>5986.1480711093791</c:v>
                </c:pt>
              </c:numCache>
            </c:numRef>
          </c:val>
          <c:extLst>
            <c:ext xmlns:c16="http://schemas.microsoft.com/office/drawing/2014/chart" uri="{C3380CC4-5D6E-409C-BE32-E72D297353CC}">
              <c16:uniqueId val="{00000000-D907-4E49-99C2-0782EB9A2BC9}"/>
            </c:ext>
          </c:extLst>
        </c:ser>
        <c:ser>
          <c:idx val="2"/>
          <c:order val="2"/>
          <c:tx>
            <c:strRef>
              <c:f>Лист1!$D$1</c:f>
              <c:strCache>
                <c:ptCount val="1"/>
                <c:pt idx="0">
                  <c:v>Машиностроение</c:v>
                </c:pt>
              </c:strCache>
            </c:strRef>
          </c:tx>
          <c:spPr>
            <a:solidFill>
              <a:schemeClr val="accent3"/>
            </a:solidFill>
            <a:ln>
              <a:noFill/>
            </a:ln>
            <a:effectLst/>
          </c:spPr>
          <c:invertIfNegative val="0"/>
          <c:cat>
            <c:numRef>
              <c:f>Лист1!$A$2:$A$7</c:f>
              <c:numCache>
                <c:formatCode>General</c:formatCode>
                <c:ptCount val="6"/>
                <c:pt idx="0">
                  <c:v>2017</c:v>
                </c:pt>
                <c:pt idx="1">
                  <c:v>2018</c:v>
                </c:pt>
                <c:pt idx="2">
                  <c:v>2019</c:v>
                </c:pt>
                <c:pt idx="3">
                  <c:v>2020</c:v>
                </c:pt>
                <c:pt idx="4">
                  <c:v>2021</c:v>
                </c:pt>
                <c:pt idx="5">
                  <c:v>2022</c:v>
                </c:pt>
              </c:numCache>
            </c:numRef>
          </c:cat>
          <c:val>
            <c:numRef>
              <c:f>Лист1!$D$2:$D$7</c:f>
              <c:numCache>
                <c:formatCode>#,##0.0</c:formatCode>
                <c:ptCount val="6"/>
                <c:pt idx="0">
                  <c:v>342.29522975974243</c:v>
                </c:pt>
                <c:pt idx="1">
                  <c:v>349.01159826866416</c:v>
                </c:pt>
                <c:pt idx="2">
                  <c:v>430.44983665914123</c:v>
                </c:pt>
                <c:pt idx="3">
                  <c:v>486.27660378514844</c:v>
                </c:pt>
                <c:pt idx="4">
                  <c:v>603.93647956354528</c:v>
                </c:pt>
                <c:pt idx="5">
                  <c:v>693.29765988712506</c:v>
                </c:pt>
              </c:numCache>
            </c:numRef>
          </c:val>
          <c:extLst>
            <c:ext xmlns:c16="http://schemas.microsoft.com/office/drawing/2014/chart" uri="{C3380CC4-5D6E-409C-BE32-E72D297353CC}">
              <c16:uniqueId val="{00000001-D907-4E49-99C2-0782EB9A2BC9}"/>
            </c:ext>
          </c:extLst>
        </c:ser>
        <c:ser>
          <c:idx val="3"/>
          <c:order val="3"/>
          <c:tx>
            <c:strRef>
              <c:f>Лист1!$E$1</c:f>
              <c:strCache>
                <c:ptCount val="1"/>
                <c:pt idx="0">
                  <c:v>Энергогенерация</c:v>
                </c:pt>
              </c:strCache>
            </c:strRef>
          </c:tx>
          <c:spPr>
            <a:solidFill>
              <a:schemeClr val="accent4"/>
            </a:solidFill>
            <a:ln>
              <a:noFill/>
            </a:ln>
            <a:effectLst/>
          </c:spPr>
          <c:invertIfNegative val="0"/>
          <c:cat>
            <c:numRef>
              <c:f>Лист1!$A$2:$A$7</c:f>
              <c:numCache>
                <c:formatCode>General</c:formatCode>
                <c:ptCount val="6"/>
                <c:pt idx="0">
                  <c:v>2017</c:v>
                </c:pt>
                <c:pt idx="1">
                  <c:v>2018</c:v>
                </c:pt>
                <c:pt idx="2">
                  <c:v>2019</c:v>
                </c:pt>
                <c:pt idx="3">
                  <c:v>2020</c:v>
                </c:pt>
                <c:pt idx="4">
                  <c:v>2021</c:v>
                </c:pt>
                <c:pt idx="5">
                  <c:v>2022</c:v>
                </c:pt>
              </c:numCache>
            </c:numRef>
          </c:cat>
          <c:val>
            <c:numRef>
              <c:f>Лист1!$E$2:$E$7</c:f>
              <c:numCache>
                <c:formatCode>#,##0.0</c:formatCode>
                <c:ptCount val="6"/>
                <c:pt idx="0">
                  <c:v>2403.3633922938948</c:v>
                </c:pt>
                <c:pt idx="1">
                  <c:v>2456.669598835012</c:v>
                </c:pt>
                <c:pt idx="2">
                  <c:v>2564.060845316134</c:v>
                </c:pt>
                <c:pt idx="3">
                  <c:v>2575.7362425552742</c:v>
                </c:pt>
                <c:pt idx="4">
                  <c:v>2982.6344993305866</c:v>
                </c:pt>
                <c:pt idx="5">
                  <c:v>3218.6702339883841</c:v>
                </c:pt>
              </c:numCache>
            </c:numRef>
          </c:val>
          <c:extLst>
            <c:ext xmlns:c16="http://schemas.microsoft.com/office/drawing/2014/chart" uri="{C3380CC4-5D6E-409C-BE32-E72D297353CC}">
              <c16:uniqueId val="{00000002-D907-4E49-99C2-0782EB9A2BC9}"/>
            </c:ext>
          </c:extLst>
        </c:ser>
        <c:ser>
          <c:idx val="4"/>
          <c:order val="4"/>
          <c:tx>
            <c:strRef>
              <c:f>Лист1!$F$1</c:f>
              <c:strCache>
                <c:ptCount val="1"/>
                <c:pt idx="0">
                  <c:v>Автомобильное, авиа и железнодорожное строение</c:v>
                </c:pt>
              </c:strCache>
            </c:strRef>
          </c:tx>
          <c:spPr>
            <a:solidFill>
              <a:schemeClr val="accent5"/>
            </a:solidFill>
            <a:ln>
              <a:noFill/>
            </a:ln>
            <a:effectLst/>
          </c:spPr>
          <c:invertIfNegative val="0"/>
          <c:cat>
            <c:numRef>
              <c:f>Лист1!$A$2:$A$7</c:f>
              <c:numCache>
                <c:formatCode>General</c:formatCode>
                <c:ptCount val="6"/>
                <c:pt idx="0">
                  <c:v>2017</c:v>
                </c:pt>
                <c:pt idx="1">
                  <c:v>2018</c:v>
                </c:pt>
                <c:pt idx="2">
                  <c:v>2019</c:v>
                </c:pt>
                <c:pt idx="3">
                  <c:v>2020</c:v>
                </c:pt>
                <c:pt idx="4">
                  <c:v>2021</c:v>
                </c:pt>
                <c:pt idx="5">
                  <c:v>2022</c:v>
                </c:pt>
              </c:numCache>
            </c:numRef>
          </c:cat>
          <c:val>
            <c:numRef>
              <c:f>Лист1!$F$2:$F$7</c:f>
              <c:numCache>
                <c:formatCode>#,##0.0</c:formatCode>
                <c:ptCount val="6"/>
                <c:pt idx="0">
                  <c:v>1062.3946434571469</c:v>
                </c:pt>
                <c:pt idx="1">
                  <c:v>1152.1210922765599</c:v>
                </c:pt>
                <c:pt idx="2">
                  <c:v>1327.4615189917622</c:v>
                </c:pt>
                <c:pt idx="3">
                  <c:v>1293.9816891330415</c:v>
                </c:pt>
                <c:pt idx="4">
                  <c:v>1470.8446856894273</c:v>
                </c:pt>
                <c:pt idx="5">
                  <c:v>1288.2811426600254</c:v>
                </c:pt>
              </c:numCache>
            </c:numRef>
          </c:val>
          <c:extLst>
            <c:ext xmlns:c16="http://schemas.microsoft.com/office/drawing/2014/chart" uri="{C3380CC4-5D6E-409C-BE32-E72D297353CC}">
              <c16:uniqueId val="{00000003-D907-4E49-99C2-0782EB9A2BC9}"/>
            </c:ext>
          </c:extLst>
        </c:ser>
        <c:ser>
          <c:idx val="5"/>
          <c:order val="5"/>
          <c:tx>
            <c:strRef>
              <c:f>Лист1!$G$1</c:f>
              <c:strCache>
                <c:ptCount val="1"/>
                <c:pt idx="0">
                  <c:v>Бытовая техника и электроника</c:v>
                </c:pt>
              </c:strCache>
            </c:strRef>
          </c:tx>
          <c:spPr>
            <a:solidFill>
              <a:schemeClr val="accent6"/>
            </a:solidFill>
            <a:ln>
              <a:noFill/>
            </a:ln>
            <a:effectLst/>
          </c:spPr>
          <c:invertIfNegative val="0"/>
          <c:cat>
            <c:numRef>
              <c:f>Лист1!$A$2:$A$7</c:f>
              <c:numCache>
                <c:formatCode>General</c:formatCode>
                <c:ptCount val="6"/>
                <c:pt idx="0">
                  <c:v>2017</c:v>
                </c:pt>
                <c:pt idx="1">
                  <c:v>2018</c:v>
                </c:pt>
                <c:pt idx="2">
                  <c:v>2019</c:v>
                </c:pt>
                <c:pt idx="3">
                  <c:v>2020</c:v>
                </c:pt>
                <c:pt idx="4">
                  <c:v>2021</c:v>
                </c:pt>
                <c:pt idx="5">
                  <c:v>2022</c:v>
                </c:pt>
              </c:numCache>
            </c:numRef>
          </c:cat>
          <c:val>
            <c:numRef>
              <c:f>Лист1!$G$2:$G$7</c:f>
              <c:numCache>
                <c:formatCode>#,##0.0</c:formatCode>
                <c:ptCount val="6"/>
                <c:pt idx="0">
                  <c:v>737.55185853857779</c:v>
                </c:pt>
                <c:pt idx="1">
                  <c:v>756.39797983844255</c:v>
                </c:pt>
                <c:pt idx="2">
                  <c:v>839.5309373185047</c:v>
                </c:pt>
                <c:pt idx="3">
                  <c:v>875.54441025769461</c:v>
                </c:pt>
                <c:pt idx="4">
                  <c:v>1000.1293932615865</c:v>
                </c:pt>
                <c:pt idx="5">
                  <c:v>1170.3025745071145</c:v>
                </c:pt>
              </c:numCache>
            </c:numRef>
          </c:val>
          <c:extLst>
            <c:ext xmlns:c16="http://schemas.microsoft.com/office/drawing/2014/chart" uri="{C3380CC4-5D6E-409C-BE32-E72D297353CC}">
              <c16:uniqueId val="{00000004-D907-4E49-99C2-0782EB9A2BC9}"/>
            </c:ext>
          </c:extLst>
        </c:ser>
        <c:dLbls>
          <c:showLegendKey val="0"/>
          <c:showVal val="0"/>
          <c:showCatName val="0"/>
          <c:showSerName val="0"/>
          <c:showPercent val="0"/>
          <c:showBubbleSize val="0"/>
        </c:dLbls>
        <c:gapWidth val="219"/>
        <c:axId val="609444640"/>
        <c:axId val="609447264"/>
      </c:barChart>
      <c:lineChart>
        <c:grouping val="stacked"/>
        <c:varyColors val="0"/>
        <c:ser>
          <c:idx val="0"/>
          <c:order val="0"/>
          <c:tx>
            <c:strRef>
              <c:f>Лист1!$B$1</c:f>
              <c:strCache>
                <c:ptCount val="1"/>
                <c:pt idx="0">
                  <c:v>ВВП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#,##0.0</c:formatCode>
                <c:ptCount val="6"/>
                <c:pt idx="0">
                  <c:v>91843.15</c:v>
                </c:pt>
                <c:pt idx="1">
                  <c:v>103861.65</c:v>
                </c:pt>
                <c:pt idx="2">
                  <c:v>109608.31</c:v>
                </c:pt>
                <c:pt idx="3">
                  <c:v>107658.13</c:v>
                </c:pt>
                <c:pt idx="4">
                  <c:v>135294.97</c:v>
                </c:pt>
                <c:pt idx="5">
                  <c:v>153435.15</c:v>
                </c:pt>
              </c:numCache>
            </c:numRef>
          </c:val>
          <c:smooth val="0"/>
          <c:extLst>
            <c:ext xmlns:c16="http://schemas.microsoft.com/office/drawing/2014/chart" uri="{C3380CC4-5D6E-409C-BE32-E72D297353CC}">
              <c16:uniqueId val="{00000005-D907-4E49-99C2-0782EB9A2BC9}"/>
            </c:ext>
          </c:extLst>
        </c:ser>
        <c:dLbls>
          <c:showLegendKey val="0"/>
          <c:showVal val="0"/>
          <c:showCatName val="0"/>
          <c:showSerName val="0"/>
          <c:showPercent val="0"/>
          <c:showBubbleSize val="0"/>
        </c:dLbls>
        <c:marker val="1"/>
        <c:smooth val="0"/>
        <c:axId val="617877888"/>
        <c:axId val="617878544"/>
      </c:lineChart>
      <c:catAx>
        <c:axId val="60944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9447264"/>
        <c:crosses val="autoZero"/>
        <c:auto val="1"/>
        <c:lblAlgn val="ctr"/>
        <c:lblOffset val="100"/>
        <c:noMultiLvlLbl val="0"/>
      </c:catAx>
      <c:valAx>
        <c:axId val="609447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9444640"/>
        <c:crosses val="autoZero"/>
        <c:crossBetween val="between"/>
      </c:valAx>
      <c:valAx>
        <c:axId val="617878544"/>
        <c:scaling>
          <c:orientation val="minMax"/>
          <c:max val="16000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17877888"/>
        <c:crosses val="max"/>
        <c:crossBetween val="between"/>
        <c:majorUnit val="20000"/>
        <c:minorUnit val="4000"/>
      </c:valAx>
      <c:catAx>
        <c:axId val="617877888"/>
        <c:scaling>
          <c:orientation val="minMax"/>
        </c:scaling>
        <c:delete val="1"/>
        <c:axPos val="b"/>
        <c:numFmt formatCode="General" sourceLinked="1"/>
        <c:majorTickMark val="out"/>
        <c:minorTickMark val="none"/>
        <c:tickLblPos val="nextTo"/>
        <c:crossAx val="6178785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Экспорт</c:v>
                </c:pt>
              </c:strCache>
            </c:strRef>
          </c:tx>
          <c:spPr>
            <a:solidFill>
              <a:schemeClr val="accent1"/>
            </a:solidFill>
            <a:ln>
              <a:noFill/>
            </a:ln>
            <a:effectLst/>
          </c:spPr>
          <c:invertIfNegative val="0"/>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56.1</c:v>
                </c:pt>
                <c:pt idx="1">
                  <c:v>56.8</c:v>
                </c:pt>
                <c:pt idx="2">
                  <c:v>49.1</c:v>
                </c:pt>
                <c:pt idx="3">
                  <c:v>68</c:v>
                </c:pt>
                <c:pt idx="4">
                  <c:v>76.12</c:v>
                </c:pt>
              </c:numCache>
            </c:numRef>
          </c:val>
          <c:extLst>
            <c:ext xmlns:c16="http://schemas.microsoft.com/office/drawing/2014/chart" uri="{C3380CC4-5D6E-409C-BE32-E72D297353CC}">
              <c16:uniqueId val="{00000000-6B1D-4D56-A036-E5BB8EF039E9}"/>
            </c:ext>
          </c:extLst>
        </c:ser>
        <c:ser>
          <c:idx val="1"/>
          <c:order val="1"/>
          <c:tx>
            <c:strRef>
              <c:f>Лист1!$C$1</c:f>
              <c:strCache>
                <c:ptCount val="1"/>
                <c:pt idx="0">
                  <c:v>Импорт</c:v>
                </c:pt>
              </c:strCache>
            </c:strRef>
          </c:tx>
          <c:spPr>
            <a:solidFill>
              <a:schemeClr val="accent2"/>
            </a:solidFill>
            <a:ln>
              <a:noFill/>
            </a:ln>
            <a:effectLst/>
          </c:spPr>
          <c:invertIfNegative val="0"/>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52.2</c:v>
                </c:pt>
                <c:pt idx="1">
                  <c:v>54.1</c:v>
                </c:pt>
                <c:pt idx="2">
                  <c:v>54.9</c:v>
                </c:pt>
                <c:pt idx="3">
                  <c:v>72.7</c:v>
                </c:pt>
                <c:pt idx="4">
                  <c:v>114.15</c:v>
                </c:pt>
              </c:numCache>
            </c:numRef>
          </c:val>
          <c:extLst>
            <c:ext xmlns:c16="http://schemas.microsoft.com/office/drawing/2014/chart" uri="{C3380CC4-5D6E-409C-BE32-E72D297353CC}">
              <c16:uniqueId val="{00000001-6B1D-4D56-A036-E5BB8EF039E9}"/>
            </c:ext>
          </c:extLst>
        </c:ser>
        <c:dLbls>
          <c:showLegendKey val="0"/>
          <c:showVal val="0"/>
          <c:showCatName val="0"/>
          <c:showSerName val="0"/>
          <c:showPercent val="0"/>
          <c:showBubbleSize val="0"/>
        </c:dLbls>
        <c:gapWidth val="219"/>
        <c:overlap val="-27"/>
        <c:axId val="611256176"/>
        <c:axId val="611256504"/>
      </c:barChart>
      <c:lineChart>
        <c:grouping val="standard"/>
        <c:varyColors val="0"/>
        <c:ser>
          <c:idx val="2"/>
          <c:order val="2"/>
          <c:tx>
            <c:strRef>
              <c:f>Лист1!$D$1</c:f>
              <c:strCache>
                <c:ptCount val="1"/>
                <c:pt idx="0">
                  <c:v>Товарооборот</c:v>
                </c:pt>
              </c:strCache>
            </c:strRef>
          </c:tx>
          <c:spPr>
            <a:ln w="28575" cap="rnd">
              <a:solidFill>
                <a:schemeClr val="accent3"/>
              </a:solidFill>
              <a:round/>
            </a:ln>
            <a:effectLst/>
          </c:spPr>
          <c:marker>
            <c:symbol val="none"/>
          </c:marker>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108.3</c:v>
                </c:pt>
                <c:pt idx="1">
                  <c:v>110.9</c:v>
                </c:pt>
                <c:pt idx="2">
                  <c:v>104</c:v>
                </c:pt>
                <c:pt idx="3">
                  <c:v>140.69999999999999</c:v>
                </c:pt>
                <c:pt idx="4">
                  <c:v>190.27</c:v>
                </c:pt>
              </c:numCache>
            </c:numRef>
          </c:val>
          <c:smooth val="0"/>
          <c:extLst>
            <c:ext xmlns:c16="http://schemas.microsoft.com/office/drawing/2014/chart" uri="{C3380CC4-5D6E-409C-BE32-E72D297353CC}">
              <c16:uniqueId val="{00000002-6B1D-4D56-A036-E5BB8EF039E9}"/>
            </c:ext>
          </c:extLst>
        </c:ser>
        <c:dLbls>
          <c:showLegendKey val="0"/>
          <c:showVal val="0"/>
          <c:showCatName val="0"/>
          <c:showSerName val="0"/>
          <c:showPercent val="0"/>
          <c:showBubbleSize val="0"/>
        </c:dLbls>
        <c:marker val="1"/>
        <c:smooth val="0"/>
        <c:axId val="744403312"/>
        <c:axId val="744406592"/>
      </c:lineChart>
      <c:catAx>
        <c:axId val="61125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11256504"/>
        <c:crosses val="autoZero"/>
        <c:auto val="1"/>
        <c:lblAlgn val="ctr"/>
        <c:lblOffset val="100"/>
        <c:noMultiLvlLbl val="0"/>
      </c:catAx>
      <c:valAx>
        <c:axId val="611256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11256176"/>
        <c:crosses val="autoZero"/>
        <c:crossBetween val="between"/>
      </c:valAx>
      <c:valAx>
        <c:axId val="74440659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44403312"/>
        <c:crosses val="max"/>
        <c:crossBetween val="between"/>
      </c:valAx>
      <c:catAx>
        <c:axId val="744403312"/>
        <c:scaling>
          <c:orientation val="minMax"/>
        </c:scaling>
        <c:delete val="1"/>
        <c:axPos val="b"/>
        <c:numFmt formatCode="General" sourceLinked="1"/>
        <c:majorTickMark val="out"/>
        <c:minorTickMark val="none"/>
        <c:tickLblPos val="nextTo"/>
        <c:crossAx val="7444065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dLbl>
              <c:idx val="2"/>
              <c:layout>
                <c:manualLayout>
                  <c:x val="2.0833333333333332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24-4E44-BD16-60244D1A435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Лист1!$A$2:$A$7</c:f>
              <c:strCache>
                <c:ptCount val="6"/>
                <c:pt idx="0">
                  <c:v>Минеральные продукты</c:v>
                </c:pt>
                <c:pt idx="1">
                  <c:v>Металлы и изделия из них</c:v>
                </c:pt>
                <c:pt idx="2">
                  <c:v>Драгоценные металлы и камни</c:v>
                </c:pt>
                <c:pt idx="3">
                  <c:v>Продовольственные товары и сельскохозяйственное сырье</c:v>
                </c:pt>
                <c:pt idx="4">
                  <c:v>Древесина и целлюлозно-бумажные изделия</c:v>
                </c:pt>
                <c:pt idx="5">
                  <c:v> Машины, оборудование и транспортные средства</c:v>
                </c:pt>
              </c:strCache>
            </c:strRef>
          </c:cat>
          <c:val>
            <c:numRef>
              <c:f>Лист1!$B$2:$B$7</c:f>
              <c:numCache>
                <c:formatCode>General</c:formatCode>
                <c:ptCount val="6"/>
                <c:pt idx="0">
                  <c:v>49.95</c:v>
                </c:pt>
                <c:pt idx="1">
                  <c:v>3.85</c:v>
                </c:pt>
                <c:pt idx="2">
                  <c:v>0.05</c:v>
                </c:pt>
                <c:pt idx="3">
                  <c:v>3.35</c:v>
                </c:pt>
                <c:pt idx="4">
                  <c:v>5.12</c:v>
                </c:pt>
                <c:pt idx="5">
                  <c:v>2.31</c:v>
                </c:pt>
              </c:numCache>
            </c:numRef>
          </c:val>
          <c:extLst>
            <c:ext xmlns:c16="http://schemas.microsoft.com/office/drawing/2014/chart" uri="{C3380CC4-5D6E-409C-BE32-E72D297353CC}">
              <c16:uniqueId val="{00000000-4424-4E44-BD16-60244D1A4359}"/>
            </c:ext>
          </c:extLst>
        </c:ser>
        <c:dLbls>
          <c:showLegendKey val="0"/>
          <c:showVal val="0"/>
          <c:showCatName val="0"/>
          <c:showSerName val="0"/>
          <c:showPercent val="0"/>
          <c:showBubbleSize val="0"/>
        </c:dLbls>
        <c:gapWidth val="182"/>
        <c:axId val="483413272"/>
        <c:axId val="483411960"/>
      </c:barChart>
      <c:catAx>
        <c:axId val="483413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83411960"/>
        <c:crosses val="autoZero"/>
        <c:auto val="1"/>
        <c:lblAlgn val="ctr"/>
        <c:lblOffset val="100"/>
        <c:noMultiLvlLbl val="0"/>
      </c:catAx>
      <c:valAx>
        <c:axId val="483411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83413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2"/>
            </a:solidFill>
            <a:ln>
              <a:noFill/>
            </a:ln>
            <a:effectLst/>
          </c:spPr>
          <c:invertIfNegative val="0"/>
          <c:dLbls>
            <c:dLbl>
              <c:idx val="0"/>
              <c:layout>
                <c:manualLayout>
                  <c:x val="2.3148148148148147E-2"/>
                  <c:y val="-1.455009646630856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D4C-44B2-A105-D2FEAC42A29E}"/>
                </c:ext>
              </c:extLst>
            </c:dLbl>
            <c:dLbl>
              <c:idx val="1"/>
              <c:layout>
                <c:manualLayout>
                  <c:x val="6.94444444444444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D4C-44B2-A105-D2FEAC42A29E}"/>
                </c:ext>
              </c:extLst>
            </c:dLbl>
            <c:dLbl>
              <c:idx val="2"/>
              <c:layout>
                <c:manualLayout>
                  <c:x val="1.3888888888888888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4C-44B2-A105-D2FEAC42A29E}"/>
                </c:ext>
              </c:extLst>
            </c:dLbl>
            <c:dLbl>
              <c:idx val="3"/>
              <c:layout>
                <c:manualLayout>
                  <c:x val="2.083333333333324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D4C-44B2-A105-D2FEAC42A29E}"/>
                </c:ext>
              </c:extLst>
            </c:dLbl>
            <c:dLbl>
              <c:idx val="4"/>
              <c:layout>
                <c:manualLayout>
                  <c:x val="1.1574074074074073E-2"/>
                  <c:y val="3.6375241165771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4C-44B2-A105-D2FEAC42A29E}"/>
                </c:ext>
              </c:extLst>
            </c:dLbl>
            <c:dLbl>
              <c:idx val="5"/>
              <c:layout>
                <c:manualLayout>
                  <c:x val="6.94444444444444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4C-44B2-A105-D2FEAC42A29E}"/>
                </c:ext>
              </c:extLst>
            </c:dLbl>
            <c:dLbl>
              <c:idx val="6"/>
              <c:layout>
                <c:manualLayout>
                  <c:x val="1.0719358193433368E-2"/>
                  <c:y val="3.96825396825395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D4C-44B2-A105-D2FEAC42A29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Лист1!$A$2:$A$8</c:f>
              <c:strCache>
                <c:ptCount val="7"/>
                <c:pt idx="0">
                  <c:v>Минеральные продукты</c:v>
                </c:pt>
                <c:pt idx="1">
                  <c:v>Металлы и изделия из них</c:v>
                </c:pt>
                <c:pt idx="2">
                  <c:v>Драгоценные металлы и камни</c:v>
                </c:pt>
                <c:pt idx="3">
                  <c:v>Продовольственные товары и сельскохозяйственное сырье</c:v>
                </c:pt>
                <c:pt idx="4">
                  <c:v>Древесина и целлюлозно-бумажные изделия</c:v>
                </c:pt>
                <c:pt idx="5">
                  <c:v>Продукция химической промышленности</c:v>
                </c:pt>
                <c:pt idx="6">
                  <c:v> Машины, оборудование и транспортные средства</c:v>
                </c:pt>
              </c:strCache>
            </c:strRef>
          </c:cat>
          <c:val>
            <c:numRef>
              <c:f>Лист1!$B$2:$B$8</c:f>
              <c:numCache>
                <c:formatCode>General</c:formatCode>
                <c:ptCount val="7"/>
                <c:pt idx="0">
                  <c:v>0.1</c:v>
                </c:pt>
                <c:pt idx="1">
                  <c:v>5.39</c:v>
                </c:pt>
                <c:pt idx="2">
                  <c:v>0.11</c:v>
                </c:pt>
                <c:pt idx="3">
                  <c:v>1.44</c:v>
                </c:pt>
                <c:pt idx="4">
                  <c:v>0.56999999999999995</c:v>
                </c:pt>
                <c:pt idx="5">
                  <c:v>8</c:v>
                </c:pt>
                <c:pt idx="6">
                  <c:v>54.03</c:v>
                </c:pt>
              </c:numCache>
            </c:numRef>
          </c:val>
          <c:extLst>
            <c:ext xmlns:c16="http://schemas.microsoft.com/office/drawing/2014/chart" uri="{C3380CC4-5D6E-409C-BE32-E72D297353CC}">
              <c16:uniqueId val="{00000000-DD4C-44B2-A105-D2FEAC42A29E}"/>
            </c:ext>
          </c:extLst>
        </c:ser>
        <c:dLbls>
          <c:showLegendKey val="0"/>
          <c:showVal val="0"/>
          <c:showCatName val="0"/>
          <c:showSerName val="0"/>
          <c:showPercent val="0"/>
          <c:showBubbleSize val="0"/>
        </c:dLbls>
        <c:gapWidth val="182"/>
        <c:axId val="613978952"/>
        <c:axId val="613975672"/>
      </c:barChart>
      <c:catAx>
        <c:axId val="613978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13975672"/>
        <c:crosses val="autoZero"/>
        <c:auto val="1"/>
        <c:lblAlgn val="ctr"/>
        <c:lblOffset val="100"/>
        <c:noMultiLvlLbl val="0"/>
      </c:catAx>
      <c:valAx>
        <c:axId val="613975672"/>
        <c:scaling>
          <c:orientation val="minMax"/>
          <c:max val="5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13978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Доля высокотехнологичных товаров в объеме импорта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3669763478161871E-2"/>
                  <c:y val="-0.11103987001624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5D-4E6E-9519-0A5358F25B27}"/>
                </c:ext>
              </c:extLst>
            </c:dLbl>
            <c:dLbl>
              <c:idx val="1"/>
              <c:layout>
                <c:manualLayout>
                  <c:x val="-1.0911949316988152E-2"/>
                  <c:y val="-0.1031033620797401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5D-4E6E-9519-0A5358F25B27}"/>
                </c:ext>
              </c:extLst>
            </c:dLbl>
            <c:dLbl>
              <c:idx val="2"/>
              <c:layout>
                <c:manualLayout>
                  <c:x val="-5.1311694160705003E-2"/>
                  <c:y val="-0.1150081239845019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5D-4E6E-9519-0A5358F25B27}"/>
                </c:ext>
              </c:extLst>
            </c:dLbl>
            <c:spPr>
              <a:solidFill>
                <a:sysClr val="window" lastClr="FFFFFF"/>
              </a:solidFill>
              <a:ln cap="rnd">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71.5</c:v>
                </c:pt>
                <c:pt idx="1">
                  <c:v>67.3</c:v>
                </c:pt>
                <c:pt idx="2">
                  <c:v>66.8</c:v>
                </c:pt>
                <c:pt idx="3">
                  <c:v>75.3</c:v>
                </c:pt>
                <c:pt idx="4">
                  <c:v>76.2</c:v>
                </c:pt>
              </c:numCache>
            </c:numRef>
          </c:val>
          <c:smooth val="0"/>
          <c:extLst>
            <c:ext xmlns:c16="http://schemas.microsoft.com/office/drawing/2014/chart" uri="{C3380CC4-5D6E-409C-BE32-E72D297353CC}">
              <c16:uniqueId val="{00000003-D15D-4E6E-9519-0A5358F25B27}"/>
            </c:ext>
          </c:extLst>
        </c:ser>
        <c:dLbls>
          <c:showLegendKey val="0"/>
          <c:showVal val="0"/>
          <c:showCatName val="0"/>
          <c:showSerName val="0"/>
          <c:showPercent val="0"/>
          <c:showBubbleSize val="0"/>
        </c:dLbls>
        <c:marker val="1"/>
        <c:smooth val="0"/>
        <c:axId val="144601400"/>
        <c:axId val="144599760"/>
      </c:lineChart>
      <c:catAx>
        <c:axId val="144601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599760"/>
        <c:crosses val="autoZero"/>
        <c:auto val="1"/>
        <c:lblAlgn val="ctr"/>
        <c:lblOffset val="100"/>
        <c:noMultiLvlLbl val="0"/>
      </c:catAx>
      <c:valAx>
        <c:axId val="144599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4601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США</c:v>
                </c:pt>
                <c:pt idx="1">
                  <c:v>Швеция</c:v>
                </c:pt>
                <c:pt idx="2">
                  <c:v>Сингапур</c:v>
                </c:pt>
                <c:pt idx="3">
                  <c:v>Швейцария</c:v>
                </c:pt>
                <c:pt idx="4">
                  <c:v>Россия</c:v>
                </c:pt>
              </c:strCache>
            </c:strRef>
          </c:cat>
          <c:val>
            <c:numRef>
              <c:f>Лист1!$B$2:$B$6</c:f>
              <c:numCache>
                <c:formatCode>General</c:formatCode>
                <c:ptCount val="5"/>
                <c:pt idx="0">
                  <c:v>1</c:v>
                </c:pt>
                <c:pt idx="1">
                  <c:v>0.99</c:v>
                </c:pt>
                <c:pt idx="2">
                  <c:v>0.96</c:v>
                </c:pt>
                <c:pt idx="3">
                  <c:v>0.96</c:v>
                </c:pt>
                <c:pt idx="4">
                  <c:v>0.76</c:v>
                </c:pt>
              </c:numCache>
            </c:numRef>
          </c:val>
          <c:extLst>
            <c:ext xmlns:c16="http://schemas.microsoft.com/office/drawing/2014/chart" uri="{C3380CC4-5D6E-409C-BE32-E72D297353CC}">
              <c16:uniqueId val="{00000000-A439-4E82-A3C9-A1BF3A43CAC4}"/>
            </c:ext>
          </c:extLst>
        </c:ser>
        <c:dLbls>
          <c:showLegendKey val="0"/>
          <c:showVal val="0"/>
          <c:showCatName val="0"/>
          <c:showSerName val="0"/>
          <c:showPercent val="0"/>
          <c:showBubbleSize val="0"/>
        </c:dLbls>
        <c:gapWidth val="182"/>
        <c:axId val="434946448"/>
        <c:axId val="434940216"/>
      </c:barChart>
      <c:catAx>
        <c:axId val="434946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34940216"/>
        <c:crosses val="autoZero"/>
        <c:auto val="1"/>
        <c:lblAlgn val="ctr"/>
        <c:lblOffset val="100"/>
        <c:noMultiLvlLbl val="0"/>
      </c:catAx>
      <c:valAx>
        <c:axId val="434940216"/>
        <c:scaling>
          <c:orientation val="minMax"/>
        </c:scaling>
        <c:delete val="1"/>
        <c:axPos val="b"/>
        <c:numFmt formatCode="General" sourceLinked="1"/>
        <c:majorTickMark val="none"/>
        <c:minorTickMark val="none"/>
        <c:tickLblPos val="nextTo"/>
        <c:crossAx val="434946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Столбец1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3.0247380360807999E-2"/>
                  <c:y val="-6.47881924477669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EE-4337-B038-19523575F8E1}"/>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93.6</c:v>
                </c:pt>
                <c:pt idx="1">
                  <c:v>92.2</c:v>
                </c:pt>
                <c:pt idx="2">
                  <c:v>92.5</c:v>
                </c:pt>
                <c:pt idx="3">
                  <c:v>92.7</c:v>
                </c:pt>
                <c:pt idx="4">
                  <c:v>92.1</c:v>
                </c:pt>
              </c:numCache>
            </c:numRef>
          </c:val>
          <c:smooth val="0"/>
          <c:extLst>
            <c:ext xmlns:c16="http://schemas.microsoft.com/office/drawing/2014/chart" uri="{C3380CC4-5D6E-409C-BE32-E72D297353CC}">
              <c16:uniqueId val="{00000000-44CB-4D9D-B02F-08E17020C982}"/>
            </c:ext>
          </c:extLst>
        </c:ser>
        <c:dLbls>
          <c:showLegendKey val="0"/>
          <c:showVal val="0"/>
          <c:showCatName val="0"/>
          <c:showSerName val="0"/>
          <c:showPercent val="0"/>
          <c:showBubbleSize val="0"/>
        </c:dLbls>
        <c:marker val="1"/>
        <c:smooth val="0"/>
        <c:axId val="441385688"/>
        <c:axId val="441387656"/>
      </c:lineChart>
      <c:catAx>
        <c:axId val="441385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41387656"/>
        <c:crosses val="autoZero"/>
        <c:auto val="1"/>
        <c:lblAlgn val="ctr"/>
        <c:lblOffset val="100"/>
        <c:noMultiLvlLbl val="0"/>
      </c:catAx>
      <c:valAx>
        <c:axId val="441387656"/>
        <c:scaling>
          <c:orientation val="minMax"/>
          <c:min val="9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4138568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84</c:v>
                </c:pt>
              </c:strCache>
            </c:strRef>
          </c:tx>
          <c:spPr>
            <a:solidFill>
              <a:schemeClr val="accent1"/>
            </a:solidFill>
            <a:ln>
              <a:noFill/>
            </a:ln>
            <a:effectLst/>
          </c:spPr>
          <c:invertIfNegative val="0"/>
          <c:cat>
            <c:strRef>
              <c:f>Лист1!$A$2</c:f>
              <c:strCache>
                <c:ptCount val="1"/>
                <c:pt idx="0">
                  <c:v>Млрд долл. США</c:v>
                </c:pt>
              </c:strCache>
            </c:strRef>
          </c:cat>
          <c:val>
            <c:numRef>
              <c:f>Лист1!$B$2</c:f>
              <c:numCache>
                <c:formatCode>General</c:formatCode>
                <c:ptCount val="1"/>
                <c:pt idx="0">
                  <c:v>34</c:v>
                </c:pt>
              </c:numCache>
            </c:numRef>
          </c:val>
          <c:extLst>
            <c:ext xmlns:c16="http://schemas.microsoft.com/office/drawing/2014/chart" uri="{C3380CC4-5D6E-409C-BE32-E72D297353CC}">
              <c16:uniqueId val="{00000000-9EA8-4A16-862E-F0A091CEA4E9}"/>
            </c:ext>
          </c:extLst>
        </c:ser>
        <c:ser>
          <c:idx val="1"/>
          <c:order val="1"/>
          <c:tx>
            <c:strRef>
              <c:f>Лист1!$C$1</c:f>
              <c:strCache>
                <c:ptCount val="1"/>
                <c:pt idx="0">
                  <c:v>85</c:v>
                </c:pt>
              </c:strCache>
            </c:strRef>
          </c:tx>
          <c:spPr>
            <a:solidFill>
              <a:schemeClr val="accent2"/>
            </a:solidFill>
            <a:ln>
              <a:noFill/>
            </a:ln>
            <a:effectLst/>
          </c:spPr>
          <c:invertIfNegative val="0"/>
          <c:cat>
            <c:strRef>
              <c:f>Лист1!$A$2</c:f>
              <c:strCache>
                <c:ptCount val="1"/>
                <c:pt idx="0">
                  <c:v>Млрд долл. США</c:v>
                </c:pt>
              </c:strCache>
            </c:strRef>
          </c:cat>
          <c:val>
            <c:numRef>
              <c:f>Лист1!$C$2</c:f>
              <c:numCache>
                <c:formatCode>General</c:formatCode>
                <c:ptCount val="1"/>
                <c:pt idx="0">
                  <c:v>30</c:v>
                </c:pt>
              </c:numCache>
            </c:numRef>
          </c:val>
          <c:extLst>
            <c:ext xmlns:c16="http://schemas.microsoft.com/office/drawing/2014/chart" uri="{C3380CC4-5D6E-409C-BE32-E72D297353CC}">
              <c16:uniqueId val="{00000001-9EA8-4A16-862E-F0A091CEA4E9}"/>
            </c:ext>
          </c:extLst>
        </c:ser>
        <c:ser>
          <c:idx val="2"/>
          <c:order val="2"/>
          <c:tx>
            <c:strRef>
              <c:f>Лист1!$D$1</c:f>
              <c:strCache>
                <c:ptCount val="1"/>
                <c:pt idx="0">
                  <c:v>89</c:v>
                </c:pt>
              </c:strCache>
            </c:strRef>
          </c:tx>
          <c:spPr>
            <a:solidFill>
              <a:schemeClr val="accent3"/>
            </a:solidFill>
            <a:ln>
              <a:noFill/>
            </a:ln>
            <a:effectLst/>
          </c:spPr>
          <c:invertIfNegative val="0"/>
          <c:cat>
            <c:strRef>
              <c:f>Лист1!$A$2</c:f>
              <c:strCache>
                <c:ptCount val="1"/>
                <c:pt idx="0">
                  <c:v>Млрд долл. США</c:v>
                </c:pt>
              </c:strCache>
            </c:strRef>
          </c:cat>
          <c:val>
            <c:numRef>
              <c:f>Лист1!$D$2</c:f>
              <c:numCache>
                <c:formatCode>General</c:formatCode>
                <c:ptCount val="1"/>
                <c:pt idx="0">
                  <c:v>5</c:v>
                </c:pt>
              </c:numCache>
            </c:numRef>
          </c:val>
          <c:extLst>
            <c:ext xmlns:c16="http://schemas.microsoft.com/office/drawing/2014/chart" uri="{C3380CC4-5D6E-409C-BE32-E72D297353CC}">
              <c16:uniqueId val="{00000002-9EA8-4A16-862E-F0A091CEA4E9}"/>
            </c:ext>
          </c:extLst>
        </c:ser>
        <c:ser>
          <c:idx val="3"/>
          <c:order val="3"/>
          <c:tx>
            <c:strRef>
              <c:f>Лист1!$E$1</c:f>
              <c:strCache>
                <c:ptCount val="1"/>
                <c:pt idx="0">
                  <c:v>61</c:v>
                </c:pt>
              </c:strCache>
            </c:strRef>
          </c:tx>
          <c:spPr>
            <a:solidFill>
              <a:schemeClr val="accent4"/>
            </a:solidFill>
            <a:ln>
              <a:noFill/>
            </a:ln>
            <a:effectLst/>
          </c:spPr>
          <c:invertIfNegative val="0"/>
          <c:cat>
            <c:strRef>
              <c:f>Лист1!$A$2</c:f>
              <c:strCache>
                <c:ptCount val="1"/>
                <c:pt idx="0">
                  <c:v>Млрд долл. США</c:v>
                </c:pt>
              </c:strCache>
            </c:strRef>
          </c:cat>
          <c:val>
            <c:numRef>
              <c:f>Лист1!$E$2</c:f>
              <c:numCache>
                <c:formatCode>General</c:formatCode>
                <c:ptCount val="1"/>
                <c:pt idx="0">
                  <c:v>4</c:v>
                </c:pt>
              </c:numCache>
            </c:numRef>
          </c:val>
          <c:extLst>
            <c:ext xmlns:c16="http://schemas.microsoft.com/office/drawing/2014/chart" uri="{C3380CC4-5D6E-409C-BE32-E72D297353CC}">
              <c16:uniqueId val="{00000003-9EA8-4A16-862E-F0A091CEA4E9}"/>
            </c:ext>
          </c:extLst>
        </c:ser>
        <c:ser>
          <c:idx val="4"/>
          <c:order val="4"/>
          <c:tx>
            <c:strRef>
              <c:f>Лист1!$F$1</c:f>
              <c:strCache>
                <c:ptCount val="1"/>
                <c:pt idx="0">
                  <c:v>62</c:v>
                </c:pt>
              </c:strCache>
            </c:strRef>
          </c:tx>
          <c:spPr>
            <a:solidFill>
              <a:schemeClr val="accent5"/>
            </a:solidFill>
            <a:ln>
              <a:noFill/>
            </a:ln>
            <a:effectLst/>
          </c:spPr>
          <c:invertIfNegative val="0"/>
          <c:cat>
            <c:strRef>
              <c:f>Лист1!$A$2</c:f>
              <c:strCache>
                <c:ptCount val="1"/>
                <c:pt idx="0">
                  <c:v>Млрд долл. США</c:v>
                </c:pt>
              </c:strCache>
            </c:strRef>
          </c:cat>
          <c:val>
            <c:numRef>
              <c:f>Лист1!$F$2</c:f>
              <c:numCache>
                <c:formatCode>General</c:formatCode>
                <c:ptCount val="1"/>
                <c:pt idx="0">
                  <c:v>4</c:v>
                </c:pt>
              </c:numCache>
            </c:numRef>
          </c:val>
          <c:extLst>
            <c:ext xmlns:c16="http://schemas.microsoft.com/office/drawing/2014/chart" uri="{C3380CC4-5D6E-409C-BE32-E72D297353CC}">
              <c16:uniqueId val="{00000004-9EA8-4A16-862E-F0A091CEA4E9}"/>
            </c:ext>
          </c:extLst>
        </c:ser>
        <c:ser>
          <c:idx val="5"/>
          <c:order val="5"/>
          <c:tx>
            <c:strRef>
              <c:f>Лист1!$G$1</c:f>
              <c:strCache>
                <c:ptCount val="1"/>
                <c:pt idx="0">
                  <c:v>40</c:v>
                </c:pt>
              </c:strCache>
            </c:strRef>
          </c:tx>
          <c:spPr>
            <a:solidFill>
              <a:schemeClr val="accent6"/>
            </a:solidFill>
            <a:ln>
              <a:noFill/>
            </a:ln>
            <a:effectLst/>
          </c:spPr>
          <c:invertIfNegative val="0"/>
          <c:cat>
            <c:strRef>
              <c:f>Лист1!$A$2</c:f>
              <c:strCache>
                <c:ptCount val="1"/>
                <c:pt idx="0">
                  <c:v>Млрд долл. США</c:v>
                </c:pt>
              </c:strCache>
            </c:strRef>
          </c:cat>
          <c:val>
            <c:numRef>
              <c:f>Лист1!$G$2</c:f>
              <c:numCache>
                <c:formatCode>General</c:formatCode>
                <c:ptCount val="1"/>
                <c:pt idx="0">
                  <c:v>4</c:v>
                </c:pt>
              </c:numCache>
            </c:numRef>
          </c:val>
          <c:extLst>
            <c:ext xmlns:c16="http://schemas.microsoft.com/office/drawing/2014/chart" uri="{C3380CC4-5D6E-409C-BE32-E72D297353CC}">
              <c16:uniqueId val="{00000005-9EA8-4A16-862E-F0A091CEA4E9}"/>
            </c:ext>
          </c:extLst>
        </c:ser>
        <c:ser>
          <c:idx val="6"/>
          <c:order val="6"/>
          <c:tx>
            <c:strRef>
              <c:f>Лист1!$H$1</c:f>
              <c:strCache>
                <c:ptCount val="1"/>
                <c:pt idx="0">
                  <c:v>73</c:v>
                </c:pt>
              </c:strCache>
            </c:strRef>
          </c:tx>
          <c:spPr>
            <a:solidFill>
              <a:schemeClr val="accent1">
                <a:lumMod val="60000"/>
              </a:schemeClr>
            </a:solidFill>
            <a:ln>
              <a:noFill/>
            </a:ln>
            <a:effectLst/>
          </c:spPr>
          <c:invertIfNegative val="0"/>
          <c:cat>
            <c:strRef>
              <c:f>Лист1!$A$2</c:f>
              <c:strCache>
                <c:ptCount val="1"/>
                <c:pt idx="0">
                  <c:v>Млрд долл. США</c:v>
                </c:pt>
              </c:strCache>
            </c:strRef>
          </c:cat>
          <c:val>
            <c:numRef>
              <c:f>Лист1!$H$2</c:f>
              <c:numCache>
                <c:formatCode>General</c:formatCode>
                <c:ptCount val="1"/>
                <c:pt idx="0">
                  <c:v>4</c:v>
                </c:pt>
              </c:numCache>
            </c:numRef>
          </c:val>
          <c:extLst>
            <c:ext xmlns:c16="http://schemas.microsoft.com/office/drawing/2014/chart" uri="{C3380CC4-5D6E-409C-BE32-E72D297353CC}">
              <c16:uniqueId val="{00000006-9EA8-4A16-862E-F0A091CEA4E9}"/>
            </c:ext>
          </c:extLst>
        </c:ser>
        <c:ser>
          <c:idx val="7"/>
          <c:order val="7"/>
          <c:tx>
            <c:strRef>
              <c:f>Лист1!$I$1</c:f>
              <c:strCache>
                <c:ptCount val="1"/>
                <c:pt idx="0">
                  <c:v>64</c:v>
                </c:pt>
              </c:strCache>
            </c:strRef>
          </c:tx>
          <c:spPr>
            <a:solidFill>
              <a:schemeClr val="accent2">
                <a:lumMod val="60000"/>
              </a:schemeClr>
            </a:solidFill>
            <a:ln>
              <a:noFill/>
            </a:ln>
            <a:effectLst/>
          </c:spPr>
          <c:invertIfNegative val="0"/>
          <c:cat>
            <c:strRef>
              <c:f>Лист1!$A$2</c:f>
              <c:strCache>
                <c:ptCount val="1"/>
                <c:pt idx="0">
                  <c:v>Млрд долл. США</c:v>
                </c:pt>
              </c:strCache>
            </c:strRef>
          </c:cat>
          <c:val>
            <c:numRef>
              <c:f>Лист1!$I$2</c:f>
              <c:numCache>
                <c:formatCode>General</c:formatCode>
                <c:ptCount val="1"/>
                <c:pt idx="0">
                  <c:v>3</c:v>
                </c:pt>
              </c:numCache>
            </c:numRef>
          </c:val>
          <c:extLst>
            <c:ext xmlns:c16="http://schemas.microsoft.com/office/drawing/2014/chart" uri="{C3380CC4-5D6E-409C-BE32-E72D297353CC}">
              <c16:uniqueId val="{00000007-9EA8-4A16-862E-F0A091CEA4E9}"/>
            </c:ext>
          </c:extLst>
        </c:ser>
        <c:ser>
          <c:idx val="8"/>
          <c:order val="8"/>
          <c:tx>
            <c:strRef>
              <c:f>Лист1!$J$1</c:f>
              <c:strCache>
                <c:ptCount val="1"/>
                <c:pt idx="0">
                  <c:v>33</c:v>
                </c:pt>
              </c:strCache>
            </c:strRef>
          </c:tx>
          <c:spPr>
            <a:solidFill>
              <a:schemeClr val="accent3">
                <a:lumMod val="60000"/>
              </a:schemeClr>
            </a:solidFill>
            <a:ln>
              <a:noFill/>
            </a:ln>
            <a:effectLst/>
          </c:spPr>
          <c:invertIfNegative val="0"/>
          <c:cat>
            <c:strRef>
              <c:f>Лист1!$A$2</c:f>
              <c:strCache>
                <c:ptCount val="1"/>
                <c:pt idx="0">
                  <c:v>Млрд долл. США</c:v>
                </c:pt>
              </c:strCache>
            </c:strRef>
          </c:cat>
          <c:val>
            <c:numRef>
              <c:f>Лист1!$J$2</c:f>
              <c:numCache>
                <c:formatCode>General</c:formatCode>
                <c:ptCount val="1"/>
                <c:pt idx="0">
                  <c:v>3</c:v>
                </c:pt>
              </c:numCache>
            </c:numRef>
          </c:val>
          <c:extLst>
            <c:ext xmlns:c16="http://schemas.microsoft.com/office/drawing/2014/chart" uri="{C3380CC4-5D6E-409C-BE32-E72D297353CC}">
              <c16:uniqueId val="{00000008-9EA8-4A16-862E-F0A091CEA4E9}"/>
            </c:ext>
          </c:extLst>
        </c:ser>
        <c:ser>
          <c:idx val="9"/>
          <c:order val="9"/>
          <c:tx>
            <c:strRef>
              <c:f>Лист1!$K$1</c:f>
              <c:strCache>
                <c:ptCount val="1"/>
                <c:pt idx="0">
                  <c:v>39</c:v>
                </c:pt>
              </c:strCache>
            </c:strRef>
          </c:tx>
          <c:spPr>
            <a:solidFill>
              <a:schemeClr val="accent4">
                <a:lumMod val="60000"/>
              </a:schemeClr>
            </a:solidFill>
            <a:ln>
              <a:noFill/>
            </a:ln>
            <a:effectLst/>
          </c:spPr>
          <c:invertIfNegative val="0"/>
          <c:cat>
            <c:strRef>
              <c:f>Лист1!$A$2</c:f>
              <c:strCache>
                <c:ptCount val="1"/>
                <c:pt idx="0">
                  <c:v>Млрд долл. США</c:v>
                </c:pt>
              </c:strCache>
            </c:strRef>
          </c:cat>
          <c:val>
            <c:numRef>
              <c:f>Лист1!$K$2</c:f>
              <c:numCache>
                <c:formatCode>General</c:formatCode>
                <c:ptCount val="1"/>
                <c:pt idx="0">
                  <c:v>3</c:v>
                </c:pt>
              </c:numCache>
            </c:numRef>
          </c:val>
          <c:extLst>
            <c:ext xmlns:c16="http://schemas.microsoft.com/office/drawing/2014/chart" uri="{C3380CC4-5D6E-409C-BE32-E72D297353CC}">
              <c16:uniqueId val="{00000009-9EA8-4A16-862E-F0A091CEA4E9}"/>
            </c:ext>
          </c:extLst>
        </c:ser>
        <c:ser>
          <c:idx val="10"/>
          <c:order val="10"/>
          <c:tx>
            <c:strRef>
              <c:f>Лист1!$L$1</c:f>
              <c:strCache>
                <c:ptCount val="1"/>
                <c:pt idx="0">
                  <c:v>90</c:v>
                </c:pt>
              </c:strCache>
            </c:strRef>
          </c:tx>
          <c:spPr>
            <a:solidFill>
              <a:schemeClr val="accent5">
                <a:lumMod val="60000"/>
              </a:schemeClr>
            </a:solidFill>
            <a:ln>
              <a:noFill/>
            </a:ln>
            <a:effectLst/>
          </c:spPr>
          <c:invertIfNegative val="0"/>
          <c:cat>
            <c:strRef>
              <c:f>Лист1!$A$2</c:f>
              <c:strCache>
                <c:ptCount val="1"/>
                <c:pt idx="0">
                  <c:v>Млрд долл. США</c:v>
                </c:pt>
              </c:strCache>
            </c:strRef>
          </c:cat>
          <c:val>
            <c:numRef>
              <c:f>Лист1!$L$2</c:f>
              <c:numCache>
                <c:formatCode>General</c:formatCode>
                <c:ptCount val="1"/>
                <c:pt idx="0">
                  <c:v>3</c:v>
                </c:pt>
              </c:numCache>
            </c:numRef>
          </c:val>
          <c:extLst>
            <c:ext xmlns:c16="http://schemas.microsoft.com/office/drawing/2014/chart" uri="{C3380CC4-5D6E-409C-BE32-E72D297353CC}">
              <c16:uniqueId val="{0000000A-9EA8-4A16-862E-F0A091CEA4E9}"/>
            </c:ext>
          </c:extLst>
        </c:ser>
        <c:dLbls>
          <c:showLegendKey val="0"/>
          <c:showVal val="0"/>
          <c:showCatName val="0"/>
          <c:showSerName val="0"/>
          <c:showPercent val="0"/>
          <c:showBubbleSize val="0"/>
        </c:dLbls>
        <c:gapWidth val="219"/>
        <c:overlap val="-27"/>
        <c:axId val="549823488"/>
        <c:axId val="549947392"/>
      </c:barChart>
      <c:catAx>
        <c:axId val="54982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9947392"/>
        <c:crosses val="autoZero"/>
        <c:auto val="1"/>
        <c:lblAlgn val="ctr"/>
        <c:lblOffset val="100"/>
        <c:noMultiLvlLbl val="0"/>
      </c:catAx>
      <c:valAx>
        <c:axId val="549947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982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76B7-4C5A-A74E-988D4325B23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76B7-4C5A-A74E-988D4325B23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76B7-4C5A-A74E-988D4325B238}"/>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76B7-4C5A-A74E-988D4325B238}"/>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76B7-4C5A-A74E-988D4325B238}"/>
              </c:ext>
            </c:extLst>
          </c:dPt>
          <c:dLbls>
            <c:dLbl>
              <c:idx val="3"/>
              <c:layout>
                <c:manualLayout>
                  <c:x val="6.7738806431098669E-2"/>
                  <c:y val="0.123760333506781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6B7-4C5A-A74E-988D4325B238}"/>
                </c:ext>
              </c:extLst>
            </c:dLbl>
            <c:dLbl>
              <c:idx val="4"/>
              <c:layout>
                <c:manualLayout>
                  <c:x val="5.5341516185186831E-2"/>
                  <c:y val="0.164308376341103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6B7-4C5A-A74E-988D4325B238}"/>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dk2">
                        <a:lumMod val="7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Лист1!$A$2:$A$6</c:f>
              <c:strCache>
                <c:ptCount val="5"/>
                <c:pt idx="0">
                  <c:v>ЕС</c:v>
                </c:pt>
                <c:pt idx="1">
                  <c:v>АТЭС</c:v>
                </c:pt>
                <c:pt idx="2">
                  <c:v>СНГ</c:v>
                </c:pt>
                <c:pt idx="3">
                  <c:v>ЕАЭС</c:v>
                </c:pt>
                <c:pt idx="4">
                  <c:v>Страны дальнего зарубежья</c:v>
                </c:pt>
              </c:strCache>
            </c:strRef>
          </c:cat>
          <c:val>
            <c:numRef>
              <c:f>Лист1!$B$2:$B$6</c:f>
              <c:numCache>
                <c:formatCode>General</c:formatCode>
                <c:ptCount val="5"/>
                <c:pt idx="0">
                  <c:v>35.729999999999997</c:v>
                </c:pt>
                <c:pt idx="1">
                  <c:v>33.119999999999997</c:v>
                </c:pt>
                <c:pt idx="2">
                  <c:v>12.15</c:v>
                </c:pt>
                <c:pt idx="3">
                  <c:v>8.76</c:v>
                </c:pt>
                <c:pt idx="4">
                  <c:v>10.24</c:v>
                </c:pt>
              </c:numCache>
            </c:numRef>
          </c:val>
          <c:extLst>
            <c:ext xmlns:c16="http://schemas.microsoft.com/office/drawing/2014/chart" uri="{C3380CC4-5D6E-409C-BE32-E72D297353CC}">
              <c16:uniqueId val="{0000000A-76B7-4C5A-A74E-988D4325B23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Экспорт</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Экспорт</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474F-4471-B289-21DC85556865}"/>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474F-4471-B289-21DC85556865}"/>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474F-4471-B289-21DC85556865}"/>
              </c:ext>
            </c:extLst>
          </c:dPt>
          <c:dLbls>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Лист1!$A$2:$A$4</c:f>
              <c:strCache>
                <c:ptCount val="3"/>
                <c:pt idx="0">
                  <c:v>ЕС</c:v>
                </c:pt>
                <c:pt idx="1">
                  <c:v>АТЭС</c:v>
                </c:pt>
                <c:pt idx="2">
                  <c:v>Др. страны</c:v>
                </c:pt>
              </c:strCache>
            </c:strRef>
          </c:cat>
          <c:val>
            <c:numRef>
              <c:f>Лист1!$B$2:$B$4</c:f>
              <c:numCache>
                <c:formatCode>0.0</c:formatCode>
                <c:ptCount val="3"/>
                <c:pt idx="0">
                  <c:v>38.130490207346099</c:v>
                </c:pt>
                <c:pt idx="1">
                  <c:v>26.412770959348268</c:v>
                </c:pt>
                <c:pt idx="2">
                  <c:v>35.456738833305636</c:v>
                </c:pt>
              </c:numCache>
            </c:numRef>
          </c:val>
          <c:extLst>
            <c:ext xmlns:c16="http://schemas.microsoft.com/office/drawing/2014/chart" uri="{C3380CC4-5D6E-409C-BE32-E72D297353CC}">
              <c16:uniqueId val="{00000006-474F-4471-B289-21DC8555686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Импорт</a:t>
            </a:r>
          </a:p>
        </c:rich>
      </c:tx>
      <c:layout>
        <c:manualLayout>
          <c:xMode val="edge"/>
          <c:yMode val="edge"/>
          <c:x val="0.3796933091274341"/>
          <c:y val="2.3809523809523808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775E-4106-BF80-BF33CC234296}"/>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775E-4106-BF80-BF33CC234296}"/>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775E-4106-BF80-BF33CC234296}"/>
              </c:ext>
            </c:extLst>
          </c:dPt>
          <c:dLbls>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Лист1!$A$2:$A$4</c:f>
              <c:strCache>
                <c:ptCount val="3"/>
                <c:pt idx="0">
                  <c:v>ЕС</c:v>
                </c:pt>
                <c:pt idx="1">
                  <c:v>АТЭС</c:v>
                </c:pt>
                <c:pt idx="2">
                  <c:v>Др. страны</c:v>
                </c:pt>
              </c:strCache>
            </c:strRef>
          </c:cat>
          <c:val>
            <c:numRef>
              <c:f>Лист1!$B$2:$B$4</c:f>
              <c:numCache>
                <c:formatCode>0.0</c:formatCode>
                <c:ptCount val="3"/>
                <c:pt idx="0">
                  <c:v>31.724815273389979</c:v>
                </c:pt>
                <c:pt idx="1">
                  <c:v>44.292776900780915</c:v>
                </c:pt>
                <c:pt idx="2">
                  <c:v>23.982407825829107</c:v>
                </c:pt>
              </c:numCache>
            </c:numRef>
          </c:val>
          <c:extLst>
            <c:ext xmlns:c16="http://schemas.microsoft.com/office/drawing/2014/chart" uri="{C3380CC4-5D6E-409C-BE32-E72D297353CC}">
              <c16:uniqueId val="{00000006-775E-4106-BF80-BF33CC23429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Доля в экспорте РФ,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23.99</c:v>
                </c:pt>
                <c:pt idx="1">
                  <c:v>25.73</c:v>
                </c:pt>
                <c:pt idx="2">
                  <c:v>26.21</c:v>
                </c:pt>
                <c:pt idx="3">
                  <c:v>27.76</c:v>
                </c:pt>
                <c:pt idx="4">
                  <c:v>26.41</c:v>
                </c:pt>
              </c:numCache>
            </c:numRef>
          </c:val>
          <c:smooth val="0"/>
          <c:extLst>
            <c:ext xmlns:c16="http://schemas.microsoft.com/office/drawing/2014/chart" uri="{C3380CC4-5D6E-409C-BE32-E72D297353CC}">
              <c16:uniqueId val="{00000000-149F-4DEC-BA08-965DDFC7B280}"/>
            </c:ext>
          </c:extLst>
        </c:ser>
        <c:ser>
          <c:idx val="1"/>
          <c:order val="1"/>
          <c:tx>
            <c:strRef>
              <c:f>Лист1!$C$1</c:f>
              <c:strCache>
                <c:ptCount val="1"/>
                <c:pt idx="0">
                  <c:v>Доля в импорте РФ, %</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40.08</c:v>
                </c:pt>
                <c:pt idx="1">
                  <c:v>40.25</c:v>
                </c:pt>
                <c:pt idx="2">
                  <c:v>40.72</c:v>
                </c:pt>
                <c:pt idx="3">
                  <c:v>42.01</c:v>
                </c:pt>
                <c:pt idx="4">
                  <c:v>44.29</c:v>
                </c:pt>
              </c:numCache>
            </c:numRef>
          </c:val>
          <c:smooth val="0"/>
          <c:extLst>
            <c:ext xmlns:c16="http://schemas.microsoft.com/office/drawing/2014/chart" uri="{C3380CC4-5D6E-409C-BE32-E72D297353CC}">
              <c16:uniqueId val="{00000001-149F-4DEC-BA08-965DDFC7B280}"/>
            </c:ext>
          </c:extLst>
        </c:ser>
        <c:dLbls>
          <c:showLegendKey val="0"/>
          <c:showVal val="0"/>
          <c:showCatName val="0"/>
          <c:showSerName val="0"/>
          <c:showPercent val="0"/>
          <c:showBubbleSize val="0"/>
        </c:dLbls>
        <c:marker val="1"/>
        <c:smooth val="0"/>
        <c:axId val="641439712"/>
        <c:axId val="641427232"/>
      </c:lineChart>
      <c:catAx>
        <c:axId val="64143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1427232"/>
        <c:crosses val="autoZero"/>
        <c:auto val="1"/>
        <c:lblAlgn val="ctr"/>
        <c:lblOffset val="100"/>
        <c:noMultiLvlLbl val="0"/>
      </c:catAx>
      <c:valAx>
        <c:axId val="641427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143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Доля страны в обороте внешней товарной торговли России,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Австралия</c:v>
                </c:pt>
                <c:pt idx="1">
                  <c:v>Индонезия</c:v>
                </c:pt>
                <c:pt idx="2">
                  <c:v>Канада</c:v>
                </c:pt>
                <c:pt idx="3">
                  <c:v>Китай</c:v>
                </c:pt>
                <c:pt idx="4">
                  <c:v>Корея, Респ.</c:v>
                </c:pt>
                <c:pt idx="5">
                  <c:v>Мексика</c:v>
                </c:pt>
                <c:pt idx="6">
                  <c:v>Сингапур</c:v>
                </c:pt>
                <c:pt idx="7">
                  <c:v>США</c:v>
                </c:pt>
                <c:pt idx="8">
                  <c:v>Япония</c:v>
                </c:pt>
              </c:strCache>
            </c:strRef>
          </c:cat>
          <c:val>
            <c:numRef>
              <c:f>Лист1!$B$2:$B$10</c:f>
              <c:numCache>
                <c:formatCode>General</c:formatCode>
                <c:ptCount val="9"/>
                <c:pt idx="0">
                  <c:v>0.12</c:v>
                </c:pt>
                <c:pt idx="1">
                  <c:v>0.42</c:v>
                </c:pt>
                <c:pt idx="2">
                  <c:v>0.21</c:v>
                </c:pt>
                <c:pt idx="3">
                  <c:v>17.82</c:v>
                </c:pt>
                <c:pt idx="4">
                  <c:v>3.79</c:v>
                </c:pt>
                <c:pt idx="5">
                  <c:v>0.61</c:v>
                </c:pt>
                <c:pt idx="6">
                  <c:v>0.28999999999999998</c:v>
                </c:pt>
                <c:pt idx="7">
                  <c:v>4.3600000000000003</c:v>
                </c:pt>
                <c:pt idx="8">
                  <c:v>2.52</c:v>
                </c:pt>
              </c:numCache>
            </c:numRef>
          </c:val>
          <c:extLst>
            <c:ext xmlns:c16="http://schemas.microsoft.com/office/drawing/2014/chart" uri="{C3380CC4-5D6E-409C-BE32-E72D297353CC}">
              <c16:uniqueId val="{00000000-820B-499D-8494-542465A6641E}"/>
            </c:ext>
          </c:extLst>
        </c:ser>
        <c:dLbls>
          <c:showLegendKey val="0"/>
          <c:showVal val="0"/>
          <c:showCatName val="0"/>
          <c:showSerName val="0"/>
          <c:showPercent val="0"/>
          <c:showBubbleSize val="0"/>
        </c:dLbls>
        <c:gapWidth val="219"/>
        <c:overlap val="-27"/>
        <c:axId val="832011824"/>
        <c:axId val="832004336"/>
      </c:barChart>
      <c:catAx>
        <c:axId val="83201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32004336"/>
        <c:crosses val="autoZero"/>
        <c:auto val="1"/>
        <c:lblAlgn val="ctr"/>
        <c:lblOffset val="100"/>
        <c:noMultiLvlLbl val="0"/>
      </c:catAx>
      <c:valAx>
        <c:axId val="83200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3201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Доля страны в товарном экспорте России</c:v>
                </c:pt>
              </c:strCache>
            </c:strRef>
          </c:tx>
          <c:spPr>
            <a:solidFill>
              <a:schemeClr val="accent6"/>
            </a:solidFill>
            <a:ln>
              <a:noFill/>
            </a:ln>
            <a:effectLst/>
          </c:spPr>
          <c:invertIfNegative val="0"/>
          <c:dLbls>
            <c:dLbl>
              <c:idx val="0"/>
              <c:layout>
                <c:manualLayout>
                  <c:x val="-1.7112299465240642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E0-446E-AD23-9210968BE699}"/>
                </c:ext>
              </c:extLst>
            </c:dLbl>
            <c:dLbl>
              <c:idx val="1"/>
              <c:layout>
                <c:manualLayout>
                  <c:x val="-1.4973262032085582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E0-446E-AD23-9210968BE699}"/>
                </c:ext>
              </c:extLst>
            </c:dLbl>
            <c:dLbl>
              <c:idx val="6"/>
              <c:layout>
                <c:manualLayout>
                  <c:x val="-8.5561497326204772E-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E0-446E-AD23-9210968BE699}"/>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Австралия</c:v>
                </c:pt>
                <c:pt idx="1">
                  <c:v>Индонезия</c:v>
                </c:pt>
                <c:pt idx="2">
                  <c:v>Канада</c:v>
                </c:pt>
                <c:pt idx="3">
                  <c:v>Китай</c:v>
                </c:pt>
                <c:pt idx="4">
                  <c:v>Корея, Респ.</c:v>
                </c:pt>
                <c:pt idx="5">
                  <c:v>Мексика</c:v>
                </c:pt>
                <c:pt idx="6">
                  <c:v>Сингапур</c:v>
                </c:pt>
                <c:pt idx="7">
                  <c:v>США</c:v>
                </c:pt>
                <c:pt idx="8">
                  <c:v>Япония</c:v>
                </c:pt>
              </c:strCache>
            </c:strRef>
          </c:cat>
          <c:val>
            <c:numRef>
              <c:f>Лист1!$B$2:$B$10</c:f>
              <c:numCache>
                <c:formatCode>General</c:formatCode>
                <c:ptCount val="9"/>
                <c:pt idx="0">
                  <c:v>7.0000000000000007E-2</c:v>
                </c:pt>
                <c:pt idx="1">
                  <c:v>0.2</c:v>
                </c:pt>
                <c:pt idx="2">
                  <c:v>0.22</c:v>
                </c:pt>
                <c:pt idx="3">
                  <c:v>20.09</c:v>
                </c:pt>
                <c:pt idx="4">
                  <c:v>4.99</c:v>
                </c:pt>
                <c:pt idx="5">
                  <c:v>1</c:v>
                </c:pt>
                <c:pt idx="6">
                  <c:v>0.49</c:v>
                </c:pt>
                <c:pt idx="7">
                  <c:v>5.18</c:v>
                </c:pt>
                <c:pt idx="8">
                  <c:v>3.17</c:v>
                </c:pt>
              </c:numCache>
            </c:numRef>
          </c:val>
          <c:extLst>
            <c:ext xmlns:c16="http://schemas.microsoft.com/office/drawing/2014/chart" uri="{C3380CC4-5D6E-409C-BE32-E72D297353CC}">
              <c16:uniqueId val="{00000003-61E0-446E-AD23-9210968BE699}"/>
            </c:ext>
          </c:extLst>
        </c:ser>
        <c:ser>
          <c:idx val="1"/>
          <c:order val="1"/>
          <c:tx>
            <c:strRef>
              <c:f>Лист1!$C$1</c:f>
              <c:strCache>
                <c:ptCount val="1"/>
                <c:pt idx="0">
                  <c:v>Доля страны в товарном импорте России</c:v>
                </c:pt>
              </c:strCache>
            </c:strRef>
          </c:tx>
          <c:spPr>
            <a:solidFill>
              <a:schemeClr val="accent5"/>
            </a:solidFill>
            <a:ln>
              <a:noFill/>
            </a:ln>
            <a:effectLst/>
          </c:spPr>
          <c:invertIfNegative val="0"/>
          <c:dLbls>
            <c:dLbl>
              <c:idx val="2"/>
              <c:layout>
                <c:manualLayout>
                  <c:x val="1.711229946524068E-2"/>
                  <c:y val="-3.96825396825404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E0-446E-AD23-9210968BE699}"/>
                </c:ext>
              </c:extLst>
            </c:dLbl>
            <c:dLbl>
              <c:idx val="3"/>
              <c:layout>
                <c:manualLayout>
                  <c:x val="8.5561497326203211E-3"/>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1E0-446E-AD23-9210968BE699}"/>
                </c:ext>
              </c:extLst>
            </c:dLbl>
            <c:dLbl>
              <c:idx val="4"/>
              <c:layout>
                <c:manualLayout>
                  <c:x val="4.2780748663101605E-3"/>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1E0-446E-AD23-9210968BE699}"/>
                </c:ext>
              </c:extLst>
            </c:dLbl>
            <c:dLbl>
              <c:idx val="6"/>
              <c:layout>
                <c:manualLayout>
                  <c:x val="4.278074866310003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1E0-446E-AD23-9210968BE699}"/>
                </c:ext>
              </c:extLst>
            </c:dLbl>
            <c:dLbl>
              <c:idx val="7"/>
              <c:layout>
                <c:manualLayout>
                  <c:x val="4.2780748663101605E-3"/>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1E0-446E-AD23-9210968BE699}"/>
                </c:ext>
              </c:extLst>
            </c:dLbl>
            <c:dLbl>
              <c:idx val="8"/>
              <c:layout>
                <c:manualLayout>
                  <c:x val="8.5561497326203211E-3"/>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1E0-446E-AD23-9210968BE699}"/>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Австралия</c:v>
                </c:pt>
                <c:pt idx="1">
                  <c:v>Индонезия</c:v>
                </c:pt>
                <c:pt idx="2">
                  <c:v>Канада</c:v>
                </c:pt>
                <c:pt idx="3">
                  <c:v>Китай</c:v>
                </c:pt>
                <c:pt idx="4">
                  <c:v>Корея, Респ.</c:v>
                </c:pt>
                <c:pt idx="5">
                  <c:v>Мексика</c:v>
                </c:pt>
                <c:pt idx="6">
                  <c:v>Сингапур</c:v>
                </c:pt>
                <c:pt idx="7">
                  <c:v>США</c:v>
                </c:pt>
                <c:pt idx="8">
                  <c:v>Япония</c:v>
                </c:pt>
              </c:strCache>
            </c:strRef>
          </c:cat>
          <c:val>
            <c:numRef>
              <c:f>Лист1!$C$2:$C$10</c:f>
              <c:numCache>
                <c:formatCode>General</c:formatCode>
                <c:ptCount val="9"/>
                <c:pt idx="0">
                  <c:v>0.15</c:v>
                </c:pt>
                <c:pt idx="1">
                  <c:v>0.53</c:v>
                </c:pt>
                <c:pt idx="2">
                  <c:v>0.19</c:v>
                </c:pt>
                <c:pt idx="3">
                  <c:v>14.73</c:v>
                </c:pt>
                <c:pt idx="4">
                  <c:v>2.63</c:v>
                </c:pt>
                <c:pt idx="5">
                  <c:v>0.28000000000000003</c:v>
                </c:pt>
                <c:pt idx="6">
                  <c:v>0.12</c:v>
                </c:pt>
                <c:pt idx="7">
                  <c:v>3.42</c:v>
                </c:pt>
                <c:pt idx="8">
                  <c:v>1.85</c:v>
                </c:pt>
              </c:numCache>
            </c:numRef>
          </c:val>
          <c:extLst>
            <c:ext xmlns:c16="http://schemas.microsoft.com/office/drawing/2014/chart" uri="{C3380CC4-5D6E-409C-BE32-E72D297353CC}">
              <c16:uniqueId val="{0000000A-61E0-446E-AD23-9210968BE699}"/>
            </c:ext>
          </c:extLst>
        </c:ser>
        <c:dLbls>
          <c:showLegendKey val="0"/>
          <c:showVal val="0"/>
          <c:showCatName val="0"/>
          <c:showSerName val="0"/>
          <c:showPercent val="0"/>
          <c:showBubbleSize val="0"/>
        </c:dLbls>
        <c:gapWidth val="219"/>
        <c:overlap val="-27"/>
        <c:axId val="641425984"/>
        <c:axId val="641433472"/>
      </c:barChart>
      <c:catAx>
        <c:axId val="64142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1433472"/>
        <c:crosses val="autoZero"/>
        <c:auto val="1"/>
        <c:lblAlgn val="ctr"/>
        <c:lblOffset val="100"/>
        <c:noMultiLvlLbl val="0"/>
      </c:catAx>
      <c:valAx>
        <c:axId val="64143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142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2F38-46D3-BE9E-C8DD547F9AB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2F38-46D3-BE9E-C8DD547F9AB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2F38-46D3-BE9E-C8DD547F9AB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2F38-46D3-BE9E-C8DD547F9AB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2F38-46D3-BE9E-C8DD547F9AB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2F38-46D3-BE9E-C8DD547F9AB2}"/>
              </c:ext>
            </c:extLst>
          </c:dPt>
          <c:dLbls>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dk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spPr xmlns:c15="http://schemas.microsoft.com/office/drawing/2012/chart">
                  <a:prstGeom prst="roundRect">
                    <a:avLst/>
                  </a:prstGeom>
                  <a:noFill/>
                  <a:ln>
                    <a:noFill/>
                  </a:ln>
                </c15:spPr>
              </c:ext>
            </c:extLst>
          </c:dLbls>
          <c:cat>
            <c:strRef>
              <c:f>Лист1!$A$2:$A$7</c:f>
              <c:strCache>
                <c:ptCount val="6"/>
                <c:pt idx="0">
                  <c:v> продовольственные товары и сельхоз сырье</c:v>
                </c:pt>
                <c:pt idx="1">
                  <c:v> минеральные продукты</c:v>
                </c:pt>
                <c:pt idx="2">
                  <c:v> продукция химической промышленности</c:v>
                </c:pt>
                <c:pt idx="3">
                  <c:v> металлы, драгоценные камни и изделия из них</c:v>
                </c:pt>
                <c:pt idx="4">
                  <c:v> машины, оборудование и транспортные средства</c:v>
                </c:pt>
                <c:pt idx="5">
                  <c:v>остальные отрасли</c:v>
                </c:pt>
              </c:strCache>
            </c:strRef>
          </c:cat>
          <c:val>
            <c:numRef>
              <c:f>Лист1!$B$2:$B$7</c:f>
              <c:numCache>
                <c:formatCode>0.00</c:formatCode>
                <c:ptCount val="6"/>
                <c:pt idx="0">
                  <c:v>7.2901041877812478</c:v>
                </c:pt>
                <c:pt idx="1">
                  <c:v>56.218429480682694</c:v>
                </c:pt>
                <c:pt idx="2">
                  <c:v>11.027626041217113</c:v>
                </c:pt>
                <c:pt idx="3">
                  <c:v>14.353725583612844</c:v>
                </c:pt>
                <c:pt idx="4">
                  <c:v>5.7696846629276957</c:v>
                </c:pt>
                <c:pt idx="5">
                  <c:v>25.11</c:v>
                </c:pt>
              </c:numCache>
            </c:numRef>
          </c:val>
          <c:extLst>
            <c:ext xmlns:c16="http://schemas.microsoft.com/office/drawing/2014/chart" uri="{C3380CC4-5D6E-409C-BE32-E72D297353CC}">
              <c16:uniqueId val="{00000000-D86A-4261-86B8-D61B2EEACB0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5E95E3-B61E-45CE-9971-8C39B7F82F24}"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BC63ED23-1849-4073-9CE1-1E30DDC8C660}">
      <dgm:prSet phldrT="[Текст]"/>
      <dgm:spPr/>
      <dgm:t>
        <a:bodyPr/>
        <a:lstStyle/>
        <a:p>
          <a:r>
            <a:rPr lang="ru-RU"/>
            <a:t>Квотирование</a:t>
          </a:r>
        </a:p>
      </dgm:t>
    </dgm:pt>
    <dgm:pt modelId="{768275F4-F1E0-4CFB-B0F6-1D33960C20B7}" type="parTrans" cxnId="{A27D32EE-0B91-4DCE-8192-0D31E7EDF4BB}">
      <dgm:prSet/>
      <dgm:spPr/>
      <dgm:t>
        <a:bodyPr/>
        <a:lstStyle/>
        <a:p>
          <a:endParaRPr lang="ru-RU"/>
        </a:p>
      </dgm:t>
    </dgm:pt>
    <dgm:pt modelId="{8DB677FD-EC21-4FD3-8658-440EA06E46CF}" type="sibTrans" cxnId="{A27D32EE-0B91-4DCE-8192-0D31E7EDF4BB}">
      <dgm:prSet/>
      <dgm:spPr/>
      <dgm:t>
        <a:bodyPr/>
        <a:lstStyle/>
        <a:p>
          <a:endParaRPr lang="ru-RU"/>
        </a:p>
      </dgm:t>
    </dgm:pt>
    <dgm:pt modelId="{A4315597-B795-4F66-82AD-C369D025777C}">
      <dgm:prSet phldrT="[Текст]"/>
      <dgm:spPr/>
      <dgm:t>
        <a:bodyPr/>
        <a:lstStyle/>
        <a:p>
          <a:r>
            <a:rPr lang="ru-RU"/>
            <a:t>Лицензирование</a:t>
          </a:r>
        </a:p>
      </dgm:t>
    </dgm:pt>
    <dgm:pt modelId="{25A87717-6910-4D1F-B55F-23D71F2B6FB1}" type="parTrans" cxnId="{0413F7B0-ECFC-4BAA-848E-ACCFF9D9F330}">
      <dgm:prSet/>
      <dgm:spPr/>
      <dgm:t>
        <a:bodyPr/>
        <a:lstStyle/>
        <a:p>
          <a:endParaRPr lang="ru-RU"/>
        </a:p>
      </dgm:t>
    </dgm:pt>
    <dgm:pt modelId="{FC637B05-6486-48EF-9B8A-B4510AECA17F}" type="sibTrans" cxnId="{0413F7B0-ECFC-4BAA-848E-ACCFF9D9F330}">
      <dgm:prSet/>
      <dgm:spPr/>
      <dgm:t>
        <a:bodyPr/>
        <a:lstStyle/>
        <a:p>
          <a:endParaRPr lang="ru-RU"/>
        </a:p>
      </dgm:t>
    </dgm:pt>
    <dgm:pt modelId="{B723F7E0-F7F6-4652-AF61-4574D4E442D8}">
      <dgm:prSet phldrT="[Текст]"/>
      <dgm:spPr/>
      <dgm:t>
        <a:bodyPr/>
        <a:lstStyle/>
        <a:p>
          <a:r>
            <a:rPr lang="ru-RU"/>
            <a:t>Технические ограничения</a:t>
          </a:r>
        </a:p>
      </dgm:t>
    </dgm:pt>
    <dgm:pt modelId="{3908B986-255B-4E23-8F15-CD6AD63154DA}" type="parTrans" cxnId="{F8B8BFD0-888C-4F43-9029-E4272C367C6D}">
      <dgm:prSet/>
      <dgm:spPr/>
      <dgm:t>
        <a:bodyPr/>
        <a:lstStyle/>
        <a:p>
          <a:endParaRPr lang="ru-RU"/>
        </a:p>
      </dgm:t>
    </dgm:pt>
    <dgm:pt modelId="{D3231AB4-BC0C-4CD7-8CF5-D57887E35FA7}" type="sibTrans" cxnId="{F8B8BFD0-888C-4F43-9029-E4272C367C6D}">
      <dgm:prSet/>
      <dgm:spPr/>
      <dgm:t>
        <a:bodyPr/>
        <a:lstStyle/>
        <a:p>
          <a:endParaRPr lang="ru-RU"/>
        </a:p>
      </dgm:t>
    </dgm:pt>
    <dgm:pt modelId="{2B04D890-A1F1-4764-A722-356769830415}">
      <dgm:prSet phldrT="[Текст]"/>
      <dgm:spPr/>
      <dgm:t>
        <a:bodyPr/>
        <a:lstStyle/>
        <a:p>
          <a:r>
            <a:rPr lang="ru-RU"/>
            <a:t>Антидемпинговые меры</a:t>
          </a:r>
        </a:p>
      </dgm:t>
    </dgm:pt>
    <dgm:pt modelId="{0C49CFBA-E684-42F5-94B5-98AFF57137EE}" type="parTrans" cxnId="{BC2CEC3D-8BE9-4034-8312-D88615F9184B}">
      <dgm:prSet/>
      <dgm:spPr/>
      <dgm:t>
        <a:bodyPr/>
        <a:lstStyle/>
        <a:p>
          <a:endParaRPr lang="ru-RU"/>
        </a:p>
      </dgm:t>
    </dgm:pt>
    <dgm:pt modelId="{63037742-DCE6-4327-ADA6-69874A6B9113}" type="sibTrans" cxnId="{BC2CEC3D-8BE9-4034-8312-D88615F9184B}">
      <dgm:prSet/>
      <dgm:spPr/>
      <dgm:t>
        <a:bodyPr/>
        <a:lstStyle/>
        <a:p>
          <a:endParaRPr lang="ru-RU"/>
        </a:p>
      </dgm:t>
    </dgm:pt>
    <dgm:pt modelId="{E1BB4BE8-F11B-42B2-B05D-6D0488884AB2}" type="pres">
      <dgm:prSet presAssocID="{E85E95E3-B61E-45CE-9971-8C39B7F82F24}" presName="linear" presStyleCnt="0">
        <dgm:presLayoutVars>
          <dgm:dir/>
          <dgm:animLvl val="lvl"/>
          <dgm:resizeHandles val="exact"/>
        </dgm:presLayoutVars>
      </dgm:prSet>
      <dgm:spPr/>
      <dgm:t>
        <a:bodyPr/>
        <a:lstStyle/>
        <a:p>
          <a:endParaRPr lang="ru-RU"/>
        </a:p>
      </dgm:t>
    </dgm:pt>
    <dgm:pt modelId="{07C49110-2ABB-40D7-AAC0-29D1CBF19526}" type="pres">
      <dgm:prSet presAssocID="{BC63ED23-1849-4073-9CE1-1E30DDC8C660}" presName="parentLin" presStyleCnt="0"/>
      <dgm:spPr/>
    </dgm:pt>
    <dgm:pt modelId="{E5764BEF-9DB8-4721-8991-C39418283872}" type="pres">
      <dgm:prSet presAssocID="{BC63ED23-1849-4073-9CE1-1E30DDC8C660}" presName="parentLeftMargin" presStyleLbl="node1" presStyleIdx="0" presStyleCnt="4"/>
      <dgm:spPr/>
      <dgm:t>
        <a:bodyPr/>
        <a:lstStyle/>
        <a:p>
          <a:endParaRPr lang="ru-RU"/>
        </a:p>
      </dgm:t>
    </dgm:pt>
    <dgm:pt modelId="{9871A538-71B6-4F04-8F32-505023B5E03D}" type="pres">
      <dgm:prSet presAssocID="{BC63ED23-1849-4073-9CE1-1E30DDC8C660}" presName="parentText" presStyleLbl="node1" presStyleIdx="0" presStyleCnt="4">
        <dgm:presLayoutVars>
          <dgm:chMax val="0"/>
          <dgm:bulletEnabled val="1"/>
        </dgm:presLayoutVars>
      </dgm:prSet>
      <dgm:spPr/>
      <dgm:t>
        <a:bodyPr/>
        <a:lstStyle/>
        <a:p>
          <a:endParaRPr lang="ru-RU"/>
        </a:p>
      </dgm:t>
    </dgm:pt>
    <dgm:pt modelId="{BAF9622D-6CAA-47EB-9FAC-6BC62E5E44F3}" type="pres">
      <dgm:prSet presAssocID="{BC63ED23-1849-4073-9CE1-1E30DDC8C660}" presName="negativeSpace" presStyleCnt="0"/>
      <dgm:spPr/>
    </dgm:pt>
    <dgm:pt modelId="{2BD2191A-9E6A-4F96-AE2A-3BD0CD0AD2F3}" type="pres">
      <dgm:prSet presAssocID="{BC63ED23-1849-4073-9CE1-1E30DDC8C660}" presName="childText" presStyleLbl="conFgAcc1" presStyleIdx="0" presStyleCnt="4">
        <dgm:presLayoutVars>
          <dgm:bulletEnabled val="1"/>
        </dgm:presLayoutVars>
      </dgm:prSet>
      <dgm:spPr/>
    </dgm:pt>
    <dgm:pt modelId="{D7A650AF-8515-462C-8623-A16A97931B51}" type="pres">
      <dgm:prSet presAssocID="{8DB677FD-EC21-4FD3-8658-440EA06E46CF}" presName="spaceBetweenRectangles" presStyleCnt="0"/>
      <dgm:spPr/>
    </dgm:pt>
    <dgm:pt modelId="{11AB8F5A-E178-4B7A-9529-8FDBAD5E3539}" type="pres">
      <dgm:prSet presAssocID="{A4315597-B795-4F66-82AD-C369D025777C}" presName="parentLin" presStyleCnt="0"/>
      <dgm:spPr/>
    </dgm:pt>
    <dgm:pt modelId="{04D03576-C1C2-4AD0-9B35-3DA8EE25C1E6}" type="pres">
      <dgm:prSet presAssocID="{A4315597-B795-4F66-82AD-C369D025777C}" presName="parentLeftMargin" presStyleLbl="node1" presStyleIdx="0" presStyleCnt="4"/>
      <dgm:spPr/>
      <dgm:t>
        <a:bodyPr/>
        <a:lstStyle/>
        <a:p>
          <a:endParaRPr lang="ru-RU"/>
        </a:p>
      </dgm:t>
    </dgm:pt>
    <dgm:pt modelId="{E5CA6BC5-9FA0-48E8-B366-C10359EEEE8A}" type="pres">
      <dgm:prSet presAssocID="{A4315597-B795-4F66-82AD-C369D025777C}" presName="parentText" presStyleLbl="node1" presStyleIdx="1" presStyleCnt="4">
        <dgm:presLayoutVars>
          <dgm:chMax val="0"/>
          <dgm:bulletEnabled val="1"/>
        </dgm:presLayoutVars>
      </dgm:prSet>
      <dgm:spPr/>
      <dgm:t>
        <a:bodyPr/>
        <a:lstStyle/>
        <a:p>
          <a:endParaRPr lang="ru-RU"/>
        </a:p>
      </dgm:t>
    </dgm:pt>
    <dgm:pt modelId="{FC2A1950-4A53-40A0-9858-572458633372}" type="pres">
      <dgm:prSet presAssocID="{A4315597-B795-4F66-82AD-C369D025777C}" presName="negativeSpace" presStyleCnt="0"/>
      <dgm:spPr/>
    </dgm:pt>
    <dgm:pt modelId="{24F0872F-C674-49E4-BF3A-5AB7D4476AAB}" type="pres">
      <dgm:prSet presAssocID="{A4315597-B795-4F66-82AD-C369D025777C}" presName="childText" presStyleLbl="conFgAcc1" presStyleIdx="1" presStyleCnt="4">
        <dgm:presLayoutVars>
          <dgm:bulletEnabled val="1"/>
        </dgm:presLayoutVars>
      </dgm:prSet>
      <dgm:spPr/>
    </dgm:pt>
    <dgm:pt modelId="{A3748A0C-275F-43FD-8D47-440B54723F4C}" type="pres">
      <dgm:prSet presAssocID="{FC637B05-6486-48EF-9B8A-B4510AECA17F}" presName="spaceBetweenRectangles" presStyleCnt="0"/>
      <dgm:spPr/>
    </dgm:pt>
    <dgm:pt modelId="{35FBD3BC-5545-4A03-BBDF-6C09ABBD4225}" type="pres">
      <dgm:prSet presAssocID="{B723F7E0-F7F6-4652-AF61-4574D4E442D8}" presName="parentLin" presStyleCnt="0"/>
      <dgm:spPr/>
    </dgm:pt>
    <dgm:pt modelId="{CEFF5E0A-4834-4CC9-8F01-4FC6208110D2}" type="pres">
      <dgm:prSet presAssocID="{B723F7E0-F7F6-4652-AF61-4574D4E442D8}" presName="parentLeftMargin" presStyleLbl="node1" presStyleIdx="1" presStyleCnt="4"/>
      <dgm:spPr/>
      <dgm:t>
        <a:bodyPr/>
        <a:lstStyle/>
        <a:p>
          <a:endParaRPr lang="ru-RU"/>
        </a:p>
      </dgm:t>
    </dgm:pt>
    <dgm:pt modelId="{76394CBD-121C-4172-8B47-0E38CC0AB6A7}" type="pres">
      <dgm:prSet presAssocID="{B723F7E0-F7F6-4652-AF61-4574D4E442D8}" presName="parentText" presStyleLbl="node1" presStyleIdx="2" presStyleCnt="4">
        <dgm:presLayoutVars>
          <dgm:chMax val="0"/>
          <dgm:bulletEnabled val="1"/>
        </dgm:presLayoutVars>
      </dgm:prSet>
      <dgm:spPr/>
      <dgm:t>
        <a:bodyPr/>
        <a:lstStyle/>
        <a:p>
          <a:endParaRPr lang="ru-RU"/>
        </a:p>
      </dgm:t>
    </dgm:pt>
    <dgm:pt modelId="{26D8C556-EE5B-4747-84C0-9196A991BC50}" type="pres">
      <dgm:prSet presAssocID="{B723F7E0-F7F6-4652-AF61-4574D4E442D8}" presName="negativeSpace" presStyleCnt="0"/>
      <dgm:spPr/>
    </dgm:pt>
    <dgm:pt modelId="{81CDDEE7-13C0-4926-9DB4-9DD31831B4BF}" type="pres">
      <dgm:prSet presAssocID="{B723F7E0-F7F6-4652-AF61-4574D4E442D8}" presName="childText" presStyleLbl="conFgAcc1" presStyleIdx="2" presStyleCnt="4">
        <dgm:presLayoutVars>
          <dgm:bulletEnabled val="1"/>
        </dgm:presLayoutVars>
      </dgm:prSet>
      <dgm:spPr/>
    </dgm:pt>
    <dgm:pt modelId="{C02D96A3-0FDF-4328-A908-F58A49A0C12D}" type="pres">
      <dgm:prSet presAssocID="{D3231AB4-BC0C-4CD7-8CF5-D57887E35FA7}" presName="spaceBetweenRectangles" presStyleCnt="0"/>
      <dgm:spPr/>
    </dgm:pt>
    <dgm:pt modelId="{0C7CDDA9-7D5B-4449-BD10-677A1BDF9542}" type="pres">
      <dgm:prSet presAssocID="{2B04D890-A1F1-4764-A722-356769830415}" presName="parentLin" presStyleCnt="0"/>
      <dgm:spPr/>
    </dgm:pt>
    <dgm:pt modelId="{EB9A5024-A765-43F7-AC6C-4819ED5C4ABD}" type="pres">
      <dgm:prSet presAssocID="{2B04D890-A1F1-4764-A722-356769830415}" presName="parentLeftMargin" presStyleLbl="node1" presStyleIdx="2" presStyleCnt="4"/>
      <dgm:spPr/>
      <dgm:t>
        <a:bodyPr/>
        <a:lstStyle/>
        <a:p>
          <a:endParaRPr lang="ru-RU"/>
        </a:p>
      </dgm:t>
    </dgm:pt>
    <dgm:pt modelId="{37E95A60-0E33-4657-AB29-AA46CDF9BF8E}" type="pres">
      <dgm:prSet presAssocID="{2B04D890-A1F1-4764-A722-356769830415}" presName="parentText" presStyleLbl="node1" presStyleIdx="3" presStyleCnt="4">
        <dgm:presLayoutVars>
          <dgm:chMax val="0"/>
          <dgm:bulletEnabled val="1"/>
        </dgm:presLayoutVars>
      </dgm:prSet>
      <dgm:spPr/>
      <dgm:t>
        <a:bodyPr/>
        <a:lstStyle/>
        <a:p>
          <a:endParaRPr lang="ru-RU"/>
        </a:p>
      </dgm:t>
    </dgm:pt>
    <dgm:pt modelId="{16DC4042-B34B-4ED5-A21B-E3587747ED87}" type="pres">
      <dgm:prSet presAssocID="{2B04D890-A1F1-4764-A722-356769830415}" presName="negativeSpace" presStyleCnt="0"/>
      <dgm:spPr/>
    </dgm:pt>
    <dgm:pt modelId="{E7FAC550-9E48-4419-9311-820C85A557C5}" type="pres">
      <dgm:prSet presAssocID="{2B04D890-A1F1-4764-A722-356769830415}" presName="childText" presStyleLbl="conFgAcc1" presStyleIdx="3" presStyleCnt="4">
        <dgm:presLayoutVars>
          <dgm:bulletEnabled val="1"/>
        </dgm:presLayoutVars>
      </dgm:prSet>
      <dgm:spPr/>
    </dgm:pt>
  </dgm:ptLst>
  <dgm:cxnLst>
    <dgm:cxn modelId="{E2EE0E43-6BD5-4605-AAAC-54E2096742D1}" type="presOf" srcId="{A4315597-B795-4F66-82AD-C369D025777C}" destId="{04D03576-C1C2-4AD0-9B35-3DA8EE25C1E6}" srcOrd="0" destOrd="0" presId="urn:microsoft.com/office/officeart/2005/8/layout/list1"/>
    <dgm:cxn modelId="{68075345-DC79-405C-853C-06C189C9ED26}" type="presOf" srcId="{A4315597-B795-4F66-82AD-C369D025777C}" destId="{E5CA6BC5-9FA0-48E8-B366-C10359EEEE8A}" srcOrd="1" destOrd="0" presId="urn:microsoft.com/office/officeart/2005/8/layout/list1"/>
    <dgm:cxn modelId="{AF3C28FF-9A37-4CA5-BE93-B70FDD388716}" type="presOf" srcId="{BC63ED23-1849-4073-9CE1-1E30DDC8C660}" destId="{9871A538-71B6-4F04-8F32-505023B5E03D}" srcOrd="1" destOrd="0" presId="urn:microsoft.com/office/officeart/2005/8/layout/list1"/>
    <dgm:cxn modelId="{C987C330-FBE5-49B6-ACFC-4E49026DA0EA}" type="presOf" srcId="{B723F7E0-F7F6-4652-AF61-4574D4E442D8}" destId="{CEFF5E0A-4834-4CC9-8F01-4FC6208110D2}" srcOrd="0" destOrd="0" presId="urn:microsoft.com/office/officeart/2005/8/layout/list1"/>
    <dgm:cxn modelId="{4AEBC288-15C1-4C46-84C1-0940BEE4340A}" type="presOf" srcId="{2B04D890-A1F1-4764-A722-356769830415}" destId="{EB9A5024-A765-43F7-AC6C-4819ED5C4ABD}" srcOrd="0" destOrd="0" presId="urn:microsoft.com/office/officeart/2005/8/layout/list1"/>
    <dgm:cxn modelId="{E0C5D848-D4BE-4A95-BEC3-B20C537C4D0B}" type="presOf" srcId="{B723F7E0-F7F6-4652-AF61-4574D4E442D8}" destId="{76394CBD-121C-4172-8B47-0E38CC0AB6A7}" srcOrd="1" destOrd="0" presId="urn:microsoft.com/office/officeart/2005/8/layout/list1"/>
    <dgm:cxn modelId="{7F7E34F1-76A6-4D47-9669-88B216FD0A26}" type="presOf" srcId="{E85E95E3-B61E-45CE-9971-8C39B7F82F24}" destId="{E1BB4BE8-F11B-42B2-B05D-6D0488884AB2}" srcOrd="0" destOrd="0" presId="urn:microsoft.com/office/officeart/2005/8/layout/list1"/>
    <dgm:cxn modelId="{BC2CEC3D-8BE9-4034-8312-D88615F9184B}" srcId="{E85E95E3-B61E-45CE-9971-8C39B7F82F24}" destId="{2B04D890-A1F1-4764-A722-356769830415}" srcOrd="3" destOrd="0" parTransId="{0C49CFBA-E684-42F5-94B5-98AFF57137EE}" sibTransId="{63037742-DCE6-4327-ADA6-69874A6B9113}"/>
    <dgm:cxn modelId="{D2B1FEAB-94B4-4F4B-996E-40A09CA217EE}" type="presOf" srcId="{BC63ED23-1849-4073-9CE1-1E30DDC8C660}" destId="{E5764BEF-9DB8-4721-8991-C39418283872}" srcOrd="0" destOrd="0" presId="urn:microsoft.com/office/officeart/2005/8/layout/list1"/>
    <dgm:cxn modelId="{0413F7B0-ECFC-4BAA-848E-ACCFF9D9F330}" srcId="{E85E95E3-B61E-45CE-9971-8C39B7F82F24}" destId="{A4315597-B795-4F66-82AD-C369D025777C}" srcOrd="1" destOrd="0" parTransId="{25A87717-6910-4D1F-B55F-23D71F2B6FB1}" sibTransId="{FC637B05-6486-48EF-9B8A-B4510AECA17F}"/>
    <dgm:cxn modelId="{A27D32EE-0B91-4DCE-8192-0D31E7EDF4BB}" srcId="{E85E95E3-B61E-45CE-9971-8C39B7F82F24}" destId="{BC63ED23-1849-4073-9CE1-1E30DDC8C660}" srcOrd="0" destOrd="0" parTransId="{768275F4-F1E0-4CFB-B0F6-1D33960C20B7}" sibTransId="{8DB677FD-EC21-4FD3-8658-440EA06E46CF}"/>
    <dgm:cxn modelId="{900CBEB7-CD8E-4EB6-8588-57CD8D8769D2}" type="presOf" srcId="{2B04D890-A1F1-4764-A722-356769830415}" destId="{37E95A60-0E33-4657-AB29-AA46CDF9BF8E}" srcOrd="1" destOrd="0" presId="urn:microsoft.com/office/officeart/2005/8/layout/list1"/>
    <dgm:cxn modelId="{F8B8BFD0-888C-4F43-9029-E4272C367C6D}" srcId="{E85E95E3-B61E-45CE-9971-8C39B7F82F24}" destId="{B723F7E0-F7F6-4652-AF61-4574D4E442D8}" srcOrd="2" destOrd="0" parTransId="{3908B986-255B-4E23-8F15-CD6AD63154DA}" sibTransId="{D3231AB4-BC0C-4CD7-8CF5-D57887E35FA7}"/>
    <dgm:cxn modelId="{67335B58-A876-42AB-8B44-145DE40D8A39}" type="presParOf" srcId="{E1BB4BE8-F11B-42B2-B05D-6D0488884AB2}" destId="{07C49110-2ABB-40D7-AAC0-29D1CBF19526}" srcOrd="0" destOrd="0" presId="urn:microsoft.com/office/officeart/2005/8/layout/list1"/>
    <dgm:cxn modelId="{95F9DA05-BC31-432C-B275-86D6AEC587CF}" type="presParOf" srcId="{07C49110-2ABB-40D7-AAC0-29D1CBF19526}" destId="{E5764BEF-9DB8-4721-8991-C39418283872}" srcOrd="0" destOrd="0" presId="urn:microsoft.com/office/officeart/2005/8/layout/list1"/>
    <dgm:cxn modelId="{F0130D15-D54F-4BFA-8ECF-111C87D5725A}" type="presParOf" srcId="{07C49110-2ABB-40D7-AAC0-29D1CBF19526}" destId="{9871A538-71B6-4F04-8F32-505023B5E03D}" srcOrd="1" destOrd="0" presId="urn:microsoft.com/office/officeart/2005/8/layout/list1"/>
    <dgm:cxn modelId="{E335832C-F677-432B-B70B-525707EA93FB}" type="presParOf" srcId="{E1BB4BE8-F11B-42B2-B05D-6D0488884AB2}" destId="{BAF9622D-6CAA-47EB-9FAC-6BC62E5E44F3}" srcOrd="1" destOrd="0" presId="urn:microsoft.com/office/officeart/2005/8/layout/list1"/>
    <dgm:cxn modelId="{0547DC53-8128-4A3E-B292-3AFA3828D83E}" type="presParOf" srcId="{E1BB4BE8-F11B-42B2-B05D-6D0488884AB2}" destId="{2BD2191A-9E6A-4F96-AE2A-3BD0CD0AD2F3}" srcOrd="2" destOrd="0" presId="urn:microsoft.com/office/officeart/2005/8/layout/list1"/>
    <dgm:cxn modelId="{6A2ABFA5-2F29-4C31-A67C-739B5EA7F5CD}" type="presParOf" srcId="{E1BB4BE8-F11B-42B2-B05D-6D0488884AB2}" destId="{D7A650AF-8515-462C-8623-A16A97931B51}" srcOrd="3" destOrd="0" presId="urn:microsoft.com/office/officeart/2005/8/layout/list1"/>
    <dgm:cxn modelId="{68ECD98E-7C24-4B36-B9F1-887570B2966E}" type="presParOf" srcId="{E1BB4BE8-F11B-42B2-B05D-6D0488884AB2}" destId="{11AB8F5A-E178-4B7A-9529-8FDBAD5E3539}" srcOrd="4" destOrd="0" presId="urn:microsoft.com/office/officeart/2005/8/layout/list1"/>
    <dgm:cxn modelId="{D780F5CA-86D6-407F-B12B-F55112EAC3FB}" type="presParOf" srcId="{11AB8F5A-E178-4B7A-9529-8FDBAD5E3539}" destId="{04D03576-C1C2-4AD0-9B35-3DA8EE25C1E6}" srcOrd="0" destOrd="0" presId="urn:microsoft.com/office/officeart/2005/8/layout/list1"/>
    <dgm:cxn modelId="{EDDFF56C-FCC9-41EB-8EE9-EEE8944B8313}" type="presParOf" srcId="{11AB8F5A-E178-4B7A-9529-8FDBAD5E3539}" destId="{E5CA6BC5-9FA0-48E8-B366-C10359EEEE8A}" srcOrd="1" destOrd="0" presId="urn:microsoft.com/office/officeart/2005/8/layout/list1"/>
    <dgm:cxn modelId="{5CECC8E0-384E-48F1-960A-1B7D74E6E670}" type="presParOf" srcId="{E1BB4BE8-F11B-42B2-B05D-6D0488884AB2}" destId="{FC2A1950-4A53-40A0-9858-572458633372}" srcOrd="5" destOrd="0" presId="urn:microsoft.com/office/officeart/2005/8/layout/list1"/>
    <dgm:cxn modelId="{B32181A7-3FFA-4C9B-B939-6B8E319DA6AE}" type="presParOf" srcId="{E1BB4BE8-F11B-42B2-B05D-6D0488884AB2}" destId="{24F0872F-C674-49E4-BF3A-5AB7D4476AAB}" srcOrd="6" destOrd="0" presId="urn:microsoft.com/office/officeart/2005/8/layout/list1"/>
    <dgm:cxn modelId="{24213F49-1DC3-4F14-A9D5-D0F1B1F56D34}" type="presParOf" srcId="{E1BB4BE8-F11B-42B2-B05D-6D0488884AB2}" destId="{A3748A0C-275F-43FD-8D47-440B54723F4C}" srcOrd="7" destOrd="0" presId="urn:microsoft.com/office/officeart/2005/8/layout/list1"/>
    <dgm:cxn modelId="{E7AB2E5C-2981-4209-AA7B-5BF9D2AFA3F5}" type="presParOf" srcId="{E1BB4BE8-F11B-42B2-B05D-6D0488884AB2}" destId="{35FBD3BC-5545-4A03-BBDF-6C09ABBD4225}" srcOrd="8" destOrd="0" presId="urn:microsoft.com/office/officeart/2005/8/layout/list1"/>
    <dgm:cxn modelId="{FFCFFD2B-D055-4E34-840D-9265A5329F59}" type="presParOf" srcId="{35FBD3BC-5545-4A03-BBDF-6C09ABBD4225}" destId="{CEFF5E0A-4834-4CC9-8F01-4FC6208110D2}" srcOrd="0" destOrd="0" presId="urn:microsoft.com/office/officeart/2005/8/layout/list1"/>
    <dgm:cxn modelId="{50BD521A-8A0C-4A40-A7A1-4CA7AF38BA67}" type="presParOf" srcId="{35FBD3BC-5545-4A03-BBDF-6C09ABBD4225}" destId="{76394CBD-121C-4172-8B47-0E38CC0AB6A7}" srcOrd="1" destOrd="0" presId="urn:microsoft.com/office/officeart/2005/8/layout/list1"/>
    <dgm:cxn modelId="{6F4244CC-326D-47A7-A9C0-09BCEC4AE777}" type="presParOf" srcId="{E1BB4BE8-F11B-42B2-B05D-6D0488884AB2}" destId="{26D8C556-EE5B-4747-84C0-9196A991BC50}" srcOrd="9" destOrd="0" presId="urn:microsoft.com/office/officeart/2005/8/layout/list1"/>
    <dgm:cxn modelId="{EEF57FCB-F476-4D9A-92A5-32F5EF1F3F01}" type="presParOf" srcId="{E1BB4BE8-F11B-42B2-B05D-6D0488884AB2}" destId="{81CDDEE7-13C0-4926-9DB4-9DD31831B4BF}" srcOrd="10" destOrd="0" presId="urn:microsoft.com/office/officeart/2005/8/layout/list1"/>
    <dgm:cxn modelId="{95419616-7189-4D2F-B11E-605AA52E8F05}" type="presParOf" srcId="{E1BB4BE8-F11B-42B2-B05D-6D0488884AB2}" destId="{C02D96A3-0FDF-4328-A908-F58A49A0C12D}" srcOrd="11" destOrd="0" presId="urn:microsoft.com/office/officeart/2005/8/layout/list1"/>
    <dgm:cxn modelId="{07E14DF0-6167-4FE9-AD09-8ED5D1C24198}" type="presParOf" srcId="{E1BB4BE8-F11B-42B2-B05D-6D0488884AB2}" destId="{0C7CDDA9-7D5B-4449-BD10-677A1BDF9542}" srcOrd="12" destOrd="0" presId="urn:microsoft.com/office/officeart/2005/8/layout/list1"/>
    <dgm:cxn modelId="{159BB43A-B3FC-4862-9D55-19D99695E1ED}" type="presParOf" srcId="{0C7CDDA9-7D5B-4449-BD10-677A1BDF9542}" destId="{EB9A5024-A765-43F7-AC6C-4819ED5C4ABD}" srcOrd="0" destOrd="0" presId="urn:microsoft.com/office/officeart/2005/8/layout/list1"/>
    <dgm:cxn modelId="{5BC1B905-83E8-40F1-A9CA-034B3CFB1BF4}" type="presParOf" srcId="{0C7CDDA9-7D5B-4449-BD10-677A1BDF9542}" destId="{37E95A60-0E33-4657-AB29-AA46CDF9BF8E}" srcOrd="1" destOrd="0" presId="urn:microsoft.com/office/officeart/2005/8/layout/list1"/>
    <dgm:cxn modelId="{C6B5B3BB-D0DB-4E1C-9101-563A646723FE}" type="presParOf" srcId="{E1BB4BE8-F11B-42B2-B05D-6D0488884AB2}" destId="{16DC4042-B34B-4ED5-A21B-E3587747ED87}" srcOrd="13" destOrd="0" presId="urn:microsoft.com/office/officeart/2005/8/layout/list1"/>
    <dgm:cxn modelId="{73AC7EBE-CF6F-4D72-AA36-7BF0BE742C72}" type="presParOf" srcId="{E1BB4BE8-F11B-42B2-B05D-6D0488884AB2}" destId="{E7FAC550-9E48-4419-9311-820C85A557C5}" srcOrd="14"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62B030-1488-4CC6-AE89-57783FE0A105}"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ru-RU"/>
        </a:p>
      </dgm:t>
    </dgm:pt>
    <dgm:pt modelId="{16B982FF-E28A-4E07-9BC5-0BC9D97F5536}">
      <dgm:prSet phldrT="[Текст]" custT="1"/>
      <dgm:spPr>
        <a:xfrm rot="10800000">
          <a:off x="0" y="2272"/>
          <a:ext cx="6086475" cy="856828"/>
        </a:xfrm>
        <a:prstGeom prst="upArrowCallout">
          <a:avLst/>
        </a:prstGeom>
      </dgm:spPr>
      <dgm:t>
        <a:bodyPr/>
        <a:lstStyle/>
        <a:p>
          <a:r>
            <a:rPr lang="ru-RU" sz="1600">
              <a:latin typeface="Times New Roman" panose="02020603050405020304" pitchFamily="18" charset="0"/>
              <a:ea typeface="+mn-ea"/>
              <a:cs typeface="Times New Roman" panose="02020603050405020304" pitchFamily="18" charset="0"/>
            </a:rPr>
            <a:t>1 этап. Проведение комплексного анализа секторов экономики</a:t>
          </a:r>
        </a:p>
      </dgm:t>
    </dgm:pt>
    <dgm:pt modelId="{3FF73677-13B1-4C28-A2C7-573DD7539B10}" type="parTrans" cxnId="{98A4E56C-0D4C-411F-80F2-ACC73946B0F1}">
      <dgm:prSet/>
      <dgm:spPr/>
      <dgm:t>
        <a:bodyPr/>
        <a:lstStyle/>
        <a:p>
          <a:endParaRPr lang="ru-RU" sz="1600">
            <a:latin typeface="Times New Roman" panose="02020603050405020304" pitchFamily="18" charset="0"/>
            <a:cs typeface="Times New Roman" panose="02020603050405020304" pitchFamily="18" charset="0"/>
          </a:endParaRPr>
        </a:p>
      </dgm:t>
    </dgm:pt>
    <dgm:pt modelId="{68B1BBA4-7DF7-4889-BD60-BE848E10E49B}" type="sibTrans" cxnId="{98A4E56C-0D4C-411F-80F2-ACC73946B0F1}">
      <dgm:prSet/>
      <dgm:spPr/>
      <dgm:t>
        <a:bodyPr/>
        <a:lstStyle/>
        <a:p>
          <a:endParaRPr lang="ru-RU" sz="1600">
            <a:latin typeface="Times New Roman" panose="02020603050405020304" pitchFamily="18" charset="0"/>
            <a:cs typeface="Times New Roman" panose="02020603050405020304" pitchFamily="18" charset="0"/>
          </a:endParaRPr>
        </a:p>
      </dgm:t>
    </dgm:pt>
    <dgm:pt modelId="{7BB111D6-D78B-49EF-9913-5D7FB753E9DB}">
      <dgm:prSet phldrT="[Текст]" custT="1"/>
      <dgm:spPr>
        <a:xfrm rot="10800000">
          <a:off x="0" y="1699216"/>
          <a:ext cx="6086475" cy="856828"/>
        </a:xfrm>
        <a:prstGeom prst="upArrowCallout">
          <a:avLst/>
        </a:prstGeom>
      </dgm:spPr>
      <dgm:t>
        <a:bodyPr/>
        <a:lstStyle/>
        <a:p>
          <a:r>
            <a:rPr lang="ru-RU" sz="1600">
              <a:latin typeface="Times New Roman" panose="02020603050405020304" pitchFamily="18" charset="0"/>
              <a:ea typeface="+mn-ea"/>
              <a:cs typeface="Times New Roman" panose="02020603050405020304" pitchFamily="18" charset="0"/>
            </a:rPr>
            <a:t>3 этап. Определение потенциального партнера </a:t>
          </a:r>
        </a:p>
      </dgm:t>
    </dgm:pt>
    <dgm:pt modelId="{9E82428C-FF5A-4B6E-ADE7-FA00FD3DCC53}" type="parTrans" cxnId="{492B52FC-0A25-4ADD-BEFD-B05621168534}">
      <dgm:prSet/>
      <dgm:spPr/>
      <dgm:t>
        <a:bodyPr/>
        <a:lstStyle/>
        <a:p>
          <a:endParaRPr lang="ru-RU" sz="1600">
            <a:latin typeface="Times New Roman" panose="02020603050405020304" pitchFamily="18" charset="0"/>
            <a:cs typeface="Times New Roman" panose="02020603050405020304" pitchFamily="18" charset="0"/>
          </a:endParaRPr>
        </a:p>
      </dgm:t>
    </dgm:pt>
    <dgm:pt modelId="{B10AF53A-41CA-49C7-BABF-B079A5933BE8}" type="sibTrans" cxnId="{492B52FC-0A25-4ADD-BEFD-B05621168534}">
      <dgm:prSet/>
      <dgm:spPr/>
      <dgm:t>
        <a:bodyPr/>
        <a:lstStyle/>
        <a:p>
          <a:endParaRPr lang="ru-RU" sz="1600">
            <a:latin typeface="Times New Roman" panose="02020603050405020304" pitchFamily="18" charset="0"/>
            <a:cs typeface="Times New Roman" panose="02020603050405020304" pitchFamily="18" charset="0"/>
          </a:endParaRPr>
        </a:p>
      </dgm:t>
    </dgm:pt>
    <dgm:pt modelId="{A2B04625-17A0-41E6-8D65-AAF56ED2C04E}">
      <dgm:prSet phldrT="[Текст]" custT="1"/>
      <dgm:spPr>
        <a:xfrm rot="10800000">
          <a:off x="0" y="2547689"/>
          <a:ext cx="6086475" cy="856828"/>
        </a:xfrm>
        <a:prstGeom prst="upArrowCallout">
          <a:avLst/>
        </a:prstGeom>
      </dgm:spPr>
      <dgm:t>
        <a:bodyPr/>
        <a:lstStyle/>
        <a:p>
          <a:r>
            <a:rPr lang="ru-RU" sz="1600">
              <a:latin typeface="Times New Roman" panose="02020603050405020304" pitchFamily="18" charset="0"/>
              <a:ea typeface="+mn-ea"/>
              <a:cs typeface="Times New Roman" panose="02020603050405020304" pitchFamily="18" charset="0"/>
            </a:rPr>
            <a:t>4 этап. Определение целесообразности реализуемого проекта </a:t>
          </a:r>
        </a:p>
      </dgm:t>
    </dgm:pt>
    <dgm:pt modelId="{63F090B1-C085-4641-AC0B-8D67EB081DC8}" type="parTrans" cxnId="{78381018-F8D0-4A5E-82DB-B3500AC66CF6}">
      <dgm:prSet/>
      <dgm:spPr/>
      <dgm:t>
        <a:bodyPr/>
        <a:lstStyle/>
        <a:p>
          <a:endParaRPr lang="ru-RU" sz="1600">
            <a:latin typeface="Times New Roman" panose="02020603050405020304" pitchFamily="18" charset="0"/>
            <a:cs typeface="Times New Roman" panose="02020603050405020304" pitchFamily="18" charset="0"/>
          </a:endParaRPr>
        </a:p>
      </dgm:t>
    </dgm:pt>
    <dgm:pt modelId="{A367F3BF-4368-4917-A09F-C04CC98D76A2}" type="sibTrans" cxnId="{78381018-F8D0-4A5E-82DB-B3500AC66CF6}">
      <dgm:prSet/>
      <dgm:spPr/>
      <dgm:t>
        <a:bodyPr/>
        <a:lstStyle/>
        <a:p>
          <a:endParaRPr lang="ru-RU" sz="1600">
            <a:latin typeface="Times New Roman" panose="02020603050405020304" pitchFamily="18" charset="0"/>
            <a:cs typeface="Times New Roman" panose="02020603050405020304" pitchFamily="18" charset="0"/>
          </a:endParaRPr>
        </a:p>
      </dgm:t>
    </dgm:pt>
    <dgm:pt modelId="{35E2FA1F-6E6B-4F44-933E-8AA4BAE3CA71}">
      <dgm:prSet phldrT="[Текст]" custT="1"/>
      <dgm:spPr>
        <a:xfrm rot="10800000">
          <a:off x="0" y="2272"/>
          <a:ext cx="6086475" cy="856828"/>
        </a:xfrm>
      </dgm:spPr>
      <dgm:t>
        <a:bodyPr/>
        <a:lstStyle/>
        <a:p>
          <a:r>
            <a:rPr lang="ru-RU" sz="1600">
              <a:latin typeface="Times New Roman" panose="02020603050405020304" pitchFamily="18" charset="0"/>
              <a:ea typeface="+mn-ea"/>
              <a:cs typeface="Times New Roman" panose="02020603050405020304" pitchFamily="18" charset="0"/>
            </a:rPr>
            <a:t>2 этап. Идентификация потребности</a:t>
          </a:r>
        </a:p>
      </dgm:t>
    </dgm:pt>
    <dgm:pt modelId="{0F6E39FB-5E68-4129-B7F0-1D7DEF299FE7}" type="parTrans" cxnId="{B4DF2927-11C6-462B-9E7C-F31A7E244AEC}">
      <dgm:prSet/>
      <dgm:spPr/>
      <dgm:t>
        <a:bodyPr/>
        <a:lstStyle/>
        <a:p>
          <a:endParaRPr lang="ru-RU" sz="1600"/>
        </a:p>
      </dgm:t>
    </dgm:pt>
    <dgm:pt modelId="{2A06E943-1019-4167-BAA6-1A4BA7A2765B}" type="sibTrans" cxnId="{B4DF2927-11C6-462B-9E7C-F31A7E244AEC}">
      <dgm:prSet/>
      <dgm:spPr/>
      <dgm:t>
        <a:bodyPr/>
        <a:lstStyle/>
        <a:p>
          <a:endParaRPr lang="ru-RU" sz="1600"/>
        </a:p>
      </dgm:t>
    </dgm:pt>
    <dgm:pt modelId="{1A4BA18A-E530-423D-BDF8-BF4725DD7F2D}">
      <dgm:prSet phldrT="[Текст]" custT="1"/>
      <dgm:spPr>
        <a:xfrm rot="10800000">
          <a:off x="0" y="3396161"/>
          <a:ext cx="6086475" cy="856828"/>
        </a:xfrm>
      </dgm:spPr>
      <dgm:t>
        <a:bodyPr/>
        <a:lstStyle/>
        <a:p>
          <a:r>
            <a:rPr lang="ru-RU" sz="1600">
              <a:latin typeface="Times New Roman" panose="02020603050405020304" pitchFamily="18" charset="0"/>
              <a:ea typeface="+mn-ea"/>
              <a:cs typeface="Times New Roman" panose="02020603050405020304" pitchFamily="18" charset="0"/>
            </a:rPr>
            <a:t>5 этап. Выбор процесса и механизма взаимодействия</a:t>
          </a:r>
        </a:p>
      </dgm:t>
    </dgm:pt>
    <dgm:pt modelId="{5C303C1D-A727-4BDD-A1ED-F5E46F9796A5}" type="parTrans" cxnId="{91A7746F-F543-499F-BBB2-7C09BEA41257}">
      <dgm:prSet/>
      <dgm:spPr/>
      <dgm:t>
        <a:bodyPr/>
        <a:lstStyle/>
        <a:p>
          <a:endParaRPr lang="ru-RU" sz="1600"/>
        </a:p>
      </dgm:t>
    </dgm:pt>
    <dgm:pt modelId="{76C92DDC-A5C5-4D08-A5C8-731F8154D475}" type="sibTrans" cxnId="{91A7746F-F543-499F-BBB2-7C09BEA41257}">
      <dgm:prSet/>
      <dgm:spPr/>
      <dgm:t>
        <a:bodyPr/>
        <a:lstStyle/>
        <a:p>
          <a:endParaRPr lang="ru-RU" sz="1600"/>
        </a:p>
      </dgm:t>
    </dgm:pt>
    <dgm:pt modelId="{B046523A-F06A-4BE2-A94E-89AEACB84CA0}" type="pres">
      <dgm:prSet presAssocID="{8862B030-1488-4CC6-AE89-57783FE0A105}" presName="Name0" presStyleCnt="0">
        <dgm:presLayoutVars>
          <dgm:dir/>
          <dgm:animLvl val="lvl"/>
          <dgm:resizeHandles val="exact"/>
        </dgm:presLayoutVars>
      </dgm:prSet>
      <dgm:spPr/>
      <dgm:t>
        <a:bodyPr/>
        <a:lstStyle/>
        <a:p>
          <a:endParaRPr lang="ru-RU"/>
        </a:p>
      </dgm:t>
    </dgm:pt>
    <dgm:pt modelId="{8F9FF841-02FB-4E7E-B816-A06C2143E7E0}" type="pres">
      <dgm:prSet presAssocID="{1A4BA18A-E530-423D-BDF8-BF4725DD7F2D}" presName="boxAndChildren" presStyleCnt="0"/>
      <dgm:spPr/>
    </dgm:pt>
    <dgm:pt modelId="{2C44F910-3AA1-4BBF-988B-85EADA709472}" type="pres">
      <dgm:prSet presAssocID="{1A4BA18A-E530-423D-BDF8-BF4725DD7F2D}" presName="parentTextBox" presStyleLbl="node1" presStyleIdx="0" presStyleCnt="5"/>
      <dgm:spPr/>
      <dgm:t>
        <a:bodyPr/>
        <a:lstStyle/>
        <a:p>
          <a:endParaRPr lang="ru-RU"/>
        </a:p>
      </dgm:t>
    </dgm:pt>
    <dgm:pt modelId="{83CE1D09-D6FE-4C2E-83BC-13BFCCD76501}" type="pres">
      <dgm:prSet presAssocID="{A367F3BF-4368-4917-A09F-C04CC98D76A2}" presName="sp" presStyleCnt="0"/>
      <dgm:spPr/>
    </dgm:pt>
    <dgm:pt modelId="{4C69EF83-ADEE-49AD-BB0E-4103DF3FA316}" type="pres">
      <dgm:prSet presAssocID="{A2B04625-17A0-41E6-8D65-AAF56ED2C04E}" presName="arrowAndChildren" presStyleCnt="0"/>
      <dgm:spPr/>
    </dgm:pt>
    <dgm:pt modelId="{6D2AC754-F05C-4AC2-8D53-9EE6BD00402B}" type="pres">
      <dgm:prSet presAssocID="{A2B04625-17A0-41E6-8D65-AAF56ED2C04E}" presName="parentTextArrow" presStyleLbl="node1" presStyleIdx="1" presStyleCnt="5"/>
      <dgm:spPr/>
      <dgm:t>
        <a:bodyPr/>
        <a:lstStyle/>
        <a:p>
          <a:endParaRPr lang="ru-RU"/>
        </a:p>
      </dgm:t>
    </dgm:pt>
    <dgm:pt modelId="{7A9678A1-6E3F-4C84-B38C-A20AD88217E5}" type="pres">
      <dgm:prSet presAssocID="{B10AF53A-41CA-49C7-BABF-B079A5933BE8}" presName="sp" presStyleCnt="0"/>
      <dgm:spPr/>
    </dgm:pt>
    <dgm:pt modelId="{2F0EF790-52FF-4A2F-94C1-97205846AF20}" type="pres">
      <dgm:prSet presAssocID="{7BB111D6-D78B-49EF-9913-5D7FB753E9DB}" presName="arrowAndChildren" presStyleCnt="0"/>
      <dgm:spPr/>
    </dgm:pt>
    <dgm:pt modelId="{8C7F957E-00FE-49F9-8F7B-E22F7CCEF0C2}" type="pres">
      <dgm:prSet presAssocID="{7BB111D6-D78B-49EF-9913-5D7FB753E9DB}" presName="parentTextArrow" presStyleLbl="node1" presStyleIdx="2" presStyleCnt="5"/>
      <dgm:spPr/>
      <dgm:t>
        <a:bodyPr/>
        <a:lstStyle/>
        <a:p>
          <a:endParaRPr lang="ru-RU"/>
        </a:p>
      </dgm:t>
    </dgm:pt>
    <dgm:pt modelId="{88AA7A02-66B5-4B37-A83A-06C120CB2895}" type="pres">
      <dgm:prSet presAssocID="{2A06E943-1019-4167-BAA6-1A4BA7A2765B}" presName="sp" presStyleCnt="0"/>
      <dgm:spPr/>
    </dgm:pt>
    <dgm:pt modelId="{236D48E8-24A2-4666-902A-1BBA37002F44}" type="pres">
      <dgm:prSet presAssocID="{35E2FA1F-6E6B-4F44-933E-8AA4BAE3CA71}" presName="arrowAndChildren" presStyleCnt="0"/>
      <dgm:spPr/>
    </dgm:pt>
    <dgm:pt modelId="{2DCF8895-8D92-47ED-93A5-03ACB8E5C188}" type="pres">
      <dgm:prSet presAssocID="{35E2FA1F-6E6B-4F44-933E-8AA4BAE3CA71}" presName="parentTextArrow" presStyleLbl="node1" presStyleIdx="3" presStyleCnt="5"/>
      <dgm:spPr>
        <a:prstGeom prst="upArrowCallout">
          <a:avLst/>
        </a:prstGeom>
      </dgm:spPr>
      <dgm:t>
        <a:bodyPr/>
        <a:lstStyle/>
        <a:p>
          <a:endParaRPr lang="ru-RU"/>
        </a:p>
      </dgm:t>
    </dgm:pt>
    <dgm:pt modelId="{90A952BA-1E46-4984-9ABE-817EF320B5D5}" type="pres">
      <dgm:prSet presAssocID="{68B1BBA4-7DF7-4889-BD60-BE848E10E49B}" presName="sp" presStyleCnt="0"/>
      <dgm:spPr/>
    </dgm:pt>
    <dgm:pt modelId="{57113F80-F5E3-4AE7-A8CE-7A86AE2A05F1}" type="pres">
      <dgm:prSet presAssocID="{16B982FF-E28A-4E07-9BC5-0BC9D97F5536}" presName="arrowAndChildren" presStyleCnt="0"/>
      <dgm:spPr/>
    </dgm:pt>
    <dgm:pt modelId="{EC50F432-B2E7-494D-8427-AA12C827AF3C}" type="pres">
      <dgm:prSet presAssocID="{16B982FF-E28A-4E07-9BC5-0BC9D97F5536}" presName="parentTextArrow" presStyleLbl="node1" presStyleIdx="4" presStyleCnt="5"/>
      <dgm:spPr/>
      <dgm:t>
        <a:bodyPr/>
        <a:lstStyle/>
        <a:p>
          <a:endParaRPr lang="ru-RU"/>
        </a:p>
      </dgm:t>
    </dgm:pt>
  </dgm:ptLst>
  <dgm:cxnLst>
    <dgm:cxn modelId="{A60AD67F-B2CB-4D19-914B-C5BAD78F836E}" type="presOf" srcId="{8862B030-1488-4CC6-AE89-57783FE0A105}" destId="{B046523A-F06A-4BE2-A94E-89AEACB84CA0}" srcOrd="0" destOrd="0" presId="urn:microsoft.com/office/officeart/2005/8/layout/process4"/>
    <dgm:cxn modelId="{B4DF2927-11C6-462B-9E7C-F31A7E244AEC}" srcId="{8862B030-1488-4CC6-AE89-57783FE0A105}" destId="{35E2FA1F-6E6B-4F44-933E-8AA4BAE3CA71}" srcOrd="1" destOrd="0" parTransId="{0F6E39FB-5E68-4129-B7F0-1D7DEF299FE7}" sibTransId="{2A06E943-1019-4167-BAA6-1A4BA7A2765B}"/>
    <dgm:cxn modelId="{422416B9-9B57-4B19-93AA-3C8D438B4836}" type="presOf" srcId="{7BB111D6-D78B-49EF-9913-5D7FB753E9DB}" destId="{8C7F957E-00FE-49F9-8F7B-E22F7CCEF0C2}" srcOrd="0" destOrd="0" presId="urn:microsoft.com/office/officeart/2005/8/layout/process4"/>
    <dgm:cxn modelId="{492B52FC-0A25-4ADD-BEFD-B05621168534}" srcId="{8862B030-1488-4CC6-AE89-57783FE0A105}" destId="{7BB111D6-D78B-49EF-9913-5D7FB753E9DB}" srcOrd="2" destOrd="0" parTransId="{9E82428C-FF5A-4B6E-ADE7-FA00FD3DCC53}" sibTransId="{B10AF53A-41CA-49C7-BABF-B079A5933BE8}"/>
    <dgm:cxn modelId="{C6404979-7E6D-40DD-AF7C-68BA53541FC3}" type="presOf" srcId="{16B982FF-E28A-4E07-9BC5-0BC9D97F5536}" destId="{EC50F432-B2E7-494D-8427-AA12C827AF3C}" srcOrd="0" destOrd="0" presId="urn:microsoft.com/office/officeart/2005/8/layout/process4"/>
    <dgm:cxn modelId="{8BF7FA5B-9469-420C-A763-6B8E37268BBD}" type="presOf" srcId="{35E2FA1F-6E6B-4F44-933E-8AA4BAE3CA71}" destId="{2DCF8895-8D92-47ED-93A5-03ACB8E5C188}" srcOrd="0" destOrd="0" presId="urn:microsoft.com/office/officeart/2005/8/layout/process4"/>
    <dgm:cxn modelId="{B026B8E8-9475-4F60-82A4-74B0EA541344}" type="presOf" srcId="{A2B04625-17A0-41E6-8D65-AAF56ED2C04E}" destId="{6D2AC754-F05C-4AC2-8D53-9EE6BD00402B}" srcOrd="0" destOrd="0" presId="urn:microsoft.com/office/officeart/2005/8/layout/process4"/>
    <dgm:cxn modelId="{78381018-F8D0-4A5E-82DB-B3500AC66CF6}" srcId="{8862B030-1488-4CC6-AE89-57783FE0A105}" destId="{A2B04625-17A0-41E6-8D65-AAF56ED2C04E}" srcOrd="3" destOrd="0" parTransId="{63F090B1-C085-4641-AC0B-8D67EB081DC8}" sibTransId="{A367F3BF-4368-4917-A09F-C04CC98D76A2}"/>
    <dgm:cxn modelId="{91A7746F-F543-499F-BBB2-7C09BEA41257}" srcId="{8862B030-1488-4CC6-AE89-57783FE0A105}" destId="{1A4BA18A-E530-423D-BDF8-BF4725DD7F2D}" srcOrd="4" destOrd="0" parTransId="{5C303C1D-A727-4BDD-A1ED-F5E46F9796A5}" sibTransId="{76C92DDC-A5C5-4D08-A5C8-731F8154D475}"/>
    <dgm:cxn modelId="{B2095CE5-F784-4C56-AA31-A912AB04F1D3}" type="presOf" srcId="{1A4BA18A-E530-423D-BDF8-BF4725DD7F2D}" destId="{2C44F910-3AA1-4BBF-988B-85EADA709472}" srcOrd="0" destOrd="0" presId="urn:microsoft.com/office/officeart/2005/8/layout/process4"/>
    <dgm:cxn modelId="{98A4E56C-0D4C-411F-80F2-ACC73946B0F1}" srcId="{8862B030-1488-4CC6-AE89-57783FE0A105}" destId="{16B982FF-E28A-4E07-9BC5-0BC9D97F5536}" srcOrd="0" destOrd="0" parTransId="{3FF73677-13B1-4C28-A2C7-573DD7539B10}" sibTransId="{68B1BBA4-7DF7-4889-BD60-BE848E10E49B}"/>
    <dgm:cxn modelId="{A7C669C9-D665-4AF7-A19F-7407E5DF0F24}" type="presParOf" srcId="{B046523A-F06A-4BE2-A94E-89AEACB84CA0}" destId="{8F9FF841-02FB-4E7E-B816-A06C2143E7E0}" srcOrd="0" destOrd="0" presId="urn:microsoft.com/office/officeart/2005/8/layout/process4"/>
    <dgm:cxn modelId="{30E9DF45-246C-441E-8330-96B171FC214A}" type="presParOf" srcId="{8F9FF841-02FB-4E7E-B816-A06C2143E7E0}" destId="{2C44F910-3AA1-4BBF-988B-85EADA709472}" srcOrd="0" destOrd="0" presId="urn:microsoft.com/office/officeart/2005/8/layout/process4"/>
    <dgm:cxn modelId="{03B8F088-E80D-40DC-AA70-DBDFFE3F1FD5}" type="presParOf" srcId="{B046523A-F06A-4BE2-A94E-89AEACB84CA0}" destId="{83CE1D09-D6FE-4C2E-83BC-13BFCCD76501}" srcOrd="1" destOrd="0" presId="urn:microsoft.com/office/officeart/2005/8/layout/process4"/>
    <dgm:cxn modelId="{39F66649-146D-4099-AF15-88A37D8B251C}" type="presParOf" srcId="{B046523A-F06A-4BE2-A94E-89AEACB84CA0}" destId="{4C69EF83-ADEE-49AD-BB0E-4103DF3FA316}" srcOrd="2" destOrd="0" presId="urn:microsoft.com/office/officeart/2005/8/layout/process4"/>
    <dgm:cxn modelId="{42073164-2573-4106-8EAE-3EB2B0F59693}" type="presParOf" srcId="{4C69EF83-ADEE-49AD-BB0E-4103DF3FA316}" destId="{6D2AC754-F05C-4AC2-8D53-9EE6BD00402B}" srcOrd="0" destOrd="0" presId="urn:microsoft.com/office/officeart/2005/8/layout/process4"/>
    <dgm:cxn modelId="{F5588B11-9AD2-4B3E-93A3-3A7E9DFB7757}" type="presParOf" srcId="{B046523A-F06A-4BE2-A94E-89AEACB84CA0}" destId="{7A9678A1-6E3F-4C84-B38C-A20AD88217E5}" srcOrd="3" destOrd="0" presId="urn:microsoft.com/office/officeart/2005/8/layout/process4"/>
    <dgm:cxn modelId="{A5314048-6385-46E9-AD39-9A98C9113A81}" type="presParOf" srcId="{B046523A-F06A-4BE2-A94E-89AEACB84CA0}" destId="{2F0EF790-52FF-4A2F-94C1-97205846AF20}" srcOrd="4" destOrd="0" presId="urn:microsoft.com/office/officeart/2005/8/layout/process4"/>
    <dgm:cxn modelId="{34470B33-6BF3-4016-B55C-CCE5AE264860}" type="presParOf" srcId="{2F0EF790-52FF-4A2F-94C1-97205846AF20}" destId="{8C7F957E-00FE-49F9-8F7B-E22F7CCEF0C2}" srcOrd="0" destOrd="0" presId="urn:microsoft.com/office/officeart/2005/8/layout/process4"/>
    <dgm:cxn modelId="{5731BAEF-CDE4-462D-B371-34DE2DB71B54}" type="presParOf" srcId="{B046523A-F06A-4BE2-A94E-89AEACB84CA0}" destId="{88AA7A02-66B5-4B37-A83A-06C120CB2895}" srcOrd="5" destOrd="0" presId="urn:microsoft.com/office/officeart/2005/8/layout/process4"/>
    <dgm:cxn modelId="{E30B65F5-64D6-42D5-9A07-2B1F620EF35C}" type="presParOf" srcId="{B046523A-F06A-4BE2-A94E-89AEACB84CA0}" destId="{236D48E8-24A2-4666-902A-1BBA37002F44}" srcOrd="6" destOrd="0" presId="urn:microsoft.com/office/officeart/2005/8/layout/process4"/>
    <dgm:cxn modelId="{3618F3B1-DD8A-4C0E-A8EA-759E1521FA7A}" type="presParOf" srcId="{236D48E8-24A2-4666-902A-1BBA37002F44}" destId="{2DCF8895-8D92-47ED-93A5-03ACB8E5C188}" srcOrd="0" destOrd="0" presId="urn:microsoft.com/office/officeart/2005/8/layout/process4"/>
    <dgm:cxn modelId="{331513ED-725B-43BF-A760-7168A533FA19}" type="presParOf" srcId="{B046523A-F06A-4BE2-A94E-89AEACB84CA0}" destId="{90A952BA-1E46-4984-9ABE-817EF320B5D5}" srcOrd="7" destOrd="0" presId="urn:microsoft.com/office/officeart/2005/8/layout/process4"/>
    <dgm:cxn modelId="{FD9CE028-01C3-48AD-88E9-38A0FAA6711A}" type="presParOf" srcId="{B046523A-F06A-4BE2-A94E-89AEACB84CA0}" destId="{57113F80-F5E3-4AE7-A8CE-7A86AE2A05F1}" srcOrd="8" destOrd="0" presId="urn:microsoft.com/office/officeart/2005/8/layout/process4"/>
    <dgm:cxn modelId="{FDB8BDEA-0140-4FF9-B235-DB129EAE35A3}" type="presParOf" srcId="{57113F80-F5E3-4AE7-A8CE-7A86AE2A05F1}" destId="{EC50F432-B2E7-494D-8427-AA12C827AF3C}" srcOrd="0" destOrd="0" presId="urn:microsoft.com/office/officeart/2005/8/layout/process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D2191A-9E6A-4F96-AE2A-3BD0CD0AD2F3}">
      <dsp:nvSpPr>
        <dsp:cNvPr id="0" name=""/>
        <dsp:cNvSpPr/>
      </dsp:nvSpPr>
      <dsp:spPr>
        <a:xfrm>
          <a:off x="0" y="281519"/>
          <a:ext cx="5902035" cy="45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871A538-71B6-4F04-8F32-505023B5E03D}">
      <dsp:nvSpPr>
        <dsp:cNvPr id="0" name=""/>
        <dsp:cNvSpPr/>
      </dsp:nvSpPr>
      <dsp:spPr>
        <a:xfrm>
          <a:off x="295101" y="15839"/>
          <a:ext cx="4131425" cy="531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158" tIns="0" rIns="156158" bIns="0" numCol="1" spcCol="1270" anchor="ctr" anchorCtr="0">
          <a:noAutofit/>
        </a:bodyPr>
        <a:lstStyle/>
        <a:p>
          <a:pPr lvl="0" algn="l" defTabSz="800100">
            <a:lnSpc>
              <a:spcPct val="90000"/>
            </a:lnSpc>
            <a:spcBef>
              <a:spcPct val="0"/>
            </a:spcBef>
            <a:spcAft>
              <a:spcPct val="35000"/>
            </a:spcAft>
          </a:pPr>
          <a:r>
            <a:rPr lang="ru-RU" sz="1800" kern="1200"/>
            <a:t>Квотирование</a:t>
          </a:r>
        </a:p>
      </dsp:txBody>
      <dsp:txXfrm>
        <a:off x="321040" y="41778"/>
        <a:ext cx="4079547" cy="479482"/>
      </dsp:txXfrm>
    </dsp:sp>
    <dsp:sp modelId="{24F0872F-C674-49E4-BF3A-5AB7D4476AAB}">
      <dsp:nvSpPr>
        <dsp:cNvPr id="0" name=""/>
        <dsp:cNvSpPr/>
      </dsp:nvSpPr>
      <dsp:spPr>
        <a:xfrm>
          <a:off x="0" y="1098000"/>
          <a:ext cx="5902035" cy="45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CA6BC5-9FA0-48E8-B366-C10359EEEE8A}">
      <dsp:nvSpPr>
        <dsp:cNvPr id="0" name=""/>
        <dsp:cNvSpPr/>
      </dsp:nvSpPr>
      <dsp:spPr>
        <a:xfrm>
          <a:off x="295101" y="832320"/>
          <a:ext cx="4131425" cy="531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158" tIns="0" rIns="156158" bIns="0" numCol="1" spcCol="1270" anchor="ctr" anchorCtr="0">
          <a:noAutofit/>
        </a:bodyPr>
        <a:lstStyle/>
        <a:p>
          <a:pPr lvl="0" algn="l" defTabSz="800100">
            <a:lnSpc>
              <a:spcPct val="90000"/>
            </a:lnSpc>
            <a:spcBef>
              <a:spcPct val="0"/>
            </a:spcBef>
            <a:spcAft>
              <a:spcPct val="35000"/>
            </a:spcAft>
          </a:pPr>
          <a:r>
            <a:rPr lang="ru-RU" sz="1800" kern="1200"/>
            <a:t>Лицензирование</a:t>
          </a:r>
        </a:p>
      </dsp:txBody>
      <dsp:txXfrm>
        <a:off x="321040" y="858259"/>
        <a:ext cx="4079547" cy="479482"/>
      </dsp:txXfrm>
    </dsp:sp>
    <dsp:sp modelId="{81CDDEE7-13C0-4926-9DB4-9DD31831B4BF}">
      <dsp:nvSpPr>
        <dsp:cNvPr id="0" name=""/>
        <dsp:cNvSpPr/>
      </dsp:nvSpPr>
      <dsp:spPr>
        <a:xfrm>
          <a:off x="0" y="1914480"/>
          <a:ext cx="5902035" cy="45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6394CBD-121C-4172-8B47-0E38CC0AB6A7}">
      <dsp:nvSpPr>
        <dsp:cNvPr id="0" name=""/>
        <dsp:cNvSpPr/>
      </dsp:nvSpPr>
      <dsp:spPr>
        <a:xfrm>
          <a:off x="295101" y="1648800"/>
          <a:ext cx="4131425" cy="531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158" tIns="0" rIns="156158" bIns="0" numCol="1" spcCol="1270" anchor="ctr" anchorCtr="0">
          <a:noAutofit/>
        </a:bodyPr>
        <a:lstStyle/>
        <a:p>
          <a:pPr lvl="0" algn="l" defTabSz="800100">
            <a:lnSpc>
              <a:spcPct val="90000"/>
            </a:lnSpc>
            <a:spcBef>
              <a:spcPct val="0"/>
            </a:spcBef>
            <a:spcAft>
              <a:spcPct val="35000"/>
            </a:spcAft>
          </a:pPr>
          <a:r>
            <a:rPr lang="ru-RU" sz="1800" kern="1200"/>
            <a:t>Технические ограничения</a:t>
          </a:r>
        </a:p>
      </dsp:txBody>
      <dsp:txXfrm>
        <a:off x="321040" y="1674739"/>
        <a:ext cx="4079547" cy="479482"/>
      </dsp:txXfrm>
    </dsp:sp>
    <dsp:sp modelId="{E7FAC550-9E48-4419-9311-820C85A557C5}">
      <dsp:nvSpPr>
        <dsp:cNvPr id="0" name=""/>
        <dsp:cNvSpPr/>
      </dsp:nvSpPr>
      <dsp:spPr>
        <a:xfrm>
          <a:off x="0" y="2730960"/>
          <a:ext cx="5902035" cy="45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7E95A60-0E33-4657-AB29-AA46CDF9BF8E}">
      <dsp:nvSpPr>
        <dsp:cNvPr id="0" name=""/>
        <dsp:cNvSpPr/>
      </dsp:nvSpPr>
      <dsp:spPr>
        <a:xfrm>
          <a:off x="295101" y="2465280"/>
          <a:ext cx="4131425" cy="531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158" tIns="0" rIns="156158" bIns="0" numCol="1" spcCol="1270" anchor="ctr" anchorCtr="0">
          <a:noAutofit/>
        </a:bodyPr>
        <a:lstStyle/>
        <a:p>
          <a:pPr lvl="0" algn="l" defTabSz="800100">
            <a:lnSpc>
              <a:spcPct val="90000"/>
            </a:lnSpc>
            <a:spcBef>
              <a:spcPct val="0"/>
            </a:spcBef>
            <a:spcAft>
              <a:spcPct val="35000"/>
            </a:spcAft>
          </a:pPr>
          <a:r>
            <a:rPr lang="ru-RU" sz="1800" kern="1200"/>
            <a:t>Антидемпинговые меры</a:t>
          </a:r>
        </a:p>
      </dsp:txBody>
      <dsp:txXfrm>
        <a:off x="321040" y="2491219"/>
        <a:ext cx="4079547" cy="4794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44F910-3AA1-4BBF-988B-85EADA709472}">
      <dsp:nvSpPr>
        <dsp:cNvPr id="0" name=""/>
        <dsp:cNvSpPr/>
      </dsp:nvSpPr>
      <dsp:spPr>
        <a:xfrm>
          <a:off x="0" y="3214216"/>
          <a:ext cx="6086475" cy="52731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ea typeface="+mn-ea"/>
              <a:cs typeface="Times New Roman" panose="02020603050405020304" pitchFamily="18" charset="0"/>
            </a:rPr>
            <a:t>5 этап. Выбор процесса и механизма взаимодействия</a:t>
          </a:r>
        </a:p>
      </dsp:txBody>
      <dsp:txXfrm>
        <a:off x="0" y="3214216"/>
        <a:ext cx="6086475" cy="527318"/>
      </dsp:txXfrm>
    </dsp:sp>
    <dsp:sp modelId="{6D2AC754-F05C-4AC2-8D53-9EE6BD00402B}">
      <dsp:nvSpPr>
        <dsp:cNvPr id="0" name=""/>
        <dsp:cNvSpPr/>
      </dsp:nvSpPr>
      <dsp:spPr>
        <a:xfrm rot="10800000">
          <a:off x="0" y="2411109"/>
          <a:ext cx="6086475" cy="811016"/>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ea typeface="+mn-ea"/>
              <a:cs typeface="Times New Roman" panose="02020603050405020304" pitchFamily="18" charset="0"/>
            </a:rPr>
            <a:t>4 этап. Определение целесообразности реализуемого проекта </a:t>
          </a:r>
        </a:p>
      </dsp:txBody>
      <dsp:txXfrm rot="10800000">
        <a:off x="0" y="2411109"/>
        <a:ext cx="6086475" cy="526974"/>
      </dsp:txXfrm>
    </dsp:sp>
    <dsp:sp modelId="{8C7F957E-00FE-49F9-8F7B-E22F7CCEF0C2}">
      <dsp:nvSpPr>
        <dsp:cNvPr id="0" name=""/>
        <dsp:cNvSpPr/>
      </dsp:nvSpPr>
      <dsp:spPr>
        <a:xfrm rot="10800000">
          <a:off x="0" y="1608003"/>
          <a:ext cx="6086475" cy="811016"/>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ea typeface="+mn-ea"/>
              <a:cs typeface="Times New Roman" panose="02020603050405020304" pitchFamily="18" charset="0"/>
            </a:rPr>
            <a:t>3 этап. Определение потенциального партнера </a:t>
          </a:r>
        </a:p>
      </dsp:txBody>
      <dsp:txXfrm rot="10800000">
        <a:off x="0" y="1608003"/>
        <a:ext cx="6086475" cy="526974"/>
      </dsp:txXfrm>
    </dsp:sp>
    <dsp:sp modelId="{2DCF8895-8D92-47ED-93A5-03ACB8E5C188}">
      <dsp:nvSpPr>
        <dsp:cNvPr id="0" name=""/>
        <dsp:cNvSpPr/>
      </dsp:nvSpPr>
      <dsp:spPr>
        <a:xfrm rot="10800000">
          <a:off x="0" y="804896"/>
          <a:ext cx="6086475" cy="811016"/>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ea typeface="+mn-ea"/>
              <a:cs typeface="Times New Roman" panose="02020603050405020304" pitchFamily="18" charset="0"/>
            </a:rPr>
            <a:t>2 этап. Идентификация потребности</a:t>
          </a:r>
        </a:p>
      </dsp:txBody>
      <dsp:txXfrm rot="10800000">
        <a:off x="0" y="804896"/>
        <a:ext cx="6086475" cy="526974"/>
      </dsp:txXfrm>
    </dsp:sp>
    <dsp:sp modelId="{EC50F432-B2E7-494D-8427-AA12C827AF3C}">
      <dsp:nvSpPr>
        <dsp:cNvPr id="0" name=""/>
        <dsp:cNvSpPr/>
      </dsp:nvSpPr>
      <dsp:spPr>
        <a:xfrm rot="10800000">
          <a:off x="0" y="1789"/>
          <a:ext cx="6086475" cy="811016"/>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ea typeface="+mn-ea"/>
              <a:cs typeface="Times New Roman" panose="02020603050405020304" pitchFamily="18" charset="0"/>
            </a:rPr>
            <a:t>1 этап. Проведение комплексного анализа секторов экономики</a:t>
          </a:r>
        </a:p>
      </dsp:txBody>
      <dsp:txXfrm rot="10800000">
        <a:off x="0" y="1789"/>
        <a:ext cx="6086475" cy="52697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83A81-AFD1-435B-957A-A3E7A5AC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96</Pages>
  <Words>21337</Words>
  <Characters>121626</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Ушнов Даниил Витальевич</dc:creator>
  <cp:keywords/>
  <dc:description/>
  <cp:lastModifiedBy>Ушнов Даниил Витальевич</cp:lastModifiedBy>
  <cp:revision>4</cp:revision>
  <dcterms:created xsi:type="dcterms:W3CDTF">2023-11-25T09:58:00Z</dcterms:created>
  <dcterms:modified xsi:type="dcterms:W3CDTF">2023-11-27T03:52:00Z</dcterms:modified>
</cp:coreProperties>
</file>