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77" w:rsidRDefault="00697577" w:rsidP="00697577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6391275" cy="90630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aIXpBbAnU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611" cy="90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FB2" w:rsidRPr="00BF6F4D" w:rsidRDefault="0056059F" w:rsidP="00BF6F4D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F6F4D">
        <w:rPr>
          <w:rFonts w:ascii="Times New Roman" w:hAnsi="Times New Roman" w:cs="Times New Roman"/>
          <w:caps/>
          <w:sz w:val="28"/>
          <w:szCs w:val="28"/>
        </w:rPr>
        <w:lastRenderedPageBreak/>
        <w:t>Содержание</w:t>
      </w:r>
      <w:bookmarkStart w:id="0" w:name="_GoBack"/>
      <w:bookmarkEnd w:id="0"/>
    </w:p>
    <w:p w:rsidR="0056059F" w:rsidRPr="00BF6F4D" w:rsidRDefault="0056059F" w:rsidP="00BF6F4D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39"/>
        <w:gridCol w:w="496"/>
      </w:tblGrid>
      <w:tr w:rsidR="00BF6F4D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6F4D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ac"/>
              <w:numPr>
                <w:ilvl w:val="0"/>
                <w:numId w:val="3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изучения инвестиционной привлекательности территории ……………………….………………………………………...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15" w:rsidRPr="00BF6F4D" w:rsidRDefault="00A60CE6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6F4D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2"/>
              <w:spacing w:before="0" w:line="360" w:lineRule="auto"/>
              <w:ind w:left="709" w:hanging="4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Основы управления инвестиционным процессом................................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60CE6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6F4D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2"/>
              <w:spacing w:before="0" w:line="360" w:lineRule="auto"/>
              <w:ind w:left="709" w:hanging="4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Сущность и критерии инвестиционной привлекательности муниципального образования …………………...……………</w:t>
            </w:r>
            <w:r w:rsidR="000C0BF1"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……….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15" w:rsidRPr="00BF6F4D" w:rsidRDefault="00A60CE6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6F4D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2"/>
              <w:spacing w:before="0" w:line="360" w:lineRule="auto"/>
              <w:ind w:left="709" w:hanging="4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Роль инвестиций в социально-экономическом развитии муниципального образования ………………...………………………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15" w:rsidRPr="00BF6F4D" w:rsidRDefault="00A60CE6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F6F4D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1"/>
              <w:spacing w:before="0" w:beforeAutospacing="0" w:after="0" w:afterAutospacing="0" w:line="360" w:lineRule="auto"/>
              <w:ind w:left="284" w:hanging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F6F4D">
              <w:rPr>
                <w:b w:val="0"/>
                <w:sz w:val="28"/>
                <w:szCs w:val="28"/>
              </w:rPr>
              <w:t>Анализ инвестиционной привлекательности муниципального образования г. Краснодар ……..………………………………………...</w:t>
            </w:r>
            <w:r w:rsidR="00600F12" w:rsidRPr="00BF6F4D">
              <w:rPr>
                <w:b w:val="0"/>
                <w:sz w:val="28"/>
                <w:szCs w:val="28"/>
              </w:rPr>
              <w:t>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15" w:rsidRPr="00BF6F4D" w:rsidRDefault="00A60CE6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F6F4D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2"/>
              <w:spacing w:before="0" w:line="360" w:lineRule="auto"/>
              <w:ind w:left="284" w:firstLin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Анализ инвестиционной политики в МО г. Краснодар</w:t>
            </w:r>
            <w:r w:rsidR="00600F12"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……….....…..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60CE6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F6F4D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2"/>
              <w:spacing w:before="0" w:line="360" w:lineRule="auto"/>
              <w:ind w:left="709" w:hanging="4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Анализ инвестиционной привлекательности МО г. Краснодар…</w:t>
            </w:r>
            <w:r w:rsidR="00600F12"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…..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60CE6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F6F4D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1"/>
              <w:spacing w:before="0" w:beforeAutospacing="0" w:after="0" w:afterAutospacing="0" w:line="360" w:lineRule="auto"/>
              <w:ind w:left="284" w:hanging="284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F6F4D">
              <w:rPr>
                <w:b w:val="0"/>
                <w:sz w:val="28"/>
                <w:szCs w:val="28"/>
              </w:rPr>
              <w:t>Мероприятия по повышению инвестиционной привлекательности муниципального образования ...………………………………………...</w:t>
            </w:r>
            <w:r w:rsidR="00600F12" w:rsidRPr="00BF6F4D">
              <w:rPr>
                <w:b w:val="0"/>
                <w:sz w:val="28"/>
                <w:szCs w:val="28"/>
              </w:rPr>
              <w:t>....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15" w:rsidRPr="00BF6F4D" w:rsidRDefault="00A60CE6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F6F4D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2"/>
              <w:spacing w:before="0" w:line="360" w:lineRule="auto"/>
              <w:ind w:left="709" w:hanging="4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Отечественный опыт повышения инвестиционной привлекательности муниципального образования ………………</w:t>
            </w:r>
            <w:r w:rsidR="00600F12"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......</w:t>
            </w:r>
          </w:p>
          <w:p w:rsidR="00A44D15" w:rsidRPr="00BF6F4D" w:rsidRDefault="00A44D15" w:rsidP="00BF6F4D">
            <w:pPr>
              <w:pStyle w:val="2"/>
              <w:spacing w:before="0" w:line="360" w:lineRule="auto"/>
              <w:ind w:left="709" w:hanging="4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Концепция инвестиционной политики, как инструмент повышения инвестиционной привлекательности муниципального образования</w:t>
            </w:r>
            <w:r w:rsidR="00600F12" w:rsidRPr="00BF6F4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15" w:rsidRPr="00BF6F4D" w:rsidRDefault="00A60CE6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44D15" w:rsidRPr="00BF6F4D" w:rsidRDefault="00A44D15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12" w:rsidRPr="00BF6F4D" w:rsidRDefault="00600F12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12" w:rsidRPr="00BF6F4D" w:rsidRDefault="00A60CE6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F6F4D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60CE6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60CE6" w:rsidRPr="00BF6F4D" w:rsidTr="00A44D15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источников………………………………………...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A44D15" w:rsidRPr="00BF6F4D" w:rsidRDefault="00A44D15" w:rsidP="00BF6F4D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F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A44D15" w:rsidRPr="00BF6F4D" w:rsidRDefault="00A44D1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44D15" w:rsidRPr="00BF6F4D" w:rsidRDefault="00A44D1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44D15" w:rsidRPr="00BF6F4D" w:rsidRDefault="00A44D1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44D15" w:rsidRPr="00BF6F4D" w:rsidRDefault="00A44D1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44D15" w:rsidRPr="00BF6F4D" w:rsidRDefault="00A44D1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FC4" w:rsidRPr="00BF6F4D" w:rsidRDefault="00AC2FC4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44D15" w:rsidRPr="00BF6F4D" w:rsidRDefault="00A44D1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 w:rsidRPr="00BF6F4D">
        <w:rPr>
          <w:caps/>
          <w:sz w:val="28"/>
          <w:szCs w:val="28"/>
        </w:rPr>
        <w:lastRenderedPageBreak/>
        <w:t>Введение</w:t>
      </w:r>
    </w:p>
    <w:p w:rsidR="00B46C5F" w:rsidRPr="00BF6F4D" w:rsidRDefault="00B46C5F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Актуальность темы. </w:t>
      </w:r>
      <w:r w:rsidR="00ED79C6" w:rsidRPr="00BF6F4D">
        <w:rPr>
          <w:sz w:val="28"/>
          <w:szCs w:val="28"/>
        </w:rPr>
        <w:t>Одним из наиболее важных факторов развития экономики являются инвестиции. Для России определение инвестиции конкретизировано в ряде законодательных актов, в частности в Федеральных законах «Об инвестиционной деятельности в Российской Федерации, осуществляемой в форме капитальных вложений», «Об иностранных инвестициях в Российской Федерации» и др.</w:t>
      </w:r>
      <w:r w:rsidR="00C21A6B" w:rsidRPr="00BF6F4D">
        <w:rPr>
          <w:sz w:val="28"/>
          <w:szCs w:val="28"/>
        </w:rPr>
        <w:t xml:space="preserve"> [2].</w:t>
      </w:r>
    </w:p>
    <w:p w:rsidR="00ED79C6" w:rsidRPr="00BF6F4D" w:rsidRDefault="00ED79C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Исследование проблем инвестирования всегда находилось в центре внимания экономической науки, поскольку инвестиции затрагивают самые глубинные основы хозяйственной деятельности, определяя экономический рост страны в целом. 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Одна из задач, стоящих перед современным обществом, заключается в создании необходимых и благоприятных условий для интенсификации экономического роста, повышения качества жизни населения. Достижение поставленной задачи возможно путем привлечения инвестиций в реальный сектор экономики. 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Ключевой проблемой инвестиционной политики практически для всех регионов стал поиск источни</w:t>
      </w:r>
      <w:r w:rsidR="00E317DE" w:rsidRPr="00BF6F4D">
        <w:rPr>
          <w:sz w:val="28"/>
          <w:szCs w:val="28"/>
        </w:rPr>
        <w:t>ков финансирования. В теории</w:t>
      </w:r>
      <w:r w:rsidR="009C0282" w:rsidRPr="00BF6F4D">
        <w:rPr>
          <w:sz w:val="28"/>
          <w:szCs w:val="28"/>
        </w:rPr>
        <w:t xml:space="preserve"> существует много предполагаемых способов</w:t>
      </w:r>
      <w:r w:rsidRPr="00BF6F4D">
        <w:rPr>
          <w:sz w:val="28"/>
          <w:szCs w:val="28"/>
        </w:rPr>
        <w:t xml:space="preserve"> привле</w:t>
      </w:r>
      <w:r w:rsidR="009C0282" w:rsidRPr="00BF6F4D">
        <w:rPr>
          <w:sz w:val="28"/>
          <w:szCs w:val="28"/>
        </w:rPr>
        <w:t>чения капитала в</w:t>
      </w:r>
      <w:r w:rsidRPr="00BF6F4D">
        <w:rPr>
          <w:sz w:val="28"/>
          <w:szCs w:val="28"/>
        </w:rPr>
        <w:t xml:space="preserve"> инвестиционные проекты</w:t>
      </w:r>
      <w:r w:rsidR="009C0282" w:rsidRPr="00BF6F4D">
        <w:rPr>
          <w:sz w:val="28"/>
          <w:szCs w:val="28"/>
        </w:rPr>
        <w:t xml:space="preserve"> территории</w:t>
      </w:r>
      <w:r w:rsidRPr="00BF6F4D">
        <w:rPr>
          <w:sz w:val="28"/>
          <w:szCs w:val="28"/>
        </w:rPr>
        <w:t xml:space="preserve">. Однако в настоящее время </w:t>
      </w:r>
      <w:r w:rsidR="009C0282" w:rsidRPr="00BF6F4D">
        <w:rPr>
          <w:sz w:val="28"/>
          <w:szCs w:val="28"/>
        </w:rPr>
        <w:t>действуют только некоторые.</w:t>
      </w:r>
      <w:r w:rsidRPr="00BF6F4D">
        <w:rPr>
          <w:sz w:val="28"/>
          <w:szCs w:val="28"/>
        </w:rPr>
        <w:t xml:space="preserve"> Несмотря на то, что в большинстве субъектов Российской Федерации бюджетная ситуация остается весьма напряженной, пожалуй, одним из наиболее реальных источников финансирования </w:t>
      </w:r>
      <w:r w:rsidR="009C0282" w:rsidRPr="00BF6F4D">
        <w:rPr>
          <w:sz w:val="28"/>
          <w:szCs w:val="28"/>
        </w:rPr>
        <w:t>является региональный бюджет</w:t>
      </w:r>
      <w:r w:rsidRPr="00BF6F4D">
        <w:rPr>
          <w:sz w:val="28"/>
          <w:szCs w:val="28"/>
        </w:rPr>
        <w:t>.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Если говорить о крупномасштабных источниках финансирования капитальных вложений в регионах, то в первую очередь, можно назвать прямые и частные иностранные инвестиции. Однако надо отметить, что приток иностранных инвестиций в региональную экономику в последние годы нестабилен. Это обусловлено рядом причин. Несовершенство экономического законодательства, высокий уровень налогообложения, большие политические </w:t>
      </w:r>
      <w:r w:rsidRPr="00BF6F4D">
        <w:rPr>
          <w:sz w:val="28"/>
          <w:szCs w:val="28"/>
        </w:rPr>
        <w:lastRenderedPageBreak/>
        <w:t>риски, отсутствие системы гарантирования и страхования иностранных инвестиций, слабая защищенность личности и собственности инвесторов – таков не полный перечень причин нежелания иностранных инвесторов вкладывать свои финансовые средства в развитие российской экономики и региональ</w:t>
      </w:r>
      <w:r w:rsidR="009C0282" w:rsidRPr="00BF6F4D">
        <w:rPr>
          <w:sz w:val="28"/>
          <w:szCs w:val="28"/>
        </w:rPr>
        <w:t>ную экономику</w:t>
      </w:r>
      <w:r w:rsidR="00A60CE6" w:rsidRPr="00BF6F4D">
        <w:rPr>
          <w:sz w:val="28"/>
          <w:szCs w:val="28"/>
        </w:rPr>
        <w:t>,</w:t>
      </w:r>
      <w:r w:rsidR="009C0282" w:rsidRPr="00BF6F4D">
        <w:rPr>
          <w:sz w:val="28"/>
          <w:szCs w:val="28"/>
        </w:rPr>
        <w:t xml:space="preserve"> в частности</w:t>
      </w:r>
      <w:r w:rsidRPr="00BF6F4D">
        <w:rPr>
          <w:sz w:val="28"/>
          <w:szCs w:val="28"/>
        </w:rPr>
        <w:t>.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Л</w:t>
      </w:r>
      <w:r w:rsidR="003966F0" w:rsidRPr="00BF6F4D">
        <w:rPr>
          <w:sz w:val="28"/>
          <w:szCs w:val="28"/>
        </w:rPr>
        <w:t>юбое</w:t>
      </w:r>
      <w:r w:rsidRPr="00BF6F4D">
        <w:rPr>
          <w:sz w:val="28"/>
          <w:szCs w:val="28"/>
        </w:rPr>
        <w:t xml:space="preserve"> повышение инвестиционной привлекательности – это дополнительные средства, позволяющие </w:t>
      </w:r>
      <w:r w:rsidR="003966F0" w:rsidRPr="00BF6F4D">
        <w:rPr>
          <w:sz w:val="28"/>
          <w:szCs w:val="28"/>
        </w:rPr>
        <w:t>инвестиционной привлекательности оставаться</w:t>
      </w:r>
      <w:r w:rsidR="006F4F9D" w:rsidRPr="00BF6F4D">
        <w:rPr>
          <w:sz w:val="28"/>
          <w:szCs w:val="28"/>
        </w:rPr>
        <w:t xml:space="preserve"> статичной</w:t>
      </w:r>
      <w:r w:rsidR="003966F0" w:rsidRPr="00BF6F4D">
        <w:rPr>
          <w:sz w:val="28"/>
          <w:szCs w:val="28"/>
        </w:rPr>
        <w:t xml:space="preserve"> и более высокой </w:t>
      </w:r>
      <w:r w:rsidRPr="00BF6F4D">
        <w:rPr>
          <w:sz w:val="28"/>
          <w:szCs w:val="28"/>
        </w:rPr>
        <w:t>величиной. Спасти положение дел может лишь динамичное устойчиво</w:t>
      </w:r>
      <w:r w:rsidR="003966F0" w:rsidRPr="00BF6F4D">
        <w:rPr>
          <w:sz w:val="28"/>
          <w:szCs w:val="28"/>
        </w:rPr>
        <w:t>е движение, а не отдельные шаги</w:t>
      </w:r>
      <w:r w:rsidRPr="00BF6F4D">
        <w:rPr>
          <w:sz w:val="28"/>
          <w:szCs w:val="28"/>
        </w:rPr>
        <w:t>.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Степень разработанности проблемы. Проблематика инвестиционной привлекательности территории постоянно привлек</w:t>
      </w:r>
      <w:r w:rsidR="003966F0" w:rsidRPr="00BF6F4D">
        <w:rPr>
          <w:sz w:val="28"/>
          <w:szCs w:val="28"/>
        </w:rPr>
        <w:t>ает внимание научного деятелей. А</w:t>
      </w:r>
      <w:r w:rsidRPr="00BF6F4D">
        <w:rPr>
          <w:sz w:val="28"/>
          <w:szCs w:val="28"/>
        </w:rPr>
        <w:t xml:space="preserve">спекты </w:t>
      </w:r>
      <w:r w:rsidR="003966F0" w:rsidRPr="00BF6F4D">
        <w:rPr>
          <w:sz w:val="28"/>
          <w:szCs w:val="28"/>
        </w:rPr>
        <w:t xml:space="preserve">теории </w:t>
      </w:r>
      <w:r w:rsidRPr="00BF6F4D">
        <w:rPr>
          <w:sz w:val="28"/>
          <w:szCs w:val="28"/>
        </w:rPr>
        <w:t xml:space="preserve">инвестиционной деятельности нашли отражение в работах </w:t>
      </w:r>
      <w:r w:rsidR="003966F0" w:rsidRPr="00BF6F4D">
        <w:rPr>
          <w:sz w:val="28"/>
          <w:szCs w:val="28"/>
        </w:rPr>
        <w:t>В.С. Барда, В.В. Бочарова, Л.Л. Игониной</w:t>
      </w:r>
      <w:r w:rsidRPr="00BF6F4D">
        <w:rPr>
          <w:sz w:val="28"/>
          <w:szCs w:val="28"/>
        </w:rPr>
        <w:t>, Дж. Кейнса, В.В. Кос</w:t>
      </w:r>
      <w:r w:rsidR="003966F0" w:rsidRPr="00BF6F4D">
        <w:rPr>
          <w:sz w:val="28"/>
          <w:szCs w:val="28"/>
        </w:rPr>
        <w:t>сова,</w:t>
      </w:r>
      <w:r w:rsidRPr="00BF6F4D">
        <w:rPr>
          <w:sz w:val="28"/>
          <w:szCs w:val="28"/>
        </w:rPr>
        <w:t xml:space="preserve"> И.В</w:t>
      </w:r>
      <w:r w:rsidR="003966F0" w:rsidRPr="00BF6F4D">
        <w:rPr>
          <w:sz w:val="28"/>
          <w:szCs w:val="28"/>
        </w:rPr>
        <w:t xml:space="preserve">. Липсица, Э. Хансена </w:t>
      </w:r>
      <w:r w:rsidRPr="00BF6F4D">
        <w:rPr>
          <w:sz w:val="28"/>
          <w:szCs w:val="28"/>
        </w:rPr>
        <w:t>и др</w:t>
      </w:r>
      <w:r w:rsidR="003966F0" w:rsidRPr="00BF6F4D">
        <w:rPr>
          <w:sz w:val="28"/>
          <w:szCs w:val="28"/>
        </w:rPr>
        <w:t>угих</w:t>
      </w:r>
      <w:r w:rsidRPr="00BF6F4D">
        <w:rPr>
          <w:sz w:val="28"/>
          <w:szCs w:val="28"/>
        </w:rPr>
        <w:t>.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Исследованию особенностей и перспектив региональных инвестиционных процессов, выявлению факторов формирования и обоснованию механизмов реализации инвестиционной привлекательности территории способствовали </w:t>
      </w:r>
      <w:r w:rsidR="003966F0" w:rsidRPr="00BF6F4D">
        <w:rPr>
          <w:sz w:val="28"/>
          <w:szCs w:val="28"/>
        </w:rPr>
        <w:t>труды</w:t>
      </w:r>
      <w:r w:rsidRPr="00BF6F4D">
        <w:rPr>
          <w:sz w:val="28"/>
          <w:szCs w:val="28"/>
        </w:rPr>
        <w:t xml:space="preserve"> П.А. Булочников</w:t>
      </w:r>
      <w:r w:rsidR="003966F0" w:rsidRPr="00BF6F4D">
        <w:rPr>
          <w:sz w:val="28"/>
          <w:szCs w:val="28"/>
        </w:rPr>
        <w:t>а, М.А. Власовой,</w:t>
      </w:r>
      <w:r w:rsidRPr="00BF6F4D">
        <w:rPr>
          <w:sz w:val="28"/>
          <w:szCs w:val="28"/>
        </w:rPr>
        <w:t xml:space="preserve"> О.А. Колчи</w:t>
      </w:r>
      <w:r w:rsidR="003966F0" w:rsidRPr="00BF6F4D">
        <w:rPr>
          <w:sz w:val="28"/>
          <w:szCs w:val="28"/>
        </w:rPr>
        <w:t>ной, А.Д. Комарова</w:t>
      </w:r>
      <w:r w:rsidRPr="00BF6F4D">
        <w:rPr>
          <w:sz w:val="28"/>
          <w:szCs w:val="28"/>
        </w:rPr>
        <w:t>, Л.В. Костяновой и др</w:t>
      </w:r>
      <w:r w:rsidR="003966F0" w:rsidRPr="00BF6F4D">
        <w:rPr>
          <w:sz w:val="28"/>
          <w:szCs w:val="28"/>
        </w:rPr>
        <w:t>угих</w:t>
      </w:r>
      <w:r w:rsidRPr="00BF6F4D">
        <w:rPr>
          <w:sz w:val="28"/>
          <w:szCs w:val="28"/>
        </w:rPr>
        <w:t>.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Исследования в сфере формирования инвестиционной политики муниципального образования осуществлялись К.Н. Знаменской, В.Б. Зотовым, В.Е. Рохчиным, А.П. Панкрухиным, А.И. Филипповым, В.И. Шеиным др.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Ц</w:t>
      </w:r>
      <w:r w:rsidR="003966F0" w:rsidRPr="00BF6F4D">
        <w:rPr>
          <w:sz w:val="28"/>
          <w:szCs w:val="28"/>
        </w:rPr>
        <w:t xml:space="preserve">елью курсовой </w:t>
      </w:r>
      <w:r w:rsidRPr="00BF6F4D">
        <w:rPr>
          <w:sz w:val="28"/>
          <w:szCs w:val="28"/>
        </w:rPr>
        <w:t xml:space="preserve">работы является изучение особенностей инвестиционной привлекательности территории и разработка мероприятий, способствующих повышению инвестиционной привлекательности муниципального образования </w:t>
      </w:r>
      <w:r w:rsidR="003966F0" w:rsidRPr="00BF6F4D">
        <w:rPr>
          <w:sz w:val="28"/>
          <w:szCs w:val="28"/>
        </w:rPr>
        <w:t>город Краснодар</w:t>
      </w:r>
      <w:r w:rsidRPr="00BF6F4D">
        <w:rPr>
          <w:sz w:val="28"/>
          <w:szCs w:val="28"/>
        </w:rPr>
        <w:t>.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Для достижения указанной цели в работе поставлены следующие задачи:</w:t>
      </w:r>
    </w:p>
    <w:p w:rsidR="00100896" w:rsidRPr="00BF6F4D" w:rsidRDefault="00100896" w:rsidP="00BF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изучить теоретические основы инвестиционной привлекательности территории;</w:t>
      </w:r>
    </w:p>
    <w:p w:rsidR="00100896" w:rsidRPr="00BF6F4D" w:rsidRDefault="00100896" w:rsidP="00BF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lastRenderedPageBreak/>
        <w:t>выявить роль инвестиций в социально-экономическом развитии муниципального образования;</w:t>
      </w:r>
    </w:p>
    <w:p w:rsidR="00100896" w:rsidRPr="00BF6F4D" w:rsidRDefault="00100896" w:rsidP="00BF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проанализировать политику в области повышения инвестиционной привле</w:t>
      </w:r>
      <w:r w:rsidR="003966F0" w:rsidRPr="00BF6F4D">
        <w:rPr>
          <w:sz w:val="28"/>
          <w:szCs w:val="28"/>
        </w:rPr>
        <w:t>кательности в России</w:t>
      </w:r>
      <w:r w:rsidRPr="00BF6F4D">
        <w:rPr>
          <w:sz w:val="28"/>
          <w:szCs w:val="28"/>
        </w:rPr>
        <w:t>;</w:t>
      </w:r>
    </w:p>
    <w:p w:rsidR="00100896" w:rsidRPr="00BF6F4D" w:rsidRDefault="00100896" w:rsidP="00BF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провести анализ инвестиционной привлекательности муниципального образования</w:t>
      </w:r>
      <w:r w:rsidR="003966F0" w:rsidRPr="00BF6F4D">
        <w:rPr>
          <w:sz w:val="28"/>
          <w:szCs w:val="28"/>
        </w:rPr>
        <w:t xml:space="preserve"> город Краснодар.</w:t>
      </w:r>
    </w:p>
    <w:p w:rsidR="00100896" w:rsidRPr="00BF6F4D" w:rsidRDefault="00100896" w:rsidP="00BF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рассмотреть отечественный опыт повышения инвестиционной привлекательности муниципального образования;</w:t>
      </w:r>
    </w:p>
    <w:p w:rsidR="00100896" w:rsidRPr="00BF6F4D" w:rsidRDefault="00100896" w:rsidP="00BF6F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на основе </w:t>
      </w:r>
      <w:r w:rsidR="003966F0" w:rsidRPr="00BF6F4D">
        <w:rPr>
          <w:sz w:val="28"/>
          <w:szCs w:val="28"/>
        </w:rPr>
        <w:t>проведенного анализа определить к</w:t>
      </w:r>
      <w:r w:rsidRPr="00BF6F4D">
        <w:rPr>
          <w:sz w:val="28"/>
          <w:szCs w:val="28"/>
        </w:rPr>
        <w:t>онцепцию инвестиционной политик</w:t>
      </w:r>
      <w:r w:rsidR="003966F0" w:rsidRPr="00BF6F4D">
        <w:rPr>
          <w:sz w:val="28"/>
          <w:szCs w:val="28"/>
        </w:rPr>
        <w:t>и муниципального образования.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Объ</w:t>
      </w:r>
      <w:r w:rsidR="003966F0" w:rsidRPr="00BF6F4D">
        <w:rPr>
          <w:sz w:val="28"/>
          <w:szCs w:val="28"/>
        </w:rPr>
        <w:t>ектом курсовой</w:t>
      </w:r>
      <w:r w:rsidRPr="00BF6F4D">
        <w:rPr>
          <w:sz w:val="28"/>
          <w:szCs w:val="28"/>
        </w:rPr>
        <w:t xml:space="preserve"> работы является процесс формирования, реализации и совершенствования инвестиционной привлекательности муниципального образования.</w:t>
      </w:r>
    </w:p>
    <w:p w:rsidR="00100896" w:rsidRPr="00BF6F4D" w:rsidRDefault="00E14D3E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Предметом курсовой работы</w:t>
      </w:r>
      <w:r w:rsidR="00100896" w:rsidRPr="00BF6F4D">
        <w:rPr>
          <w:sz w:val="28"/>
          <w:szCs w:val="28"/>
        </w:rPr>
        <w:t xml:space="preserve"> выступает совокупность приемов, методов и инструментов, обеспечивающих формирование, реализацию и совершенствование инвестиционной привлекательности муниципального образования.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Методологическая база. При написании </w:t>
      </w:r>
      <w:r w:rsidR="00E14D3E" w:rsidRPr="00BF6F4D">
        <w:rPr>
          <w:sz w:val="28"/>
          <w:szCs w:val="28"/>
        </w:rPr>
        <w:t>курсовой</w:t>
      </w:r>
      <w:r w:rsidRPr="00BF6F4D">
        <w:rPr>
          <w:sz w:val="28"/>
          <w:szCs w:val="28"/>
        </w:rPr>
        <w:t xml:space="preserve"> работы были использованы как общенаучные, так и частные методы. Прежде всего, применен общий ме</w:t>
      </w:r>
      <w:r w:rsidR="00E14D3E" w:rsidRPr="00BF6F4D">
        <w:rPr>
          <w:sz w:val="28"/>
          <w:szCs w:val="28"/>
        </w:rPr>
        <w:t xml:space="preserve">тод научного познания – анализ, который </w:t>
      </w:r>
      <w:r w:rsidRPr="00BF6F4D">
        <w:rPr>
          <w:sz w:val="28"/>
          <w:szCs w:val="28"/>
        </w:rPr>
        <w:t>заключается в изучении различных документов и статистич</w:t>
      </w:r>
      <w:r w:rsidR="00E14D3E" w:rsidRPr="00BF6F4D">
        <w:rPr>
          <w:sz w:val="28"/>
          <w:szCs w:val="28"/>
        </w:rPr>
        <w:t>еской информации по данной теме</w:t>
      </w:r>
      <w:r w:rsidRPr="00BF6F4D">
        <w:rPr>
          <w:sz w:val="28"/>
          <w:szCs w:val="28"/>
        </w:rPr>
        <w:t>. Использованы сравнительный, социологический методы и нормативно-правовой анализ. Методическую базу исследования при проведении конкретного социологического и</w:t>
      </w:r>
      <w:r w:rsidR="00E14D3E" w:rsidRPr="00BF6F4D">
        <w:rPr>
          <w:sz w:val="28"/>
          <w:szCs w:val="28"/>
        </w:rPr>
        <w:t xml:space="preserve">сследования составил экспертный </w:t>
      </w:r>
      <w:r w:rsidRPr="00BF6F4D">
        <w:rPr>
          <w:sz w:val="28"/>
          <w:szCs w:val="28"/>
        </w:rPr>
        <w:t>опрос.</w:t>
      </w:r>
    </w:p>
    <w:p w:rsidR="00100896" w:rsidRPr="00BF6F4D" w:rsidRDefault="0010089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Стру</w:t>
      </w:r>
      <w:r w:rsidR="00E14D3E" w:rsidRPr="00BF6F4D">
        <w:rPr>
          <w:sz w:val="28"/>
          <w:szCs w:val="28"/>
        </w:rPr>
        <w:t>ктурно курсова</w:t>
      </w:r>
      <w:r w:rsidRPr="00BF6F4D">
        <w:rPr>
          <w:sz w:val="28"/>
          <w:szCs w:val="28"/>
        </w:rPr>
        <w:t>я раб</w:t>
      </w:r>
      <w:r w:rsidR="00E14D3E" w:rsidRPr="00BF6F4D">
        <w:rPr>
          <w:sz w:val="28"/>
          <w:szCs w:val="28"/>
        </w:rPr>
        <w:t xml:space="preserve">ота состоит из введения, трех глав, заключения и </w:t>
      </w:r>
      <w:r w:rsidRPr="00BF6F4D">
        <w:rPr>
          <w:sz w:val="28"/>
          <w:szCs w:val="28"/>
        </w:rPr>
        <w:t>ссылок на использованные источники</w:t>
      </w:r>
      <w:r w:rsidR="00E14D3E" w:rsidRPr="00BF6F4D">
        <w:rPr>
          <w:sz w:val="28"/>
          <w:szCs w:val="28"/>
        </w:rPr>
        <w:t>.</w:t>
      </w:r>
    </w:p>
    <w:p w:rsidR="00C77578" w:rsidRPr="00BF6F4D" w:rsidRDefault="00C77578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46C5F" w:rsidRPr="00BF6F4D" w:rsidRDefault="00B46C5F" w:rsidP="00BF6F4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D">
        <w:rPr>
          <w:rFonts w:ascii="Times New Roman" w:hAnsi="Times New Roman" w:cs="Times New Roman"/>
          <w:sz w:val="28"/>
          <w:szCs w:val="28"/>
        </w:rPr>
        <w:br w:type="page"/>
      </w:r>
    </w:p>
    <w:p w:rsidR="0067120F" w:rsidRPr="00BF6F4D" w:rsidRDefault="0067120F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lastRenderedPageBreak/>
        <w:t>1 Теоретические основы изучения инвестиционной привлекательности территории</w:t>
      </w:r>
    </w:p>
    <w:p w:rsidR="00B46C5F" w:rsidRPr="00BF6F4D" w:rsidRDefault="00B46C5F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120F" w:rsidRPr="00BF6F4D" w:rsidRDefault="000C0BF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1.1 </w:t>
      </w:r>
      <w:r w:rsidR="0067120F" w:rsidRPr="00BF6F4D">
        <w:rPr>
          <w:sz w:val="28"/>
          <w:szCs w:val="28"/>
        </w:rPr>
        <w:t>Основы управления инвестиционным процессом</w:t>
      </w:r>
    </w:p>
    <w:p w:rsidR="00B46C5F" w:rsidRPr="00BF6F4D" w:rsidRDefault="00B46C5F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553A" w:rsidRPr="00BF6F4D" w:rsidRDefault="009C553A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Сегодня инвестиции выступают важным инструментом обеспечения условий выхода из настоящего экономического кризиса, обеспечения прогресса в техническом плане, определенной динамики в народном хозяйстве, повышения качественных показателей хозяйственной деятельности на микроуровне и макроуровне. Наиболее действенным механизмом социально-экономических преобразований является активизация инвестиционного процесса.</w:t>
      </w:r>
    </w:p>
    <w:p w:rsidR="00576F30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Слово «инвестиции» имеет латинское происхождение «investo» что значит «одеваю», «investure» в свою очередь – «одевать». В целом в экономику и ее практику указанное понятие пришло из английского языка, где «to invest» означает «вкладывать»</w:t>
      </w:r>
      <w:r w:rsidR="00600F12" w:rsidRPr="00BF6F4D">
        <w:rPr>
          <w:sz w:val="28"/>
          <w:szCs w:val="28"/>
        </w:rPr>
        <w:t xml:space="preserve"> [1</w:t>
      </w:r>
      <w:r w:rsidR="00D02CA6" w:rsidRPr="00BF6F4D">
        <w:rPr>
          <w:sz w:val="28"/>
          <w:szCs w:val="28"/>
        </w:rPr>
        <w:t>]</w:t>
      </w:r>
      <w:r w:rsidRPr="00BF6F4D">
        <w:rPr>
          <w:sz w:val="28"/>
          <w:szCs w:val="28"/>
        </w:rPr>
        <w:t xml:space="preserve">. </w:t>
      </w:r>
    </w:p>
    <w:p w:rsidR="0074445D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Ученые-экономисты выделяют несколько подходов к определению понятия «инвестиции». В соответствии с затратным подходом инвестиции понимаются как затраты на воспроизводство основных фондов, их увеличение и совершенствование. В ресурсном подходе они рассматриваются как финансовые средства, главным назначением которых является воспроизводство основных фондов. Недостаток этих двух подходов заключается в том, что они выделяю только один элемент инвестиций либо затраты, либо ресурсы. </w:t>
      </w:r>
    </w:p>
    <w:p w:rsidR="00C21A6B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Примерно до 1994-1996 годов термин «инвестиция» почти не употреблялся. В отечественной литературе звучали такие понятия как «сбережения», «накопление капитала», «капитальные вложения». Таким образом понятие «сбережения» определялся как часть личного дохода, которая остается неиспользованной при затратах на текущие потребительские нужды и накапливается. </w:t>
      </w:r>
    </w:p>
    <w:p w:rsidR="00576F30" w:rsidRPr="00BF6F4D" w:rsidRDefault="00E50A82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lastRenderedPageBreak/>
        <w:t>Вообще, и</w:t>
      </w:r>
      <w:r w:rsidR="00576F30" w:rsidRPr="00BF6F4D">
        <w:rPr>
          <w:sz w:val="28"/>
          <w:szCs w:val="28"/>
        </w:rPr>
        <w:t xml:space="preserve">нвестиционному процессу присущи все признаки системы. Во-первых, в нем всегда присутствует субъект – это инвестор, объект – это объект инвестиций, связью между ними считается инвестирование с целью получения инвестиционного дохода и среда, в которой они существуют, то есть инвестиционная среда. Именно эта связь является фактором, за счет которого инвестиционный процесс считается системой и который объединяет все элементы в единое целое. Системный подход предоставляет возможность подробно описать сущность инвестиционного процесса и дать точные и понятные определения основных понятий. Инвестиционный процесс – специфичный для определенной инвестиционной среды процесс формирования, привлечения, вложения, возмещения инвестиционных ресурсов и получения дохода от их использования. </w:t>
      </w:r>
    </w:p>
    <w:p w:rsidR="00576F30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В процессе того, как инвестор делает вклад в какой-либо объект, он таким образом нарушает целостную структуру прав собственника и перестает контролировать свои вложения: инвестор - владеет, а собственник - распоряжается.</w:t>
      </w:r>
    </w:p>
    <w:p w:rsidR="00576F30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Интерес собственника заключается в использовании ресурсов объекта для активного преувеличения вложенных средств. В то время как интерес исполнителя – это в первую очередь использование ресурсов объекта для получения личного дохода. А интерес общества состоит в том, чтобы использовать ресурсы объекта для количественного удовлетворения общественных нужд</w:t>
      </w:r>
      <w:r w:rsidR="00600F12" w:rsidRPr="00BF6F4D">
        <w:rPr>
          <w:sz w:val="28"/>
          <w:szCs w:val="28"/>
        </w:rPr>
        <w:t xml:space="preserve"> [3</w:t>
      </w:r>
      <w:r w:rsidR="00D02CA6" w:rsidRPr="00BF6F4D">
        <w:rPr>
          <w:sz w:val="28"/>
          <w:szCs w:val="28"/>
        </w:rPr>
        <w:t>]</w:t>
      </w:r>
      <w:r w:rsidRPr="00BF6F4D">
        <w:rPr>
          <w:sz w:val="28"/>
          <w:szCs w:val="28"/>
        </w:rPr>
        <w:t xml:space="preserve">. </w:t>
      </w:r>
    </w:p>
    <w:p w:rsidR="00576F30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В такой ситуации риск неминуем, и инвестор начинает контролировать исполнителя вместо того, чтобы восстановить свое право распоряжения и установить контроль за эффективностью и надежностью своих вложений.</w:t>
      </w:r>
    </w:p>
    <w:p w:rsidR="00576F30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Следует отметить, что деловой климат России на сегодняшний день не считается удачным для привлечения инвестиций в реальную экономику. Неравномерное распределение инвестиционных ресурсов, характеризующийся большей концентрацией в крупных городах и районах, которые бог</w:t>
      </w:r>
      <w:r w:rsidR="00100896" w:rsidRPr="00BF6F4D">
        <w:rPr>
          <w:sz w:val="28"/>
          <w:szCs w:val="28"/>
        </w:rPr>
        <w:t>аты природными ресурсами, приводит</w:t>
      </w:r>
      <w:r w:rsidRPr="00BF6F4D">
        <w:rPr>
          <w:sz w:val="28"/>
          <w:szCs w:val="28"/>
        </w:rPr>
        <w:t xml:space="preserve"> к тому, что другие регионы и </w:t>
      </w:r>
      <w:r w:rsidRPr="00BF6F4D">
        <w:rPr>
          <w:sz w:val="28"/>
          <w:szCs w:val="28"/>
        </w:rPr>
        <w:lastRenderedPageBreak/>
        <w:t xml:space="preserve">перерабатывающей промышленность России не могут свой потенциал в сфере инвестиций.  </w:t>
      </w:r>
    </w:p>
    <w:p w:rsidR="00576F30" w:rsidRPr="00BF6F4D" w:rsidRDefault="00D02CA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Для тог</w:t>
      </w:r>
      <w:r w:rsidRPr="00BF6F4D">
        <w:rPr>
          <w:sz w:val="28"/>
          <w:szCs w:val="28"/>
          <w:lang w:val="en-US"/>
        </w:rPr>
        <w:t>o</w:t>
      </w:r>
      <w:r w:rsidRPr="00BF6F4D">
        <w:rPr>
          <w:sz w:val="28"/>
          <w:szCs w:val="28"/>
        </w:rPr>
        <w:t>,</w:t>
      </w:r>
      <w:r w:rsidR="00576F30" w:rsidRPr="00BF6F4D">
        <w:rPr>
          <w:sz w:val="28"/>
          <w:szCs w:val="28"/>
        </w:rPr>
        <w:t xml:space="preserve"> чтобы инвестор мог эффективно управлять своими вложениями, ему необходимо знать ключевые свойства и условия его деятельности. Основным свойством является наличие стратегии деятельности, представляющее собой подчиненность всей деятельности единой стратегии, по этой причине это свойство делает действия объекта более прозрачными и позволяет инвестору управлять эффективностью своих вложений. Вторым, но не по важности, свойством является целенаправленность распределения ресурсов, то есть подчиненность финансовой политики, которая представляет собой некое сочетание интересов общества, инвестора и собственника.  А главным условием при этом становится контроль за распределением ресурсов</w:t>
      </w:r>
      <w:r w:rsidR="00AD2C8C" w:rsidRPr="00BF6F4D">
        <w:rPr>
          <w:sz w:val="28"/>
          <w:szCs w:val="28"/>
        </w:rPr>
        <w:t xml:space="preserve"> [4]</w:t>
      </w:r>
      <w:r w:rsidR="00576F30" w:rsidRPr="00BF6F4D">
        <w:rPr>
          <w:sz w:val="28"/>
          <w:szCs w:val="28"/>
        </w:rPr>
        <w:t xml:space="preserve">.  </w:t>
      </w:r>
    </w:p>
    <w:p w:rsidR="00576F30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На местном уровне ученые делят инвестиции по следующим основаниям:</w:t>
      </w:r>
    </w:p>
    <w:p w:rsidR="00576F30" w:rsidRPr="00BF6F4D" w:rsidRDefault="00600F12" w:rsidP="00BF6F4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 </w:t>
      </w:r>
      <w:r w:rsidR="00576F30" w:rsidRPr="00BF6F4D">
        <w:rPr>
          <w:sz w:val="28"/>
          <w:szCs w:val="28"/>
        </w:rPr>
        <w:t>инвестиции в муниципальную экономику и в экономику муниципального образования;</w:t>
      </w:r>
    </w:p>
    <w:p w:rsidR="00576F30" w:rsidRPr="00BF6F4D" w:rsidRDefault="00600F12" w:rsidP="00BF6F4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 </w:t>
      </w:r>
      <w:r w:rsidR="00576F30" w:rsidRPr="00BF6F4D">
        <w:rPr>
          <w:sz w:val="28"/>
          <w:szCs w:val="28"/>
        </w:rPr>
        <w:t>инвестиции из общественных и частных источников;</w:t>
      </w:r>
    </w:p>
    <w:p w:rsidR="00576F30" w:rsidRPr="00BF6F4D" w:rsidRDefault="00600F12" w:rsidP="00BF6F4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 </w:t>
      </w:r>
      <w:r w:rsidR="00576F30" w:rsidRPr="00BF6F4D">
        <w:rPr>
          <w:sz w:val="28"/>
          <w:szCs w:val="28"/>
        </w:rPr>
        <w:t>инвестиции организаций муниципальной и нем</w:t>
      </w:r>
      <w:r w:rsidR="00D02CA6" w:rsidRPr="00BF6F4D">
        <w:rPr>
          <w:sz w:val="28"/>
          <w:szCs w:val="28"/>
        </w:rPr>
        <w:t>униципальной форм собственности.</w:t>
      </w:r>
    </w:p>
    <w:p w:rsidR="00576F30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В качестве инвестиции в экономику муниципалитета выступают любые вложения капитала в сферу экономики, которая связана с оказанием общественных услуг. Способ произведения вклада может быть как </w:t>
      </w:r>
      <w:r w:rsidR="00100896" w:rsidRPr="00BF6F4D">
        <w:rPr>
          <w:sz w:val="28"/>
          <w:szCs w:val="28"/>
        </w:rPr>
        <w:t>прямым, так и косвенным.</w:t>
      </w:r>
    </w:p>
    <w:p w:rsidR="00576F30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Если рассматривать другую классификацию инвестиций, то существуют инвестиции, реализованные за счет местного, регионального и федерального бюджетов и средств самообложения граждан, которые называются инвестициями из общественных источников. Частные, к которым относятся, прежде всего, инвестиции частных компаний, отдельных физических лиц, а также частных фондов. Помимо этого, возможно выделить инвестиции, которые напрямую контролирует муниципалитет, которые осуществляются за </w:t>
      </w:r>
      <w:r w:rsidRPr="00BF6F4D">
        <w:rPr>
          <w:sz w:val="28"/>
          <w:szCs w:val="28"/>
        </w:rPr>
        <w:lastRenderedPageBreak/>
        <w:t xml:space="preserve">счет местного бюджета, и предприятиями, организациями с муниципальной формой собственности; в таком случае инвестиции, сделанные, например, за счет регионального бюджета, являются для муниципального образования «внешними». Стоит отметить, что на практике зачастую распространены смешанные формы инвестиций, которые осуществляются в процессе совместного финансирования. </w:t>
      </w:r>
    </w:p>
    <w:p w:rsidR="00576F30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На сегодняшний день положение относительно теории инвестиций и инвестиционного процесса достаточно тяжелое и в России, и в других развитых странах поскольку нет конкретики в области нормативно-правового регулирования инвестиционной деятельности, а также отсутствует четкое определение понятия «инвестиций» и не проработана классификация всех возможных видов, </w:t>
      </w:r>
      <w:r w:rsidR="00D02CA6" w:rsidRPr="00BF6F4D">
        <w:rPr>
          <w:sz w:val="28"/>
          <w:szCs w:val="28"/>
        </w:rPr>
        <w:t>функций и механизмов инвестиций.</w:t>
      </w:r>
    </w:p>
    <w:p w:rsidR="00576F30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Также в ходе изучения данной темы выяснилось, что инвестиционный процесс обладает всеми признаками системы: в нем всегда присутствует субъект в качестве инвестора, объект как объект инвестиций, существует определенная связь между ними и присутствует среда, в которой они существуют. </w:t>
      </w:r>
    </w:p>
    <w:p w:rsidR="00576F30" w:rsidRPr="00BF6F4D" w:rsidRDefault="00576F3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Выбор объекта для инвестирования с наибольшими перспективами и высшей эффективностью я является главной задачей инвестора, стремясь решить которую он обращает свое внимание на минимизацию затрат и времени. </w:t>
      </w:r>
    </w:p>
    <w:p w:rsidR="00E07594" w:rsidRPr="00BF6F4D" w:rsidRDefault="00E07594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F30" w:rsidRPr="00BF6F4D" w:rsidRDefault="000C0BF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1.2 </w:t>
      </w:r>
      <w:r w:rsidR="00306057" w:rsidRPr="00BF6F4D">
        <w:rPr>
          <w:sz w:val="28"/>
          <w:szCs w:val="28"/>
        </w:rPr>
        <w:t xml:space="preserve">Сущность </w:t>
      </w:r>
      <w:r w:rsidR="00576F30" w:rsidRPr="00BF6F4D">
        <w:rPr>
          <w:sz w:val="28"/>
          <w:szCs w:val="28"/>
        </w:rPr>
        <w:t>и критерии инвестиционной привлекательности муниципального образования</w:t>
      </w:r>
    </w:p>
    <w:p w:rsidR="00B46C5F" w:rsidRPr="00BF6F4D" w:rsidRDefault="00B46C5F" w:rsidP="00BF6F4D">
      <w:pPr>
        <w:pStyle w:val="a3"/>
        <w:shd w:val="clear" w:color="auto" w:fill="FFFFFF"/>
        <w:spacing w:before="0" w:beforeAutospacing="0" w:after="0" w:afterAutospacing="0" w:line="360" w:lineRule="auto"/>
        <w:ind w:left="1159"/>
        <w:jc w:val="both"/>
        <w:rPr>
          <w:sz w:val="28"/>
          <w:szCs w:val="28"/>
        </w:rPr>
      </w:pPr>
    </w:p>
    <w:p w:rsidR="00052553" w:rsidRPr="00BF6F4D" w:rsidRDefault="00052553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В первую очередь</w:t>
      </w:r>
      <w:r w:rsidR="00E676B1" w:rsidRPr="00BF6F4D">
        <w:rPr>
          <w:sz w:val="28"/>
          <w:szCs w:val="28"/>
        </w:rPr>
        <w:t xml:space="preserve"> увеличение инвестиций в производстве</w:t>
      </w:r>
      <w:r w:rsidRPr="00BF6F4D">
        <w:rPr>
          <w:sz w:val="28"/>
          <w:szCs w:val="28"/>
        </w:rPr>
        <w:t xml:space="preserve"> материальных и нематериальных товаров и услуг </w:t>
      </w:r>
      <w:r w:rsidR="00E676B1" w:rsidRPr="00BF6F4D">
        <w:rPr>
          <w:sz w:val="28"/>
          <w:szCs w:val="28"/>
        </w:rPr>
        <w:t>устраняет</w:t>
      </w:r>
      <w:r w:rsidRPr="00BF6F4D">
        <w:rPr>
          <w:sz w:val="28"/>
          <w:szCs w:val="28"/>
        </w:rPr>
        <w:t xml:space="preserve"> проблему </w:t>
      </w:r>
      <w:r w:rsidR="00E676B1" w:rsidRPr="00BF6F4D">
        <w:rPr>
          <w:sz w:val="28"/>
          <w:szCs w:val="28"/>
        </w:rPr>
        <w:t>их развития</w:t>
      </w:r>
      <w:r w:rsidRPr="00BF6F4D">
        <w:rPr>
          <w:sz w:val="28"/>
          <w:szCs w:val="28"/>
        </w:rPr>
        <w:t>,</w:t>
      </w:r>
      <w:r w:rsidR="00E676B1" w:rsidRPr="00BF6F4D">
        <w:rPr>
          <w:sz w:val="28"/>
          <w:szCs w:val="28"/>
        </w:rPr>
        <w:t xml:space="preserve"> а также</w:t>
      </w:r>
      <w:r w:rsidRPr="00BF6F4D">
        <w:rPr>
          <w:sz w:val="28"/>
          <w:szCs w:val="28"/>
        </w:rPr>
        <w:t xml:space="preserve"> </w:t>
      </w:r>
      <w:r w:rsidR="00E676B1" w:rsidRPr="00BF6F4D">
        <w:rPr>
          <w:sz w:val="28"/>
          <w:szCs w:val="28"/>
        </w:rPr>
        <w:t>уменьшает</w:t>
      </w:r>
      <w:r w:rsidRPr="00BF6F4D">
        <w:rPr>
          <w:sz w:val="28"/>
          <w:szCs w:val="28"/>
        </w:rPr>
        <w:t xml:space="preserve"> вероятности социальных </w:t>
      </w:r>
      <w:r w:rsidR="00E676B1" w:rsidRPr="00BF6F4D">
        <w:rPr>
          <w:sz w:val="28"/>
          <w:szCs w:val="28"/>
        </w:rPr>
        <w:t>разладов</w:t>
      </w:r>
      <w:r w:rsidRPr="00BF6F4D">
        <w:rPr>
          <w:sz w:val="28"/>
          <w:szCs w:val="28"/>
        </w:rPr>
        <w:t xml:space="preserve">. Именно повышение уровня инвестиционной привлекательности позволяет бороться с кризисами. Но для того, чтобы решить эту задачу необходимо рассматривать </w:t>
      </w:r>
      <w:r w:rsidR="00E676B1" w:rsidRPr="00BF6F4D">
        <w:rPr>
          <w:sz w:val="28"/>
          <w:szCs w:val="28"/>
        </w:rPr>
        <w:t>полное</w:t>
      </w:r>
      <w:r w:rsidRPr="00BF6F4D">
        <w:rPr>
          <w:sz w:val="28"/>
          <w:szCs w:val="28"/>
        </w:rPr>
        <w:t xml:space="preserve"> </w:t>
      </w:r>
      <w:r w:rsidR="00E676B1" w:rsidRPr="00BF6F4D">
        <w:rPr>
          <w:sz w:val="28"/>
          <w:szCs w:val="28"/>
        </w:rPr>
        <w:t>применение</w:t>
      </w:r>
      <w:r w:rsidRPr="00BF6F4D">
        <w:rPr>
          <w:sz w:val="28"/>
          <w:szCs w:val="28"/>
        </w:rPr>
        <w:t xml:space="preserve"> </w:t>
      </w:r>
      <w:r w:rsidRPr="00BF6F4D">
        <w:rPr>
          <w:sz w:val="28"/>
          <w:szCs w:val="28"/>
        </w:rPr>
        <w:lastRenderedPageBreak/>
        <w:t xml:space="preserve">потенциала территорий и производств в процессе повышения инвестиционной привлекательности. В данный момент этот вопрос стоит очень остро.  </w:t>
      </w:r>
    </w:p>
    <w:p w:rsidR="00D427F0" w:rsidRPr="00BF6F4D" w:rsidRDefault="00306057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На сегодняшний день инвестиции во всем их разнообразии классификаций и объемов вложений</w:t>
      </w:r>
      <w:r w:rsidR="00D427F0" w:rsidRPr="00BF6F4D">
        <w:rPr>
          <w:sz w:val="28"/>
          <w:szCs w:val="28"/>
        </w:rPr>
        <w:t xml:space="preserve"> </w:t>
      </w:r>
      <w:r w:rsidRPr="00BF6F4D">
        <w:rPr>
          <w:sz w:val="28"/>
          <w:szCs w:val="28"/>
        </w:rPr>
        <w:t xml:space="preserve">являются основным двигателем хозяйственного развития страны в направлении улучшения уровня жизни людей. </w:t>
      </w:r>
    </w:p>
    <w:p w:rsidR="00D14F08" w:rsidRPr="00BF6F4D" w:rsidRDefault="00D14F08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Инвес</w:t>
      </w:r>
      <w:r w:rsidR="00DB6BDB" w:rsidRPr="00BF6F4D">
        <w:rPr>
          <w:sz w:val="28"/>
          <w:szCs w:val="28"/>
        </w:rPr>
        <w:t>т</w:t>
      </w:r>
      <w:r w:rsidRPr="00BF6F4D">
        <w:rPr>
          <w:sz w:val="28"/>
          <w:szCs w:val="28"/>
        </w:rPr>
        <w:t xml:space="preserve">иционная привлекательность территории – это показатель, который можно </w:t>
      </w:r>
      <w:r w:rsidR="00A60CE6" w:rsidRPr="00BF6F4D">
        <w:rPr>
          <w:sz w:val="28"/>
          <w:szCs w:val="28"/>
        </w:rPr>
        <w:t>определить,</w:t>
      </w:r>
      <w:r w:rsidRPr="00BF6F4D">
        <w:rPr>
          <w:sz w:val="28"/>
          <w:szCs w:val="28"/>
        </w:rPr>
        <w:t xml:space="preserve"> как совокупность ее </w:t>
      </w:r>
      <w:r w:rsidR="00A60CE6" w:rsidRPr="00BF6F4D">
        <w:rPr>
          <w:sz w:val="28"/>
          <w:szCs w:val="28"/>
        </w:rPr>
        <w:t>экономических и</w:t>
      </w:r>
      <w:r w:rsidRPr="00BF6F4D">
        <w:rPr>
          <w:sz w:val="28"/>
          <w:szCs w:val="28"/>
        </w:rPr>
        <w:t xml:space="preserve"> финансовых показателей, а также показателей государственного, общественного, законодательного и социального развития этой территории. Инвестиционная привлекательность задает направление физического, финансового, интеллектуального и человеческого капиталов. </w:t>
      </w:r>
      <w:r w:rsidR="001A19FB" w:rsidRPr="00BF6F4D">
        <w:rPr>
          <w:sz w:val="28"/>
          <w:szCs w:val="28"/>
        </w:rPr>
        <w:t>К основным элементам инвестиционной привлекате</w:t>
      </w:r>
      <w:r w:rsidR="00B7728D" w:rsidRPr="00BF6F4D">
        <w:rPr>
          <w:sz w:val="28"/>
          <w:szCs w:val="28"/>
        </w:rPr>
        <w:t>льности относятся качественные (</w:t>
      </w:r>
      <w:r w:rsidR="001A19FB" w:rsidRPr="00BF6F4D">
        <w:rPr>
          <w:sz w:val="28"/>
          <w:szCs w:val="28"/>
        </w:rPr>
        <w:t>инвестиционн</w:t>
      </w:r>
      <w:r w:rsidR="00B7728D" w:rsidRPr="00BF6F4D">
        <w:rPr>
          <w:sz w:val="28"/>
          <w:szCs w:val="28"/>
        </w:rPr>
        <w:t>ый потенциал) и количественные (</w:t>
      </w:r>
      <w:r w:rsidR="001A19FB" w:rsidRPr="00BF6F4D">
        <w:rPr>
          <w:sz w:val="28"/>
          <w:szCs w:val="28"/>
        </w:rPr>
        <w:t>инвестиционный риск)</w:t>
      </w:r>
      <w:r w:rsidR="00AD2C8C" w:rsidRPr="00BF6F4D">
        <w:rPr>
          <w:sz w:val="28"/>
          <w:szCs w:val="28"/>
        </w:rPr>
        <w:t xml:space="preserve"> [1]</w:t>
      </w:r>
      <w:r w:rsidR="001A19FB" w:rsidRPr="00BF6F4D">
        <w:rPr>
          <w:sz w:val="28"/>
          <w:szCs w:val="28"/>
        </w:rPr>
        <w:t xml:space="preserve">. Поскольку на деятельность инвестора влияет большее количество фактором, например, культурный или психологический, то инвестиционную привлекательность </w:t>
      </w:r>
      <w:r w:rsidR="00DB6BDB" w:rsidRPr="00BF6F4D">
        <w:rPr>
          <w:sz w:val="28"/>
          <w:szCs w:val="28"/>
        </w:rPr>
        <w:t>стоит воспринимать как</w:t>
      </w:r>
      <w:r w:rsidR="001A19FB" w:rsidRPr="00BF6F4D">
        <w:rPr>
          <w:sz w:val="28"/>
          <w:szCs w:val="28"/>
        </w:rPr>
        <w:t xml:space="preserve"> твор</w:t>
      </w:r>
      <w:r w:rsidR="00D02CA6" w:rsidRPr="00BF6F4D">
        <w:rPr>
          <w:sz w:val="28"/>
          <w:szCs w:val="28"/>
        </w:rPr>
        <w:t>ческий и индивидуальный процесс.</w:t>
      </w:r>
    </w:p>
    <w:p w:rsidR="00E33855" w:rsidRPr="00BF6F4D" w:rsidRDefault="00E3385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В настоящее время существует несколько подходов к определению инвестиционной привлекательности территории:</w:t>
      </w:r>
    </w:p>
    <w:p w:rsidR="00E33855" w:rsidRPr="00BF6F4D" w:rsidRDefault="00E33855" w:rsidP="00BF6F4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сопоставление величин реальных и нормативных капиталовложений</w:t>
      </w:r>
    </w:p>
    <w:p w:rsidR="00E33855" w:rsidRPr="00BF6F4D" w:rsidRDefault="00E33855" w:rsidP="00BF6F4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расчет простого индекса инвестиционной привлекательности по отношению реальных и нормативных капиталовложений</w:t>
      </w:r>
    </w:p>
    <w:p w:rsidR="00E33855" w:rsidRPr="00BF6F4D" w:rsidRDefault="00E33855" w:rsidP="00BF6F4D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расчет расширенного индекса инвестиционной привлекательности, который определяется как среднее геометрическое индексов инвестиционной привлекательности и объема капиталовложений.</w:t>
      </w:r>
    </w:p>
    <w:p w:rsidR="000F4A21" w:rsidRPr="00BF6F4D" w:rsidRDefault="000F4A2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Инвестиционный потенциал это в первую о</w:t>
      </w:r>
      <w:r w:rsidR="00B7728D" w:rsidRPr="00BF6F4D">
        <w:rPr>
          <w:sz w:val="28"/>
          <w:szCs w:val="28"/>
        </w:rPr>
        <w:t xml:space="preserve">чередь совокупность собственных </w:t>
      </w:r>
      <w:r w:rsidRPr="00BF6F4D">
        <w:rPr>
          <w:sz w:val="28"/>
          <w:szCs w:val="28"/>
        </w:rPr>
        <w:t>ресурсов</w:t>
      </w:r>
      <w:r w:rsidR="00B7728D" w:rsidRPr="00BF6F4D">
        <w:rPr>
          <w:sz w:val="28"/>
          <w:szCs w:val="28"/>
        </w:rPr>
        <w:t xml:space="preserve">, </w:t>
      </w:r>
      <w:r w:rsidRPr="00BF6F4D">
        <w:rPr>
          <w:sz w:val="28"/>
          <w:szCs w:val="28"/>
        </w:rPr>
        <w:t xml:space="preserve">предназначенных для накопления и позволяющих добиться ожидаемого результата при их использовании. </w:t>
      </w:r>
      <w:r w:rsidR="00DB6BDB" w:rsidRPr="00BF6F4D">
        <w:rPr>
          <w:sz w:val="28"/>
          <w:szCs w:val="28"/>
        </w:rPr>
        <w:t>Также</w:t>
      </w:r>
      <w:r w:rsidR="00B7728D" w:rsidRPr="00BF6F4D">
        <w:rPr>
          <w:sz w:val="28"/>
          <w:szCs w:val="28"/>
        </w:rPr>
        <w:t xml:space="preserve"> Зенченко С.В. и </w:t>
      </w:r>
      <w:r w:rsidRPr="00BF6F4D">
        <w:rPr>
          <w:sz w:val="28"/>
          <w:szCs w:val="28"/>
        </w:rPr>
        <w:t xml:space="preserve">Шемёткина М.А. в своей работе выделяют ряд факторов, оказывающих наибольшее влияние на инвестиционный потенциал </w:t>
      </w:r>
      <w:r w:rsidR="00B7728D" w:rsidRPr="00BF6F4D">
        <w:rPr>
          <w:sz w:val="28"/>
          <w:szCs w:val="28"/>
        </w:rPr>
        <w:t>региона</w:t>
      </w:r>
      <w:r w:rsidRPr="00BF6F4D">
        <w:rPr>
          <w:sz w:val="28"/>
          <w:szCs w:val="28"/>
        </w:rPr>
        <w:t xml:space="preserve">. Так, наиболее </w:t>
      </w:r>
      <w:r w:rsidRPr="00BF6F4D">
        <w:rPr>
          <w:sz w:val="28"/>
          <w:szCs w:val="28"/>
        </w:rPr>
        <w:lastRenderedPageBreak/>
        <w:t>значимыми для оценки инвестиционного потенциала региона являются следующие факторы:</w:t>
      </w:r>
    </w:p>
    <w:p w:rsidR="000F4A21" w:rsidRPr="00BF6F4D" w:rsidRDefault="000F4A21" w:rsidP="00BF6F4D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ресурсно-сырьевой </w:t>
      </w:r>
    </w:p>
    <w:p w:rsidR="00B7728D" w:rsidRPr="00BF6F4D" w:rsidRDefault="000F4A21" w:rsidP="00BF6F4D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производственный </w:t>
      </w:r>
    </w:p>
    <w:p w:rsidR="000F4A21" w:rsidRPr="00BF6F4D" w:rsidRDefault="000F4A21" w:rsidP="00BF6F4D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потребительский </w:t>
      </w:r>
    </w:p>
    <w:p w:rsidR="000F4A21" w:rsidRPr="00BF6F4D" w:rsidRDefault="000F4A21" w:rsidP="00BF6F4D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инфраструктурный </w:t>
      </w:r>
    </w:p>
    <w:p w:rsidR="000F4A21" w:rsidRPr="00BF6F4D" w:rsidRDefault="000F4A21" w:rsidP="00BF6F4D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интеллектуальн</w:t>
      </w:r>
      <w:r w:rsidR="00B7728D" w:rsidRPr="00BF6F4D">
        <w:rPr>
          <w:sz w:val="28"/>
          <w:szCs w:val="28"/>
        </w:rPr>
        <w:t xml:space="preserve">ый </w:t>
      </w:r>
    </w:p>
    <w:p w:rsidR="000F4A21" w:rsidRPr="00BF6F4D" w:rsidRDefault="000F4A21" w:rsidP="00BF6F4D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институциональный </w:t>
      </w:r>
    </w:p>
    <w:p w:rsidR="000F4A21" w:rsidRPr="00BF6F4D" w:rsidRDefault="000F4A21" w:rsidP="00BF6F4D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инновационный </w:t>
      </w:r>
    </w:p>
    <w:p w:rsidR="00B7728D" w:rsidRPr="00BF6F4D" w:rsidRDefault="00B7728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Также существует 2 вида потенциала: трудовой и финансовый. </w:t>
      </w:r>
    </w:p>
    <w:p w:rsidR="00D427F0" w:rsidRPr="00BF6F4D" w:rsidRDefault="00E863C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Что касается инвестиционного риска, то так же можно выделить несколько составляющих: экономический, политический, социальный, экологический и криминальный риски.</w:t>
      </w:r>
    </w:p>
    <w:p w:rsidR="00D427F0" w:rsidRPr="00BF6F4D" w:rsidRDefault="00A92344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Проводя анализ данных понятий в России, можно сделать вывод, чем больше у региона инвестиционный потенциал, тем меньше инвестиционный риск. К сожалению, на сегодняшний день увеличение рисков является российской тенденцией. </w:t>
      </w:r>
    </w:p>
    <w:p w:rsidR="00D427F0" w:rsidRPr="00BF6F4D" w:rsidRDefault="001F7537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Одним из показателей</w:t>
      </w:r>
      <w:r w:rsidR="00D427F0" w:rsidRPr="00BF6F4D">
        <w:rPr>
          <w:sz w:val="28"/>
          <w:szCs w:val="28"/>
        </w:rPr>
        <w:t xml:space="preserve"> соотношения риска и потенциала являются личные вклады населения: оказывается, что чем выше экономический потенциал группы регионов и чем ниже инвестиционный риск, тем больше и</w:t>
      </w:r>
      <w:r w:rsidRPr="00BF6F4D">
        <w:rPr>
          <w:sz w:val="28"/>
          <w:szCs w:val="28"/>
        </w:rPr>
        <w:t xml:space="preserve"> абсолют</w:t>
      </w:r>
      <w:r w:rsidR="009E41CD" w:rsidRPr="00BF6F4D">
        <w:rPr>
          <w:sz w:val="28"/>
          <w:szCs w:val="28"/>
        </w:rPr>
        <w:t>ные, и</w:t>
      </w:r>
      <w:r w:rsidR="00D427F0" w:rsidRPr="00BF6F4D">
        <w:rPr>
          <w:sz w:val="28"/>
          <w:szCs w:val="28"/>
        </w:rPr>
        <w:t xml:space="preserve"> размеры в</w:t>
      </w:r>
      <w:r w:rsidRPr="00BF6F4D">
        <w:rPr>
          <w:sz w:val="28"/>
          <w:szCs w:val="28"/>
        </w:rPr>
        <w:t>кладов населения</w:t>
      </w:r>
      <w:r w:rsidR="009E41CD" w:rsidRPr="00BF6F4D">
        <w:rPr>
          <w:sz w:val="28"/>
          <w:szCs w:val="28"/>
        </w:rPr>
        <w:t xml:space="preserve"> в расчете на одного человека</w:t>
      </w:r>
      <w:r w:rsidRPr="00BF6F4D">
        <w:rPr>
          <w:sz w:val="28"/>
          <w:szCs w:val="28"/>
        </w:rPr>
        <w:t>. Это подтверждает</w:t>
      </w:r>
      <w:r w:rsidR="00D427F0" w:rsidRPr="00BF6F4D">
        <w:rPr>
          <w:sz w:val="28"/>
          <w:szCs w:val="28"/>
        </w:rPr>
        <w:t>, что в</w:t>
      </w:r>
      <w:r w:rsidR="009E41CD" w:rsidRPr="00BF6F4D">
        <w:rPr>
          <w:sz w:val="28"/>
          <w:szCs w:val="28"/>
        </w:rPr>
        <w:t>ысокий инвестиционный риск точно</w:t>
      </w:r>
      <w:r w:rsidR="00D427F0" w:rsidRPr="00BF6F4D">
        <w:rPr>
          <w:sz w:val="28"/>
          <w:szCs w:val="28"/>
        </w:rPr>
        <w:t xml:space="preserve"> о</w:t>
      </w:r>
      <w:r w:rsidR="00787061" w:rsidRPr="00BF6F4D">
        <w:rPr>
          <w:sz w:val="28"/>
          <w:szCs w:val="28"/>
        </w:rPr>
        <w:t xml:space="preserve">щущается населением, </w:t>
      </w:r>
      <w:r w:rsidR="009E41CD" w:rsidRPr="00BF6F4D">
        <w:rPr>
          <w:sz w:val="28"/>
          <w:szCs w:val="28"/>
        </w:rPr>
        <w:t>которое опасается</w:t>
      </w:r>
      <w:r w:rsidR="00D427F0" w:rsidRPr="00BF6F4D">
        <w:rPr>
          <w:sz w:val="28"/>
          <w:szCs w:val="28"/>
        </w:rPr>
        <w:t xml:space="preserve"> делать вклады в собственных инвестиционно непривлекате</w:t>
      </w:r>
      <w:r w:rsidR="009E41CD" w:rsidRPr="00BF6F4D">
        <w:rPr>
          <w:sz w:val="28"/>
          <w:szCs w:val="28"/>
        </w:rPr>
        <w:t>льных регионах. Инвесторы из других стран</w:t>
      </w:r>
      <w:r w:rsidR="00787061" w:rsidRPr="00BF6F4D">
        <w:rPr>
          <w:sz w:val="28"/>
          <w:szCs w:val="28"/>
        </w:rPr>
        <w:t xml:space="preserve"> стремятся</w:t>
      </w:r>
      <w:r w:rsidR="00D427F0" w:rsidRPr="00BF6F4D">
        <w:rPr>
          <w:sz w:val="28"/>
          <w:szCs w:val="28"/>
        </w:rPr>
        <w:t xml:space="preserve"> действовать н</w:t>
      </w:r>
      <w:r w:rsidR="009E41CD" w:rsidRPr="00BF6F4D">
        <w:rPr>
          <w:sz w:val="28"/>
          <w:szCs w:val="28"/>
        </w:rPr>
        <w:t xml:space="preserve">аверняка, в основном, </w:t>
      </w:r>
      <w:r w:rsidR="00D427F0" w:rsidRPr="00BF6F4D">
        <w:rPr>
          <w:sz w:val="28"/>
          <w:szCs w:val="28"/>
        </w:rPr>
        <w:t>сообразуясь с нормативной базой данной терри</w:t>
      </w:r>
      <w:r w:rsidRPr="00BF6F4D">
        <w:rPr>
          <w:sz w:val="28"/>
          <w:szCs w:val="28"/>
        </w:rPr>
        <w:t>тории, в то время как отечественные</w:t>
      </w:r>
      <w:r w:rsidR="00D427F0" w:rsidRPr="00BF6F4D">
        <w:rPr>
          <w:sz w:val="28"/>
          <w:szCs w:val="28"/>
        </w:rPr>
        <w:t xml:space="preserve"> </w:t>
      </w:r>
      <w:r w:rsidRPr="00BF6F4D">
        <w:rPr>
          <w:sz w:val="28"/>
          <w:szCs w:val="28"/>
        </w:rPr>
        <w:t xml:space="preserve">инвесторы </w:t>
      </w:r>
      <w:r w:rsidR="00787061" w:rsidRPr="00BF6F4D">
        <w:rPr>
          <w:sz w:val="28"/>
          <w:szCs w:val="28"/>
        </w:rPr>
        <w:t>либо недооценива</w:t>
      </w:r>
      <w:r w:rsidR="009E41CD" w:rsidRPr="00BF6F4D">
        <w:rPr>
          <w:sz w:val="28"/>
          <w:szCs w:val="28"/>
        </w:rPr>
        <w:t>ют риски, либо осознают</w:t>
      </w:r>
      <w:r w:rsidR="00D427F0" w:rsidRPr="00BF6F4D">
        <w:rPr>
          <w:sz w:val="28"/>
          <w:szCs w:val="28"/>
        </w:rPr>
        <w:t xml:space="preserve"> избыточный риск, преодолевая угрозу потери инвестиций путем участия в коррупции</w:t>
      </w:r>
      <w:r w:rsidR="00787061" w:rsidRPr="00BF6F4D">
        <w:rPr>
          <w:sz w:val="28"/>
          <w:szCs w:val="28"/>
        </w:rPr>
        <w:t xml:space="preserve">, экономических, финансовых и </w:t>
      </w:r>
      <w:r w:rsidR="00D02CA6" w:rsidRPr="00BF6F4D">
        <w:rPr>
          <w:sz w:val="28"/>
          <w:szCs w:val="28"/>
        </w:rPr>
        <w:t>других уголовных преступлениях.</w:t>
      </w:r>
    </w:p>
    <w:p w:rsidR="00D427F0" w:rsidRPr="00BF6F4D" w:rsidRDefault="00D427F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Как отечественные, так и иностранные инвесторы стараются извлечь прибыль из своих капиталов, используя довольно стабильный набор </w:t>
      </w:r>
      <w:r w:rsidRPr="00BF6F4D">
        <w:rPr>
          <w:sz w:val="28"/>
          <w:szCs w:val="28"/>
        </w:rPr>
        <w:lastRenderedPageBreak/>
        <w:t>конкурентных преимуществ территории, связанный с использованием дешевой рабоче</w:t>
      </w:r>
      <w:r w:rsidR="00787061" w:rsidRPr="00BF6F4D">
        <w:rPr>
          <w:sz w:val="28"/>
          <w:szCs w:val="28"/>
        </w:rPr>
        <w:t>й силы, сырья и энергии. В</w:t>
      </w:r>
      <w:r w:rsidRPr="00BF6F4D">
        <w:rPr>
          <w:sz w:val="28"/>
          <w:szCs w:val="28"/>
        </w:rPr>
        <w:t xml:space="preserve"> условиях сегодняшнего затяжного экономического кризиса в стороне остаются такие составляющие конкурентных преимуществ, как повышение уровня управления, внедрен</w:t>
      </w:r>
      <w:r w:rsidR="001F7537" w:rsidRPr="00BF6F4D">
        <w:rPr>
          <w:sz w:val="28"/>
          <w:szCs w:val="28"/>
        </w:rPr>
        <w:t xml:space="preserve">ие новых </w:t>
      </w:r>
      <w:r w:rsidR="00787061" w:rsidRPr="00BF6F4D">
        <w:rPr>
          <w:sz w:val="28"/>
          <w:szCs w:val="28"/>
        </w:rPr>
        <w:t xml:space="preserve">технологий, повышение </w:t>
      </w:r>
      <w:r w:rsidRPr="00BF6F4D">
        <w:rPr>
          <w:sz w:val="28"/>
          <w:szCs w:val="28"/>
        </w:rPr>
        <w:t>квал</w:t>
      </w:r>
      <w:r w:rsidR="00787061" w:rsidRPr="00BF6F4D">
        <w:rPr>
          <w:sz w:val="28"/>
          <w:szCs w:val="28"/>
        </w:rPr>
        <w:t>ификации рабочей силы. Смена</w:t>
      </w:r>
      <w:r w:rsidRPr="00BF6F4D">
        <w:rPr>
          <w:sz w:val="28"/>
          <w:szCs w:val="28"/>
        </w:rPr>
        <w:t xml:space="preserve"> ситуации в инвестиционной сфере предполагает работу по управлению инвестиционной привлекательностью территории как органов управления территории, так и самих инвесторов. Реализация инвестиционного потенциала территории предполагает два основных алгоритма действия.</w:t>
      </w:r>
    </w:p>
    <w:p w:rsidR="0053243B" w:rsidRPr="00BF6F4D" w:rsidRDefault="0078706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Суть</w:t>
      </w:r>
      <w:r w:rsidR="00D427F0" w:rsidRPr="00BF6F4D">
        <w:rPr>
          <w:sz w:val="28"/>
          <w:szCs w:val="28"/>
        </w:rPr>
        <w:t xml:space="preserve"> первого заключается в том, что целенаправленное воздействие инвестора на ключевые свойства объекта инвестиций позволяет этому инвестору получить контроль за надежностью и эффективностью собственных вложений. </w:t>
      </w:r>
    </w:p>
    <w:p w:rsidR="0053243B" w:rsidRPr="00BF6F4D" w:rsidRDefault="00BF1C39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Основная идея</w:t>
      </w:r>
      <w:r w:rsidR="00D427F0" w:rsidRPr="00BF6F4D">
        <w:rPr>
          <w:sz w:val="28"/>
          <w:szCs w:val="28"/>
        </w:rPr>
        <w:t xml:space="preserve"> вто</w:t>
      </w:r>
      <w:r w:rsidR="00787061" w:rsidRPr="00BF6F4D">
        <w:rPr>
          <w:sz w:val="28"/>
          <w:szCs w:val="28"/>
        </w:rPr>
        <w:t>рого алгоритма заключается в следующем -</w:t>
      </w:r>
      <w:r w:rsidR="00D427F0" w:rsidRPr="00BF6F4D">
        <w:rPr>
          <w:sz w:val="28"/>
          <w:szCs w:val="28"/>
        </w:rPr>
        <w:t xml:space="preserve"> ключевые свойства инвестиционной привлекательности объекта создаются по инициативе органов управления территории. </w:t>
      </w:r>
    </w:p>
    <w:p w:rsidR="00D427F0" w:rsidRPr="00BF6F4D" w:rsidRDefault="00D427F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Дв</w:t>
      </w:r>
      <w:r w:rsidR="009E41CD" w:rsidRPr="00BF6F4D">
        <w:rPr>
          <w:sz w:val="28"/>
          <w:szCs w:val="28"/>
        </w:rPr>
        <w:t>а указанн</w:t>
      </w:r>
      <w:r w:rsidR="00BF1C39" w:rsidRPr="00BF6F4D">
        <w:rPr>
          <w:sz w:val="28"/>
          <w:szCs w:val="28"/>
        </w:rPr>
        <w:t>ых алгоритма эффективны только при совместной работе</w:t>
      </w:r>
      <w:r w:rsidRPr="00BF6F4D">
        <w:rPr>
          <w:sz w:val="28"/>
          <w:szCs w:val="28"/>
        </w:rPr>
        <w:t>, поэтому органы управления территории отвечают за управление инвестиционными п</w:t>
      </w:r>
      <w:r w:rsidR="00BF1C39" w:rsidRPr="00BF6F4D">
        <w:rPr>
          <w:sz w:val="28"/>
          <w:szCs w:val="28"/>
        </w:rPr>
        <w:t xml:space="preserve">роцессами в масштабах районе. В данной ситуации речь </w:t>
      </w:r>
      <w:r w:rsidRPr="00BF6F4D">
        <w:rPr>
          <w:sz w:val="28"/>
          <w:szCs w:val="28"/>
        </w:rPr>
        <w:t>идет о создании нормативной базы, формировании структурных механизмов и запуске процессов, функционирование которых дает устойчивый</w:t>
      </w:r>
      <w:r w:rsidR="00BF1C39" w:rsidRPr="00BF6F4D">
        <w:rPr>
          <w:sz w:val="28"/>
          <w:szCs w:val="28"/>
        </w:rPr>
        <w:t xml:space="preserve"> результат такого масштаба.</w:t>
      </w:r>
    </w:p>
    <w:p w:rsidR="00D427F0" w:rsidRPr="00BF6F4D" w:rsidRDefault="00BF1C39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Только в том случае, когда органы управления </w:t>
      </w:r>
      <w:r w:rsidR="003A0C12" w:rsidRPr="00BF6F4D">
        <w:rPr>
          <w:sz w:val="28"/>
          <w:szCs w:val="28"/>
        </w:rPr>
        <w:t xml:space="preserve">сделают своей целью изменение ключевых свойств экономики, то есть прозрачность деятельности, целенаправленность распределение ресурсов и надежность системы управления, данная территория станет массово привлекать инвесторов.  </w:t>
      </w:r>
    </w:p>
    <w:p w:rsidR="00D427F0" w:rsidRPr="00BF6F4D" w:rsidRDefault="00D427F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Политика реализации инвестиционной привлекательности территории:</w:t>
      </w:r>
    </w:p>
    <w:p w:rsidR="00D427F0" w:rsidRPr="00BF6F4D" w:rsidRDefault="003A0C12" w:rsidP="00BF6F4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развитие</w:t>
      </w:r>
      <w:r w:rsidR="00D427F0" w:rsidRPr="00BF6F4D">
        <w:rPr>
          <w:sz w:val="28"/>
          <w:szCs w:val="28"/>
        </w:rPr>
        <w:t xml:space="preserve"> инвестиционного законодательства</w:t>
      </w:r>
      <w:r w:rsidRPr="00BF6F4D">
        <w:rPr>
          <w:sz w:val="28"/>
          <w:szCs w:val="28"/>
        </w:rPr>
        <w:t xml:space="preserve"> региона</w:t>
      </w:r>
      <w:r w:rsidR="00D427F0" w:rsidRPr="00BF6F4D">
        <w:rPr>
          <w:sz w:val="28"/>
          <w:szCs w:val="28"/>
        </w:rPr>
        <w:t>;</w:t>
      </w:r>
    </w:p>
    <w:p w:rsidR="00D427F0" w:rsidRPr="00BF6F4D" w:rsidRDefault="00D427F0" w:rsidP="00BF6F4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предоставления гарантий и льгот</w:t>
      </w:r>
      <w:r w:rsidR="003A0C12" w:rsidRPr="00BF6F4D">
        <w:rPr>
          <w:sz w:val="28"/>
          <w:szCs w:val="28"/>
        </w:rPr>
        <w:t xml:space="preserve"> местными властями</w:t>
      </w:r>
      <w:r w:rsidRPr="00BF6F4D">
        <w:rPr>
          <w:sz w:val="28"/>
          <w:szCs w:val="28"/>
        </w:rPr>
        <w:t>;</w:t>
      </w:r>
    </w:p>
    <w:p w:rsidR="00D427F0" w:rsidRPr="00BF6F4D" w:rsidRDefault="00D427F0" w:rsidP="00BF6F4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lastRenderedPageBreak/>
        <w:t>формирование инвестиционной открытости и привлекательности территории, ее инвестиционного имиджа;</w:t>
      </w:r>
    </w:p>
    <w:p w:rsidR="00D427F0" w:rsidRPr="00BF6F4D" w:rsidRDefault="003A0C12" w:rsidP="00BF6F4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ведение</w:t>
      </w:r>
      <w:r w:rsidR="00D427F0" w:rsidRPr="00BF6F4D">
        <w:rPr>
          <w:sz w:val="28"/>
          <w:szCs w:val="28"/>
        </w:rPr>
        <w:t xml:space="preserve"> активной деятельности по привлечению иностранных инвестиций;</w:t>
      </w:r>
    </w:p>
    <w:p w:rsidR="00D427F0" w:rsidRPr="00BF6F4D" w:rsidRDefault="00D427F0" w:rsidP="00BF6F4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формирование инвестиционной инфраструктуры;</w:t>
      </w:r>
    </w:p>
    <w:p w:rsidR="003A0C12" w:rsidRPr="00BF6F4D" w:rsidRDefault="0074445D" w:rsidP="00BF6F4D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разработка </w:t>
      </w:r>
      <w:r w:rsidR="003A0C12" w:rsidRPr="00BF6F4D">
        <w:rPr>
          <w:sz w:val="28"/>
          <w:szCs w:val="28"/>
        </w:rPr>
        <w:t>системы правовых мер в сфере климата территории</w:t>
      </w:r>
    </w:p>
    <w:p w:rsidR="00D427F0" w:rsidRPr="00BF6F4D" w:rsidRDefault="00D427F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Режим</w:t>
      </w:r>
      <w:r w:rsidR="003A0C12" w:rsidRPr="00BF6F4D">
        <w:rPr>
          <w:sz w:val="28"/>
          <w:szCs w:val="28"/>
        </w:rPr>
        <w:t xml:space="preserve"> наибольшего благоприятного сотрудничества</w:t>
      </w:r>
      <w:r w:rsidRPr="00BF6F4D">
        <w:rPr>
          <w:sz w:val="28"/>
          <w:szCs w:val="28"/>
        </w:rPr>
        <w:t xml:space="preserve"> может предоставляться инвестору в соответствии с договором об осуществлении инвестиционной деятельности, который заключается между инвестором и администрац</w:t>
      </w:r>
      <w:r w:rsidR="00665BA1" w:rsidRPr="00BF6F4D">
        <w:rPr>
          <w:sz w:val="28"/>
          <w:szCs w:val="28"/>
        </w:rPr>
        <w:t>ией муниципального образования, также это документ устанавливает обязанности вкладчика</w:t>
      </w:r>
      <w:r w:rsidRPr="00BF6F4D">
        <w:rPr>
          <w:sz w:val="28"/>
          <w:szCs w:val="28"/>
        </w:rPr>
        <w:t xml:space="preserve"> по осуществлению инвестиций и администрации по предоставлению режима</w:t>
      </w:r>
      <w:r w:rsidR="00665BA1" w:rsidRPr="00BF6F4D">
        <w:rPr>
          <w:sz w:val="28"/>
          <w:szCs w:val="28"/>
        </w:rPr>
        <w:t xml:space="preserve"> деятельности</w:t>
      </w:r>
      <w:r w:rsidR="00D02CA6" w:rsidRPr="00BF6F4D">
        <w:rPr>
          <w:sz w:val="28"/>
          <w:szCs w:val="28"/>
        </w:rPr>
        <w:t xml:space="preserve"> на определенный срок</w:t>
      </w:r>
      <w:r w:rsidR="00AD2C8C" w:rsidRPr="00BF6F4D">
        <w:rPr>
          <w:sz w:val="28"/>
          <w:szCs w:val="28"/>
        </w:rPr>
        <w:t xml:space="preserve"> [4</w:t>
      </w:r>
      <w:r w:rsidR="00D02CA6" w:rsidRPr="00BF6F4D">
        <w:rPr>
          <w:sz w:val="28"/>
          <w:szCs w:val="28"/>
        </w:rPr>
        <w:t>].</w:t>
      </w:r>
    </w:p>
    <w:p w:rsidR="00D427F0" w:rsidRPr="00BF6F4D" w:rsidRDefault="00665BA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Исходя из выше сказанного,</w:t>
      </w:r>
      <w:r w:rsidR="00D427F0" w:rsidRPr="00BF6F4D">
        <w:rPr>
          <w:sz w:val="28"/>
          <w:szCs w:val="28"/>
        </w:rPr>
        <w:t xml:space="preserve"> можно сделать вывод о том, что понятие «инвестиционная привлекательность» означает наличие </w:t>
      </w:r>
      <w:r w:rsidRPr="00BF6F4D">
        <w:rPr>
          <w:sz w:val="28"/>
          <w:szCs w:val="28"/>
        </w:rPr>
        <w:t>совокупности</w:t>
      </w:r>
      <w:r w:rsidR="00D427F0" w:rsidRPr="00BF6F4D">
        <w:rPr>
          <w:sz w:val="28"/>
          <w:szCs w:val="28"/>
        </w:rPr>
        <w:t xml:space="preserve"> условий ин</w:t>
      </w:r>
      <w:r w:rsidRPr="00BF6F4D">
        <w:rPr>
          <w:sz w:val="28"/>
          <w:szCs w:val="28"/>
        </w:rPr>
        <w:t xml:space="preserve">вестирования, которые определяют </w:t>
      </w:r>
      <w:r w:rsidR="00D427F0" w:rsidRPr="00BF6F4D">
        <w:rPr>
          <w:sz w:val="28"/>
          <w:szCs w:val="28"/>
        </w:rPr>
        <w:t>предпочтения инвестора в выборе того или иного объекта инвестирования.</w:t>
      </w:r>
      <w:r w:rsidR="00601AAB" w:rsidRPr="00BF6F4D">
        <w:rPr>
          <w:sz w:val="28"/>
          <w:szCs w:val="28"/>
        </w:rPr>
        <w:t xml:space="preserve"> </w:t>
      </w:r>
      <w:r w:rsidR="00D427F0" w:rsidRPr="00BF6F4D">
        <w:rPr>
          <w:sz w:val="28"/>
          <w:szCs w:val="28"/>
        </w:rPr>
        <w:t>Инвестор, выбирая регион для вложения своих средств, руководствуется определенными характеристиками: инвестиционным потенциалом и уровнем инвестиционного риска, взаимосвязь которых и определяет инвестиционную привлекательность территории.</w:t>
      </w:r>
    </w:p>
    <w:p w:rsidR="00D427F0" w:rsidRPr="00BF6F4D" w:rsidRDefault="00601AAB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Одна из целей</w:t>
      </w:r>
      <w:r w:rsidR="00D427F0" w:rsidRPr="00BF6F4D">
        <w:rPr>
          <w:sz w:val="28"/>
          <w:szCs w:val="28"/>
        </w:rPr>
        <w:t>, ст</w:t>
      </w:r>
      <w:r w:rsidRPr="00BF6F4D">
        <w:rPr>
          <w:sz w:val="28"/>
          <w:szCs w:val="28"/>
        </w:rPr>
        <w:t>оящих пред современностью, состоит</w:t>
      </w:r>
      <w:r w:rsidR="00D427F0" w:rsidRPr="00BF6F4D">
        <w:rPr>
          <w:sz w:val="28"/>
          <w:szCs w:val="28"/>
        </w:rPr>
        <w:t xml:space="preserve"> в созд</w:t>
      </w:r>
      <w:r w:rsidR="0074445D" w:rsidRPr="00BF6F4D">
        <w:rPr>
          <w:sz w:val="28"/>
          <w:szCs w:val="28"/>
        </w:rPr>
        <w:t xml:space="preserve">ании необходимых </w:t>
      </w:r>
      <w:r w:rsidRPr="00BF6F4D">
        <w:rPr>
          <w:sz w:val="28"/>
          <w:szCs w:val="28"/>
        </w:rPr>
        <w:t>условий для</w:t>
      </w:r>
      <w:r w:rsidR="00D427F0" w:rsidRPr="00BF6F4D">
        <w:rPr>
          <w:sz w:val="28"/>
          <w:szCs w:val="28"/>
        </w:rPr>
        <w:t xml:space="preserve"> экономического роста</w:t>
      </w:r>
      <w:r w:rsidRPr="00BF6F4D">
        <w:rPr>
          <w:sz w:val="28"/>
          <w:szCs w:val="28"/>
        </w:rPr>
        <w:t xml:space="preserve"> и </w:t>
      </w:r>
      <w:r w:rsidR="00D427F0" w:rsidRPr="00BF6F4D">
        <w:rPr>
          <w:sz w:val="28"/>
          <w:szCs w:val="28"/>
        </w:rPr>
        <w:t>повышения качества жизни населения</w:t>
      </w:r>
      <w:r w:rsidRPr="00BF6F4D">
        <w:rPr>
          <w:sz w:val="28"/>
          <w:szCs w:val="28"/>
        </w:rPr>
        <w:t>. Достижение поставленной цели</w:t>
      </w:r>
      <w:r w:rsidR="00D427F0" w:rsidRPr="00BF6F4D">
        <w:rPr>
          <w:sz w:val="28"/>
          <w:szCs w:val="28"/>
        </w:rPr>
        <w:t xml:space="preserve"> возможно путем привлечения инвестиций на территорию муниципального образования.</w:t>
      </w:r>
    </w:p>
    <w:p w:rsidR="00B46C5F" w:rsidRPr="00BF6F4D" w:rsidRDefault="00B46C5F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243B" w:rsidRPr="00BF6F4D" w:rsidRDefault="000C0BF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1.3 </w:t>
      </w:r>
      <w:r w:rsidR="0053243B" w:rsidRPr="00BF6F4D">
        <w:rPr>
          <w:sz w:val="28"/>
          <w:szCs w:val="28"/>
        </w:rPr>
        <w:t>Роль инвестиций в социально-экономическом развитии муниципального образования</w:t>
      </w:r>
    </w:p>
    <w:p w:rsidR="00B46C5F" w:rsidRPr="00BF6F4D" w:rsidRDefault="00B46C5F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243B" w:rsidRPr="00BF6F4D" w:rsidRDefault="00601AAB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У</w:t>
      </w:r>
      <w:r w:rsidR="0053243B" w:rsidRPr="00BF6F4D">
        <w:rPr>
          <w:sz w:val="28"/>
          <w:szCs w:val="28"/>
        </w:rPr>
        <w:t xml:space="preserve">читывая закономерности развития муниципальной экономики, специфику функционирования органов местного самоуправления, содержание </w:t>
      </w:r>
      <w:r w:rsidR="0053243B" w:rsidRPr="00BF6F4D">
        <w:rPr>
          <w:sz w:val="28"/>
          <w:szCs w:val="28"/>
        </w:rPr>
        <w:lastRenderedPageBreak/>
        <w:t xml:space="preserve">сложного по конструкции понятия «управление инвестиционными процессами органами местного самоуправления» </w:t>
      </w:r>
      <w:r w:rsidRPr="00BF6F4D">
        <w:rPr>
          <w:sz w:val="28"/>
          <w:szCs w:val="28"/>
        </w:rPr>
        <w:t>можно раскрыть таким образом</w:t>
      </w:r>
      <w:r w:rsidR="0053243B" w:rsidRPr="00BF6F4D">
        <w:rPr>
          <w:sz w:val="28"/>
          <w:szCs w:val="28"/>
        </w:rPr>
        <w:t>: это научно-обоснованная целенаправленная деятельность органов местного самоуправления как по созданию условий для привлечения и удержания инвестиций на территории муниципального образования, так и по воздействию на инвестиционную деятельность хозяйствующих субъектов муниципального образования и на инвестиции, осуществляемые органами местного самоуправления за счет средств местного бюджета и иных источников с целью обеспечения социально-экономического развития муниципального образования</w:t>
      </w:r>
      <w:r w:rsidR="00AD2C8C" w:rsidRPr="00BF6F4D">
        <w:rPr>
          <w:sz w:val="28"/>
          <w:szCs w:val="28"/>
        </w:rPr>
        <w:t>[5</w:t>
      </w:r>
      <w:r w:rsidR="00D02CA6" w:rsidRPr="00BF6F4D">
        <w:rPr>
          <w:sz w:val="28"/>
          <w:szCs w:val="28"/>
        </w:rPr>
        <w:t>]</w:t>
      </w:r>
      <w:r w:rsidR="0053243B" w:rsidRPr="00BF6F4D">
        <w:rPr>
          <w:sz w:val="28"/>
          <w:szCs w:val="28"/>
        </w:rPr>
        <w:t>.</w:t>
      </w:r>
    </w:p>
    <w:p w:rsidR="0053243B" w:rsidRPr="00BF6F4D" w:rsidRDefault="0053243B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При этом под комплексным социально-экономическим развитием муниципальног</w:t>
      </w:r>
      <w:r w:rsidR="00601AAB" w:rsidRPr="00BF6F4D">
        <w:rPr>
          <w:sz w:val="28"/>
          <w:szCs w:val="28"/>
        </w:rPr>
        <w:t>о образования</w:t>
      </w:r>
      <w:r w:rsidRPr="00BF6F4D">
        <w:rPr>
          <w:sz w:val="28"/>
          <w:szCs w:val="28"/>
        </w:rPr>
        <w:t xml:space="preserve"> понимаются организующие действия органов местного самоуправления по созданию на подведомственной территории такого взаимосвязанного сочетания производств и видов деятельности, которое обеспечивает усиление конкурентных преимуществ и улучшение финансовых результатов деятельности хозяйствующих субъектов, рост количества, ассортимента и качества предоставляемых на территории муниципального образования экономических благ, увеличение реальных доходов населения, что, в итоге, будет способствовать наиболее полному удовлетворению потребностей жителей местного сообщества.</w:t>
      </w:r>
    </w:p>
    <w:p w:rsidR="0053243B" w:rsidRPr="00BF6F4D" w:rsidRDefault="00A41D1A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 О</w:t>
      </w:r>
      <w:r w:rsidR="0053243B" w:rsidRPr="00BF6F4D">
        <w:rPr>
          <w:sz w:val="28"/>
          <w:szCs w:val="28"/>
        </w:rPr>
        <w:t>собенности управления инвестиционными процессами органами местного сам</w:t>
      </w:r>
      <w:r w:rsidRPr="00BF6F4D">
        <w:rPr>
          <w:sz w:val="28"/>
          <w:szCs w:val="28"/>
        </w:rPr>
        <w:t>оуправления</w:t>
      </w:r>
      <w:r w:rsidR="0053243B" w:rsidRPr="00BF6F4D">
        <w:rPr>
          <w:sz w:val="28"/>
          <w:szCs w:val="28"/>
        </w:rPr>
        <w:t>:</w:t>
      </w:r>
    </w:p>
    <w:p w:rsidR="0053243B" w:rsidRPr="00BF6F4D" w:rsidRDefault="00A41D1A" w:rsidP="00BF6F4D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необходимость направления</w:t>
      </w:r>
      <w:r w:rsidR="0053243B" w:rsidRPr="00BF6F4D">
        <w:rPr>
          <w:sz w:val="28"/>
          <w:szCs w:val="28"/>
        </w:rPr>
        <w:t xml:space="preserve"> управления инвестиционными процессами на комплексное социально-экономическое развитие муниципального образования;</w:t>
      </w:r>
    </w:p>
    <w:p w:rsidR="0053243B" w:rsidRPr="00BF6F4D" w:rsidRDefault="0053243B" w:rsidP="00BF6F4D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самоорганизации, которая в наибольшей степени присуща инвестиционной дея</w:t>
      </w:r>
      <w:r w:rsidR="00A41D1A" w:rsidRPr="00BF6F4D">
        <w:rPr>
          <w:sz w:val="28"/>
          <w:szCs w:val="28"/>
        </w:rPr>
        <w:t>тельности больших городов и мегаполисов</w:t>
      </w:r>
      <w:r w:rsidRPr="00BF6F4D">
        <w:rPr>
          <w:sz w:val="28"/>
          <w:szCs w:val="28"/>
        </w:rPr>
        <w:t>;</w:t>
      </w:r>
    </w:p>
    <w:p w:rsidR="0053243B" w:rsidRPr="00BF6F4D" w:rsidRDefault="00A41D1A" w:rsidP="00BF6F4D">
      <w:pPr>
        <w:pStyle w:val="a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равенство</w:t>
      </w:r>
      <w:r w:rsidR="0053243B" w:rsidRPr="00BF6F4D">
        <w:rPr>
          <w:sz w:val="28"/>
          <w:szCs w:val="28"/>
        </w:rPr>
        <w:t xml:space="preserve"> органов местного самоуправления с другими участниками инвестици</w:t>
      </w:r>
      <w:r w:rsidRPr="00BF6F4D">
        <w:rPr>
          <w:sz w:val="28"/>
          <w:szCs w:val="28"/>
        </w:rPr>
        <w:t>онной деятельности</w:t>
      </w:r>
      <w:r w:rsidR="0053243B" w:rsidRPr="00BF6F4D">
        <w:rPr>
          <w:sz w:val="28"/>
          <w:szCs w:val="28"/>
        </w:rPr>
        <w:t>.</w:t>
      </w:r>
    </w:p>
    <w:p w:rsidR="0053243B" w:rsidRPr="00BF6F4D" w:rsidRDefault="00A41D1A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lastRenderedPageBreak/>
        <w:t>Также существует три метода управления инвестиционным процессом: экономический, административный и морально-политический.</w:t>
      </w:r>
    </w:p>
    <w:p w:rsidR="0053243B" w:rsidRPr="00BF6F4D" w:rsidRDefault="00A41D1A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Условия осуществления инвестиционной деятельности органами местного самоуправления</w:t>
      </w:r>
      <w:r w:rsidR="0053243B" w:rsidRPr="00BF6F4D">
        <w:rPr>
          <w:sz w:val="28"/>
          <w:szCs w:val="28"/>
        </w:rPr>
        <w:t>:</w:t>
      </w:r>
    </w:p>
    <w:p w:rsidR="0053243B" w:rsidRPr="00BF6F4D" w:rsidRDefault="0053243B" w:rsidP="00BF6F4D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комплексность социально-экономического развития муниципального образования</w:t>
      </w:r>
      <w:r w:rsidR="00742FEC" w:rsidRPr="00BF6F4D">
        <w:rPr>
          <w:sz w:val="28"/>
          <w:szCs w:val="28"/>
        </w:rPr>
        <w:t>;</w:t>
      </w:r>
    </w:p>
    <w:p w:rsidR="0053243B" w:rsidRPr="00BF6F4D" w:rsidRDefault="0053243B" w:rsidP="00BF6F4D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единоначалие в координации действий по реализации стратегии социально-экономического развития муниципального образования и управления инвестиционными процессами;</w:t>
      </w:r>
    </w:p>
    <w:p w:rsidR="00742FEC" w:rsidRPr="00BF6F4D" w:rsidRDefault="0053243B" w:rsidP="00BF6F4D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наличие первого должностного лица в структуре органа местного самоуправления</w:t>
      </w:r>
      <w:r w:rsidR="00B46C5F" w:rsidRPr="00BF6F4D">
        <w:rPr>
          <w:sz w:val="28"/>
          <w:szCs w:val="28"/>
        </w:rPr>
        <w:t>;</w:t>
      </w:r>
    </w:p>
    <w:p w:rsidR="00742FEC" w:rsidRPr="00BF6F4D" w:rsidRDefault="0053243B" w:rsidP="00BF6F4D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согласованность муниципальных правовых актов, регулирую</w:t>
      </w:r>
      <w:r w:rsidR="00B46C5F" w:rsidRPr="00BF6F4D">
        <w:rPr>
          <w:sz w:val="28"/>
          <w:szCs w:val="28"/>
        </w:rPr>
        <w:t>щих инвестиционную деятельность;</w:t>
      </w:r>
    </w:p>
    <w:p w:rsidR="00742FEC" w:rsidRPr="00BF6F4D" w:rsidRDefault="00100896" w:rsidP="00BF6F4D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разнообразие</w:t>
      </w:r>
      <w:r w:rsidR="0053243B" w:rsidRPr="00BF6F4D">
        <w:rPr>
          <w:sz w:val="28"/>
          <w:szCs w:val="28"/>
        </w:rPr>
        <w:t xml:space="preserve"> мероприятий по управлению инвестициями</w:t>
      </w:r>
      <w:r w:rsidR="00B46C5F" w:rsidRPr="00BF6F4D">
        <w:rPr>
          <w:sz w:val="28"/>
          <w:szCs w:val="28"/>
        </w:rPr>
        <w:t>;</w:t>
      </w:r>
    </w:p>
    <w:p w:rsidR="00742FEC" w:rsidRPr="00BF6F4D" w:rsidRDefault="0053243B" w:rsidP="00BF6F4D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учет вектора саморазвития экономики муниципального образования, означающий</w:t>
      </w:r>
      <w:r w:rsidR="00B46C5F" w:rsidRPr="00BF6F4D">
        <w:rPr>
          <w:sz w:val="28"/>
          <w:szCs w:val="28"/>
        </w:rPr>
        <w:t>.</w:t>
      </w:r>
    </w:p>
    <w:p w:rsidR="0053243B" w:rsidRPr="00BF6F4D" w:rsidRDefault="0053243B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Предложенные состав принципов и методов управления являются теоретической основой оценки реального состояния управления инвестиционными процессами органами местного самоуправления на подведомственных им территориях и выбора направлений его совершенствования.</w:t>
      </w:r>
    </w:p>
    <w:p w:rsidR="00154A1B" w:rsidRPr="00BF6F4D" w:rsidRDefault="00154A1B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Факторами</w:t>
      </w:r>
      <w:r w:rsidR="00DB3BB5" w:rsidRPr="00BF6F4D">
        <w:rPr>
          <w:sz w:val="28"/>
          <w:szCs w:val="28"/>
        </w:rPr>
        <w:t>,</w:t>
      </w:r>
      <w:r w:rsidRPr="00BF6F4D">
        <w:rPr>
          <w:sz w:val="28"/>
          <w:szCs w:val="28"/>
        </w:rPr>
        <w:t xml:space="preserve"> определяющими инвестиционный климат муниципального   образования</w:t>
      </w:r>
      <w:r w:rsidR="00DB3BB5" w:rsidRPr="00BF6F4D">
        <w:rPr>
          <w:sz w:val="28"/>
          <w:szCs w:val="28"/>
        </w:rPr>
        <w:t>.</w:t>
      </w:r>
      <w:r w:rsidRPr="00BF6F4D">
        <w:rPr>
          <w:sz w:val="28"/>
          <w:szCs w:val="28"/>
        </w:rPr>
        <w:t xml:space="preserve"> являются: общеэкономические условия, условия рыночного механизма, нормативно-правовые условия, природные и социальные условия, финансовые условия, политические условия, условия мотивации, экологические условия, социокультурные условия, условия государственного управления, условия информационного обеспечения</w:t>
      </w:r>
      <w:r w:rsidR="00AD2C8C" w:rsidRPr="00BF6F4D">
        <w:rPr>
          <w:sz w:val="28"/>
          <w:szCs w:val="28"/>
        </w:rPr>
        <w:t xml:space="preserve"> [6</w:t>
      </w:r>
      <w:r w:rsidR="00D02CA6" w:rsidRPr="00BF6F4D">
        <w:rPr>
          <w:sz w:val="28"/>
          <w:szCs w:val="28"/>
        </w:rPr>
        <w:t>]</w:t>
      </w:r>
      <w:r w:rsidRPr="00BF6F4D">
        <w:rPr>
          <w:sz w:val="28"/>
          <w:szCs w:val="28"/>
        </w:rPr>
        <w:t>.</w:t>
      </w:r>
    </w:p>
    <w:p w:rsidR="0053243B" w:rsidRPr="00BF6F4D" w:rsidRDefault="0053243B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Таким образом, рассмотрев основные принципы, методы, факторы и особенности инвестиционной деятельности на территории муниципального образования, можно говорить о том, что инвестиционная деятельность – это </w:t>
      </w:r>
      <w:r w:rsidRPr="00BF6F4D">
        <w:rPr>
          <w:sz w:val="28"/>
          <w:szCs w:val="28"/>
        </w:rPr>
        <w:lastRenderedPageBreak/>
        <w:t>система, обладающая всеми соответствующими признаками. И, как любая система, инвестиционная деятельность нуждается в управлении.</w:t>
      </w:r>
    </w:p>
    <w:p w:rsidR="0053243B" w:rsidRPr="00BF6F4D" w:rsidRDefault="00763B54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Управление инвестиционной деятельностью ограничивается регулированием доступа инвестора к созданию этих механи</w:t>
      </w:r>
      <w:r w:rsidR="00DB3BB5" w:rsidRPr="00BF6F4D">
        <w:rPr>
          <w:sz w:val="28"/>
          <w:szCs w:val="28"/>
        </w:rPr>
        <w:t>змов и контролю за их исполнением</w:t>
      </w:r>
      <w:r w:rsidRPr="00BF6F4D">
        <w:rPr>
          <w:sz w:val="28"/>
          <w:szCs w:val="28"/>
        </w:rPr>
        <w:t>. Это происходит на этапе их формирования, обеспечивающем прозрачность деятельности. Таким образом,</w:t>
      </w:r>
      <w:r w:rsidR="0053243B" w:rsidRPr="00BF6F4D">
        <w:rPr>
          <w:sz w:val="28"/>
          <w:szCs w:val="28"/>
        </w:rPr>
        <w:t xml:space="preserve"> чем шире доступ, тем выше инвестиционная привлекательность объекта для инвесто</w:t>
      </w:r>
      <w:r w:rsidRPr="00BF6F4D">
        <w:rPr>
          <w:sz w:val="28"/>
          <w:szCs w:val="28"/>
        </w:rPr>
        <w:t>ра. Когда механизмы определены</w:t>
      </w:r>
      <w:r w:rsidR="00E32C68" w:rsidRPr="00BF6F4D">
        <w:rPr>
          <w:sz w:val="28"/>
          <w:szCs w:val="28"/>
        </w:rPr>
        <w:t xml:space="preserve"> и отлажены</w:t>
      </w:r>
      <w:r w:rsidR="0053243B" w:rsidRPr="00BF6F4D">
        <w:rPr>
          <w:sz w:val="28"/>
          <w:szCs w:val="28"/>
        </w:rPr>
        <w:t>, управление инвестиционной привлекательностью своди</w:t>
      </w:r>
      <w:r w:rsidR="00E32C68" w:rsidRPr="00BF6F4D">
        <w:rPr>
          <w:sz w:val="28"/>
          <w:szCs w:val="28"/>
        </w:rPr>
        <w:t>тся к регулированию участия</w:t>
      </w:r>
      <w:r w:rsidR="0053243B" w:rsidRPr="00BF6F4D">
        <w:rPr>
          <w:sz w:val="28"/>
          <w:szCs w:val="28"/>
        </w:rPr>
        <w:t xml:space="preserve"> инвестора в принятие стратегических решений и формирование финансовой политики.</w:t>
      </w:r>
    </w:p>
    <w:p w:rsidR="0053243B" w:rsidRPr="00BF6F4D" w:rsidRDefault="00E32C68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Это очень</w:t>
      </w:r>
      <w:r w:rsidR="0053243B" w:rsidRPr="00BF6F4D">
        <w:rPr>
          <w:sz w:val="28"/>
          <w:szCs w:val="28"/>
        </w:rPr>
        <w:t xml:space="preserve"> актуально при низкой правовой культуре. С одной стороны, при таком положении дел только от инвестора и его способностей зависит, сможет ли он вовремя отследить появление негативных факторов, чтобы вовремя вмешаться или уйти. С другой стороны, необходимость обеспечи</w:t>
      </w:r>
      <w:r w:rsidRPr="00BF6F4D">
        <w:rPr>
          <w:sz w:val="28"/>
          <w:szCs w:val="28"/>
        </w:rPr>
        <w:t xml:space="preserve">вать прозрачность деятельности </w:t>
      </w:r>
      <w:r w:rsidR="0053243B" w:rsidRPr="00BF6F4D">
        <w:rPr>
          <w:sz w:val="28"/>
          <w:szCs w:val="28"/>
        </w:rPr>
        <w:t>фактически и будет формирова</w:t>
      </w:r>
      <w:r w:rsidRPr="00BF6F4D">
        <w:rPr>
          <w:sz w:val="28"/>
          <w:szCs w:val="28"/>
        </w:rPr>
        <w:t>ть правовую культуру</w:t>
      </w:r>
      <w:r w:rsidR="0053243B" w:rsidRPr="00BF6F4D">
        <w:rPr>
          <w:sz w:val="28"/>
          <w:szCs w:val="28"/>
        </w:rPr>
        <w:t>.</w:t>
      </w:r>
    </w:p>
    <w:p w:rsidR="0053243B" w:rsidRPr="00BF6F4D" w:rsidRDefault="0053243B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Управление в масштабах муниципального образования – это, прежде всего, управление тенденциями. Речь идет о создании нормативной базы, формировании структурных механизмов и запуске процессов, функционирование которых дает устойчивый результат такого масштаба, который позволяет говорить о наличии определенной тенденции. Муниципальное образование станет привлекательным для массового инвестора только тогда, когда</w:t>
      </w:r>
      <w:r w:rsidR="00E32C68" w:rsidRPr="00BF6F4D">
        <w:rPr>
          <w:sz w:val="28"/>
          <w:szCs w:val="28"/>
        </w:rPr>
        <w:t xml:space="preserve"> </w:t>
      </w:r>
      <w:r w:rsidRPr="00BF6F4D">
        <w:rPr>
          <w:sz w:val="28"/>
          <w:szCs w:val="28"/>
        </w:rPr>
        <w:t xml:space="preserve">приоритетной задачей </w:t>
      </w:r>
      <w:r w:rsidR="00E32C68" w:rsidRPr="00BF6F4D">
        <w:rPr>
          <w:sz w:val="28"/>
          <w:szCs w:val="28"/>
        </w:rPr>
        <w:t xml:space="preserve">станет </w:t>
      </w:r>
      <w:r w:rsidRPr="00BF6F4D">
        <w:rPr>
          <w:sz w:val="28"/>
          <w:szCs w:val="28"/>
        </w:rPr>
        <w:t>изменение таких ключевых свойств реально</w:t>
      </w:r>
      <w:r w:rsidR="00B6477C" w:rsidRPr="00BF6F4D">
        <w:rPr>
          <w:sz w:val="28"/>
          <w:szCs w:val="28"/>
        </w:rPr>
        <w:t>го сектора экономики, как</w:t>
      </w:r>
      <w:r w:rsidRPr="00BF6F4D">
        <w:rPr>
          <w:sz w:val="28"/>
          <w:szCs w:val="28"/>
        </w:rPr>
        <w:t xml:space="preserve"> целенаправленность распределения ресурсов и надежность системы управления, и собственными действиями до</w:t>
      </w:r>
      <w:r w:rsidR="00E32C68" w:rsidRPr="00BF6F4D">
        <w:rPr>
          <w:sz w:val="28"/>
          <w:szCs w:val="28"/>
        </w:rPr>
        <w:t>бьется того, что распространение</w:t>
      </w:r>
      <w:r w:rsidRPr="00BF6F4D">
        <w:rPr>
          <w:sz w:val="28"/>
          <w:szCs w:val="28"/>
        </w:rPr>
        <w:t xml:space="preserve"> этих свойств по объектам реального сектора станет устойчивой тенденцией</w:t>
      </w:r>
      <w:r w:rsidR="00AD2C8C" w:rsidRPr="00BF6F4D">
        <w:rPr>
          <w:sz w:val="28"/>
          <w:szCs w:val="28"/>
        </w:rPr>
        <w:t xml:space="preserve"> [4</w:t>
      </w:r>
      <w:r w:rsidR="00D02CA6" w:rsidRPr="00BF6F4D">
        <w:rPr>
          <w:sz w:val="28"/>
          <w:szCs w:val="28"/>
        </w:rPr>
        <w:t>]</w:t>
      </w:r>
      <w:r w:rsidRPr="00BF6F4D">
        <w:rPr>
          <w:sz w:val="28"/>
          <w:szCs w:val="28"/>
        </w:rPr>
        <w:t>.</w:t>
      </w:r>
    </w:p>
    <w:p w:rsidR="0053243B" w:rsidRPr="00BF6F4D" w:rsidRDefault="0053243B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Целенаправленное воздействие муниципальных властей на условия, повышающие надежность и эффективность инвестиций, обеспечение прозрачности деятельности на в</w:t>
      </w:r>
      <w:r w:rsidR="00B6477C" w:rsidRPr="00BF6F4D">
        <w:rPr>
          <w:sz w:val="28"/>
          <w:szCs w:val="28"/>
        </w:rPr>
        <w:t xml:space="preserve">сех уровнях – </w:t>
      </w:r>
      <w:r w:rsidRPr="00BF6F4D">
        <w:rPr>
          <w:sz w:val="28"/>
          <w:szCs w:val="28"/>
        </w:rPr>
        <w:t xml:space="preserve">это и будет тем самым </w:t>
      </w:r>
      <w:r w:rsidRPr="00BF6F4D">
        <w:rPr>
          <w:sz w:val="28"/>
          <w:szCs w:val="28"/>
        </w:rPr>
        <w:lastRenderedPageBreak/>
        <w:t>управлением инвестиционной привлекательностью муниципального о</w:t>
      </w:r>
      <w:r w:rsidR="00E32C68" w:rsidRPr="00BF6F4D">
        <w:rPr>
          <w:sz w:val="28"/>
          <w:szCs w:val="28"/>
        </w:rPr>
        <w:t>бразования</w:t>
      </w:r>
      <w:r w:rsidRPr="00BF6F4D">
        <w:rPr>
          <w:sz w:val="28"/>
          <w:szCs w:val="28"/>
        </w:rPr>
        <w:t>.</w:t>
      </w:r>
    </w:p>
    <w:p w:rsidR="00E10D06" w:rsidRPr="00BF6F4D" w:rsidRDefault="00B6477C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Проанализировав</w:t>
      </w:r>
      <w:r w:rsidR="0053243B" w:rsidRPr="00BF6F4D">
        <w:rPr>
          <w:sz w:val="28"/>
          <w:szCs w:val="28"/>
        </w:rPr>
        <w:t xml:space="preserve"> теоретические основы изучения инвестиционной привлекательности муниц</w:t>
      </w:r>
      <w:r w:rsidRPr="00BF6F4D">
        <w:rPr>
          <w:sz w:val="28"/>
          <w:szCs w:val="28"/>
        </w:rPr>
        <w:t xml:space="preserve">ипального образования, можно сделать вывод, </w:t>
      </w:r>
      <w:r w:rsidR="0053243B" w:rsidRPr="00BF6F4D">
        <w:rPr>
          <w:sz w:val="28"/>
          <w:szCs w:val="28"/>
        </w:rPr>
        <w:t>что инвестиционная деятельность – это система со всеми присущими ей признаками. Как и все системы инвестиционные процессы нуждаются в управлении. Управление в масштабах муниципального образования – это, прежде всего, управление тенденциями, которое предполагает, в первую очередь, создание нормативн</w:t>
      </w:r>
      <w:r w:rsidRPr="00BF6F4D">
        <w:rPr>
          <w:sz w:val="28"/>
          <w:szCs w:val="28"/>
        </w:rPr>
        <w:t>ой базы и механизмов, влия</w:t>
      </w:r>
      <w:r w:rsidR="0053243B" w:rsidRPr="00BF6F4D">
        <w:rPr>
          <w:sz w:val="28"/>
          <w:szCs w:val="28"/>
        </w:rPr>
        <w:t>ющих на инвестиционные процессы с</w:t>
      </w:r>
      <w:r w:rsidRPr="00BF6F4D">
        <w:rPr>
          <w:sz w:val="28"/>
          <w:szCs w:val="28"/>
        </w:rPr>
        <w:t xml:space="preserve"> целью получения наилучшего</w:t>
      </w:r>
      <w:r w:rsidR="0053243B" w:rsidRPr="00BF6F4D">
        <w:rPr>
          <w:sz w:val="28"/>
          <w:szCs w:val="28"/>
        </w:rPr>
        <w:t xml:space="preserve"> результата на территории определенного муниципального образования. </w:t>
      </w:r>
    </w:p>
    <w:p w:rsidR="00B22A4D" w:rsidRPr="00BF6F4D" w:rsidRDefault="00B22A4D" w:rsidP="00BF6F4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D">
        <w:rPr>
          <w:rFonts w:ascii="Times New Roman" w:hAnsi="Times New Roman" w:cs="Times New Roman"/>
          <w:sz w:val="28"/>
          <w:szCs w:val="28"/>
        </w:rPr>
        <w:br w:type="page"/>
      </w:r>
    </w:p>
    <w:p w:rsidR="00E10D06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lastRenderedPageBreak/>
        <w:t>2</w:t>
      </w:r>
      <w:r w:rsidR="00E10D06" w:rsidRPr="00BF6F4D">
        <w:rPr>
          <w:sz w:val="28"/>
          <w:szCs w:val="28"/>
        </w:rPr>
        <w:t xml:space="preserve"> Анализ инвестиционной привлекательности муниципального образования г. Краснодар</w:t>
      </w:r>
    </w:p>
    <w:p w:rsidR="00B22A4D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0D06" w:rsidRPr="00BF6F4D" w:rsidRDefault="00E10D0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2.1 Анализ инвестиционной политики в МО г. Краснодар</w:t>
      </w:r>
    </w:p>
    <w:p w:rsidR="00B22A4D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0355" w:rsidRPr="00BF6F4D" w:rsidRDefault="00E10D06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Процесс инвестирования играет важную роль в экономике любого региона России особенно в условия</w:t>
      </w:r>
      <w:r w:rsidR="00ED1928" w:rsidRPr="00BF6F4D">
        <w:rPr>
          <w:sz w:val="28"/>
          <w:szCs w:val="28"/>
        </w:rPr>
        <w:t>х постоянного недостатка финансирования</w:t>
      </w:r>
      <w:r w:rsidRPr="00BF6F4D">
        <w:rPr>
          <w:sz w:val="28"/>
          <w:szCs w:val="28"/>
        </w:rPr>
        <w:t xml:space="preserve"> со стороны федерального центр</w:t>
      </w:r>
      <w:r w:rsidR="00ED1928" w:rsidRPr="00BF6F4D">
        <w:rPr>
          <w:sz w:val="28"/>
          <w:szCs w:val="28"/>
        </w:rPr>
        <w:t>а. Именно инвестирование в большей</w:t>
      </w:r>
      <w:r w:rsidRPr="00BF6F4D">
        <w:rPr>
          <w:sz w:val="28"/>
          <w:szCs w:val="28"/>
        </w:rPr>
        <w:t xml:space="preserve"> степени определяет экономический рост региона, занятость населен</w:t>
      </w:r>
      <w:r w:rsidR="00ED1928" w:rsidRPr="00BF6F4D">
        <w:rPr>
          <w:sz w:val="28"/>
          <w:szCs w:val="28"/>
        </w:rPr>
        <w:t>ия, а также позволяет увидеть уровень экономического развития</w:t>
      </w:r>
      <w:r w:rsidR="0064480B" w:rsidRPr="00BF6F4D">
        <w:rPr>
          <w:sz w:val="28"/>
          <w:szCs w:val="28"/>
        </w:rPr>
        <w:t xml:space="preserve"> общества. Однако наш отечественный рынок все же</w:t>
      </w:r>
      <w:r w:rsidRPr="00BF6F4D">
        <w:rPr>
          <w:sz w:val="28"/>
          <w:szCs w:val="28"/>
        </w:rPr>
        <w:t xml:space="preserve"> не готов к инвестициям. </w:t>
      </w:r>
      <w:r w:rsidR="00DE0355" w:rsidRPr="00BF6F4D">
        <w:rPr>
          <w:sz w:val="28"/>
          <w:szCs w:val="28"/>
        </w:rPr>
        <w:t>Потенциальных инвесторов пугает действующее законодательство о разделе продукции.</w:t>
      </w:r>
      <w:r w:rsidR="00164DBB" w:rsidRPr="00BF6F4D">
        <w:rPr>
          <w:sz w:val="28"/>
          <w:szCs w:val="28"/>
        </w:rPr>
        <w:t xml:space="preserve"> </w:t>
      </w:r>
      <w:r w:rsidR="00DE0355" w:rsidRPr="00BF6F4D">
        <w:rPr>
          <w:sz w:val="28"/>
          <w:szCs w:val="28"/>
        </w:rPr>
        <w:t xml:space="preserve">По этой причине проблема </w:t>
      </w:r>
      <w:r w:rsidR="00A60CE6" w:rsidRPr="00BF6F4D">
        <w:rPr>
          <w:sz w:val="28"/>
          <w:szCs w:val="28"/>
        </w:rPr>
        <w:t>формирования эффективных</w:t>
      </w:r>
      <w:r w:rsidRPr="00BF6F4D">
        <w:rPr>
          <w:sz w:val="28"/>
          <w:szCs w:val="28"/>
        </w:rPr>
        <w:t xml:space="preserve"> инвестиционных взаимоотношений в регионе </w:t>
      </w:r>
      <w:r w:rsidR="00DE0355" w:rsidRPr="00BF6F4D">
        <w:rPr>
          <w:sz w:val="28"/>
          <w:szCs w:val="28"/>
        </w:rPr>
        <w:t>имеет большое значение</w:t>
      </w:r>
      <w:r w:rsidRPr="00BF6F4D">
        <w:rPr>
          <w:sz w:val="28"/>
          <w:szCs w:val="28"/>
        </w:rPr>
        <w:t xml:space="preserve">, особенно в настоящее время, когда происходит укрупнение субъектов рыночных отношений и передела собственности. </w:t>
      </w:r>
    </w:p>
    <w:p w:rsidR="00B2184D" w:rsidRPr="00BF6F4D" w:rsidRDefault="006456B9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Инвестиционную привлекательность города Краснодара обуславливает многофункцио</w:t>
      </w:r>
      <w:r w:rsidRPr="00BF6F4D">
        <w:rPr>
          <w:sz w:val="28"/>
          <w:szCs w:val="28"/>
          <w:shd w:val="clear" w:color="auto" w:fill="FFFFFF"/>
        </w:rPr>
        <w:t>нальное значение города как центра Краснодарского края — административного, промышленного, культурного, медицинского, научного центра высшего образования, делового, торгового, транспортного. Краснодар р</w:t>
      </w:r>
      <w:r w:rsidR="00164DBB" w:rsidRPr="00BF6F4D">
        <w:rPr>
          <w:sz w:val="28"/>
          <w:szCs w:val="28"/>
          <w:shd w:val="clear" w:color="auto" w:fill="FFFFFF"/>
        </w:rPr>
        <w:t>азвивается как центр компактного скопления населенных пунктов</w:t>
      </w:r>
      <w:r w:rsidR="00EB6285" w:rsidRPr="00BF6F4D">
        <w:rPr>
          <w:sz w:val="28"/>
          <w:szCs w:val="28"/>
          <w:shd w:val="clear" w:color="auto" w:fill="FFFFFF"/>
        </w:rPr>
        <w:t xml:space="preserve">. </w:t>
      </w:r>
      <w:r w:rsidR="00A60CE6" w:rsidRPr="00BF6F4D">
        <w:rPr>
          <w:sz w:val="28"/>
          <w:szCs w:val="28"/>
        </w:rPr>
        <w:t>Особенностью города</w:t>
      </w:r>
      <w:r w:rsidR="00EB6285" w:rsidRPr="00BF6F4D">
        <w:rPr>
          <w:sz w:val="28"/>
          <w:szCs w:val="28"/>
        </w:rPr>
        <w:t xml:space="preserve"> </w:t>
      </w:r>
      <w:r w:rsidR="00A60CE6" w:rsidRPr="00BF6F4D">
        <w:rPr>
          <w:sz w:val="28"/>
          <w:szCs w:val="28"/>
        </w:rPr>
        <w:t>является расположение</w:t>
      </w:r>
      <w:r w:rsidR="00EB6285" w:rsidRPr="00BF6F4D">
        <w:rPr>
          <w:sz w:val="28"/>
          <w:szCs w:val="28"/>
        </w:rPr>
        <w:t xml:space="preserve"> </w:t>
      </w:r>
      <w:r w:rsidR="00A60CE6" w:rsidRPr="00BF6F4D">
        <w:rPr>
          <w:sz w:val="28"/>
          <w:szCs w:val="28"/>
        </w:rPr>
        <w:t>поблизости Чёрного</w:t>
      </w:r>
      <w:r w:rsidR="00EB6285" w:rsidRPr="00BF6F4D">
        <w:rPr>
          <w:sz w:val="28"/>
          <w:szCs w:val="28"/>
        </w:rPr>
        <w:t xml:space="preserve"> моря</w:t>
      </w:r>
      <w:r w:rsidRPr="00BF6F4D">
        <w:rPr>
          <w:sz w:val="28"/>
          <w:szCs w:val="28"/>
        </w:rPr>
        <w:t xml:space="preserve">. </w:t>
      </w:r>
      <w:r w:rsidR="00EB6285" w:rsidRPr="00BF6F4D">
        <w:rPr>
          <w:sz w:val="28"/>
          <w:szCs w:val="28"/>
        </w:rPr>
        <w:t>Это главным образом стало причиной</w:t>
      </w:r>
      <w:r w:rsidRPr="00BF6F4D">
        <w:rPr>
          <w:sz w:val="28"/>
          <w:szCs w:val="28"/>
        </w:rPr>
        <w:t xml:space="preserve"> </w:t>
      </w:r>
      <w:r w:rsidR="00EB6285" w:rsidRPr="00BF6F4D">
        <w:rPr>
          <w:sz w:val="28"/>
          <w:szCs w:val="28"/>
        </w:rPr>
        <w:t xml:space="preserve">развития </w:t>
      </w:r>
      <w:r w:rsidRPr="00BF6F4D">
        <w:rPr>
          <w:sz w:val="28"/>
          <w:szCs w:val="28"/>
        </w:rPr>
        <w:t xml:space="preserve">экономического туризма, рекреационного туризма. </w:t>
      </w:r>
    </w:p>
    <w:p w:rsidR="005415D4" w:rsidRPr="00BF6F4D" w:rsidRDefault="009B2C13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Направленная комплексная политика</w:t>
      </w:r>
      <w:r w:rsidR="00FD626B" w:rsidRPr="00BF6F4D">
        <w:rPr>
          <w:sz w:val="28"/>
          <w:szCs w:val="28"/>
        </w:rPr>
        <w:t xml:space="preserve"> залог эффективного привлечения инвестиций в экономику города. </w:t>
      </w:r>
      <w:r w:rsidR="00586FA7" w:rsidRPr="00BF6F4D">
        <w:rPr>
          <w:sz w:val="28"/>
          <w:szCs w:val="28"/>
        </w:rPr>
        <w:t>В целях повышения инвестиционной привлекательности территории и улучшения предпринимательского климата в муниципальном образовании ведется работа по следующим направлениям:</w:t>
      </w:r>
      <w:r w:rsidR="00731D04" w:rsidRPr="00BF6F4D">
        <w:rPr>
          <w:sz w:val="28"/>
          <w:szCs w:val="28"/>
        </w:rPr>
        <w:t xml:space="preserve"> р</w:t>
      </w:r>
      <w:r w:rsidR="00586FA7" w:rsidRPr="00BF6F4D">
        <w:rPr>
          <w:sz w:val="28"/>
          <w:szCs w:val="28"/>
        </w:rPr>
        <w:t>азработан «Инвестиционный паспорт муниципального образования город Краснодар», который размещен на инвестиционном интернет-портале города в</w:t>
      </w:r>
      <w:r w:rsidR="003969C2" w:rsidRPr="00BF6F4D">
        <w:rPr>
          <w:sz w:val="28"/>
          <w:szCs w:val="28"/>
        </w:rPr>
        <w:t xml:space="preserve"> </w:t>
      </w:r>
      <w:r w:rsidR="003969C2" w:rsidRPr="00BF6F4D">
        <w:rPr>
          <w:sz w:val="28"/>
          <w:szCs w:val="28"/>
        </w:rPr>
        <w:lastRenderedPageBreak/>
        <w:t>соответствующем разделе</w:t>
      </w:r>
      <w:r w:rsidR="00586FA7" w:rsidRPr="00BF6F4D">
        <w:rPr>
          <w:sz w:val="28"/>
          <w:szCs w:val="28"/>
        </w:rPr>
        <w:t xml:space="preserve">. Этот </w:t>
      </w:r>
      <w:r w:rsidR="00E619EF" w:rsidRPr="00BF6F4D">
        <w:rPr>
          <w:sz w:val="28"/>
          <w:szCs w:val="28"/>
        </w:rPr>
        <w:t>«паспорт»</w:t>
      </w:r>
      <w:r w:rsidR="00586FA7" w:rsidRPr="00BF6F4D">
        <w:rPr>
          <w:sz w:val="28"/>
          <w:szCs w:val="28"/>
        </w:rPr>
        <w:t xml:space="preserve"> позволит </w:t>
      </w:r>
      <w:r w:rsidR="00E619EF" w:rsidRPr="00BF6F4D">
        <w:rPr>
          <w:sz w:val="28"/>
          <w:szCs w:val="28"/>
        </w:rPr>
        <w:t>вкладчикам</w:t>
      </w:r>
      <w:r w:rsidR="00586FA7" w:rsidRPr="00BF6F4D">
        <w:rPr>
          <w:sz w:val="28"/>
          <w:szCs w:val="28"/>
        </w:rPr>
        <w:t xml:space="preserve"> и бизнесменам получить </w:t>
      </w:r>
      <w:r w:rsidR="00E619EF" w:rsidRPr="00BF6F4D">
        <w:rPr>
          <w:sz w:val="28"/>
          <w:szCs w:val="28"/>
        </w:rPr>
        <w:t>полную</w:t>
      </w:r>
      <w:r w:rsidR="00586FA7" w:rsidRPr="00BF6F4D">
        <w:rPr>
          <w:sz w:val="28"/>
          <w:szCs w:val="28"/>
        </w:rPr>
        <w:t xml:space="preserve"> информацию об инвестиционном потенциале </w:t>
      </w:r>
      <w:r w:rsidR="00E619EF" w:rsidRPr="00BF6F4D">
        <w:rPr>
          <w:sz w:val="28"/>
          <w:szCs w:val="28"/>
        </w:rPr>
        <w:t>города</w:t>
      </w:r>
      <w:r w:rsidR="00586FA7" w:rsidRPr="00BF6F4D">
        <w:rPr>
          <w:sz w:val="28"/>
          <w:szCs w:val="28"/>
        </w:rPr>
        <w:t>, о его географическом положении, природных, земельных, тру</w:t>
      </w:r>
      <w:r w:rsidR="00E619EF" w:rsidRPr="00BF6F4D">
        <w:rPr>
          <w:sz w:val="28"/>
          <w:szCs w:val="28"/>
        </w:rPr>
        <w:t xml:space="preserve">довых и рекреационных ресурсах, а также узнать </w:t>
      </w:r>
      <w:r w:rsidR="00586FA7" w:rsidRPr="00BF6F4D">
        <w:rPr>
          <w:sz w:val="28"/>
          <w:szCs w:val="28"/>
        </w:rPr>
        <w:t>ведения об экологической об</w:t>
      </w:r>
      <w:r w:rsidR="00E619EF" w:rsidRPr="00BF6F4D">
        <w:rPr>
          <w:sz w:val="28"/>
          <w:szCs w:val="28"/>
        </w:rPr>
        <w:t>становке и инфраструктуре территории</w:t>
      </w:r>
      <w:r w:rsidR="00731D04" w:rsidRPr="00BF6F4D">
        <w:rPr>
          <w:sz w:val="28"/>
          <w:szCs w:val="28"/>
        </w:rPr>
        <w:t>, к тому</w:t>
      </w:r>
      <w:r w:rsidR="00E619EF" w:rsidRPr="00BF6F4D">
        <w:rPr>
          <w:sz w:val="28"/>
          <w:szCs w:val="28"/>
        </w:rPr>
        <w:t xml:space="preserve"> же в данном документе содержится информация </w:t>
      </w:r>
      <w:r w:rsidR="00731D04" w:rsidRPr="00BF6F4D">
        <w:rPr>
          <w:sz w:val="28"/>
          <w:szCs w:val="28"/>
        </w:rPr>
        <w:t>результатах деятельности во всех сферах экономики;</w:t>
      </w:r>
      <w:r w:rsidR="00E619EF" w:rsidRPr="00BF6F4D">
        <w:rPr>
          <w:sz w:val="28"/>
          <w:szCs w:val="28"/>
        </w:rPr>
        <w:t xml:space="preserve"> </w:t>
      </w:r>
      <w:r w:rsidR="00731D04" w:rsidRPr="00BF6F4D">
        <w:rPr>
          <w:sz w:val="28"/>
          <w:szCs w:val="28"/>
        </w:rPr>
        <w:t>у</w:t>
      </w:r>
      <w:r w:rsidR="00586FA7" w:rsidRPr="00BF6F4D">
        <w:rPr>
          <w:sz w:val="28"/>
          <w:szCs w:val="28"/>
        </w:rPr>
        <w:t>твер</w:t>
      </w:r>
      <w:r w:rsidR="00731D04" w:rsidRPr="00BF6F4D">
        <w:rPr>
          <w:sz w:val="28"/>
          <w:szCs w:val="28"/>
        </w:rPr>
        <w:t xml:space="preserve">ждена и действует </w:t>
      </w:r>
      <w:r w:rsidR="00586FA7" w:rsidRPr="00BF6F4D">
        <w:rPr>
          <w:sz w:val="28"/>
          <w:szCs w:val="28"/>
        </w:rPr>
        <w:t>программа муниципального образования город Краснодар «Формирование инвестиционной привлекательности муниципального образования г</w:t>
      </w:r>
      <w:r w:rsidR="00731D04" w:rsidRPr="00BF6F4D">
        <w:rPr>
          <w:sz w:val="28"/>
          <w:szCs w:val="28"/>
        </w:rPr>
        <w:t>ород Краснодар»; п</w:t>
      </w:r>
      <w:r w:rsidR="00586FA7" w:rsidRPr="00BF6F4D">
        <w:rPr>
          <w:sz w:val="28"/>
          <w:szCs w:val="28"/>
        </w:rPr>
        <w:t xml:space="preserve">ринят Инвестиционный меморандум, который утвержден главой муниципального образования </w:t>
      </w:r>
      <w:r w:rsidR="00731D04" w:rsidRPr="00BF6F4D">
        <w:rPr>
          <w:sz w:val="28"/>
          <w:szCs w:val="28"/>
        </w:rPr>
        <w:t xml:space="preserve">город Краснодар, который </w:t>
      </w:r>
      <w:r w:rsidR="00C1565F" w:rsidRPr="00BF6F4D">
        <w:rPr>
          <w:sz w:val="28"/>
          <w:szCs w:val="28"/>
        </w:rPr>
        <w:t xml:space="preserve"> определяет принципы взаимоотношений</w:t>
      </w:r>
      <w:r w:rsidR="00586FA7" w:rsidRPr="00BF6F4D">
        <w:rPr>
          <w:sz w:val="28"/>
          <w:szCs w:val="28"/>
        </w:rPr>
        <w:t xml:space="preserve"> между инвесторами и муниципалитетом. </w:t>
      </w:r>
      <w:r w:rsidR="00C1565F" w:rsidRPr="00BF6F4D">
        <w:rPr>
          <w:sz w:val="28"/>
          <w:szCs w:val="28"/>
        </w:rPr>
        <w:t xml:space="preserve"> Затем была у</w:t>
      </w:r>
      <w:r w:rsidR="00586FA7" w:rsidRPr="00BF6F4D">
        <w:rPr>
          <w:sz w:val="28"/>
          <w:szCs w:val="28"/>
        </w:rPr>
        <w:t>твержден</w:t>
      </w:r>
      <w:r w:rsidR="00C1565F" w:rsidRPr="00BF6F4D">
        <w:rPr>
          <w:sz w:val="28"/>
          <w:szCs w:val="28"/>
        </w:rPr>
        <w:t>о постановление</w:t>
      </w:r>
      <w:r w:rsidR="00586FA7" w:rsidRPr="00BF6F4D">
        <w:rPr>
          <w:sz w:val="28"/>
          <w:szCs w:val="28"/>
        </w:rPr>
        <w:t xml:space="preserve"> администрации муниципального образования город Краснодар от 22.12.2014 № 9678 «Об утверждении Положения о порядке взаимодействия органов администрации муниципального образования город Краснодар по вопросу заключения концессионных соглашений в отношении имущества, находящегося в муниципальной собственности муниципального </w:t>
      </w:r>
      <w:r w:rsidR="00C1565F" w:rsidRPr="00BF6F4D">
        <w:rPr>
          <w:sz w:val="28"/>
          <w:szCs w:val="28"/>
        </w:rPr>
        <w:t>образования город Краснодар»</w:t>
      </w:r>
      <w:r w:rsidR="00AD2C8C" w:rsidRPr="00BF6F4D">
        <w:rPr>
          <w:sz w:val="28"/>
          <w:szCs w:val="28"/>
        </w:rPr>
        <w:t xml:space="preserve"> [7]</w:t>
      </w:r>
      <w:r w:rsidR="00C1565F" w:rsidRPr="00BF6F4D">
        <w:rPr>
          <w:sz w:val="28"/>
          <w:szCs w:val="28"/>
        </w:rPr>
        <w:t>. Для того, чтобы привлечь новых инвесторов и улучшить</w:t>
      </w:r>
      <w:r w:rsidR="00586FA7" w:rsidRPr="00BF6F4D">
        <w:rPr>
          <w:sz w:val="28"/>
          <w:szCs w:val="28"/>
        </w:rPr>
        <w:t xml:space="preserve"> инвестиционной привлекательности муниципального образования город Краснодар внедряются новые муниципальные практики. </w:t>
      </w:r>
    </w:p>
    <w:p w:rsidR="00F167C9" w:rsidRPr="00BF6F4D" w:rsidRDefault="005415D4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По состоянию на 01.01.2017</w:t>
      </w:r>
      <w:r w:rsidR="00586FA7" w:rsidRPr="00BF6F4D">
        <w:rPr>
          <w:sz w:val="28"/>
          <w:szCs w:val="28"/>
        </w:rPr>
        <w:t xml:space="preserve"> г. в Единый реестр инвестиционных проекто</w:t>
      </w:r>
      <w:r w:rsidRPr="00BF6F4D">
        <w:rPr>
          <w:sz w:val="28"/>
          <w:szCs w:val="28"/>
        </w:rPr>
        <w:t>в Краснодарского края включены 37 инвестиционных</w:t>
      </w:r>
      <w:r w:rsidR="00586FA7" w:rsidRPr="00BF6F4D">
        <w:rPr>
          <w:sz w:val="28"/>
          <w:szCs w:val="28"/>
        </w:rPr>
        <w:t xml:space="preserve"> проект</w:t>
      </w:r>
      <w:r w:rsidRPr="00BF6F4D">
        <w:rPr>
          <w:sz w:val="28"/>
          <w:szCs w:val="28"/>
        </w:rPr>
        <w:t>ов</w:t>
      </w:r>
      <w:r w:rsidR="00586FA7" w:rsidRPr="00BF6F4D">
        <w:rPr>
          <w:sz w:val="28"/>
          <w:szCs w:val="28"/>
        </w:rPr>
        <w:t xml:space="preserve"> города, </w:t>
      </w:r>
      <w:r w:rsidRPr="00BF6F4D">
        <w:rPr>
          <w:sz w:val="28"/>
          <w:szCs w:val="28"/>
        </w:rPr>
        <w:t xml:space="preserve">а также определены 50 инвестиционно-привлекательных земельных участков. </w:t>
      </w:r>
      <w:r w:rsidR="00586FA7" w:rsidRPr="00BF6F4D">
        <w:rPr>
          <w:sz w:val="28"/>
          <w:szCs w:val="28"/>
        </w:rPr>
        <w:t xml:space="preserve">В целях продвижения инвестиционного потенциала города делегация муниципального образования город Краснодар приняла участие в </w:t>
      </w:r>
      <w:r w:rsidR="00F167C9" w:rsidRPr="00BF6F4D">
        <w:rPr>
          <w:sz w:val="28"/>
          <w:szCs w:val="28"/>
        </w:rPr>
        <w:t>инвестиционном форуме «Сочи-2016</w:t>
      </w:r>
      <w:r w:rsidR="00586FA7" w:rsidRPr="00BF6F4D">
        <w:rPr>
          <w:sz w:val="28"/>
          <w:szCs w:val="28"/>
        </w:rPr>
        <w:t>». В рамках форума Краснодар п</w:t>
      </w:r>
      <w:r w:rsidR="00F167C9" w:rsidRPr="00BF6F4D">
        <w:rPr>
          <w:sz w:val="28"/>
          <w:szCs w:val="28"/>
        </w:rPr>
        <w:t>редставил инвесторам 17 крупных проектов и 20</w:t>
      </w:r>
      <w:r w:rsidR="00586FA7" w:rsidRPr="00BF6F4D">
        <w:rPr>
          <w:sz w:val="28"/>
          <w:szCs w:val="28"/>
        </w:rPr>
        <w:t xml:space="preserve"> проектов для малого биз</w:t>
      </w:r>
      <w:r w:rsidR="00F167C9" w:rsidRPr="00BF6F4D">
        <w:rPr>
          <w:sz w:val="28"/>
          <w:szCs w:val="28"/>
        </w:rPr>
        <w:t>неса на общую сумму порядка 80</w:t>
      </w:r>
      <w:r w:rsidR="00586FA7" w:rsidRPr="00BF6F4D">
        <w:rPr>
          <w:sz w:val="28"/>
          <w:szCs w:val="28"/>
        </w:rPr>
        <w:t xml:space="preserve"> млрд руб</w:t>
      </w:r>
      <w:r w:rsidR="00F167C9" w:rsidRPr="00BF6F4D">
        <w:rPr>
          <w:sz w:val="28"/>
          <w:szCs w:val="28"/>
        </w:rPr>
        <w:t xml:space="preserve">. </w:t>
      </w:r>
      <w:r w:rsidR="00586FA7" w:rsidRPr="00BF6F4D">
        <w:rPr>
          <w:sz w:val="28"/>
          <w:szCs w:val="28"/>
        </w:rPr>
        <w:t xml:space="preserve">По итогам работы подписано 27 соглашений и протоколов о намерениях в инвестиционной сфере на сумму более 70 млрд руб. </w:t>
      </w:r>
      <w:r w:rsidR="00586FA7" w:rsidRPr="00BF6F4D">
        <w:rPr>
          <w:sz w:val="28"/>
          <w:szCs w:val="28"/>
        </w:rPr>
        <w:lastRenderedPageBreak/>
        <w:t xml:space="preserve">Таким образом, доля Краснодара составила порядка 25 % от общей суммы подписанных соглашений в целом по краю. </w:t>
      </w:r>
    </w:p>
    <w:p w:rsidR="00D9239B" w:rsidRPr="00BF6F4D" w:rsidRDefault="00F167C9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Основой нормативно-правовой базы </w:t>
      </w:r>
      <w:r w:rsidR="00586FA7" w:rsidRPr="00BF6F4D">
        <w:rPr>
          <w:sz w:val="28"/>
          <w:szCs w:val="28"/>
        </w:rPr>
        <w:t>является Закон Краснодарского края от 2 июля 2004 года № 731-КЗ «О государственном стимулировании инвестиционной деятельности в Краснодарском крае»</w:t>
      </w:r>
      <w:r w:rsidR="00AD2C8C" w:rsidRPr="00BF6F4D">
        <w:rPr>
          <w:sz w:val="28"/>
          <w:szCs w:val="28"/>
        </w:rPr>
        <w:t xml:space="preserve"> [8]</w:t>
      </w:r>
      <w:r w:rsidR="00586FA7" w:rsidRPr="00BF6F4D">
        <w:rPr>
          <w:sz w:val="28"/>
          <w:szCs w:val="28"/>
        </w:rPr>
        <w:t>.</w:t>
      </w:r>
      <w:r w:rsidRPr="00BF6F4D">
        <w:rPr>
          <w:sz w:val="28"/>
          <w:szCs w:val="28"/>
        </w:rPr>
        <w:t xml:space="preserve"> Он направлен на привлечение инвестиций с наибольшей выгодой для </w:t>
      </w:r>
      <w:r w:rsidR="00D9239B" w:rsidRPr="00BF6F4D">
        <w:rPr>
          <w:sz w:val="28"/>
          <w:szCs w:val="28"/>
        </w:rPr>
        <w:t xml:space="preserve">отечественных </w:t>
      </w:r>
      <w:r w:rsidR="00A60CE6" w:rsidRPr="00BF6F4D">
        <w:rPr>
          <w:sz w:val="28"/>
          <w:szCs w:val="28"/>
        </w:rPr>
        <w:t>и иностранных</w:t>
      </w:r>
      <w:r w:rsidR="00D9239B" w:rsidRPr="00BF6F4D">
        <w:rPr>
          <w:sz w:val="28"/>
          <w:szCs w:val="28"/>
        </w:rPr>
        <w:t xml:space="preserve"> инвесторов.</w:t>
      </w:r>
    </w:p>
    <w:p w:rsidR="00586FA7" w:rsidRPr="00BF6F4D" w:rsidRDefault="00586FA7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 В настоящее время ведется подготовка пакета проектов постановлений администрации муниципального образования город Краснодар об утверждении мер муниципальной поддержки инвестиционной деятельности.</w:t>
      </w:r>
    </w:p>
    <w:p w:rsidR="00B22A4D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283A" w:rsidRPr="00BF6F4D" w:rsidRDefault="0000283A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2.2 Анализ инвестиционной привлекательности в МО г. Краснодар</w:t>
      </w:r>
    </w:p>
    <w:p w:rsidR="00B22A4D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4147" w:rsidRPr="00BF6F4D" w:rsidRDefault="00630B9F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Что касается инвестиционной привлекательности в муниципальном образовании г. Краснодар, то</w:t>
      </w:r>
      <w:r w:rsidR="00404147" w:rsidRPr="00BF6F4D">
        <w:rPr>
          <w:sz w:val="28"/>
          <w:szCs w:val="28"/>
        </w:rPr>
        <w:t xml:space="preserve"> в </w:t>
      </w:r>
      <w:r w:rsidR="00D9239B" w:rsidRPr="00BF6F4D">
        <w:rPr>
          <w:sz w:val="28"/>
          <w:szCs w:val="28"/>
        </w:rPr>
        <w:t>2015</w:t>
      </w:r>
      <w:r w:rsidR="0000283A" w:rsidRPr="00BF6F4D">
        <w:rPr>
          <w:sz w:val="28"/>
          <w:szCs w:val="28"/>
        </w:rPr>
        <w:t xml:space="preserve"> г. </w:t>
      </w:r>
      <w:r w:rsidRPr="00BF6F4D">
        <w:rPr>
          <w:sz w:val="28"/>
          <w:szCs w:val="28"/>
        </w:rPr>
        <w:t>вложения в капитал средних и крупных предприятий муниципального образования составили окол</w:t>
      </w:r>
      <w:r w:rsidR="0074456F" w:rsidRPr="00BF6F4D">
        <w:rPr>
          <w:sz w:val="28"/>
          <w:szCs w:val="28"/>
        </w:rPr>
        <w:t>о 191 млрд рублей, а это 45 % от объема инвестиций в Краснодарском крае</w:t>
      </w:r>
      <w:r w:rsidR="0000283A" w:rsidRPr="00BF6F4D">
        <w:rPr>
          <w:sz w:val="28"/>
          <w:szCs w:val="28"/>
        </w:rPr>
        <w:t>.</w:t>
      </w:r>
      <w:r w:rsidR="0074456F" w:rsidRPr="00BF6F4D">
        <w:rPr>
          <w:sz w:val="28"/>
          <w:szCs w:val="28"/>
        </w:rPr>
        <w:t xml:space="preserve"> Вскоре в Стратегии инвестиционного развития города Краснодара был закреплен план действий по воплощению поставленных целей, который был рассчитан до 2030 г.  </w:t>
      </w:r>
    </w:p>
    <w:p w:rsidR="0000283A" w:rsidRPr="00BF6F4D" w:rsidRDefault="0074456F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В план вошли такие</w:t>
      </w:r>
      <w:r w:rsidR="0000283A" w:rsidRPr="00BF6F4D">
        <w:rPr>
          <w:sz w:val="28"/>
          <w:szCs w:val="28"/>
        </w:rPr>
        <w:t xml:space="preserve"> мероприятия</w:t>
      </w:r>
      <w:r w:rsidRPr="00BF6F4D">
        <w:rPr>
          <w:sz w:val="28"/>
          <w:szCs w:val="28"/>
        </w:rPr>
        <w:t xml:space="preserve"> как</w:t>
      </w:r>
      <w:r w:rsidR="0000283A" w:rsidRPr="00BF6F4D">
        <w:rPr>
          <w:sz w:val="28"/>
          <w:szCs w:val="28"/>
        </w:rPr>
        <w:t>: развитие парковочного пространства; стратегическое р</w:t>
      </w:r>
      <w:r w:rsidRPr="00BF6F4D">
        <w:rPr>
          <w:sz w:val="28"/>
          <w:szCs w:val="28"/>
        </w:rPr>
        <w:t>азвитие улично-дорожной сети</w:t>
      </w:r>
      <w:r w:rsidR="00E64E22" w:rsidRPr="00BF6F4D">
        <w:rPr>
          <w:sz w:val="28"/>
          <w:szCs w:val="28"/>
        </w:rPr>
        <w:t xml:space="preserve">; </w:t>
      </w:r>
      <w:r w:rsidR="0000283A" w:rsidRPr="00BF6F4D">
        <w:rPr>
          <w:sz w:val="28"/>
          <w:szCs w:val="28"/>
        </w:rPr>
        <w:t>привлечение инвесторов для строительства социальных объектов за счет с</w:t>
      </w:r>
      <w:r w:rsidR="00E64E22" w:rsidRPr="00BF6F4D">
        <w:rPr>
          <w:sz w:val="28"/>
          <w:szCs w:val="28"/>
        </w:rPr>
        <w:t>обственных и заемных средств</w:t>
      </w:r>
      <w:r w:rsidR="0000283A" w:rsidRPr="00BF6F4D">
        <w:rPr>
          <w:sz w:val="28"/>
          <w:szCs w:val="28"/>
        </w:rPr>
        <w:t>;</w:t>
      </w:r>
      <w:r w:rsidR="00E64E22" w:rsidRPr="00BF6F4D">
        <w:rPr>
          <w:sz w:val="28"/>
          <w:szCs w:val="28"/>
        </w:rPr>
        <w:t xml:space="preserve"> улучшение</w:t>
      </w:r>
      <w:r w:rsidR="0000283A" w:rsidRPr="00BF6F4D">
        <w:rPr>
          <w:sz w:val="28"/>
          <w:szCs w:val="28"/>
        </w:rPr>
        <w:t xml:space="preserve"> производства</w:t>
      </w:r>
      <w:r w:rsidR="00E64E22" w:rsidRPr="00BF6F4D">
        <w:rPr>
          <w:sz w:val="28"/>
          <w:szCs w:val="28"/>
        </w:rPr>
        <w:t>, которое уже функционирует и строительство новых;</w:t>
      </w:r>
      <w:r w:rsidR="0000283A" w:rsidRPr="00BF6F4D">
        <w:rPr>
          <w:sz w:val="28"/>
          <w:szCs w:val="28"/>
        </w:rPr>
        <w:t xml:space="preserve"> позиционирование муниципального образования город Краснодар на международных форумах, выставках, ярмарках; доработка инвестиционного портала муниципального образования город Краснодар; модернизация гостиниц и увеличение номерного фонда. В целях продвижения инвестиционного потенциала муниципального образования город Краснодар на сайте инвестиционного портала города размещены проекты и площадки, включенные в Единые краевые реестры. </w:t>
      </w:r>
    </w:p>
    <w:p w:rsidR="00404147" w:rsidRPr="00BF6F4D" w:rsidRDefault="00404147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lastRenderedPageBreak/>
        <w:t xml:space="preserve">Для того, чтобы привлечь инвестиции, администрация муниципального образования город Краснодар создает прозрачность правил, льготные условия пользования собственностью муниципалитетов и предлагает отсутствие административных барьеров. </w:t>
      </w:r>
    </w:p>
    <w:p w:rsidR="0000283A" w:rsidRPr="00BF6F4D" w:rsidRDefault="00E64E22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В целях</w:t>
      </w:r>
      <w:r w:rsidR="0000283A" w:rsidRPr="00BF6F4D">
        <w:rPr>
          <w:sz w:val="28"/>
          <w:szCs w:val="28"/>
        </w:rPr>
        <w:t xml:space="preserve"> привлечен</w:t>
      </w:r>
      <w:r w:rsidRPr="00BF6F4D">
        <w:rPr>
          <w:sz w:val="28"/>
          <w:szCs w:val="28"/>
        </w:rPr>
        <w:t>ия инвестиций и решения других</w:t>
      </w:r>
      <w:r w:rsidR="0000283A" w:rsidRPr="00BF6F4D">
        <w:rPr>
          <w:sz w:val="28"/>
          <w:szCs w:val="28"/>
        </w:rPr>
        <w:t xml:space="preserve"> актуал</w:t>
      </w:r>
      <w:r w:rsidR="00125D83" w:rsidRPr="00BF6F4D">
        <w:rPr>
          <w:sz w:val="28"/>
          <w:szCs w:val="28"/>
        </w:rPr>
        <w:t>ьных задач в развитии различных сфер</w:t>
      </w:r>
      <w:r w:rsidR="0000283A" w:rsidRPr="00BF6F4D">
        <w:rPr>
          <w:sz w:val="28"/>
          <w:szCs w:val="28"/>
        </w:rPr>
        <w:t xml:space="preserve"> города издано распоряжение администрации муниципального образования город Краснодар от 01.09.2014 г. № 161-р «О создании рабочей группы по реализации инвестиционных проектов с использованием механизма концессионных соглашений и иных форм государственно-частного партнёрства на территории муниципального образования город Краснодар»</w:t>
      </w:r>
      <w:r w:rsidR="00447505" w:rsidRPr="00BF6F4D">
        <w:rPr>
          <w:sz w:val="28"/>
          <w:szCs w:val="28"/>
        </w:rPr>
        <w:t xml:space="preserve"> [9]</w:t>
      </w:r>
      <w:r w:rsidR="00125D83" w:rsidRPr="00BF6F4D">
        <w:rPr>
          <w:sz w:val="28"/>
          <w:szCs w:val="28"/>
        </w:rPr>
        <w:t>. После чего</w:t>
      </w:r>
      <w:r w:rsidR="0000283A" w:rsidRPr="00BF6F4D">
        <w:rPr>
          <w:sz w:val="28"/>
          <w:szCs w:val="28"/>
        </w:rPr>
        <w:t xml:space="preserve"> постановлением администрации муниципального образования город Краснодар от 22.12.2014 г. № 9678 утверждено Положение </w:t>
      </w:r>
      <w:r w:rsidR="00125D83" w:rsidRPr="00BF6F4D">
        <w:rPr>
          <w:sz w:val="28"/>
          <w:szCs w:val="28"/>
        </w:rPr>
        <w:t>«О</w:t>
      </w:r>
      <w:r w:rsidR="0000283A" w:rsidRPr="00BF6F4D">
        <w:rPr>
          <w:sz w:val="28"/>
          <w:szCs w:val="28"/>
        </w:rPr>
        <w:t xml:space="preserve"> порядке взаимодействия органов администрации муниципального образования город Краснодар по вопросу заключения концессионных соглашений в отношении имущества, находящегося в муниципальной собственности муниципального образования город Краснодар</w:t>
      </w:r>
      <w:r w:rsidR="00125D83" w:rsidRPr="00BF6F4D">
        <w:rPr>
          <w:sz w:val="28"/>
          <w:szCs w:val="28"/>
        </w:rPr>
        <w:t>»</w:t>
      </w:r>
      <w:r w:rsidR="00447505" w:rsidRPr="00BF6F4D">
        <w:rPr>
          <w:sz w:val="28"/>
          <w:szCs w:val="28"/>
        </w:rPr>
        <w:t xml:space="preserve"> [7]</w:t>
      </w:r>
      <w:r w:rsidR="0000283A" w:rsidRPr="00BF6F4D">
        <w:rPr>
          <w:sz w:val="28"/>
          <w:szCs w:val="28"/>
        </w:rPr>
        <w:t>. Основной объем инвестиций в основной капитал 2014 г. по-прежнему приходился на строи</w:t>
      </w:r>
      <w:r w:rsidR="00404147" w:rsidRPr="00BF6F4D">
        <w:rPr>
          <w:sz w:val="28"/>
          <w:szCs w:val="28"/>
        </w:rPr>
        <w:t xml:space="preserve">тельство жилья. В </w:t>
      </w:r>
      <w:r w:rsidR="00D9239B" w:rsidRPr="00BF6F4D">
        <w:rPr>
          <w:sz w:val="28"/>
          <w:szCs w:val="28"/>
        </w:rPr>
        <w:t>2015</w:t>
      </w:r>
      <w:r w:rsidR="0000283A" w:rsidRPr="00BF6F4D">
        <w:rPr>
          <w:sz w:val="28"/>
          <w:szCs w:val="28"/>
        </w:rPr>
        <w:t xml:space="preserve"> г. завершена реализация крупных проектов, связанных с жилищным строительством. </w:t>
      </w:r>
    </w:p>
    <w:p w:rsidR="008C5144" w:rsidRPr="00BF6F4D" w:rsidRDefault="00125D83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Далее проведем анализ</w:t>
      </w:r>
      <w:r w:rsidR="006456B9" w:rsidRPr="00BF6F4D">
        <w:rPr>
          <w:sz w:val="28"/>
          <w:szCs w:val="28"/>
        </w:rPr>
        <w:t xml:space="preserve"> состояние инвестиционной привлекательности в муниципальном образовании го</w:t>
      </w:r>
      <w:r w:rsidRPr="00BF6F4D">
        <w:rPr>
          <w:sz w:val="28"/>
          <w:szCs w:val="28"/>
        </w:rPr>
        <w:t>ро</w:t>
      </w:r>
      <w:r w:rsidR="00D9239B" w:rsidRPr="00BF6F4D">
        <w:rPr>
          <w:sz w:val="28"/>
          <w:szCs w:val="28"/>
        </w:rPr>
        <w:t>д Краснодар за 2016</w:t>
      </w:r>
      <w:r w:rsidRPr="00BF6F4D">
        <w:rPr>
          <w:sz w:val="28"/>
          <w:szCs w:val="28"/>
        </w:rPr>
        <w:t xml:space="preserve"> г. В начале</w:t>
      </w:r>
      <w:r w:rsidR="00D9239B" w:rsidRPr="00BF6F4D">
        <w:rPr>
          <w:sz w:val="28"/>
          <w:szCs w:val="28"/>
        </w:rPr>
        <w:t xml:space="preserve"> 2016</w:t>
      </w:r>
      <w:r w:rsidR="006456B9" w:rsidRPr="00BF6F4D">
        <w:rPr>
          <w:sz w:val="28"/>
          <w:szCs w:val="28"/>
        </w:rPr>
        <w:t xml:space="preserve"> г.</w:t>
      </w:r>
      <w:r w:rsidRPr="00BF6F4D">
        <w:rPr>
          <w:sz w:val="28"/>
          <w:szCs w:val="28"/>
        </w:rPr>
        <w:t xml:space="preserve"> было положено начало практики такого документа как «Инвестиционное послание»</w:t>
      </w:r>
      <w:r w:rsidR="008C5144" w:rsidRPr="00BF6F4D">
        <w:rPr>
          <w:sz w:val="28"/>
          <w:szCs w:val="28"/>
        </w:rPr>
        <w:t>, который был призван определять спектр мер по формированию хорошего инвестиционного климата на следующий год</w:t>
      </w:r>
      <w:r w:rsidR="006456B9" w:rsidRPr="00BF6F4D">
        <w:rPr>
          <w:sz w:val="28"/>
          <w:szCs w:val="28"/>
        </w:rPr>
        <w:t>.</w:t>
      </w:r>
    </w:p>
    <w:p w:rsidR="00586FA7" w:rsidRPr="00BF6F4D" w:rsidRDefault="00D9239B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Общий объем инвестиций за 2016</w:t>
      </w:r>
      <w:r w:rsidR="006456B9" w:rsidRPr="00BF6F4D">
        <w:rPr>
          <w:sz w:val="28"/>
          <w:szCs w:val="28"/>
        </w:rPr>
        <w:t xml:space="preserve"> г. в основной капитал на территории муниципального образования город Краснодар составил </w:t>
      </w:r>
      <w:r w:rsidR="008C5144" w:rsidRPr="00BF6F4D">
        <w:rPr>
          <w:sz w:val="28"/>
          <w:szCs w:val="28"/>
        </w:rPr>
        <w:t xml:space="preserve">около 113 </w:t>
      </w:r>
      <w:r w:rsidR="006456B9" w:rsidRPr="00BF6F4D">
        <w:rPr>
          <w:sz w:val="28"/>
          <w:szCs w:val="28"/>
        </w:rPr>
        <w:t xml:space="preserve">млрд руб. </w:t>
      </w:r>
      <w:r w:rsidR="00981D57" w:rsidRPr="00BF6F4D">
        <w:rPr>
          <w:sz w:val="28"/>
          <w:szCs w:val="28"/>
        </w:rPr>
        <w:t>В Краснодаре такой показатель как сумма инвестиций на душу населения является самым высоким в ЮФО. Относительно Краснодарского края объем инвестиций в муниципальном образовании г. Краснодар составляет 30%</w:t>
      </w:r>
      <w:r w:rsidR="00A626CA" w:rsidRPr="00BF6F4D">
        <w:rPr>
          <w:sz w:val="28"/>
          <w:szCs w:val="28"/>
        </w:rPr>
        <w:t>.  В 2016</w:t>
      </w:r>
      <w:r w:rsidR="00E519FE" w:rsidRPr="00BF6F4D">
        <w:rPr>
          <w:sz w:val="28"/>
          <w:szCs w:val="28"/>
        </w:rPr>
        <w:t xml:space="preserve"> году</w:t>
      </w:r>
      <w:r w:rsidR="006456B9" w:rsidRPr="00BF6F4D">
        <w:rPr>
          <w:sz w:val="28"/>
          <w:szCs w:val="28"/>
        </w:rPr>
        <w:t xml:space="preserve"> </w:t>
      </w:r>
      <w:r w:rsidR="00E519FE" w:rsidRPr="00BF6F4D">
        <w:rPr>
          <w:sz w:val="28"/>
          <w:szCs w:val="28"/>
        </w:rPr>
        <w:t xml:space="preserve">произошло открытие 2-ой очереди производства ООО «CLAAS», что </w:t>
      </w:r>
      <w:r w:rsidR="00E519FE" w:rsidRPr="00BF6F4D">
        <w:rPr>
          <w:sz w:val="28"/>
          <w:szCs w:val="28"/>
        </w:rPr>
        <w:lastRenderedPageBreak/>
        <w:t>позво</w:t>
      </w:r>
      <w:r w:rsidR="003668E1" w:rsidRPr="00BF6F4D">
        <w:rPr>
          <w:sz w:val="28"/>
          <w:szCs w:val="28"/>
        </w:rPr>
        <w:t>лило увеличить производственную площадь до 45 тыс. м2</w:t>
      </w:r>
      <w:r w:rsidR="00A576BF" w:rsidRPr="00BF6F4D">
        <w:rPr>
          <w:sz w:val="28"/>
          <w:szCs w:val="28"/>
        </w:rPr>
        <w:t>. Затем открыта п</w:t>
      </w:r>
      <w:r w:rsidR="006456B9" w:rsidRPr="00BF6F4D">
        <w:rPr>
          <w:sz w:val="28"/>
          <w:szCs w:val="28"/>
        </w:rPr>
        <w:t>ервая очередь регио</w:t>
      </w:r>
      <w:r w:rsidR="00A576BF" w:rsidRPr="00BF6F4D">
        <w:rPr>
          <w:sz w:val="28"/>
          <w:szCs w:val="28"/>
        </w:rPr>
        <w:t>нального выставочного</w:t>
      </w:r>
      <w:r w:rsidR="006456B9" w:rsidRPr="00BF6F4D">
        <w:rPr>
          <w:sz w:val="28"/>
          <w:szCs w:val="28"/>
        </w:rPr>
        <w:t xml:space="preserve"> комплекса, ЗАО «РАМО-М»,</w:t>
      </w:r>
      <w:r w:rsidR="00586FA7" w:rsidRPr="00BF6F4D">
        <w:rPr>
          <w:sz w:val="28"/>
          <w:szCs w:val="28"/>
        </w:rPr>
        <w:t xml:space="preserve"> общая ее</w:t>
      </w:r>
      <w:r w:rsidR="00A576BF" w:rsidRPr="00BF6F4D">
        <w:rPr>
          <w:sz w:val="28"/>
          <w:szCs w:val="28"/>
        </w:rPr>
        <w:t xml:space="preserve"> площадь составляет порядка</w:t>
      </w:r>
      <w:r w:rsidR="00586FA7" w:rsidRPr="00BF6F4D">
        <w:rPr>
          <w:sz w:val="28"/>
          <w:szCs w:val="28"/>
        </w:rPr>
        <w:t xml:space="preserve"> 50 тыс. м2, не включая автостоянку площадью 32 тыс. м2.</w:t>
      </w:r>
      <w:r w:rsidR="00A576BF" w:rsidRPr="00BF6F4D">
        <w:rPr>
          <w:sz w:val="28"/>
          <w:szCs w:val="28"/>
        </w:rPr>
        <w:t xml:space="preserve"> </w:t>
      </w:r>
      <w:r w:rsidR="00586FA7" w:rsidRPr="00BF6F4D">
        <w:rPr>
          <w:sz w:val="28"/>
          <w:szCs w:val="28"/>
        </w:rPr>
        <w:t>Подобные проекты позволили создать около 1 тыс. дополнительных рабочих мест</w:t>
      </w:r>
      <w:r w:rsidR="00E75D6E" w:rsidRPr="00BF6F4D">
        <w:rPr>
          <w:sz w:val="28"/>
          <w:szCs w:val="28"/>
        </w:rPr>
        <w:t>.</w:t>
      </w:r>
      <w:r w:rsidR="006456B9" w:rsidRPr="00BF6F4D">
        <w:rPr>
          <w:sz w:val="28"/>
          <w:szCs w:val="28"/>
        </w:rPr>
        <w:t xml:space="preserve"> </w:t>
      </w:r>
    </w:p>
    <w:p w:rsidR="00B22A4D" w:rsidRPr="00BF6F4D" w:rsidRDefault="00B22A4D" w:rsidP="00BF6F4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D">
        <w:rPr>
          <w:rFonts w:ascii="Times New Roman" w:hAnsi="Times New Roman" w:cs="Times New Roman"/>
          <w:sz w:val="28"/>
          <w:szCs w:val="28"/>
        </w:rPr>
        <w:br w:type="page"/>
      </w:r>
    </w:p>
    <w:p w:rsidR="005B1911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lastRenderedPageBreak/>
        <w:t>3</w:t>
      </w:r>
      <w:r w:rsidR="005B1911" w:rsidRPr="00BF6F4D">
        <w:rPr>
          <w:sz w:val="28"/>
          <w:szCs w:val="28"/>
        </w:rPr>
        <w:t xml:space="preserve"> Мероприятия по повышению инвестиционной привлекательности муниципального образования</w:t>
      </w:r>
    </w:p>
    <w:p w:rsidR="00B22A4D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B1911" w:rsidRPr="00BF6F4D" w:rsidRDefault="005B191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3.1 Отечественный опыт повышения инвестиционной привлекательности муниципального образования</w:t>
      </w:r>
    </w:p>
    <w:p w:rsidR="00B22A4D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B1911" w:rsidRPr="00BF6F4D" w:rsidRDefault="005B191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Рассмотрим опыт отдельных городов России в практике повышения инвестиционной привлекательности муниципального образования.</w:t>
      </w:r>
    </w:p>
    <w:p w:rsidR="005B1911" w:rsidRPr="00BF6F4D" w:rsidRDefault="00DD363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Муниципальное образование город Армавир</w:t>
      </w:r>
      <w:r w:rsidR="005B1911" w:rsidRPr="00BF6F4D">
        <w:rPr>
          <w:sz w:val="28"/>
          <w:szCs w:val="28"/>
        </w:rPr>
        <w:t xml:space="preserve"> - расположен </w:t>
      </w:r>
      <w:r w:rsidRPr="00BF6F4D">
        <w:rPr>
          <w:sz w:val="28"/>
          <w:szCs w:val="28"/>
        </w:rPr>
        <w:t>на востоке</w:t>
      </w:r>
      <w:r w:rsidR="005B1911" w:rsidRPr="00BF6F4D">
        <w:rPr>
          <w:sz w:val="28"/>
          <w:szCs w:val="28"/>
        </w:rPr>
        <w:t xml:space="preserve"> Краснодарского края. Площадь города </w:t>
      </w:r>
      <w:r w:rsidRPr="00BF6F4D">
        <w:rPr>
          <w:sz w:val="28"/>
          <w:szCs w:val="28"/>
        </w:rPr>
        <w:t>около 280</w:t>
      </w:r>
      <w:r w:rsidR="005B1911" w:rsidRPr="00BF6F4D">
        <w:rPr>
          <w:sz w:val="28"/>
          <w:szCs w:val="28"/>
        </w:rPr>
        <w:t xml:space="preserve"> км</w:t>
      </w:r>
      <w:r w:rsidRPr="00BF6F4D">
        <w:rPr>
          <w:sz w:val="28"/>
          <w:szCs w:val="28"/>
        </w:rPr>
        <w:t>2. Численность населения примерно 191 тыс.</w:t>
      </w:r>
      <w:r w:rsidR="005B1911" w:rsidRPr="00BF6F4D">
        <w:rPr>
          <w:sz w:val="28"/>
          <w:szCs w:val="28"/>
        </w:rPr>
        <w:t xml:space="preserve"> человек</w:t>
      </w:r>
      <w:r w:rsidRPr="00BF6F4D">
        <w:rPr>
          <w:sz w:val="28"/>
          <w:szCs w:val="28"/>
        </w:rPr>
        <w:t xml:space="preserve"> по данным 2018 г</w:t>
      </w:r>
      <w:r w:rsidR="005B1911" w:rsidRPr="00BF6F4D">
        <w:rPr>
          <w:sz w:val="28"/>
          <w:szCs w:val="28"/>
        </w:rPr>
        <w:t xml:space="preserve">. </w:t>
      </w:r>
      <w:r w:rsidRPr="00BF6F4D">
        <w:rPr>
          <w:sz w:val="28"/>
          <w:szCs w:val="28"/>
        </w:rPr>
        <w:t xml:space="preserve">Этот город </w:t>
      </w:r>
      <w:r w:rsidR="0085244B" w:rsidRPr="00BF6F4D">
        <w:rPr>
          <w:sz w:val="28"/>
          <w:szCs w:val="28"/>
        </w:rPr>
        <w:t>является крупным железнодорожным узлом.</w:t>
      </w:r>
      <w:r w:rsidR="007A4B3E" w:rsidRPr="00BF6F4D">
        <w:rPr>
          <w:sz w:val="28"/>
          <w:szCs w:val="28"/>
        </w:rPr>
        <w:t xml:space="preserve"> Также развиты такие отрасли как машиностроение, пищевая, химическая и легкая промышленности.</w:t>
      </w:r>
    </w:p>
    <w:p w:rsidR="005B1911" w:rsidRPr="00BF6F4D" w:rsidRDefault="00F456B9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Необходимость</w:t>
      </w:r>
      <w:r w:rsidR="005B1911" w:rsidRPr="00BF6F4D">
        <w:rPr>
          <w:sz w:val="28"/>
          <w:szCs w:val="28"/>
        </w:rPr>
        <w:t xml:space="preserve"> привлечения инвестиций в город Армавир была </w:t>
      </w:r>
      <w:r w:rsidRPr="00BF6F4D">
        <w:rPr>
          <w:sz w:val="28"/>
          <w:szCs w:val="28"/>
        </w:rPr>
        <w:t>вызвана желанием развивать все отрасли промышленности</w:t>
      </w:r>
      <w:r w:rsidR="005B1911" w:rsidRPr="00BF6F4D">
        <w:rPr>
          <w:sz w:val="28"/>
          <w:szCs w:val="28"/>
        </w:rPr>
        <w:t>.</w:t>
      </w:r>
    </w:p>
    <w:p w:rsidR="005B1911" w:rsidRPr="00BF6F4D" w:rsidRDefault="00F456B9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Особенностью</w:t>
      </w:r>
      <w:r w:rsidR="005B1911" w:rsidRPr="00BF6F4D">
        <w:rPr>
          <w:sz w:val="28"/>
          <w:szCs w:val="28"/>
        </w:rPr>
        <w:t xml:space="preserve"> данного опыта </w:t>
      </w:r>
      <w:r w:rsidRPr="00BF6F4D">
        <w:rPr>
          <w:sz w:val="28"/>
          <w:szCs w:val="28"/>
        </w:rPr>
        <w:t>является то</w:t>
      </w:r>
      <w:r w:rsidR="005B1911" w:rsidRPr="00BF6F4D">
        <w:rPr>
          <w:sz w:val="28"/>
          <w:szCs w:val="28"/>
        </w:rPr>
        <w:t xml:space="preserve">, что в результате </w:t>
      </w:r>
      <w:r w:rsidRPr="00BF6F4D">
        <w:rPr>
          <w:sz w:val="28"/>
          <w:szCs w:val="28"/>
        </w:rPr>
        <w:t>проведения анализа инвестиционной политики оказалось, что основой является малый бизнес. Инвестиционная политика реализуется</w:t>
      </w:r>
      <w:r w:rsidR="005B1911" w:rsidRPr="00BF6F4D">
        <w:rPr>
          <w:sz w:val="28"/>
          <w:szCs w:val="28"/>
        </w:rPr>
        <w:t xml:space="preserve"> на основе </w:t>
      </w:r>
      <w:r w:rsidRPr="00BF6F4D">
        <w:rPr>
          <w:sz w:val="28"/>
          <w:szCs w:val="28"/>
        </w:rPr>
        <w:t>муниципальной программы</w:t>
      </w:r>
      <w:r w:rsidR="005B1911" w:rsidRPr="00BF6F4D">
        <w:rPr>
          <w:sz w:val="28"/>
          <w:szCs w:val="28"/>
        </w:rPr>
        <w:t xml:space="preserve"> по развитию малого предпринимательства города Армавира на 2007-2008 годы).</w:t>
      </w:r>
    </w:p>
    <w:p w:rsidR="005B1911" w:rsidRPr="00BF6F4D" w:rsidRDefault="005B191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Программа </w:t>
      </w:r>
      <w:r w:rsidR="00FB6220" w:rsidRPr="00BF6F4D">
        <w:rPr>
          <w:sz w:val="28"/>
          <w:szCs w:val="28"/>
        </w:rPr>
        <w:t>создана,</w:t>
      </w:r>
      <w:r w:rsidRPr="00BF6F4D">
        <w:rPr>
          <w:sz w:val="28"/>
          <w:szCs w:val="28"/>
        </w:rPr>
        <w:t xml:space="preserve"> </w:t>
      </w:r>
      <w:r w:rsidR="00FB6220" w:rsidRPr="00BF6F4D">
        <w:rPr>
          <w:sz w:val="28"/>
          <w:szCs w:val="28"/>
        </w:rPr>
        <w:t>опираясь на</w:t>
      </w:r>
      <w:r w:rsidRPr="00BF6F4D">
        <w:rPr>
          <w:sz w:val="28"/>
          <w:szCs w:val="28"/>
        </w:rPr>
        <w:t xml:space="preserve"> взаимодействия с хозяйствующими субъектами</w:t>
      </w:r>
      <w:r w:rsidR="00FB6220" w:rsidRPr="00BF6F4D">
        <w:rPr>
          <w:sz w:val="28"/>
          <w:szCs w:val="28"/>
        </w:rPr>
        <w:t>, поэтому ее</w:t>
      </w:r>
      <w:r w:rsidRPr="00BF6F4D">
        <w:rPr>
          <w:sz w:val="28"/>
          <w:szCs w:val="28"/>
        </w:rPr>
        <w:t xml:space="preserve"> проект был размещен на официальном сайте города с предложением ко всем заинтересованным лицам принять участие в ее создании и разработке.</w:t>
      </w:r>
    </w:p>
    <w:p w:rsidR="005B1911" w:rsidRPr="00BF6F4D" w:rsidRDefault="00FB622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Потенциальным инвесторам была предоставлена информация о площадках для инвестиций</w:t>
      </w:r>
      <w:r w:rsidR="005B1911" w:rsidRPr="00BF6F4D">
        <w:rPr>
          <w:sz w:val="28"/>
          <w:szCs w:val="28"/>
        </w:rPr>
        <w:t>:</w:t>
      </w:r>
    </w:p>
    <w:p w:rsidR="0071427C" w:rsidRPr="00BF6F4D" w:rsidRDefault="00447505" w:rsidP="00BF6F4D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 </w:t>
      </w:r>
      <w:r w:rsidR="005B1911" w:rsidRPr="00BF6F4D">
        <w:rPr>
          <w:sz w:val="28"/>
          <w:szCs w:val="28"/>
        </w:rPr>
        <w:t>сво</w:t>
      </w:r>
      <w:r w:rsidR="00B22A4D" w:rsidRPr="00BF6F4D">
        <w:rPr>
          <w:sz w:val="28"/>
          <w:szCs w:val="28"/>
        </w:rPr>
        <w:t>бодные производственные площади;</w:t>
      </w:r>
    </w:p>
    <w:p w:rsidR="005B1911" w:rsidRPr="00BF6F4D" w:rsidRDefault="00447505" w:rsidP="00BF6F4D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 </w:t>
      </w:r>
      <w:r w:rsidR="005B1911" w:rsidRPr="00BF6F4D">
        <w:rPr>
          <w:sz w:val="28"/>
          <w:szCs w:val="28"/>
        </w:rPr>
        <w:t>инвестиционные площадки крупных предприятий города;</w:t>
      </w:r>
    </w:p>
    <w:p w:rsidR="005B1911" w:rsidRPr="00BF6F4D" w:rsidRDefault="00447505" w:rsidP="00BF6F4D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 </w:t>
      </w:r>
      <w:r w:rsidR="005B1911" w:rsidRPr="00BF6F4D">
        <w:rPr>
          <w:sz w:val="28"/>
          <w:szCs w:val="28"/>
        </w:rPr>
        <w:t>городская свалка;</w:t>
      </w:r>
    </w:p>
    <w:p w:rsidR="005B1911" w:rsidRPr="00BF6F4D" w:rsidRDefault="00447505" w:rsidP="00BF6F4D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  <w:lang w:val="en-US"/>
        </w:rPr>
        <w:t xml:space="preserve"> </w:t>
      </w:r>
      <w:r w:rsidR="005B1911" w:rsidRPr="00BF6F4D">
        <w:rPr>
          <w:sz w:val="28"/>
          <w:szCs w:val="28"/>
        </w:rPr>
        <w:t>рекреационная зона;</w:t>
      </w:r>
    </w:p>
    <w:p w:rsidR="005B1911" w:rsidRPr="00BF6F4D" w:rsidRDefault="00447505" w:rsidP="00BF6F4D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  <w:lang w:val="en-US"/>
        </w:rPr>
        <w:lastRenderedPageBreak/>
        <w:t xml:space="preserve"> </w:t>
      </w:r>
      <w:r w:rsidR="005B1911" w:rsidRPr="00BF6F4D">
        <w:rPr>
          <w:sz w:val="28"/>
          <w:szCs w:val="28"/>
        </w:rPr>
        <w:t>реконструкция ветхой жилой застройки;</w:t>
      </w:r>
    </w:p>
    <w:p w:rsidR="005B1911" w:rsidRPr="00BF6F4D" w:rsidRDefault="00447505" w:rsidP="00BF6F4D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 </w:t>
      </w:r>
      <w:r w:rsidR="005B1911" w:rsidRPr="00BF6F4D">
        <w:rPr>
          <w:sz w:val="28"/>
          <w:szCs w:val="28"/>
        </w:rPr>
        <w:t>инвестиционные площади в промышленной зоне города.</w:t>
      </w:r>
    </w:p>
    <w:p w:rsidR="005B1911" w:rsidRPr="00BF6F4D" w:rsidRDefault="0071427C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По этим вопросам </w:t>
      </w:r>
      <w:r w:rsidR="00447505" w:rsidRPr="00BF6F4D">
        <w:rPr>
          <w:sz w:val="28"/>
          <w:szCs w:val="28"/>
        </w:rPr>
        <w:t>ведется он</w:t>
      </w:r>
      <w:r w:rsidR="005B1911" w:rsidRPr="00BF6F4D">
        <w:rPr>
          <w:sz w:val="28"/>
          <w:szCs w:val="28"/>
        </w:rPr>
        <w:t>лайн прием вопросов инвесторов и представлена контактная информация аналитического отдела города.</w:t>
      </w:r>
    </w:p>
    <w:p w:rsidR="00931993" w:rsidRPr="00BF6F4D" w:rsidRDefault="0071427C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Другим примером является Новосибирск</w:t>
      </w:r>
      <w:r w:rsidR="005B1911" w:rsidRPr="00BF6F4D">
        <w:rPr>
          <w:sz w:val="28"/>
          <w:szCs w:val="28"/>
        </w:rPr>
        <w:t xml:space="preserve"> – </w:t>
      </w:r>
      <w:r w:rsidRPr="00BF6F4D">
        <w:rPr>
          <w:sz w:val="28"/>
          <w:szCs w:val="28"/>
        </w:rPr>
        <w:t xml:space="preserve">один из самых крупных </w:t>
      </w:r>
      <w:r w:rsidR="005B1911" w:rsidRPr="00BF6F4D">
        <w:rPr>
          <w:sz w:val="28"/>
          <w:szCs w:val="28"/>
        </w:rPr>
        <w:t>город</w:t>
      </w:r>
      <w:r w:rsidRPr="00BF6F4D">
        <w:rPr>
          <w:sz w:val="28"/>
          <w:szCs w:val="28"/>
        </w:rPr>
        <w:t>ов</w:t>
      </w:r>
      <w:r w:rsidR="005B1911" w:rsidRPr="00BF6F4D">
        <w:rPr>
          <w:sz w:val="28"/>
          <w:szCs w:val="28"/>
        </w:rPr>
        <w:t xml:space="preserve"> Сибири, </w:t>
      </w:r>
      <w:r w:rsidR="007C40FB" w:rsidRPr="00BF6F4D">
        <w:rPr>
          <w:sz w:val="28"/>
          <w:szCs w:val="28"/>
        </w:rPr>
        <w:t xml:space="preserve">а также </w:t>
      </w:r>
      <w:r w:rsidR="005B1911" w:rsidRPr="00BF6F4D">
        <w:rPr>
          <w:sz w:val="28"/>
          <w:szCs w:val="28"/>
        </w:rPr>
        <w:t>административный центр Новосибирской области.</w:t>
      </w:r>
      <w:r w:rsidR="00931993" w:rsidRPr="00BF6F4D">
        <w:rPr>
          <w:sz w:val="28"/>
          <w:szCs w:val="28"/>
        </w:rPr>
        <w:t xml:space="preserve"> Население Новосибирска по данным на 2017 г. более 1,6 млн человек, а площадь около 505 км2</w:t>
      </w:r>
      <w:r w:rsidR="005B1911" w:rsidRPr="00BF6F4D">
        <w:rPr>
          <w:sz w:val="28"/>
          <w:szCs w:val="28"/>
        </w:rPr>
        <w:t xml:space="preserve">. </w:t>
      </w:r>
      <w:r w:rsidR="00931993" w:rsidRPr="00BF6F4D">
        <w:rPr>
          <w:sz w:val="28"/>
          <w:szCs w:val="28"/>
        </w:rPr>
        <w:t>В плане промышленных и культурных показателей этот город занимает третье место в России.</w:t>
      </w:r>
      <w:r w:rsidR="00E20DC3" w:rsidRPr="00BF6F4D">
        <w:rPr>
          <w:sz w:val="28"/>
          <w:szCs w:val="28"/>
        </w:rPr>
        <w:t xml:space="preserve"> Из отраслей, предприятия которых успешно функционируют на территории Новосибирска, можно выделить машиностроение, электроэнергетику, пищевую, легкую, медицинскую, химическую промышленности, промышленность строительных материалов и цветную и черную металлургию</w:t>
      </w:r>
      <w:r w:rsidR="00447505" w:rsidRPr="00BF6F4D">
        <w:rPr>
          <w:sz w:val="28"/>
          <w:szCs w:val="28"/>
        </w:rPr>
        <w:t xml:space="preserve"> [10</w:t>
      </w:r>
      <w:r w:rsidR="006315A1" w:rsidRPr="00BF6F4D">
        <w:rPr>
          <w:sz w:val="28"/>
          <w:szCs w:val="28"/>
        </w:rPr>
        <w:t>]</w:t>
      </w:r>
      <w:r w:rsidR="00E20DC3" w:rsidRPr="00BF6F4D">
        <w:rPr>
          <w:sz w:val="28"/>
          <w:szCs w:val="28"/>
        </w:rPr>
        <w:t>.</w:t>
      </w:r>
    </w:p>
    <w:p w:rsidR="005B1911" w:rsidRPr="00BF6F4D" w:rsidRDefault="00931993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 </w:t>
      </w:r>
      <w:r w:rsidR="00E20DC3" w:rsidRPr="00BF6F4D">
        <w:rPr>
          <w:sz w:val="28"/>
          <w:szCs w:val="28"/>
        </w:rPr>
        <w:t>В целях привлечения денежных средств в экономическую сферу города была активизирована инвестиционная политика</w:t>
      </w:r>
      <w:r w:rsidR="00D73BCA" w:rsidRPr="00BF6F4D">
        <w:rPr>
          <w:sz w:val="28"/>
          <w:szCs w:val="28"/>
        </w:rPr>
        <w:t>. В 2016</w:t>
      </w:r>
      <w:r w:rsidR="005B1911" w:rsidRPr="00BF6F4D">
        <w:rPr>
          <w:sz w:val="28"/>
          <w:szCs w:val="28"/>
        </w:rPr>
        <w:t xml:space="preserve"> году мэрией была разработана Концепция научно-промышленной и инвести</w:t>
      </w:r>
      <w:r w:rsidR="00D73BCA" w:rsidRPr="00BF6F4D">
        <w:rPr>
          <w:sz w:val="28"/>
          <w:szCs w:val="28"/>
        </w:rPr>
        <w:t>ционной политики мэрии. В этой</w:t>
      </w:r>
      <w:r w:rsidR="005B1911" w:rsidRPr="00BF6F4D">
        <w:rPr>
          <w:sz w:val="28"/>
          <w:szCs w:val="28"/>
        </w:rPr>
        <w:t xml:space="preserve"> Концепции органами местн</w:t>
      </w:r>
      <w:r w:rsidR="00D73BCA" w:rsidRPr="00BF6F4D">
        <w:rPr>
          <w:sz w:val="28"/>
          <w:szCs w:val="28"/>
        </w:rPr>
        <w:t>ого самоуправления города в 2016</w:t>
      </w:r>
      <w:r w:rsidR="005B1911" w:rsidRPr="00BF6F4D">
        <w:rPr>
          <w:sz w:val="28"/>
          <w:szCs w:val="28"/>
        </w:rPr>
        <w:t xml:space="preserve"> году </w:t>
      </w:r>
      <w:r w:rsidR="00D73BCA" w:rsidRPr="00BF6F4D">
        <w:rPr>
          <w:sz w:val="28"/>
          <w:szCs w:val="28"/>
        </w:rPr>
        <w:t>преследовалось выполнение следующих целей</w:t>
      </w:r>
      <w:r w:rsidR="005B1911" w:rsidRPr="00BF6F4D">
        <w:rPr>
          <w:sz w:val="28"/>
          <w:szCs w:val="28"/>
        </w:rPr>
        <w:t>:</w:t>
      </w:r>
    </w:p>
    <w:p w:rsidR="005B1911" w:rsidRPr="00BF6F4D" w:rsidRDefault="00D73BCA" w:rsidP="00BF6F4D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переход</w:t>
      </w:r>
      <w:r w:rsidR="005B1911" w:rsidRPr="00BF6F4D">
        <w:rPr>
          <w:sz w:val="28"/>
          <w:szCs w:val="28"/>
        </w:rPr>
        <w:t xml:space="preserve"> к инновационному характеру развития экономики и увеличения темпов роста промышленного производства;</w:t>
      </w:r>
    </w:p>
    <w:p w:rsidR="000F47BC" w:rsidRPr="00BF6F4D" w:rsidRDefault="005B1911" w:rsidP="00BF6F4D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формирование инфраструктуры новосибирского сегмента национальной инновационной системы </w:t>
      </w:r>
    </w:p>
    <w:p w:rsidR="000F47BC" w:rsidRPr="00BF6F4D" w:rsidRDefault="000F47BC" w:rsidP="00BF6F4D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успешная</w:t>
      </w:r>
      <w:r w:rsidR="005B1911" w:rsidRPr="00BF6F4D">
        <w:rPr>
          <w:sz w:val="28"/>
          <w:szCs w:val="28"/>
        </w:rPr>
        <w:t xml:space="preserve"> коммерциализации научных разработок</w:t>
      </w:r>
    </w:p>
    <w:p w:rsidR="000F47BC" w:rsidRPr="00BF6F4D" w:rsidRDefault="005B1911" w:rsidP="00BF6F4D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рост реальных денежных доходов населения </w:t>
      </w:r>
    </w:p>
    <w:p w:rsidR="005B1911" w:rsidRPr="00BF6F4D" w:rsidRDefault="005B1911" w:rsidP="00BF6F4D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обеспечения эффективной занятости и развития системы социального партнерства.</w:t>
      </w:r>
    </w:p>
    <w:p w:rsidR="005B1911" w:rsidRPr="00BF6F4D" w:rsidRDefault="000F47BC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Данные цели получили отражение в 2017</w:t>
      </w:r>
      <w:r w:rsidR="005B1911" w:rsidRPr="00BF6F4D">
        <w:rPr>
          <w:sz w:val="28"/>
          <w:szCs w:val="28"/>
        </w:rPr>
        <w:t xml:space="preserve"> году в основах политики Российской Федерации в области развития науки и техники</w:t>
      </w:r>
      <w:r w:rsidRPr="00BF6F4D">
        <w:rPr>
          <w:sz w:val="28"/>
          <w:szCs w:val="28"/>
        </w:rPr>
        <w:t>, а также других правовых актах.</w:t>
      </w:r>
      <w:r w:rsidR="005B1911" w:rsidRPr="00BF6F4D">
        <w:rPr>
          <w:sz w:val="28"/>
          <w:szCs w:val="28"/>
        </w:rPr>
        <w:t xml:space="preserve"> </w:t>
      </w:r>
      <w:r w:rsidRPr="00BF6F4D">
        <w:rPr>
          <w:sz w:val="28"/>
          <w:szCs w:val="28"/>
        </w:rPr>
        <w:t>Следовательно</w:t>
      </w:r>
      <w:r w:rsidR="005B1911" w:rsidRPr="00BF6F4D">
        <w:rPr>
          <w:sz w:val="28"/>
          <w:szCs w:val="28"/>
        </w:rPr>
        <w:t xml:space="preserve">, </w:t>
      </w:r>
      <w:r w:rsidRPr="00BF6F4D">
        <w:rPr>
          <w:sz w:val="28"/>
          <w:szCs w:val="28"/>
        </w:rPr>
        <w:t>заметив конкурентно способные</w:t>
      </w:r>
      <w:r w:rsidR="005B1911" w:rsidRPr="00BF6F4D">
        <w:rPr>
          <w:sz w:val="28"/>
          <w:szCs w:val="28"/>
        </w:rPr>
        <w:t xml:space="preserve"> преимущества город</w:t>
      </w:r>
      <w:r w:rsidRPr="00BF6F4D">
        <w:rPr>
          <w:sz w:val="28"/>
          <w:szCs w:val="28"/>
        </w:rPr>
        <w:t>а, местные органы власти предугадали дальнейшую стратегию</w:t>
      </w:r>
      <w:r w:rsidR="005B1911" w:rsidRPr="00BF6F4D">
        <w:rPr>
          <w:sz w:val="28"/>
          <w:szCs w:val="28"/>
        </w:rPr>
        <w:t xml:space="preserve"> развития </w:t>
      </w:r>
      <w:r w:rsidR="005B1911" w:rsidRPr="00BF6F4D">
        <w:rPr>
          <w:sz w:val="28"/>
          <w:szCs w:val="28"/>
        </w:rPr>
        <w:lastRenderedPageBreak/>
        <w:t xml:space="preserve">национальной экономики. В </w:t>
      </w:r>
      <w:r w:rsidRPr="00BF6F4D">
        <w:rPr>
          <w:sz w:val="28"/>
          <w:szCs w:val="28"/>
        </w:rPr>
        <w:t xml:space="preserve">итоге данный опыт стал передовым </w:t>
      </w:r>
      <w:r w:rsidR="005B1911" w:rsidRPr="00BF6F4D">
        <w:rPr>
          <w:sz w:val="28"/>
          <w:szCs w:val="28"/>
        </w:rPr>
        <w:t>и инновационным.</w:t>
      </w:r>
    </w:p>
    <w:p w:rsidR="005B1911" w:rsidRPr="00BF6F4D" w:rsidRDefault="000F47BC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За основу</w:t>
      </w:r>
      <w:r w:rsidR="005B1911" w:rsidRPr="00BF6F4D">
        <w:rPr>
          <w:sz w:val="28"/>
          <w:szCs w:val="28"/>
        </w:rPr>
        <w:t xml:space="preserve"> формирования концепции содействия инвестициям на территории города был положен программно-целевой </w:t>
      </w:r>
      <w:r w:rsidRPr="00BF6F4D">
        <w:rPr>
          <w:sz w:val="28"/>
          <w:szCs w:val="28"/>
        </w:rPr>
        <w:t>метод</w:t>
      </w:r>
      <w:r w:rsidR="005B1911" w:rsidRPr="00BF6F4D">
        <w:rPr>
          <w:sz w:val="28"/>
          <w:szCs w:val="28"/>
        </w:rPr>
        <w:t xml:space="preserve"> и сопровождение соответствующими службами городской администрации приоритетных инвестиционных проектов, а также </w:t>
      </w:r>
      <w:r w:rsidR="003E31E0" w:rsidRPr="00BF6F4D">
        <w:rPr>
          <w:sz w:val="28"/>
          <w:szCs w:val="28"/>
        </w:rPr>
        <w:t>поддержка</w:t>
      </w:r>
      <w:r w:rsidR="005B1911" w:rsidRPr="00BF6F4D">
        <w:rPr>
          <w:sz w:val="28"/>
          <w:szCs w:val="28"/>
        </w:rPr>
        <w:t xml:space="preserve"> целевой группы потенциальных инвестиций</w:t>
      </w:r>
      <w:r w:rsidR="003E31E0" w:rsidRPr="00BF6F4D">
        <w:rPr>
          <w:sz w:val="28"/>
          <w:szCs w:val="28"/>
        </w:rPr>
        <w:t xml:space="preserve"> </w:t>
      </w:r>
      <w:r w:rsidR="005B1911" w:rsidRPr="00BF6F4D">
        <w:rPr>
          <w:sz w:val="28"/>
          <w:szCs w:val="28"/>
        </w:rPr>
        <w:t>п</w:t>
      </w:r>
      <w:r w:rsidR="003E31E0" w:rsidRPr="00BF6F4D">
        <w:rPr>
          <w:sz w:val="28"/>
          <w:szCs w:val="28"/>
        </w:rPr>
        <w:t xml:space="preserve">редприятий и организаций научной и </w:t>
      </w:r>
      <w:r w:rsidR="005B1911" w:rsidRPr="00BF6F4D">
        <w:rPr>
          <w:sz w:val="28"/>
          <w:szCs w:val="28"/>
        </w:rPr>
        <w:t>промышленной сферы города.</w:t>
      </w:r>
      <w:r w:rsidR="00241E25" w:rsidRPr="00BF6F4D">
        <w:rPr>
          <w:sz w:val="28"/>
          <w:szCs w:val="28"/>
        </w:rPr>
        <w:t xml:space="preserve"> Положительные</w:t>
      </w:r>
      <w:r w:rsidR="005B1911" w:rsidRPr="00BF6F4D">
        <w:rPr>
          <w:sz w:val="28"/>
          <w:szCs w:val="28"/>
        </w:rPr>
        <w:t xml:space="preserve"> результаты </w:t>
      </w:r>
      <w:r w:rsidR="00241E25" w:rsidRPr="00BF6F4D">
        <w:rPr>
          <w:sz w:val="28"/>
          <w:szCs w:val="28"/>
        </w:rPr>
        <w:t>стали основой</w:t>
      </w:r>
      <w:r w:rsidR="005B1911" w:rsidRPr="00BF6F4D">
        <w:rPr>
          <w:sz w:val="28"/>
          <w:szCs w:val="28"/>
        </w:rPr>
        <w:t xml:space="preserve"> для </w:t>
      </w:r>
      <w:r w:rsidR="00241E25" w:rsidRPr="00BF6F4D">
        <w:rPr>
          <w:sz w:val="28"/>
          <w:szCs w:val="28"/>
        </w:rPr>
        <w:t>последующего</w:t>
      </w:r>
      <w:r w:rsidR="005B1911" w:rsidRPr="00BF6F4D">
        <w:rPr>
          <w:sz w:val="28"/>
          <w:szCs w:val="28"/>
        </w:rPr>
        <w:t xml:space="preserve"> развития инвестиционного взаимодействия органов местного самоуправления города с</w:t>
      </w:r>
      <w:r w:rsidR="00241E25" w:rsidRPr="00BF6F4D">
        <w:rPr>
          <w:sz w:val="28"/>
          <w:szCs w:val="28"/>
        </w:rPr>
        <w:t xml:space="preserve"> хозяйствующими субъектами, а также </w:t>
      </w:r>
      <w:r w:rsidR="005B1911" w:rsidRPr="00BF6F4D">
        <w:rPr>
          <w:sz w:val="28"/>
          <w:szCs w:val="28"/>
        </w:rPr>
        <w:t xml:space="preserve">позволили </w:t>
      </w:r>
      <w:r w:rsidR="00241E25" w:rsidRPr="00BF6F4D">
        <w:rPr>
          <w:sz w:val="28"/>
          <w:szCs w:val="28"/>
        </w:rPr>
        <w:t>связать</w:t>
      </w:r>
      <w:r w:rsidR="005B1911" w:rsidRPr="00BF6F4D">
        <w:rPr>
          <w:sz w:val="28"/>
          <w:szCs w:val="28"/>
        </w:rPr>
        <w:t xml:space="preserve"> их динамичное развитие с </w:t>
      </w:r>
      <w:r w:rsidR="00241E25" w:rsidRPr="00BF6F4D">
        <w:rPr>
          <w:sz w:val="28"/>
          <w:szCs w:val="28"/>
        </w:rPr>
        <w:t>изменением социально-</w:t>
      </w:r>
      <w:r w:rsidR="005B1911" w:rsidRPr="00BF6F4D">
        <w:rPr>
          <w:sz w:val="28"/>
          <w:szCs w:val="28"/>
        </w:rPr>
        <w:t>экономического благосостояния территории</w:t>
      </w:r>
      <w:r w:rsidR="00241E25" w:rsidRPr="00BF6F4D">
        <w:rPr>
          <w:sz w:val="28"/>
          <w:szCs w:val="28"/>
        </w:rPr>
        <w:t>.</w:t>
      </w:r>
    </w:p>
    <w:p w:rsidR="005B1911" w:rsidRPr="00BF6F4D" w:rsidRDefault="005B191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Управление инвестиционной деятельностью в </w:t>
      </w:r>
      <w:r w:rsidR="00241E25" w:rsidRPr="00BF6F4D">
        <w:rPr>
          <w:sz w:val="28"/>
          <w:szCs w:val="28"/>
        </w:rPr>
        <w:t>Новосибирске</w:t>
      </w:r>
      <w:r w:rsidRPr="00BF6F4D">
        <w:rPr>
          <w:sz w:val="28"/>
          <w:szCs w:val="28"/>
        </w:rPr>
        <w:t xml:space="preserve"> осуществляет Департамент промышленности, инноваций и предпринимательства мэрии г. Новосибирска. </w:t>
      </w:r>
      <w:r w:rsidR="00241E25" w:rsidRPr="00BF6F4D">
        <w:rPr>
          <w:sz w:val="28"/>
          <w:szCs w:val="28"/>
        </w:rPr>
        <w:t>Он</w:t>
      </w:r>
      <w:r w:rsidRPr="00BF6F4D">
        <w:rPr>
          <w:sz w:val="28"/>
          <w:szCs w:val="28"/>
        </w:rPr>
        <w:t xml:space="preserve"> принимает заявки </w:t>
      </w:r>
      <w:r w:rsidR="004D65B6" w:rsidRPr="00BF6F4D">
        <w:rPr>
          <w:sz w:val="28"/>
          <w:szCs w:val="28"/>
        </w:rPr>
        <w:t xml:space="preserve">о </w:t>
      </w:r>
      <w:r w:rsidRPr="00BF6F4D">
        <w:rPr>
          <w:sz w:val="28"/>
          <w:szCs w:val="28"/>
        </w:rPr>
        <w:t xml:space="preserve">поддержке инвесторам, </w:t>
      </w:r>
      <w:r w:rsidR="004D65B6" w:rsidRPr="00BF6F4D">
        <w:rPr>
          <w:sz w:val="28"/>
          <w:szCs w:val="28"/>
        </w:rPr>
        <w:t>которые осуществляют</w:t>
      </w:r>
      <w:r w:rsidRPr="00BF6F4D">
        <w:rPr>
          <w:sz w:val="28"/>
          <w:szCs w:val="28"/>
        </w:rPr>
        <w:t xml:space="preserve"> инвестиционные проекты на территории города. Конкурс проводится в соответствии с Положением </w:t>
      </w:r>
      <w:r w:rsidR="004D65B6" w:rsidRPr="00BF6F4D">
        <w:rPr>
          <w:sz w:val="28"/>
          <w:szCs w:val="28"/>
        </w:rPr>
        <w:t>«О</w:t>
      </w:r>
      <w:r w:rsidRPr="00BF6F4D">
        <w:rPr>
          <w:sz w:val="28"/>
          <w:szCs w:val="28"/>
        </w:rPr>
        <w:t xml:space="preserve"> муниципальной поддержке инвестиционной деятельности на территории города Новосибирска</w:t>
      </w:r>
      <w:r w:rsidR="004D65B6" w:rsidRPr="00BF6F4D">
        <w:rPr>
          <w:sz w:val="28"/>
          <w:szCs w:val="28"/>
        </w:rPr>
        <w:t>», Положением «О</w:t>
      </w:r>
      <w:r w:rsidRPr="00BF6F4D">
        <w:rPr>
          <w:sz w:val="28"/>
          <w:szCs w:val="28"/>
        </w:rPr>
        <w:t xml:space="preserve"> конкурсе на право заключения договора о муниципальной поддержке инвесторам, реализующим инвестиционные проекты, на территории города Новосибирска</w:t>
      </w:r>
      <w:r w:rsidR="004D65B6" w:rsidRPr="00BF6F4D">
        <w:rPr>
          <w:sz w:val="28"/>
          <w:szCs w:val="28"/>
        </w:rPr>
        <w:t>»</w:t>
      </w:r>
      <w:r w:rsidRPr="00BF6F4D">
        <w:rPr>
          <w:sz w:val="28"/>
          <w:szCs w:val="28"/>
        </w:rPr>
        <w:t>,</w:t>
      </w:r>
      <w:r w:rsidR="004D65B6" w:rsidRPr="00BF6F4D">
        <w:rPr>
          <w:sz w:val="28"/>
          <w:szCs w:val="28"/>
        </w:rPr>
        <w:t xml:space="preserve"> а также Решением городского Совета «О</w:t>
      </w:r>
      <w:r w:rsidRPr="00BF6F4D">
        <w:rPr>
          <w:sz w:val="28"/>
          <w:szCs w:val="28"/>
        </w:rPr>
        <w:t xml:space="preserve"> бюджете города Новосибирска</w:t>
      </w:r>
      <w:r w:rsidR="004D65B6" w:rsidRPr="00BF6F4D">
        <w:rPr>
          <w:sz w:val="28"/>
          <w:szCs w:val="28"/>
        </w:rPr>
        <w:t>»</w:t>
      </w:r>
      <w:r w:rsidR="00447505" w:rsidRPr="00BF6F4D">
        <w:rPr>
          <w:sz w:val="28"/>
          <w:szCs w:val="28"/>
        </w:rPr>
        <w:t xml:space="preserve"> [10]</w:t>
      </w:r>
      <w:r w:rsidRPr="00BF6F4D">
        <w:rPr>
          <w:sz w:val="28"/>
          <w:szCs w:val="28"/>
        </w:rPr>
        <w:t>.</w:t>
      </w:r>
    </w:p>
    <w:p w:rsidR="005B1911" w:rsidRPr="00BF6F4D" w:rsidRDefault="00CC57D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 Организация муниципального заказа – это основная экономическая форма поддержки инвесторов местными властями. </w:t>
      </w:r>
      <w:r w:rsidR="005B1911" w:rsidRPr="00BF6F4D">
        <w:rPr>
          <w:sz w:val="28"/>
          <w:szCs w:val="28"/>
        </w:rPr>
        <w:t>Муниципальную поддержку (</w:t>
      </w:r>
      <w:r w:rsidRPr="00BF6F4D">
        <w:rPr>
          <w:sz w:val="28"/>
          <w:szCs w:val="28"/>
        </w:rPr>
        <w:t>субсидии по кредитам) имеют возможность</w:t>
      </w:r>
      <w:r w:rsidR="005B1911" w:rsidRPr="00BF6F4D">
        <w:rPr>
          <w:sz w:val="28"/>
          <w:szCs w:val="28"/>
        </w:rPr>
        <w:t xml:space="preserve"> получить предприятия, реализующие инвестиционные проекты по лизинговой схеме.</w:t>
      </w:r>
    </w:p>
    <w:p w:rsidR="005B1911" w:rsidRPr="00BF6F4D" w:rsidRDefault="005B191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Таким образом, мэрия города Новосибирска сумела не только способствовать росту инвестиций, но и обеспечить их приоритетное увеличение по тем сферам, которые были заложены как приоритетные в соответствующих документах, касающихся содействия инвестиционным </w:t>
      </w:r>
      <w:r w:rsidRPr="00BF6F4D">
        <w:rPr>
          <w:sz w:val="28"/>
          <w:szCs w:val="28"/>
        </w:rPr>
        <w:lastRenderedPageBreak/>
        <w:t>процессам. Позитивные изменения в инвестиционной сфер</w:t>
      </w:r>
      <w:r w:rsidR="00CC57D5" w:rsidRPr="00BF6F4D">
        <w:rPr>
          <w:sz w:val="28"/>
          <w:szCs w:val="28"/>
        </w:rPr>
        <w:t>е расширили количество</w:t>
      </w:r>
      <w:r w:rsidRPr="00BF6F4D">
        <w:rPr>
          <w:sz w:val="28"/>
          <w:szCs w:val="28"/>
        </w:rPr>
        <w:t xml:space="preserve"> занятости, строительства, развития малого бизнеса и пр.</w:t>
      </w:r>
    </w:p>
    <w:p w:rsidR="00B22A4D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34A3C" w:rsidRPr="00BF6F4D" w:rsidRDefault="00134A3C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3.2 Концепция инвестиционной политики, как инструмент повышения инвестиционной привлекательности муниципального образования </w:t>
      </w:r>
    </w:p>
    <w:p w:rsidR="00B22A4D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C57D5" w:rsidRPr="00BF6F4D" w:rsidRDefault="00CC57D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Рост инвестиций является одним из основных факторов, </w:t>
      </w:r>
      <w:r w:rsidR="00100896" w:rsidRPr="00BF6F4D">
        <w:rPr>
          <w:sz w:val="28"/>
          <w:szCs w:val="28"/>
        </w:rPr>
        <w:t>которые</w:t>
      </w:r>
      <w:r w:rsidR="00134A3C" w:rsidRPr="00BF6F4D">
        <w:rPr>
          <w:sz w:val="28"/>
          <w:szCs w:val="28"/>
        </w:rPr>
        <w:t xml:space="preserve"> способствуют развитию</w:t>
      </w:r>
      <w:r w:rsidRPr="00BF6F4D">
        <w:rPr>
          <w:sz w:val="28"/>
          <w:szCs w:val="28"/>
        </w:rPr>
        <w:t xml:space="preserve"> про</w:t>
      </w:r>
      <w:r w:rsidR="00134A3C" w:rsidRPr="00BF6F4D">
        <w:rPr>
          <w:sz w:val="28"/>
          <w:szCs w:val="28"/>
        </w:rPr>
        <w:t xml:space="preserve">мышленного производства, подъему </w:t>
      </w:r>
      <w:r w:rsidRPr="00BF6F4D">
        <w:rPr>
          <w:sz w:val="28"/>
          <w:szCs w:val="28"/>
        </w:rPr>
        <w:t>экономики, решению проблем обнов</w:t>
      </w:r>
      <w:r w:rsidR="00134A3C" w:rsidRPr="00BF6F4D">
        <w:rPr>
          <w:sz w:val="28"/>
          <w:szCs w:val="28"/>
        </w:rPr>
        <w:t xml:space="preserve">ления </w:t>
      </w:r>
      <w:r w:rsidR="00A60CE6" w:rsidRPr="00BF6F4D">
        <w:rPr>
          <w:sz w:val="28"/>
          <w:szCs w:val="28"/>
        </w:rPr>
        <w:t>региональной технологической</w:t>
      </w:r>
      <w:r w:rsidRPr="00BF6F4D">
        <w:rPr>
          <w:sz w:val="28"/>
          <w:szCs w:val="28"/>
        </w:rPr>
        <w:t xml:space="preserve"> базы, </w:t>
      </w:r>
      <w:r w:rsidR="00134A3C" w:rsidRPr="00BF6F4D">
        <w:rPr>
          <w:sz w:val="28"/>
          <w:szCs w:val="28"/>
        </w:rPr>
        <w:t>амортизации</w:t>
      </w:r>
      <w:r w:rsidRPr="00BF6F4D">
        <w:rPr>
          <w:sz w:val="28"/>
          <w:szCs w:val="28"/>
        </w:rPr>
        <w:t xml:space="preserve"> основных фондов в промышленности. Только привлечение инвестиций в экономику может предотвратить невосполнимые потер</w:t>
      </w:r>
      <w:r w:rsidR="00134A3C" w:rsidRPr="00BF6F4D">
        <w:rPr>
          <w:sz w:val="28"/>
          <w:szCs w:val="28"/>
        </w:rPr>
        <w:t>и экономического потенциала</w:t>
      </w:r>
      <w:r w:rsidRPr="00BF6F4D">
        <w:rPr>
          <w:sz w:val="28"/>
          <w:szCs w:val="28"/>
        </w:rPr>
        <w:t>.</w:t>
      </w:r>
    </w:p>
    <w:p w:rsidR="00CC57D5" w:rsidRPr="00BF6F4D" w:rsidRDefault="00134A3C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Грамотная </w:t>
      </w:r>
      <w:r w:rsidR="00CC57D5" w:rsidRPr="00BF6F4D">
        <w:rPr>
          <w:sz w:val="28"/>
          <w:szCs w:val="28"/>
        </w:rPr>
        <w:t>политика стимулирования деятельности инвесторов, обеспечение гарантий инвесторам от инвестиционных рисков и другие меры поддержки инвестиционной деятельности на территории муниципального образования, а также наличие необходимой инфраструктуры должны способс</w:t>
      </w:r>
      <w:r w:rsidRPr="00BF6F4D">
        <w:rPr>
          <w:sz w:val="28"/>
          <w:szCs w:val="28"/>
        </w:rPr>
        <w:t xml:space="preserve">твовать привлечению значительных финансовых средств </w:t>
      </w:r>
      <w:r w:rsidR="00CC57D5" w:rsidRPr="00BF6F4D">
        <w:rPr>
          <w:sz w:val="28"/>
          <w:szCs w:val="28"/>
        </w:rPr>
        <w:t>в п</w:t>
      </w:r>
      <w:r w:rsidRPr="00BF6F4D">
        <w:rPr>
          <w:sz w:val="28"/>
          <w:szCs w:val="28"/>
        </w:rPr>
        <w:t>роизводственную сферу. Опыт некоторых</w:t>
      </w:r>
      <w:r w:rsidR="00CC57D5" w:rsidRPr="00BF6F4D">
        <w:rPr>
          <w:sz w:val="28"/>
          <w:szCs w:val="28"/>
        </w:rPr>
        <w:t xml:space="preserve"> муни</w:t>
      </w:r>
      <w:r w:rsidRPr="00BF6F4D">
        <w:rPr>
          <w:sz w:val="28"/>
          <w:szCs w:val="28"/>
        </w:rPr>
        <w:t>ципальных образований может продемонстрировать, как</w:t>
      </w:r>
      <w:r w:rsidR="00CC57D5" w:rsidRPr="00BF6F4D">
        <w:rPr>
          <w:sz w:val="28"/>
          <w:szCs w:val="28"/>
        </w:rPr>
        <w:t xml:space="preserve"> создание благоприятного режима осуществления инвестиционной деятел</w:t>
      </w:r>
      <w:r w:rsidRPr="00BF6F4D">
        <w:rPr>
          <w:sz w:val="28"/>
          <w:szCs w:val="28"/>
        </w:rPr>
        <w:t>ьности не только стимулирует про</w:t>
      </w:r>
      <w:r w:rsidR="00CC57D5" w:rsidRPr="00BF6F4D">
        <w:rPr>
          <w:sz w:val="28"/>
          <w:szCs w:val="28"/>
        </w:rPr>
        <w:t>ток инвестиций в экономику, но и увеличивает налоговые поступления в бюджет. В сложившихся условиях проведение активной и последовательной инвестиционной политики приобретает исключительную роль в деятельности орга</w:t>
      </w:r>
      <w:r w:rsidRPr="00BF6F4D">
        <w:rPr>
          <w:sz w:val="28"/>
          <w:szCs w:val="28"/>
        </w:rPr>
        <w:t>нов местного самоуправления</w:t>
      </w:r>
      <w:r w:rsidR="00CC57D5" w:rsidRPr="00BF6F4D">
        <w:rPr>
          <w:sz w:val="28"/>
          <w:szCs w:val="28"/>
        </w:rPr>
        <w:t>.</w:t>
      </w:r>
    </w:p>
    <w:p w:rsidR="00CC57D5" w:rsidRPr="00BF6F4D" w:rsidRDefault="00CC57D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Основной целью муниципальной инвест</w:t>
      </w:r>
      <w:r w:rsidR="00134A3C" w:rsidRPr="00BF6F4D">
        <w:rPr>
          <w:sz w:val="28"/>
          <w:szCs w:val="28"/>
        </w:rPr>
        <w:t xml:space="preserve">иционной политики </w:t>
      </w:r>
      <w:r w:rsidRPr="00BF6F4D">
        <w:rPr>
          <w:sz w:val="28"/>
          <w:szCs w:val="28"/>
        </w:rPr>
        <w:t xml:space="preserve"> является обеспечение экономического подъема за счет привлечения инвестиций в эффективные и конкурентно способные производства и виды деятельности</w:t>
      </w:r>
      <w:r w:rsidR="00134A3C" w:rsidRPr="00BF6F4D">
        <w:rPr>
          <w:sz w:val="28"/>
          <w:szCs w:val="28"/>
        </w:rPr>
        <w:t>, а р</w:t>
      </w:r>
      <w:r w:rsidRPr="00BF6F4D">
        <w:rPr>
          <w:sz w:val="28"/>
          <w:szCs w:val="28"/>
        </w:rPr>
        <w:t xml:space="preserve">еализовать поставленную цель можно на основе проведения последовательной политики, направленной на поддержку инвестиционной деятельности на территории муниципального образования, отработки механизмов мобилизации </w:t>
      </w:r>
      <w:r w:rsidRPr="00BF6F4D">
        <w:rPr>
          <w:sz w:val="28"/>
          <w:szCs w:val="28"/>
        </w:rPr>
        <w:lastRenderedPageBreak/>
        <w:t>бюджетных и внебюджетных финансовых ресурсов для реализации инвестиционных программ, привлечения внешних инвестиций и повышения эффективности их использования</w:t>
      </w:r>
      <w:r w:rsidR="00447505" w:rsidRPr="00BF6F4D">
        <w:rPr>
          <w:sz w:val="28"/>
          <w:szCs w:val="28"/>
        </w:rPr>
        <w:t>[11</w:t>
      </w:r>
      <w:r w:rsidR="006315A1" w:rsidRPr="00BF6F4D">
        <w:rPr>
          <w:sz w:val="28"/>
          <w:szCs w:val="28"/>
        </w:rPr>
        <w:t>]</w:t>
      </w:r>
      <w:r w:rsidRPr="00BF6F4D">
        <w:rPr>
          <w:sz w:val="28"/>
          <w:szCs w:val="28"/>
        </w:rPr>
        <w:t>.</w:t>
      </w:r>
    </w:p>
    <w:p w:rsidR="00CC57D5" w:rsidRPr="00BF6F4D" w:rsidRDefault="00CC57D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Для этого предстоит решить следующие задачи:</w:t>
      </w:r>
    </w:p>
    <w:p w:rsidR="00CC57D5" w:rsidRPr="00BF6F4D" w:rsidRDefault="00CC57D5" w:rsidP="00BF6F4D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создать законодательное, организационное, инфраструктурное и информаци</w:t>
      </w:r>
      <w:r w:rsidR="00134A3C" w:rsidRPr="00BF6F4D">
        <w:rPr>
          <w:sz w:val="28"/>
          <w:szCs w:val="28"/>
        </w:rPr>
        <w:t>онное обеспечение</w:t>
      </w:r>
      <w:r w:rsidR="00100896" w:rsidRPr="00BF6F4D">
        <w:rPr>
          <w:sz w:val="28"/>
          <w:szCs w:val="28"/>
        </w:rPr>
        <w:t>;</w:t>
      </w:r>
    </w:p>
    <w:p w:rsidR="00CC57D5" w:rsidRPr="00BF6F4D" w:rsidRDefault="00CC57D5" w:rsidP="00BF6F4D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привлечь внимание российских и иностранных инвесторов к муниципальному образованию</w:t>
      </w:r>
      <w:r w:rsidR="00517228" w:rsidRPr="00BF6F4D">
        <w:rPr>
          <w:sz w:val="28"/>
          <w:szCs w:val="28"/>
        </w:rPr>
        <w:t>;</w:t>
      </w:r>
    </w:p>
    <w:p w:rsidR="00CC57D5" w:rsidRPr="00BF6F4D" w:rsidRDefault="00CC57D5" w:rsidP="00BF6F4D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обеспечить продвижение инвестиционных проектов предприятий муниципального образования на российский и внешний рынки инвестиционных проектов;</w:t>
      </w:r>
    </w:p>
    <w:p w:rsidR="00CC57D5" w:rsidRPr="00BF6F4D" w:rsidRDefault="00CC57D5" w:rsidP="00BF6F4D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обеспечить участие города в реализации федеральных целевых программ;</w:t>
      </w:r>
    </w:p>
    <w:p w:rsidR="00CC57D5" w:rsidRPr="00BF6F4D" w:rsidRDefault="00517228" w:rsidP="00BF6F4D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обеспечить </w:t>
      </w:r>
      <w:r w:rsidR="00CC57D5" w:rsidRPr="00BF6F4D">
        <w:rPr>
          <w:sz w:val="28"/>
          <w:szCs w:val="28"/>
        </w:rPr>
        <w:t>эффективное использование</w:t>
      </w:r>
      <w:r w:rsidRPr="00BF6F4D">
        <w:rPr>
          <w:sz w:val="28"/>
          <w:szCs w:val="28"/>
        </w:rPr>
        <w:t xml:space="preserve"> инвестиционных ресурсов города</w:t>
      </w:r>
      <w:r w:rsidR="00CC57D5" w:rsidRPr="00BF6F4D">
        <w:rPr>
          <w:sz w:val="28"/>
          <w:szCs w:val="28"/>
        </w:rPr>
        <w:t>;</w:t>
      </w:r>
    </w:p>
    <w:p w:rsidR="00CC57D5" w:rsidRPr="00BF6F4D" w:rsidRDefault="00CC57D5" w:rsidP="00BF6F4D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осуществлять оценку инвестиционного потенциала города.</w:t>
      </w:r>
    </w:p>
    <w:p w:rsidR="00CC57D5" w:rsidRPr="00BF6F4D" w:rsidRDefault="00CC57D5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Муниципальная инвестиционная политика проводится на основе реализации следующих мероприятий:</w:t>
      </w:r>
    </w:p>
    <w:p w:rsidR="00CC57D5" w:rsidRPr="00BF6F4D" w:rsidRDefault="00CC57D5" w:rsidP="00BF6F4D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осуществление мониторинга инвестиц</w:t>
      </w:r>
      <w:r w:rsidR="00517228" w:rsidRPr="00BF6F4D">
        <w:rPr>
          <w:sz w:val="28"/>
          <w:szCs w:val="28"/>
        </w:rPr>
        <w:t>ионной деятельности;</w:t>
      </w:r>
    </w:p>
    <w:p w:rsidR="00CC57D5" w:rsidRPr="00BF6F4D" w:rsidRDefault="00CC57D5" w:rsidP="00BF6F4D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привлечение частных отечественных и иностранных инвестиций;</w:t>
      </w:r>
    </w:p>
    <w:p w:rsidR="00CC57D5" w:rsidRPr="00BF6F4D" w:rsidRDefault="00CC57D5" w:rsidP="00BF6F4D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разработка городских нормативно-правовых и законодательных актов, регулирующих инвестиционную деятельность;</w:t>
      </w:r>
    </w:p>
    <w:p w:rsidR="00CC57D5" w:rsidRPr="00BF6F4D" w:rsidRDefault="00CC57D5" w:rsidP="00BF6F4D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развитие инвестиционной инфраструктуры города</w:t>
      </w:r>
      <w:r w:rsidR="00517228" w:rsidRPr="00BF6F4D">
        <w:rPr>
          <w:sz w:val="28"/>
          <w:szCs w:val="28"/>
        </w:rPr>
        <w:t>.</w:t>
      </w:r>
    </w:p>
    <w:p w:rsidR="005B1911" w:rsidRPr="00BF6F4D" w:rsidRDefault="005B191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Организация деятельности муниципального образования, связанная с привлечением инвестиций, включает в себя несколько основных элементов:</w:t>
      </w:r>
    </w:p>
    <w:p w:rsidR="000B07EC" w:rsidRPr="00BF6F4D" w:rsidRDefault="005B191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1</w:t>
      </w:r>
      <w:r w:rsidR="00B22A4D" w:rsidRPr="00BF6F4D">
        <w:rPr>
          <w:sz w:val="28"/>
          <w:szCs w:val="28"/>
        </w:rPr>
        <w:t>)</w:t>
      </w:r>
      <w:r w:rsidRPr="00BF6F4D">
        <w:rPr>
          <w:sz w:val="28"/>
          <w:szCs w:val="28"/>
        </w:rPr>
        <w:t xml:space="preserve"> </w:t>
      </w:r>
      <w:r w:rsidR="00E07594" w:rsidRPr="00BF6F4D">
        <w:rPr>
          <w:sz w:val="28"/>
          <w:szCs w:val="28"/>
        </w:rPr>
        <w:t>н</w:t>
      </w:r>
      <w:r w:rsidRPr="00BF6F4D">
        <w:rPr>
          <w:sz w:val="28"/>
          <w:szCs w:val="28"/>
        </w:rPr>
        <w:t>ормативно-правовое обеспеч</w:t>
      </w:r>
      <w:r w:rsidR="00427842" w:rsidRPr="00BF6F4D">
        <w:rPr>
          <w:sz w:val="28"/>
          <w:szCs w:val="28"/>
        </w:rPr>
        <w:t>ение инвестиционной детальности;</w:t>
      </w:r>
    </w:p>
    <w:p w:rsidR="005B1911" w:rsidRPr="00BF6F4D" w:rsidRDefault="005B191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2</w:t>
      </w:r>
      <w:r w:rsidR="00B22A4D" w:rsidRPr="00BF6F4D">
        <w:rPr>
          <w:sz w:val="28"/>
          <w:szCs w:val="28"/>
        </w:rPr>
        <w:t>)</w:t>
      </w:r>
      <w:r w:rsidR="00E07594" w:rsidRPr="00BF6F4D">
        <w:rPr>
          <w:sz w:val="28"/>
          <w:szCs w:val="28"/>
        </w:rPr>
        <w:t xml:space="preserve"> в</w:t>
      </w:r>
      <w:r w:rsidRPr="00BF6F4D">
        <w:rPr>
          <w:sz w:val="28"/>
          <w:szCs w:val="28"/>
        </w:rPr>
        <w:t>ыделение приоритетов</w:t>
      </w:r>
      <w:r w:rsidR="00427842" w:rsidRPr="00BF6F4D">
        <w:rPr>
          <w:sz w:val="28"/>
          <w:szCs w:val="28"/>
        </w:rPr>
        <w:t xml:space="preserve"> отбора инвестиционных проектов;</w:t>
      </w:r>
    </w:p>
    <w:p w:rsidR="005B1911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3)</w:t>
      </w:r>
      <w:r w:rsidR="00E07594" w:rsidRPr="00BF6F4D">
        <w:rPr>
          <w:sz w:val="28"/>
          <w:szCs w:val="28"/>
        </w:rPr>
        <w:t xml:space="preserve"> о</w:t>
      </w:r>
      <w:r w:rsidR="005B1911" w:rsidRPr="00BF6F4D">
        <w:rPr>
          <w:sz w:val="28"/>
          <w:szCs w:val="28"/>
        </w:rPr>
        <w:t>пределение механизмов поддер</w:t>
      </w:r>
      <w:r w:rsidR="00427842" w:rsidRPr="00BF6F4D">
        <w:rPr>
          <w:sz w:val="28"/>
          <w:szCs w:val="28"/>
        </w:rPr>
        <w:t>жки инвестиционной деятельности;</w:t>
      </w:r>
    </w:p>
    <w:p w:rsidR="005B1911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4)</w:t>
      </w:r>
      <w:r w:rsidR="00E07594" w:rsidRPr="00BF6F4D">
        <w:rPr>
          <w:sz w:val="28"/>
          <w:szCs w:val="28"/>
        </w:rPr>
        <w:t xml:space="preserve"> р</w:t>
      </w:r>
      <w:r w:rsidR="005B1911" w:rsidRPr="00BF6F4D">
        <w:rPr>
          <w:sz w:val="28"/>
          <w:szCs w:val="28"/>
        </w:rPr>
        <w:t>азработка инвестиционного пасп</w:t>
      </w:r>
      <w:r w:rsidR="00427842" w:rsidRPr="00BF6F4D">
        <w:rPr>
          <w:sz w:val="28"/>
          <w:szCs w:val="28"/>
        </w:rPr>
        <w:t>орта муниципального образования;</w:t>
      </w:r>
    </w:p>
    <w:p w:rsidR="005B1911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>5)</w:t>
      </w:r>
      <w:r w:rsidR="00E07594" w:rsidRPr="00BF6F4D">
        <w:rPr>
          <w:sz w:val="28"/>
          <w:szCs w:val="28"/>
        </w:rPr>
        <w:t xml:space="preserve"> с</w:t>
      </w:r>
      <w:r w:rsidR="005B1911" w:rsidRPr="00BF6F4D">
        <w:rPr>
          <w:sz w:val="28"/>
          <w:szCs w:val="28"/>
        </w:rPr>
        <w:t>оздание отдельной службы содействия инвестициям.</w:t>
      </w:r>
    </w:p>
    <w:p w:rsidR="005B1911" w:rsidRPr="00BF6F4D" w:rsidRDefault="005B191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lastRenderedPageBreak/>
        <w:t>Как показывает практика, все выше рассмотренные инструменты управления инвестиционными процессами в муниципальном образова</w:t>
      </w:r>
      <w:r w:rsidR="00517228" w:rsidRPr="00BF6F4D">
        <w:rPr>
          <w:sz w:val="28"/>
          <w:szCs w:val="28"/>
        </w:rPr>
        <w:t>нии используются не отдельно</w:t>
      </w:r>
      <w:r w:rsidRPr="00BF6F4D">
        <w:rPr>
          <w:sz w:val="28"/>
          <w:szCs w:val="28"/>
        </w:rPr>
        <w:t xml:space="preserve"> друг от друга. Так, инвестиционные паспорта принимаются в соответствии с программами и концепциями инвестиционного развития муниципального образования, а нормативно-правовая база по инвестиционной деятельности служит основой для принятия соответствую</w:t>
      </w:r>
      <w:r w:rsidR="00517228" w:rsidRPr="00BF6F4D">
        <w:rPr>
          <w:sz w:val="28"/>
          <w:szCs w:val="28"/>
        </w:rPr>
        <w:t xml:space="preserve">щих программ. Все это потому </w:t>
      </w:r>
      <w:r w:rsidR="00100896" w:rsidRPr="00BF6F4D">
        <w:rPr>
          <w:sz w:val="28"/>
          <w:szCs w:val="28"/>
        </w:rPr>
        <w:t>что,</w:t>
      </w:r>
      <w:r w:rsidR="00517228" w:rsidRPr="00BF6F4D">
        <w:rPr>
          <w:sz w:val="28"/>
          <w:szCs w:val="28"/>
        </w:rPr>
        <w:t xml:space="preserve"> выполняя общую</w:t>
      </w:r>
      <w:r w:rsidRPr="00BF6F4D">
        <w:rPr>
          <w:sz w:val="28"/>
          <w:szCs w:val="28"/>
        </w:rPr>
        <w:t xml:space="preserve"> цель – необходимость привлечения инвестиций, каждый инструмент имеет свою функцию: для инвестиционного паспорта – это маркетинг территории, для нормативно-правовой базы – формирование правовых основ деятельности инвестора, а по отношению к инвестиционным программам – это формирование стратегических целей и приоритетов инвестиционной политики муниципалитета, важнейших направлений и средств реализа</w:t>
      </w:r>
      <w:r w:rsidR="00517228" w:rsidRPr="00BF6F4D">
        <w:rPr>
          <w:sz w:val="28"/>
          <w:szCs w:val="28"/>
        </w:rPr>
        <w:t xml:space="preserve">ции данных целей. Можно сделать </w:t>
      </w:r>
      <w:r w:rsidRPr="00BF6F4D">
        <w:rPr>
          <w:sz w:val="28"/>
          <w:szCs w:val="28"/>
        </w:rPr>
        <w:t>вывод</w:t>
      </w:r>
      <w:r w:rsidR="00517228" w:rsidRPr="00BF6F4D">
        <w:rPr>
          <w:sz w:val="28"/>
          <w:szCs w:val="28"/>
        </w:rPr>
        <w:t xml:space="preserve"> о том</w:t>
      </w:r>
      <w:r w:rsidRPr="00BF6F4D">
        <w:rPr>
          <w:sz w:val="28"/>
          <w:szCs w:val="28"/>
        </w:rPr>
        <w:t>, что преимуществом будут обладать те муниципальные образования, которые смогут комплексно использовать инструменты управления инвестиционными процессами в соответствии с приоритетами развития своего</w:t>
      </w:r>
      <w:r w:rsidR="00517228" w:rsidRPr="00BF6F4D">
        <w:rPr>
          <w:sz w:val="28"/>
          <w:szCs w:val="28"/>
        </w:rPr>
        <w:t xml:space="preserve"> муниципального </w:t>
      </w:r>
      <w:r w:rsidR="00A60CE6" w:rsidRPr="00BF6F4D">
        <w:rPr>
          <w:sz w:val="28"/>
          <w:szCs w:val="28"/>
        </w:rPr>
        <w:t>образования [</w:t>
      </w:r>
      <w:r w:rsidR="00447505" w:rsidRPr="00BF6F4D">
        <w:rPr>
          <w:sz w:val="28"/>
          <w:szCs w:val="28"/>
        </w:rPr>
        <w:t>1</w:t>
      </w:r>
      <w:r w:rsidR="006315A1" w:rsidRPr="00BF6F4D">
        <w:rPr>
          <w:sz w:val="28"/>
          <w:szCs w:val="28"/>
        </w:rPr>
        <w:t>]</w:t>
      </w:r>
      <w:r w:rsidRPr="00BF6F4D">
        <w:rPr>
          <w:sz w:val="28"/>
          <w:szCs w:val="28"/>
        </w:rPr>
        <w:t>.</w:t>
      </w:r>
    </w:p>
    <w:p w:rsidR="005B1911" w:rsidRPr="00BF6F4D" w:rsidRDefault="005B191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Управлением инвестиционными процессами и реализацией муниципальной инвестиционной политики может заниматься или специально созданное подразделение, входящее в состав администрации, или </w:t>
      </w:r>
      <w:r w:rsidR="00517228" w:rsidRPr="00BF6F4D">
        <w:rPr>
          <w:sz w:val="28"/>
          <w:szCs w:val="28"/>
        </w:rPr>
        <w:t>уполномоченное юридическое лицо.</w:t>
      </w:r>
    </w:p>
    <w:p w:rsidR="005B1911" w:rsidRPr="00BF6F4D" w:rsidRDefault="005B1911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2A4D" w:rsidRPr="00BF6F4D" w:rsidRDefault="00B22A4D" w:rsidP="00BF6F4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D">
        <w:rPr>
          <w:rFonts w:ascii="Times New Roman" w:hAnsi="Times New Roman" w:cs="Times New Roman"/>
          <w:sz w:val="28"/>
          <w:szCs w:val="28"/>
        </w:rPr>
        <w:br w:type="page"/>
      </w:r>
    </w:p>
    <w:p w:rsidR="00F86429" w:rsidRPr="00BF6F4D" w:rsidRDefault="00F86429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 w:rsidRPr="00BF6F4D">
        <w:rPr>
          <w:caps/>
          <w:sz w:val="28"/>
          <w:szCs w:val="28"/>
        </w:rPr>
        <w:lastRenderedPageBreak/>
        <w:t>Заключение</w:t>
      </w:r>
    </w:p>
    <w:p w:rsidR="00B22A4D" w:rsidRPr="00BF6F4D" w:rsidRDefault="00B22A4D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7842" w:rsidRPr="00BF6F4D" w:rsidRDefault="00427842" w:rsidP="00BF6F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инвестиционными процессами органами местного самоуправления - это научно обоснованная целенаправленная деятельность органов местного самоуправления как по созданию условий для привлечения и удержания инвестиций на территории муниципального образования, так и по воздействию на инвестиционную деятельность хозяйствующих субъектов муниципального образования и на инвестиции, осуществляемые органами местного самоуправления за счет средств местного бюджета и иных источников с целью обеспечения комплексного социально-экономического развития муниципального образования.</w:t>
      </w:r>
    </w:p>
    <w:p w:rsidR="00427842" w:rsidRPr="00BF6F4D" w:rsidRDefault="00427842" w:rsidP="00BF6F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Существующая практика управления инвестиционными процессами органами </w:t>
      </w:r>
      <w:r w:rsidR="000450B0"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учитывает в достаточной мере особенности управления, а также основополагающие принципы и методы управления. Это отсутствие исполнительно-распорядительного органа, одновременно ответственного как за социально-экономическое развитие муниципального образования, так и за привлечение инвестиционных ресурсов, использование в муниципальных правовых актах по управлению инвестиционными процессами ряда понятий и их трактовок, отличных от формулировок, принятых в нормативных правовых актах федерального и регионального уровня, недостаточное использование органами </w:t>
      </w:r>
      <w:r w:rsidR="000450B0"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экономических методов прямого участия, нет нацеленности на появление резонансного эффекта.</w:t>
      </w:r>
    </w:p>
    <w:p w:rsidR="000450B0" w:rsidRPr="00BF6F4D" w:rsidRDefault="000450B0" w:rsidP="00BF6F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F4D">
        <w:rPr>
          <w:sz w:val="28"/>
          <w:szCs w:val="28"/>
        </w:rPr>
        <w:t xml:space="preserve">Успешное выполнение мероприятий, предусмотренных настоящей Концепцией, значительно повысит привлекательность муниципального образования для инвесторов, подтвердит надежность его экономического состояния, усилит стабильность социально - экономической обстановки, послужит залогом привлечения дополнительных средств для инвестиционной деятельности в муниципальном образовании г. Краснодар. Активизация инвестиционной деятельности в муниципальном образовании укрепит </w:t>
      </w:r>
      <w:r w:rsidRPr="00BF6F4D">
        <w:rPr>
          <w:sz w:val="28"/>
          <w:szCs w:val="28"/>
        </w:rPr>
        <w:lastRenderedPageBreak/>
        <w:t>экономическое состояние предприятий, что приведет к повышению уровня жизни населения.</w:t>
      </w:r>
    </w:p>
    <w:p w:rsidR="000450B0" w:rsidRPr="00BF6F4D" w:rsidRDefault="00427842" w:rsidP="00BF6F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курсовой работе было раскрыто содержание понятий инвестиции, инвестиционная система, инвестиционный процесс, муниципальная инвестиционная политика; дана характеристика инвестиционных проектов и критерии их отбора; проанализированы и изучены особенности, методы, принципы, содержание и проблематика управления инвестиц</w:t>
      </w:r>
      <w:r w:rsidR="000450B0"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ионными процессами органами местного самоуправления.</w:t>
      </w:r>
    </w:p>
    <w:p w:rsidR="000450B0" w:rsidRPr="00BF6F4D" w:rsidRDefault="000450B0" w:rsidP="00BF6F4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27842" w:rsidRPr="00BF6F4D" w:rsidRDefault="000450B0" w:rsidP="00BF6F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E07594" w:rsidRPr="00BF6F4D" w:rsidRDefault="00E07594" w:rsidP="00BF6F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05" w:rsidRPr="00BF6F4D" w:rsidRDefault="00592067" w:rsidP="00BF6F4D">
      <w:pPr>
        <w:pStyle w:val="ac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Быстров О. Ф </w:t>
      </w:r>
      <w:r w:rsidR="00447505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Управление инвестиционной привлекательностью в регионах</w:t>
      </w:r>
      <w:r w:rsidR="001A05C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Российской Федерации</w:t>
      </w:r>
      <w:r w:rsidR="00A60CE6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/Быстров О. Ф. -</w:t>
      </w:r>
      <w:r w:rsidR="00E240E0" w:rsidRPr="00BF6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Москва: Дрофа, 1995. - </w:t>
      </w:r>
      <w:r w:rsidR="00A539C6" w:rsidRPr="00BF6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156 с.</w:t>
      </w:r>
    </w:p>
    <w:p w:rsidR="00C21DEA" w:rsidRPr="00BF6F4D" w:rsidRDefault="00592067" w:rsidP="00BF6F4D">
      <w:pPr>
        <w:pStyle w:val="ac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инвестиционной деятельности в Российской Федерации, осуществляемой в форме капитальных вложений: </w:t>
      </w:r>
      <w:r w:rsidR="00C21DEA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Федеральный закон 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25 февраля 1999 г. (ред. от 24.07.2007 № 215-ФЗ) </w:t>
      </w:r>
      <w:r w:rsidR="00C21DEA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№39-ФЗ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A05C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6F4D">
        <w:rPr>
          <w:rFonts w:ascii="Times New Roman" w:hAnsi="Times New Roman" w:cs="Times New Roman"/>
          <w:sz w:val="28"/>
          <w:szCs w:val="28"/>
        </w:rPr>
        <w:t>Доступ из справочно-правовая системы</w:t>
      </w:r>
      <w:r w:rsidR="001A05CE" w:rsidRPr="00BF6F4D">
        <w:rPr>
          <w:rFonts w:ascii="Times New Roman" w:hAnsi="Times New Roman" w:cs="Times New Roman"/>
          <w:sz w:val="28"/>
          <w:szCs w:val="28"/>
        </w:rPr>
        <w:t xml:space="preserve"> «Консультант</w:t>
      </w:r>
      <w:r w:rsidRPr="00BF6F4D">
        <w:rPr>
          <w:rFonts w:ascii="Times New Roman" w:hAnsi="Times New Roman" w:cs="Times New Roman"/>
          <w:sz w:val="28"/>
          <w:szCs w:val="28"/>
        </w:rPr>
        <w:t>-Плюс</w:t>
      </w:r>
      <w:r w:rsidR="001A05CE" w:rsidRPr="00BF6F4D">
        <w:rPr>
          <w:rFonts w:ascii="Times New Roman" w:hAnsi="Times New Roman" w:cs="Times New Roman"/>
          <w:sz w:val="28"/>
          <w:szCs w:val="28"/>
        </w:rPr>
        <w:t>»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450B0" w:rsidRPr="00BF6F4D" w:rsidRDefault="00592067" w:rsidP="00BF6F4D">
      <w:pPr>
        <w:pStyle w:val="ac"/>
        <w:numPr>
          <w:ilvl w:val="0"/>
          <w:numId w:val="34"/>
        </w:numPr>
        <w:shd w:val="clear" w:color="auto" w:fill="FFFFFF"/>
        <w:tabs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утверждении стратегии инвестиционного развития муниципального образования город Краснодар до 2030 года: р</w:t>
      </w:r>
      <w:r w:rsidR="000450B0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ешение городской Думы Краснодара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 февраля </w:t>
      </w:r>
      <w:smartTag w:uri="urn:schemas-microsoft-com:office:smarttags" w:element="metricconverter">
        <w:smartTagPr>
          <w:attr w:name="ProductID" w:val="2011 г"/>
        </w:smartTagPr>
        <w:r w:rsidRPr="00BF6F4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2011 г</w:t>
        </w:r>
      </w:smartTag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450B0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8 п.8. </w:t>
      </w:r>
      <w:r w:rsidRPr="00BF6F4D">
        <w:rPr>
          <w:rFonts w:ascii="Times New Roman" w:hAnsi="Times New Roman" w:cs="Times New Roman"/>
          <w:sz w:val="28"/>
          <w:szCs w:val="28"/>
        </w:rPr>
        <w:t>Доступ из инвестиционного</w:t>
      </w:r>
      <w:r w:rsidR="00F750F0" w:rsidRPr="00BF6F4D">
        <w:rPr>
          <w:rFonts w:ascii="Times New Roman" w:hAnsi="Times New Roman" w:cs="Times New Roman"/>
          <w:sz w:val="28"/>
          <w:szCs w:val="28"/>
        </w:rPr>
        <w:t xml:space="preserve"> портал</w:t>
      </w:r>
      <w:r w:rsidRPr="00BF6F4D">
        <w:rPr>
          <w:rFonts w:ascii="Times New Roman" w:hAnsi="Times New Roman" w:cs="Times New Roman"/>
          <w:sz w:val="28"/>
          <w:szCs w:val="28"/>
        </w:rPr>
        <w:t>а</w:t>
      </w:r>
      <w:r w:rsidR="00F750F0" w:rsidRPr="00BF6F4D">
        <w:rPr>
          <w:rFonts w:ascii="Times New Roman" w:hAnsi="Times New Roman" w:cs="Times New Roman"/>
          <w:sz w:val="28"/>
          <w:szCs w:val="28"/>
        </w:rPr>
        <w:t xml:space="preserve"> «Город Краснодар Краснодарского кра</w:t>
      </w:r>
      <w:r w:rsidRPr="00BF6F4D">
        <w:rPr>
          <w:rFonts w:ascii="Times New Roman" w:hAnsi="Times New Roman" w:cs="Times New Roman"/>
          <w:sz w:val="28"/>
          <w:szCs w:val="28"/>
        </w:rPr>
        <w:t>я».</w:t>
      </w:r>
    </w:p>
    <w:p w:rsidR="00447505" w:rsidRPr="00BF6F4D" w:rsidRDefault="00076A4E" w:rsidP="00BF6F4D">
      <w:pPr>
        <w:pStyle w:val="ac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Байтасов Р. Р.</w:t>
      </w:r>
      <w:r w:rsidR="00447505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Управление инвестиционной деятельностью: теория и практ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ика: </w:t>
      </w:r>
      <w:r w:rsidR="001A05C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вузовский учебник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Байтасов Р. Р.</w:t>
      </w:r>
      <w:r w:rsidR="007C63F5" w:rsidRPr="00BF6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Pr="00BF6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Москва: Дрофа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2015. -203 с.</w:t>
      </w:r>
    </w:p>
    <w:p w:rsidR="000450B0" w:rsidRPr="00BF6F4D" w:rsidRDefault="00076A4E" w:rsidP="00BF6F4D">
      <w:pPr>
        <w:pStyle w:val="ac"/>
        <w:numPr>
          <w:ilvl w:val="0"/>
          <w:numId w:val="34"/>
        </w:numPr>
        <w:shd w:val="clear" w:color="auto" w:fill="FFFFFF"/>
        <w:tabs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Валинурова Л. С. </w:t>
      </w:r>
      <w:r w:rsidR="00C21DEA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Инвестирование: учебник для вузов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</w:t>
      </w:r>
      <w:r w:rsidR="009E15E2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Казакова О. 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</w:t>
      </w:r>
      <w:r w:rsidR="009E15E2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Валинурова Л. С.</w:t>
      </w:r>
      <w:r w:rsidR="009E15E2" w:rsidRPr="00BF6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Pr="00BF6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Москва: Дрофа</w:t>
      </w:r>
      <w:r w:rsidR="001A05C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450B0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2010. 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-57 с.</w:t>
      </w:r>
    </w:p>
    <w:p w:rsidR="00EC05F0" w:rsidRPr="00BF6F4D" w:rsidRDefault="00EC05F0" w:rsidP="00BF6F4D">
      <w:pPr>
        <w:pStyle w:val="ac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Васильев А.А.</w:t>
      </w:r>
      <w:r w:rsidR="0036302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Муниципальное управ</w:t>
      </w:r>
      <w:r w:rsidR="00AE0B76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ление: Курс лекций. / Васильев А.А. – Новгород: 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Изд-во Гл</w:t>
      </w:r>
      <w:r w:rsidR="001A05C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адкова О.В.,</w:t>
      </w:r>
      <w:r w:rsidR="007C6DBC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2004.</w:t>
      </w:r>
      <w:r w:rsidR="00076A4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-151</w:t>
      </w:r>
      <w:r w:rsidR="00AE0B76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</w:t>
      </w:r>
    </w:p>
    <w:p w:rsidR="00447505" w:rsidRPr="00BF6F4D" w:rsidRDefault="00592067" w:rsidP="00BF6F4D">
      <w:pPr>
        <w:pStyle w:val="ac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утверждении Положения о порядке взаимодействия органов администрации муниципального образования город Краснодар по вопросу заключения концессионных соглашений в отношении имущества, находящегося в муниципальной собственности муниципального образования город Краснодар: п</w:t>
      </w:r>
      <w:r w:rsidR="00447505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остановление администрации муниципального образования город Краснода</w:t>
      </w:r>
      <w:r w:rsidR="001A05C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 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22 декабря 2014 г. № 9678. Доступ из и</w:t>
      </w:r>
      <w:r w:rsidRPr="00BF6F4D">
        <w:rPr>
          <w:rFonts w:ascii="Times New Roman" w:hAnsi="Times New Roman" w:cs="Times New Roman"/>
          <w:sz w:val="28"/>
          <w:szCs w:val="28"/>
        </w:rPr>
        <w:t xml:space="preserve">нвестиционного </w:t>
      </w:r>
      <w:r w:rsidR="00F750F0" w:rsidRPr="00BF6F4D">
        <w:rPr>
          <w:rFonts w:ascii="Times New Roman" w:hAnsi="Times New Roman" w:cs="Times New Roman"/>
          <w:sz w:val="28"/>
          <w:szCs w:val="28"/>
        </w:rPr>
        <w:t>портал</w:t>
      </w:r>
      <w:r w:rsidRPr="00BF6F4D">
        <w:rPr>
          <w:rFonts w:ascii="Times New Roman" w:hAnsi="Times New Roman" w:cs="Times New Roman"/>
          <w:sz w:val="28"/>
          <w:szCs w:val="28"/>
        </w:rPr>
        <w:t>а</w:t>
      </w:r>
      <w:r w:rsidR="00F750F0" w:rsidRPr="00BF6F4D">
        <w:rPr>
          <w:rFonts w:ascii="Times New Roman" w:hAnsi="Times New Roman" w:cs="Times New Roman"/>
          <w:sz w:val="28"/>
          <w:szCs w:val="28"/>
        </w:rPr>
        <w:t xml:space="preserve"> «Город </w:t>
      </w:r>
      <w:r w:rsidRPr="00BF6F4D">
        <w:rPr>
          <w:rFonts w:ascii="Times New Roman" w:hAnsi="Times New Roman" w:cs="Times New Roman"/>
          <w:sz w:val="28"/>
          <w:szCs w:val="28"/>
        </w:rPr>
        <w:t>Краснодар Краснодарского края».</w:t>
      </w:r>
    </w:p>
    <w:p w:rsidR="001A05CE" w:rsidRPr="00BF6F4D" w:rsidRDefault="00592067" w:rsidP="00BF6F4D">
      <w:pPr>
        <w:pStyle w:val="ac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hAnsi="Times New Roman" w:cs="Times New Roman"/>
          <w:sz w:val="28"/>
          <w:szCs w:val="28"/>
        </w:rPr>
        <w:t xml:space="preserve">О государственном стимулировании инвестиционной деятельности в Краснодарском крае: </w:t>
      </w:r>
      <w:r w:rsidR="001A05CE" w:rsidRPr="00BF6F4D">
        <w:rPr>
          <w:rFonts w:ascii="Times New Roman" w:hAnsi="Times New Roman" w:cs="Times New Roman"/>
          <w:sz w:val="28"/>
          <w:szCs w:val="28"/>
        </w:rPr>
        <w:t xml:space="preserve">Закон Краснодарского края </w:t>
      </w:r>
      <w:r w:rsidR="00F750F0" w:rsidRPr="00BF6F4D">
        <w:rPr>
          <w:rFonts w:ascii="Times New Roman" w:hAnsi="Times New Roman" w:cs="Times New Roman"/>
          <w:sz w:val="28"/>
          <w:szCs w:val="28"/>
        </w:rPr>
        <w:t>от 2 июля 2004 года № 731-КЗ</w:t>
      </w:r>
      <w:r w:rsidRPr="00BF6F4D">
        <w:rPr>
          <w:rFonts w:ascii="Times New Roman" w:hAnsi="Times New Roman" w:cs="Times New Roman"/>
          <w:sz w:val="28"/>
          <w:szCs w:val="28"/>
        </w:rPr>
        <w:t xml:space="preserve">. Доступ из справочно-правовой системы </w:t>
      </w:r>
      <w:r w:rsidR="001A05CE" w:rsidRPr="00BF6F4D">
        <w:rPr>
          <w:rFonts w:ascii="Times New Roman" w:hAnsi="Times New Roman" w:cs="Times New Roman"/>
          <w:sz w:val="28"/>
          <w:szCs w:val="28"/>
        </w:rPr>
        <w:t>«Консультант</w:t>
      </w:r>
      <w:r w:rsidRPr="00BF6F4D">
        <w:rPr>
          <w:rFonts w:ascii="Times New Roman" w:hAnsi="Times New Roman" w:cs="Times New Roman"/>
          <w:sz w:val="28"/>
          <w:szCs w:val="28"/>
        </w:rPr>
        <w:t>-Плюс</w:t>
      </w:r>
      <w:r w:rsidR="001A05CE" w:rsidRPr="00BF6F4D">
        <w:rPr>
          <w:rFonts w:ascii="Times New Roman" w:hAnsi="Times New Roman" w:cs="Times New Roman"/>
          <w:sz w:val="28"/>
          <w:szCs w:val="28"/>
        </w:rPr>
        <w:t>»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47505" w:rsidRPr="00BF6F4D" w:rsidRDefault="00592067" w:rsidP="00BF6F4D">
      <w:pPr>
        <w:pStyle w:val="ac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создании рабочей группы по реализации инвестиционных проектов с использованием механизма концессионных соглашений и иных 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форм государственно-частного партнёрства на территории муниципального образования город Краснодар: р</w:t>
      </w:r>
      <w:r w:rsidR="00447505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аспоряжение администрации муниципального образования город Краснода</w:t>
      </w:r>
      <w:r w:rsidR="0061295C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 сентября 2014 г.</w:t>
      </w:r>
      <w:r w:rsidR="0061295C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161-р. Доступ из </w:t>
      </w:r>
      <w:r w:rsidRPr="00BF6F4D">
        <w:rPr>
          <w:rFonts w:ascii="Times New Roman" w:hAnsi="Times New Roman" w:cs="Times New Roman"/>
          <w:sz w:val="28"/>
          <w:szCs w:val="28"/>
        </w:rPr>
        <w:t>инвестиционного</w:t>
      </w:r>
      <w:r w:rsidR="0061295C" w:rsidRPr="00BF6F4D">
        <w:rPr>
          <w:rFonts w:ascii="Times New Roman" w:hAnsi="Times New Roman" w:cs="Times New Roman"/>
          <w:sz w:val="28"/>
          <w:szCs w:val="28"/>
        </w:rPr>
        <w:t xml:space="preserve"> портал</w:t>
      </w:r>
      <w:r w:rsidRPr="00BF6F4D">
        <w:rPr>
          <w:rFonts w:ascii="Times New Roman" w:hAnsi="Times New Roman" w:cs="Times New Roman"/>
          <w:sz w:val="28"/>
          <w:szCs w:val="28"/>
        </w:rPr>
        <w:t>а</w:t>
      </w:r>
      <w:r w:rsidR="0061295C" w:rsidRPr="00BF6F4D">
        <w:rPr>
          <w:rFonts w:ascii="Times New Roman" w:hAnsi="Times New Roman" w:cs="Times New Roman"/>
          <w:sz w:val="28"/>
          <w:szCs w:val="28"/>
        </w:rPr>
        <w:t xml:space="preserve"> «Город Краснодар Краснодарского края»</w:t>
      </w:r>
      <w:r w:rsidRPr="00BF6F4D">
        <w:rPr>
          <w:rFonts w:ascii="Times New Roman" w:hAnsi="Times New Roman" w:cs="Times New Roman"/>
          <w:sz w:val="28"/>
          <w:szCs w:val="28"/>
        </w:rPr>
        <w:t>.</w:t>
      </w:r>
    </w:p>
    <w:p w:rsidR="007C6DBC" w:rsidRPr="00BF6F4D" w:rsidRDefault="007C6DBC" w:rsidP="00BF6F4D">
      <w:pPr>
        <w:pStyle w:val="ac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Инвестиционная политика на территории муниципального образования / Под ред. В.И. Шеи</w:t>
      </w:r>
      <w:r w:rsidR="00AE0B76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на. - Москва</w:t>
      </w:r>
      <w:r w:rsidR="0036302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Муниципальная власть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2001.</w:t>
      </w:r>
      <w:r w:rsidR="00AE0B76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-173 с.</w:t>
      </w:r>
    </w:p>
    <w:p w:rsidR="00EC05F0" w:rsidRPr="00BF6F4D" w:rsidRDefault="00EC05F0" w:rsidP="00BF6F4D">
      <w:pPr>
        <w:pStyle w:val="ac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Артемова Е.А. Особенности инвестиционной деятельности и регулирование инвестиционных процессов в муниципальных образованиях</w:t>
      </w:r>
      <w:r w:rsidR="00AE0B76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Артемова Е.А. 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В</w:t>
      </w:r>
      <w:r w:rsidR="001A05C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естник Башкирского университета</w:t>
      </w:r>
      <w:r w:rsidR="00AE0B76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</w:t>
      </w:r>
      <w:r w:rsidR="001A05C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2006.</w:t>
      </w:r>
      <w:r w:rsidR="00AE0B76" w:rsidRPr="00BF6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 - № 4. – С. 2-7.</w:t>
      </w:r>
    </w:p>
    <w:p w:rsidR="000450B0" w:rsidRPr="00BF6F4D" w:rsidRDefault="00AF1C6C" w:rsidP="00BF6F4D">
      <w:pPr>
        <w:pStyle w:val="ac"/>
        <w:numPr>
          <w:ilvl w:val="0"/>
          <w:numId w:val="34"/>
        </w:numPr>
        <w:shd w:val="clear" w:color="auto" w:fill="FFFFFF"/>
        <w:tabs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Шер М. Л.</w:t>
      </w:r>
      <w:r w:rsidR="00AD1B11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50B0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Стратегические перспективы развития хозяйствующих субъектов в условиях эконом</w:t>
      </w:r>
      <w:r w:rsidR="001A05C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ических ограничений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Шер М. Л., Шевченко О. П. // Экономика и социум. -2014. -№7. С. 6-9.</w:t>
      </w:r>
    </w:p>
    <w:p w:rsidR="000450B0" w:rsidRPr="00BF6F4D" w:rsidRDefault="00AF1C6C" w:rsidP="00BF6F4D">
      <w:pPr>
        <w:pStyle w:val="ac"/>
        <w:numPr>
          <w:ilvl w:val="0"/>
          <w:numId w:val="34"/>
        </w:numPr>
        <w:shd w:val="clear" w:color="auto" w:fill="FFFFFF"/>
        <w:tabs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Шер М. Л</w:t>
      </w:r>
      <w:r w:rsidR="000450B0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Теория и практика общественного ра</w:t>
      </w:r>
      <w:r w:rsidR="001A05C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звития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 Шер М. Л., Шевченко О. П. // Экономика и социум. -2015. -№31. С. 2-5.</w:t>
      </w:r>
    </w:p>
    <w:p w:rsidR="00447505" w:rsidRPr="00BF6F4D" w:rsidRDefault="00447505" w:rsidP="00BF6F4D">
      <w:pPr>
        <w:pStyle w:val="ac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управления инвестиционной деятельностью в целях социального и экономического развития муниципальных образовани</w:t>
      </w:r>
      <w:r w:rsidR="00E240E0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/ </w:t>
      </w:r>
      <w:r w:rsidR="00AE0B76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ред. Гончаренко Л.П. - Москва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Российская экономичес</w:t>
      </w:r>
      <w:r w:rsidR="00AF1C6C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кая академия им. Г.В. Плеханова. -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2007.</w:t>
      </w:r>
      <w:r w:rsidR="00AF1C6C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С. 9.</w:t>
      </w:r>
    </w:p>
    <w:p w:rsidR="000450B0" w:rsidRPr="00BF6F4D" w:rsidRDefault="000450B0" w:rsidP="00BF6F4D">
      <w:pPr>
        <w:pStyle w:val="ac"/>
        <w:numPr>
          <w:ilvl w:val="0"/>
          <w:numId w:val="34"/>
        </w:numPr>
        <w:shd w:val="clear" w:color="auto" w:fill="FFFFFF"/>
        <w:tabs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Шевченко О. П. Социально-экономическое развитие региона в услов</w:t>
      </w:r>
      <w:r w:rsidR="00AE0B76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иях неопределенности экономики /</w:t>
      </w:r>
      <w:r w:rsidR="0036302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0B76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Шевченко О. П. // Экономика и социум. -</w:t>
      </w:r>
      <w:r w:rsidR="0036302E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2015.</w:t>
      </w: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0B76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-№28. С. 3-10.</w:t>
      </w:r>
    </w:p>
    <w:p w:rsidR="000450B0" w:rsidRPr="00BF6F4D" w:rsidRDefault="000450B0" w:rsidP="00BF6F4D">
      <w:pPr>
        <w:pStyle w:val="ac"/>
        <w:numPr>
          <w:ilvl w:val="0"/>
          <w:numId w:val="34"/>
        </w:numPr>
        <w:shd w:val="clear" w:color="auto" w:fill="FFFFFF"/>
        <w:tabs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Шевченко О. П. Проблемы совр</w:t>
      </w:r>
      <w:r w:rsidR="00362D4C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еменной экономики (Новосибирск)</w:t>
      </w:r>
      <w:r w:rsidR="00AF1C6C" w:rsidRPr="00BF6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Шевченко О. П. // Экономика и социум. -2015. -№13. С. 6-10.</w:t>
      </w:r>
    </w:p>
    <w:p w:rsidR="00EC05F0" w:rsidRPr="00BF6F4D" w:rsidRDefault="00362D4C" w:rsidP="00BF6F4D">
      <w:pPr>
        <w:pStyle w:val="ac"/>
        <w:numPr>
          <w:ilvl w:val="0"/>
          <w:numId w:val="3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D">
        <w:rPr>
          <w:rFonts w:ascii="Times New Roman" w:hAnsi="Times New Roman" w:cs="Times New Roman"/>
          <w:sz w:val="28"/>
          <w:szCs w:val="28"/>
        </w:rPr>
        <w:t xml:space="preserve">Об инвестиционных возможностях России [электронный ресурс]: </w:t>
      </w:r>
      <w:hyperlink r:id="rId9" w:history="1">
        <w:r w:rsidR="005C6E80" w:rsidRPr="00BF6F4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http://www.ivr.ru/projects/index.php?mode=P&amp;lang=rus /</w:t>
        </w:r>
      </w:hyperlink>
      <w:r w:rsidR="005C6E80" w:rsidRPr="00BF6F4D">
        <w:rPr>
          <w:rFonts w:ascii="Times New Roman" w:hAnsi="Times New Roman" w:cs="Times New Roman"/>
          <w:sz w:val="28"/>
          <w:szCs w:val="28"/>
        </w:rPr>
        <w:t xml:space="preserve"> </w:t>
      </w:r>
      <w:r w:rsidRPr="00BF6F4D">
        <w:rPr>
          <w:rFonts w:ascii="Times New Roman" w:hAnsi="Times New Roman" w:cs="Times New Roman"/>
          <w:sz w:val="28"/>
          <w:szCs w:val="28"/>
        </w:rPr>
        <w:t>(дата обращения: 10.04.2018)</w:t>
      </w:r>
    </w:p>
    <w:p w:rsidR="002E01D8" w:rsidRPr="00BF6F4D" w:rsidRDefault="00E676B1" w:rsidP="00BF6F4D">
      <w:pPr>
        <w:pStyle w:val="ac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РФ: Федеральный закон от 16.09.2003 г.</w:t>
      </w:r>
      <w:r w:rsidRPr="00BF6F4D">
        <w:rPr>
          <w:rFonts w:ascii="Times New Roman" w:hAnsi="Times New Roman" w:cs="Times New Roman"/>
          <w:sz w:val="28"/>
          <w:szCs w:val="28"/>
        </w:rPr>
        <w:t xml:space="preserve"> </w:t>
      </w:r>
      <w:r w:rsidRPr="00BF6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№131-ФЗ. Доступ из </w:t>
      </w:r>
      <w:r w:rsidRPr="00BF6F4D">
        <w:rPr>
          <w:rFonts w:ascii="Times New Roman" w:hAnsi="Times New Roman" w:cs="Times New Roman"/>
          <w:sz w:val="28"/>
          <w:szCs w:val="28"/>
        </w:rPr>
        <w:t>справочно-правовой системы</w:t>
      </w:r>
      <w:r w:rsidR="0061295C" w:rsidRPr="00BF6F4D">
        <w:rPr>
          <w:rFonts w:ascii="Times New Roman" w:hAnsi="Times New Roman" w:cs="Times New Roman"/>
          <w:sz w:val="28"/>
          <w:szCs w:val="28"/>
        </w:rPr>
        <w:t xml:space="preserve"> «Консультант</w:t>
      </w:r>
      <w:r w:rsidRPr="00BF6F4D">
        <w:rPr>
          <w:rFonts w:ascii="Times New Roman" w:hAnsi="Times New Roman" w:cs="Times New Roman"/>
          <w:sz w:val="28"/>
          <w:szCs w:val="28"/>
        </w:rPr>
        <w:t>-Плюс</w:t>
      </w:r>
      <w:r w:rsidR="0061295C" w:rsidRPr="00BF6F4D">
        <w:rPr>
          <w:rFonts w:ascii="Times New Roman" w:hAnsi="Times New Roman" w:cs="Times New Roman"/>
          <w:sz w:val="28"/>
          <w:szCs w:val="28"/>
        </w:rPr>
        <w:t>»</w:t>
      </w:r>
      <w:r w:rsidRPr="00BF6F4D">
        <w:rPr>
          <w:rFonts w:ascii="Times New Roman" w:hAnsi="Times New Roman" w:cs="Times New Roman"/>
          <w:sz w:val="28"/>
          <w:szCs w:val="28"/>
        </w:rPr>
        <w:t>.</w:t>
      </w:r>
    </w:p>
    <w:sectPr w:rsidR="002E01D8" w:rsidRPr="00BF6F4D" w:rsidSect="00A73F00">
      <w:footerReference w:type="default" r:id="rId10"/>
      <w:pgSz w:w="11906" w:h="16838"/>
      <w:pgMar w:top="1134" w:right="567" w:bottom="1134" w:left="1701" w:header="709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83" w:rsidRDefault="00E10983" w:rsidP="00C12370">
      <w:pPr>
        <w:spacing w:after="0" w:line="240" w:lineRule="auto"/>
      </w:pPr>
      <w:r>
        <w:separator/>
      </w:r>
    </w:p>
  </w:endnote>
  <w:endnote w:type="continuationSeparator" w:id="0">
    <w:p w:rsidR="00E10983" w:rsidRDefault="00E10983" w:rsidP="00C1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719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0CE6" w:rsidRPr="00A73F00" w:rsidRDefault="00A60CE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3F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3F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3F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757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73F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2370" w:rsidRDefault="00C123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83" w:rsidRDefault="00E10983" w:rsidP="00C12370">
      <w:pPr>
        <w:spacing w:after="0" w:line="240" w:lineRule="auto"/>
      </w:pPr>
      <w:r>
        <w:separator/>
      </w:r>
    </w:p>
  </w:footnote>
  <w:footnote w:type="continuationSeparator" w:id="0">
    <w:p w:rsidR="00E10983" w:rsidRDefault="00E10983" w:rsidP="00C12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223"/>
    <w:multiLevelType w:val="hybridMultilevel"/>
    <w:tmpl w:val="8B4C7D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780F38"/>
    <w:multiLevelType w:val="multilevel"/>
    <w:tmpl w:val="133C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009BF"/>
    <w:multiLevelType w:val="hybridMultilevel"/>
    <w:tmpl w:val="2346A8E6"/>
    <w:lvl w:ilvl="0" w:tplc="2AEC2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6AB7"/>
    <w:multiLevelType w:val="hybridMultilevel"/>
    <w:tmpl w:val="2D741C66"/>
    <w:lvl w:ilvl="0" w:tplc="EEBAF0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4971FA"/>
    <w:multiLevelType w:val="multilevel"/>
    <w:tmpl w:val="8452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A06D1"/>
    <w:multiLevelType w:val="hybridMultilevel"/>
    <w:tmpl w:val="B96E3984"/>
    <w:lvl w:ilvl="0" w:tplc="BFF80D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9E3270"/>
    <w:multiLevelType w:val="hybridMultilevel"/>
    <w:tmpl w:val="79764A4E"/>
    <w:lvl w:ilvl="0" w:tplc="2AEC28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1E76547"/>
    <w:multiLevelType w:val="hybridMultilevel"/>
    <w:tmpl w:val="AAE6B868"/>
    <w:lvl w:ilvl="0" w:tplc="1BF044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83FAB"/>
    <w:multiLevelType w:val="hybridMultilevel"/>
    <w:tmpl w:val="3A763A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4D5E7B6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9F604C"/>
    <w:multiLevelType w:val="hybridMultilevel"/>
    <w:tmpl w:val="2112F7CE"/>
    <w:lvl w:ilvl="0" w:tplc="276003C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E56F73"/>
    <w:multiLevelType w:val="hybridMultilevel"/>
    <w:tmpl w:val="AAE6B868"/>
    <w:lvl w:ilvl="0" w:tplc="1BF044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73B1E"/>
    <w:multiLevelType w:val="hybridMultilevel"/>
    <w:tmpl w:val="3E082BC2"/>
    <w:lvl w:ilvl="0" w:tplc="1BF04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7ED7"/>
    <w:multiLevelType w:val="hybridMultilevel"/>
    <w:tmpl w:val="A2201D9A"/>
    <w:lvl w:ilvl="0" w:tplc="2AEC28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FA58EC"/>
    <w:multiLevelType w:val="multilevel"/>
    <w:tmpl w:val="2AF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0264FB"/>
    <w:multiLevelType w:val="hybridMultilevel"/>
    <w:tmpl w:val="5B808F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AD5A11"/>
    <w:multiLevelType w:val="hybridMultilevel"/>
    <w:tmpl w:val="E7DEEFF2"/>
    <w:lvl w:ilvl="0" w:tplc="C9D43D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C4112"/>
    <w:multiLevelType w:val="hybridMultilevel"/>
    <w:tmpl w:val="220691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A968BF"/>
    <w:multiLevelType w:val="multilevel"/>
    <w:tmpl w:val="5C383D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FF10E01"/>
    <w:multiLevelType w:val="multilevel"/>
    <w:tmpl w:val="E84C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201AB"/>
    <w:multiLevelType w:val="multilevel"/>
    <w:tmpl w:val="41C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6124A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92B1602"/>
    <w:multiLevelType w:val="hybridMultilevel"/>
    <w:tmpl w:val="CD58622C"/>
    <w:lvl w:ilvl="0" w:tplc="1BF044C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10661F"/>
    <w:multiLevelType w:val="multilevel"/>
    <w:tmpl w:val="0D8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171DA"/>
    <w:multiLevelType w:val="hybridMultilevel"/>
    <w:tmpl w:val="29CE29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1C7D37"/>
    <w:multiLevelType w:val="multilevel"/>
    <w:tmpl w:val="D45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A64A9"/>
    <w:multiLevelType w:val="hybridMultilevel"/>
    <w:tmpl w:val="06B4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D5B36"/>
    <w:multiLevelType w:val="hybridMultilevel"/>
    <w:tmpl w:val="E102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325AE"/>
    <w:multiLevelType w:val="hybridMultilevel"/>
    <w:tmpl w:val="64B60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F312B6"/>
    <w:multiLevelType w:val="multilevel"/>
    <w:tmpl w:val="2C90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7619F5"/>
    <w:multiLevelType w:val="multilevel"/>
    <w:tmpl w:val="0492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9425BB"/>
    <w:multiLevelType w:val="multilevel"/>
    <w:tmpl w:val="85BA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1C7875"/>
    <w:multiLevelType w:val="hybridMultilevel"/>
    <w:tmpl w:val="7CB0DD3E"/>
    <w:lvl w:ilvl="0" w:tplc="1BD870AC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76266137"/>
    <w:multiLevelType w:val="hybridMultilevel"/>
    <w:tmpl w:val="993C2B30"/>
    <w:lvl w:ilvl="0" w:tplc="2E3048C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4E2307"/>
    <w:multiLevelType w:val="hybridMultilevel"/>
    <w:tmpl w:val="53D209BE"/>
    <w:lvl w:ilvl="0" w:tplc="3E52432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25749C"/>
    <w:multiLevelType w:val="hybridMultilevel"/>
    <w:tmpl w:val="A0B24AEA"/>
    <w:lvl w:ilvl="0" w:tplc="5C84B7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FC716A"/>
    <w:multiLevelType w:val="multilevel"/>
    <w:tmpl w:val="F572DEE0"/>
    <w:lvl w:ilvl="0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EEE349C"/>
    <w:multiLevelType w:val="hybridMultilevel"/>
    <w:tmpl w:val="1DC091DE"/>
    <w:lvl w:ilvl="0" w:tplc="2AEC28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30"/>
  </w:num>
  <w:num w:numId="5">
    <w:abstractNumId w:val="18"/>
  </w:num>
  <w:num w:numId="6">
    <w:abstractNumId w:val="13"/>
  </w:num>
  <w:num w:numId="7">
    <w:abstractNumId w:val="24"/>
  </w:num>
  <w:num w:numId="8">
    <w:abstractNumId w:val="4"/>
  </w:num>
  <w:num w:numId="9">
    <w:abstractNumId w:val="28"/>
  </w:num>
  <w:num w:numId="10">
    <w:abstractNumId w:val="25"/>
  </w:num>
  <w:num w:numId="11">
    <w:abstractNumId w:val="26"/>
  </w:num>
  <w:num w:numId="12">
    <w:abstractNumId w:val="29"/>
  </w:num>
  <w:num w:numId="13">
    <w:abstractNumId w:val="23"/>
  </w:num>
  <w:num w:numId="14">
    <w:abstractNumId w:val="31"/>
  </w:num>
  <w:num w:numId="15">
    <w:abstractNumId w:val="17"/>
  </w:num>
  <w:num w:numId="16">
    <w:abstractNumId w:val="34"/>
  </w:num>
  <w:num w:numId="17">
    <w:abstractNumId w:val="14"/>
  </w:num>
  <w:num w:numId="18">
    <w:abstractNumId w:val="33"/>
  </w:num>
  <w:num w:numId="19">
    <w:abstractNumId w:val="6"/>
  </w:num>
  <w:num w:numId="20">
    <w:abstractNumId w:val="3"/>
  </w:num>
  <w:num w:numId="21">
    <w:abstractNumId w:val="0"/>
  </w:num>
  <w:num w:numId="22">
    <w:abstractNumId w:val="8"/>
  </w:num>
  <w:num w:numId="23">
    <w:abstractNumId w:val="16"/>
  </w:num>
  <w:num w:numId="24">
    <w:abstractNumId w:val="27"/>
  </w:num>
  <w:num w:numId="25">
    <w:abstractNumId w:val="32"/>
  </w:num>
  <w:num w:numId="26">
    <w:abstractNumId w:val="9"/>
  </w:num>
  <w:num w:numId="27">
    <w:abstractNumId w:val="12"/>
  </w:num>
  <w:num w:numId="28">
    <w:abstractNumId w:val="5"/>
  </w:num>
  <w:num w:numId="29">
    <w:abstractNumId w:val="21"/>
  </w:num>
  <w:num w:numId="30">
    <w:abstractNumId w:val="11"/>
  </w:num>
  <w:num w:numId="31">
    <w:abstractNumId w:val="10"/>
  </w:num>
  <w:num w:numId="32">
    <w:abstractNumId w:val="35"/>
  </w:num>
  <w:num w:numId="33">
    <w:abstractNumId w:val="20"/>
  </w:num>
  <w:num w:numId="34">
    <w:abstractNumId w:val="7"/>
  </w:num>
  <w:num w:numId="35">
    <w:abstractNumId w:val="2"/>
  </w:num>
  <w:num w:numId="36">
    <w:abstractNumId w:val="15"/>
  </w:num>
  <w:num w:numId="3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94"/>
    <w:rsid w:val="0000283A"/>
    <w:rsid w:val="000203C4"/>
    <w:rsid w:val="00035664"/>
    <w:rsid w:val="000450B0"/>
    <w:rsid w:val="00052553"/>
    <w:rsid w:val="000642EC"/>
    <w:rsid w:val="00076A4E"/>
    <w:rsid w:val="000B07EC"/>
    <w:rsid w:val="000B13E9"/>
    <w:rsid w:val="000C0BF1"/>
    <w:rsid w:val="000F3674"/>
    <w:rsid w:val="000F47BC"/>
    <w:rsid w:val="000F4A21"/>
    <w:rsid w:val="00100896"/>
    <w:rsid w:val="00113896"/>
    <w:rsid w:val="00125D83"/>
    <w:rsid w:val="00134A3C"/>
    <w:rsid w:val="00154A1B"/>
    <w:rsid w:val="00164DBB"/>
    <w:rsid w:val="001A05CE"/>
    <w:rsid w:val="001A19FB"/>
    <w:rsid w:val="001F7537"/>
    <w:rsid w:val="00241E25"/>
    <w:rsid w:val="00245318"/>
    <w:rsid w:val="00245F9D"/>
    <w:rsid w:val="002502A8"/>
    <w:rsid w:val="002742DD"/>
    <w:rsid w:val="00297E16"/>
    <w:rsid w:val="002D5FBA"/>
    <w:rsid w:val="002E01D8"/>
    <w:rsid w:val="002F7A5E"/>
    <w:rsid w:val="00306057"/>
    <w:rsid w:val="0032273C"/>
    <w:rsid w:val="00333D97"/>
    <w:rsid w:val="00354768"/>
    <w:rsid w:val="00355E2A"/>
    <w:rsid w:val="00362D4C"/>
    <w:rsid w:val="0036302E"/>
    <w:rsid w:val="0036306D"/>
    <w:rsid w:val="003668E1"/>
    <w:rsid w:val="003915B2"/>
    <w:rsid w:val="003966F0"/>
    <w:rsid w:val="003969C2"/>
    <w:rsid w:val="003A0C12"/>
    <w:rsid w:val="003A2A82"/>
    <w:rsid w:val="003A5223"/>
    <w:rsid w:val="003D4A43"/>
    <w:rsid w:val="003E31E0"/>
    <w:rsid w:val="00404147"/>
    <w:rsid w:val="004075C0"/>
    <w:rsid w:val="00413B2B"/>
    <w:rsid w:val="00423ABC"/>
    <w:rsid w:val="00427842"/>
    <w:rsid w:val="00447505"/>
    <w:rsid w:val="00467379"/>
    <w:rsid w:val="00482BE8"/>
    <w:rsid w:val="004D5344"/>
    <w:rsid w:val="004D65B6"/>
    <w:rsid w:val="005101C8"/>
    <w:rsid w:val="00517228"/>
    <w:rsid w:val="0053243B"/>
    <w:rsid w:val="005346AA"/>
    <w:rsid w:val="005415D4"/>
    <w:rsid w:val="00544740"/>
    <w:rsid w:val="0056059F"/>
    <w:rsid w:val="00576AD6"/>
    <w:rsid w:val="00576F30"/>
    <w:rsid w:val="00586FA7"/>
    <w:rsid w:val="00592067"/>
    <w:rsid w:val="005A018C"/>
    <w:rsid w:val="005B1911"/>
    <w:rsid w:val="005C6E80"/>
    <w:rsid w:val="00600F12"/>
    <w:rsid w:val="00601AAB"/>
    <w:rsid w:val="0061295C"/>
    <w:rsid w:val="00630B9F"/>
    <w:rsid w:val="006315A1"/>
    <w:rsid w:val="0064480B"/>
    <w:rsid w:val="0064488C"/>
    <w:rsid w:val="00644D9F"/>
    <w:rsid w:val="006456B9"/>
    <w:rsid w:val="00665BA1"/>
    <w:rsid w:val="0067043A"/>
    <w:rsid w:val="0067120F"/>
    <w:rsid w:val="00697577"/>
    <w:rsid w:val="006F4F9D"/>
    <w:rsid w:val="006F54B2"/>
    <w:rsid w:val="0071427C"/>
    <w:rsid w:val="00731D04"/>
    <w:rsid w:val="00742FEC"/>
    <w:rsid w:val="0074445D"/>
    <w:rsid w:val="0074456F"/>
    <w:rsid w:val="00763B54"/>
    <w:rsid w:val="00787061"/>
    <w:rsid w:val="00793E0E"/>
    <w:rsid w:val="007A4B3E"/>
    <w:rsid w:val="007A5EB8"/>
    <w:rsid w:val="007C40FB"/>
    <w:rsid w:val="007C63F5"/>
    <w:rsid w:val="007C6DBC"/>
    <w:rsid w:val="007D49F8"/>
    <w:rsid w:val="007E47AF"/>
    <w:rsid w:val="007E5035"/>
    <w:rsid w:val="00841481"/>
    <w:rsid w:val="0085244B"/>
    <w:rsid w:val="00884006"/>
    <w:rsid w:val="008C5144"/>
    <w:rsid w:val="008F1117"/>
    <w:rsid w:val="0090022C"/>
    <w:rsid w:val="00902895"/>
    <w:rsid w:val="00907BC9"/>
    <w:rsid w:val="00931993"/>
    <w:rsid w:val="00933EB1"/>
    <w:rsid w:val="00981D57"/>
    <w:rsid w:val="00984EAF"/>
    <w:rsid w:val="009A111F"/>
    <w:rsid w:val="009A2CAB"/>
    <w:rsid w:val="009B0B84"/>
    <w:rsid w:val="009B2C13"/>
    <w:rsid w:val="009C0282"/>
    <w:rsid w:val="009C553A"/>
    <w:rsid w:val="009E15E2"/>
    <w:rsid w:val="009E41CD"/>
    <w:rsid w:val="00A1100C"/>
    <w:rsid w:val="00A247BA"/>
    <w:rsid w:val="00A41D1A"/>
    <w:rsid w:val="00A437E7"/>
    <w:rsid w:val="00A44D15"/>
    <w:rsid w:val="00A539C6"/>
    <w:rsid w:val="00A576BF"/>
    <w:rsid w:val="00A60CE6"/>
    <w:rsid w:val="00A626CA"/>
    <w:rsid w:val="00A73F00"/>
    <w:rsid w:val="00A76943"/>
    <w:rsid w:val="00A92344"/>
    <w:rsid w:val="00AC2FC4"/>
    <w:rsid w:val="00AD0680"/>
    <w:rsid w:val="00AD1B11"/>
    <w:rsid w:val="00AD2C8C"/>
    <w:rsid w:val="00AD3369"/>
    <w:rsid w:val="00AE0B76"/>
    <w:rsid w:val="00AF1C6C"/>
    <w:rsid w:val="00AF6F22"/>
    <w:rsid w:val="00B2184D"/>
    <w:rsid w:val="00B22A4D"/>
    <w:rsid w:val="00B30AC9"/>
    <w:rsid w:val="00B46C5F"/>
    <w:rsid w:val="00B6477C"/>
    <w:rsid w:val="00B75763"/>
    <w:rsid w:val="00B7728D"/>
    <w:rsid w:val="00B81396"/>
    <w:rsid w:val="00B932AF"/>
    <w:rsid w:val="00BC0FB2"/>
    <w:rsid w:val="00BC1F0E"/>
    <w:rsid w:val="00BD6394"/>
    <w:rsid w:val="00BF037B"/>
    <w:rsid w:val="00BF1C39"/>
    <w:rsid w:val="00BF6F4D"/>
    <w:rsid w:val="00C07725"/>
    <w:rsid w:val="00C12370"/>
    <w:rsid w:val="00C1565F"/>
    <w:rsid w:val="00C21A6B"/>
    <w:rsid w:val="00C21DEA"/>
    <w:rsid w:val="00C4418E"/>
    <w:rsid w:val="00C77578"/>
    <w:rsid w:val="00CA7293"/>
    <w:rsid w:val="00CB3AED"/>
    <w:rsid w:val="00CB4FB2"/>
    <w:rsid w:val="00CB5B0E"/>
    <w:rsid w:val="00CC57D5"/>
    <w:rsid w:val="00CD0493"/>
    <w:rsid w:val="00CF7CBD"/>
    <w:rsid w:val="00D02CA6"/>
    <w:rsid w:val="00D14F08"/>
    <w:rsid w:val="00D30C79"/>
    <w:rsid w:val="00D32694"/>
    <w:rsid w:val="00D427F0"/>
    <w:rsid w:val="00D6272C"/>
    <w:rsid w:val="00D67E4D"/>
    <w:rsid w:val="00D73BCA"/>
    <w:rsid w:val="00D9239B"/>
    <w:rsid w:val="00DB3BB5"/>
    <w:rsid w:val="00DB6BDB"/>
    <w:rsid w:val="00DB7B80"/>
    <w:rsid w:val="00DC05BA"/>
    <w:rsid w:val="00DD330C"/>
    <w:rsid w:val="00DD363D"/>
    <w:rsid w:val="00DE0355"/>
    <w:rsid w:val="00DF6E66"/>
    <w:rsid w:val="00E07594"/>
    <w:rsid w:val="00E10983"/>
    <w:rsid w:val="00E10D06"/>
    <w:rsid w:val="00E14D3E"/>
    <w:rsid w:val="00E20DC3"/>
    <w:rsid w:val="00E240E0"/>
    <w:rsid w:val="00E317DE"/>
    <w:rsid w:val="00E32C68"/>
    <w:rsid w:val="00E33855"/>
    <w:rsid w:val="00E50A82"/>
    <w:rsid w:val="00E519FE"/>
    <w:rsid w:val="00E619EF"/>
    <w:rsid w:val="00E64E22"/>
    <w:rsid w:val="00E676B1"/>
    <w:rsid w:val="00E75D6E"/>
    <w:rsid w:val="00E863C6"/>
    <w:rsid w:val="00EB263A"/>
    <w:rsid w:val="00EB6285"/>
    <w:rsid w:val="00EC05F0"/>
    <w:rsid w:val="00ED1928"/>
    <w:rsid w:val="00ED79C6"/>
    <w:rsid w:val="00F144CD"/>
    <w:rsid w:val="00F167C9"/>
    <w:rsid w:val="00F22B6A"/>
    <w:rsid w:val="00F456B9"/>
    <w:rsid w:val="00F474E3"/>
    <w:rsid w:val="00F750F0"/>
    <w:rsid w:val="00F86429"/>
    <w:rsid w:val="00F9019B"/>
    <w:rsid w:val="00FB6220"/>
    <w:rsid w:val="00FB7205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B9D968"/>
  <w15:docId w15:val="{E50469AE-74F6-44D9-9909-70858D00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BD"/>
  </w:style>
  <w:style w:type="paragraph" w:styleId="1">
    <w:name w:val="heading 1"/>
    <w:basedOn w:val="a"/>
    <w:link w:val="10"/>
    <w:uiPriority w:val="9"/>
    <w:qFormat/>
    <w:rsid w:val="00A44D15"/>
    <w:pPr>
      <w:numPr>
        <w:numId w:val="33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4D15"/>
    <w:pPr>
      <w:keepNext/>
      <w:keepLines/>
      <w:numPr>
        <w:ilvl w:val="1"/>
        <w:numId w:val="33"/>
      </w:numPr>
      <w:spacing w:before="200" w:after="0" w:line="276" w:lineRule="auto"/>
      <w:ind w:left="576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D15"/>
    <w:pPr>
      <w:keepNext/>
      <w:keepLines/>
      <w:numPr>
        <w:ilvl w:val="2"/>
        <w:numId w:val="33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D15"/>
    <w:pPr>
      <w:keepNext/>
      <w:keepLines/>
      <w:numPr>
        <w:ilvl w:val="3"/>
        <w:numId w:val="33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D15"/>
    <w:pPr>
      <w:keepNext/>
      <w:keepLines/>
      <w:numPr>
        <w:ilvl w:val="4"/>
        <w:numId w:val="33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D15"/>
    <w:pPr>
      <w:keepNext/>
      <w:keepLines/>
      <w:numPr>
        <w:ilvl w:val="5"/>
        <w:numId w:val="33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D15"/>
    <w:pPr>
      <w:keepNext/>
      <w:keepLines/>
      <w:numPr>
        <w:ilvl w:val="6"/>
        <w:numId w:val="33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D15"/>
    <w:pPr>
      <w:keepNext/>
      <w:keepLines/>
      <w:numPr>
        <w:ilvl w:val="7"/>
        <w:numId w:val="33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D15"/>
    <w:pPr>
      <w:keepNext/>
      <w:keepLines/>
      <w:numPr>
        <w:ilvl w:val="8"/>
        <w:numId w:val="33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30C"/>
    <w:rPr>
      <w:b/>
      <w:bCs/>
    </w:rPr>
  </w:style>
  <w:style w:type="character" w:styleId="a5">
    <w:name w:val="Hyperlink"/>
    <w:basedOn w:val="a0"/>
    <w:uiPriority w:val="99"/>
    <w:unhideWhenUsed/>
    <w:rsid w:val="00F144CD"/>
    <w:rPr>
      <w:color w:val="0000FF"/>
      <w:u w:val="single"/>
    </w:rPr>
  </w:style>
  <w:style w:type="character" w:customStyle="1" w:styleId="w">
    <w:name w:val="w"/>
    <w:basedOn w:val="a0"/>
    <w:rsid w:val="00AD0680"/>
  </w:style>
  <w:style w:type="paragraph" w:styleId="a6">
    <w:name w:val="Balloon Text"/>
    <w:basedOn w:val="a"/>
    <w:link w:val="a7"/>
    <w:uiPriority w:val="99"/>
    <w:semiHidden/>
    <w:unhideWhenUsed/>
    <w:rsid w:val="0074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F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2370"/>
  </w:style>
  <w:style w:type="paragraph" w:styleId="aa">
    <w:name w:val="footer"/>
    <w:basedOn w:val="a"/>
    <w:link w:val="ab"/>
    <w:uiPriority w:val="99"/>
    <w:unhideWhenUsed/>
    <w:rsid w:val="00C1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2370"/>
  </w:style>
  <w:style w:type="paragraph" w:styleId="ac">
    <w:name w:val="List Paragraph"/>
    <w:basedOn w:val="a"/>
    <w:uiPriority w:val="34"/>
    <w:qFormat/>
    <w:rsid w:val="002E01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4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D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4D1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4D1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4D15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4D15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4D1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4D1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4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d">
    <w:name w:val="Table Grid"/>
    <w:basedOn w:val="a1"/>
    <w:uiPriority w:val="59"/>
    <w:rsid w:val="00A44D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vr.ru/projects/index.php?mode=P&amp;lang=rus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64C9-94D2-47ED-A868-43832D86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32</Pages>
  <Words>7337</Words>
  <Characters>41823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2018-06-16T12:58:00Z</cp:lastPrinted>
  <dcterms:created xsi:type="dcterms:W3CDTF">2018-06-14T17:22:00Z</dcterms:created>
  <dcterms:modified xsi:type="dcterms:W3CDTF">2019-03-12T11:13:00Z</dcterms:modified>
</cp:coreProperties>
</file>