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32982" w14:textId="77777777" w:rsidR="001E0D91" w:rsidRPr="001E0D91" w:rsidRDefault="001E0D91" w:rsidP="001E0D91">
      <w:pPr>
        <w:spacing w:after="0" w:line="276" w:lineRule="auto"/>
        <w:jc w:val="center"/>
        <w:rPr>
          <w:rFonts w:eastAsia="Calibri"/>
          <w:sz w:val="24"/>
          <w:szCs w:val="24"/>
        </w:rPr>
      </w:pPr>
      <w:r w:rsidRPr="001E0D91">
        <w:rPr>
          <w:rFonts w:eastAsia="Calibri"/>
          <w:sz w:val="24"/>
          <w:szCs w:val="24"/>
        </w:rPr>
        <w:t>МИНИСТЕРСТВО ОБРАЗОВАНИЯ И НАУКИ РОССИЙСКОЙ ФЕДЕРАЦИИ</w:t>
      </w:r>
    </w:p>
    <w:p w14:paraId="166C4768" w14:textId="77777777" w:rsidR="001E0D91" w:rsidRPr="001E0D91" w:rsidRDefault="001E0D91" w:rsidP="001E0D91">
      <w:pPr>
        <w:spacing w:after="0" w:line="276" w:lineRule="auto"/>
        <w:jc w:val="center"/>
        <w:rPr>
          <w:rFonts w:eastAsia="Calibri"/>
          <w:sz w:val="24"/>
          <w:szCs w:val="24"/>
        </w:rPr>
      </w:pPr>
      <w:r w:rsidRPr="001E0D91">
        <w:rPr>
          <w:rFonts w:eastAsia="Calibri"/>
          <w:sz w:val="24"/>
          <w:szCs w:val="24"/>
        </w:rPr>
        <w:t xml:space="preserve">Федеральное государственное бюджетное образовательное учреждение </w:t>
      </w:r>
    </w:p>
    <w:p w14:paraId="52FC18D4" w14:textId="77777777" w:rsidR="001E0D91" w:rsidRPr="001E0D91" w:rsidRDefault="001E0D91" w:rsidP="001E0D91">
      <w:pPr>
        <w:spacing w:after="0" w:line="276" w:lineRule="auto"/>
        <w:jc w:val="center"/>
        <w:rPr>
          <w:rFonts w:eastAsia="Calibri"/>
          <w:sz w:val="24"/>
          <w:szCs w:val="24"/>
        </w:rPr>
      </w:pPr>
      <w:r w:rsidRPr="001E0D91">
        <w:rPr>
          <w:rFonts w:eastAsia="Calibri"/>
          <w:sz w:val="24"/>
          <w:szCs w:val="24"/>
        </w:rPr>
        <w:t>высшего образования</w:t>
      </w:r>
    </w:p>
    <w:p w14:paraId="2C5151C3" w14:textId="77777777" w:rsidR="001E0D91" w:rsidRPr="001E0D91" w:rsidRDefault="001E0D91" w:rsidP="001E0D91">
      <w:pPr>
        <w:spacing w:after="0" w:line="276" w:lineRule="auto"/>
        <w:jc w:val="center"/>
        <w:rPr>
          <w:rFonts w:eastAsia="Calibri"/>
          <w:b/>
          <w:szCs w:val="28"/>
        </w:rPr>
      </w:pPr>
      <w:r w:rsidRPr="001E0D91">
        <w:rPr>
          <w:rFonts w:eastAsia="Calibri"/>
          <w:b/>
          <w:sz w:val="24"/>
          <w:szCs w:val="24"/>
        </w:rPr>
        <w:t>«</w:t>
      </w:r>
      <w:r w:rsidRPr="001E0D91">
        <w:rPr>
          <w:rFonts w:eastAsia="Calibri"/>
          <w:b/>
          <w:szCs w:val="28"/>
        </w:rPr>
        <w:t>КУБАНСКИЙ ГОСУДАРСТВЕННЫЙ УНИВЕРСИТЕТ»</w:t>
      </w:r>
    </w:p>
    <w:p w14:paraId="46BA6A06" w14:textId="77777777" w:rsidR="001E0D91" w:rsidRPr="001E0D91" w:rsidRDefault="001E0D91" w:rsidP="001E0D91">
      <w:pPr>
        <w:spacing w:after="0" w:line="276" w:lineRule="auto"/>
        <w:jc w:val="center"/>
        <w:rPr>
          <w:rFonts w:eastAsia="Calibri"/>
          <w:b/>
          <w:szCs w:val="28"/>
        </w:rPr>
      </w:pPr>
      <w:r w:rsidRPr="001E0D91">
        <w:rPr>
          <w:rFonts w:eastAsia="Calibri"/>
          <w:b/>
          <w:szCs w:val="28"/>
        </w:rPr>
        <w:t>(ФГБОУ ВО «</w:t>
      </w:r>
      <w:proofErr w:type="spellStart"/>
      <w:r w:rsidRPr="001E0D91">
        <w:rPr>
          <w:rFonts w:eastAsia="Calibri"/>
          <w:b/>
          <w:szCs w:val="28"/>
        </w:rPr>
        <w:t>КубГУ</w:t>
      </w:r>
      <w:proofErr w:type="spellEnd"/>
      <w:r w:rsidRPr="001E0D91">
        <w:rPr>
          <w:rFonts w:eastAsia="Calibri"/>
          <w:b/>
          <w:szCs w:val="28"/>
        </w:rPr>
        <w:t>»)</w:t>
      </w:r>
    </w:p>
    <w:p w14:paraId="78824D41" w14:textId="77777777" w:rsidR="001E0D91" w:rsidRPr="001E0D91" w:rsidRDefault="001E0D91" w:rsidP="001E0D91">
      <w:pPr>
        <w:spacing w:after="0" w:line="276" w:lineRule="auto"/>
        <w:jc w:val="center"/>
        <w:rPr>
          <w:rFonts w:eastAsia="Calibri"/>
          <w:szCs w:val="28"/>
        </w:rPr>
      </w:pPr>
    </w:p>
    <w:p w14:paraId="39DAB817" w14:textId="77777777" w:rsidR="001E0D91" w:rsidRPr="001E0D91" w:rsidRDefault="001E0D91" w:rsidP="001E0D91">
      <w:pPr>
        <w:spacing w:after="0" w:line="276" w:lineRule="auto"/>
        <w:jc w:val="center"/>
        <w:rPr>
          <w:rFonts w:eastAsia="Calibri"/>
          <w:szCs w:val="28"/>
        </w:rPr>
      </w:pPr>
    </w:p>
    <w:p w14:paraId="16D51F67" w14:textId="77777777" w:rsidR="001E0D91" w:rsidRPr="001E0D91" w:rsidRDefault="001E0D91" w:rsidP="001E0D91">
      <w:pPr>
        <w:spacing w:after="0" w:line="276" w:lineRule="auto"/>
        <w:jc w:val="center"/>
        <w:rPr>
          <w:rFonts w:eastAsia="Calibri"/>
          <w:szCs w:val="28"/>
        </w:rPr>
      </w:pPr>
    </w:p>
    <w:p w14:paraId="09226C1E" w14:textId="77777777" w:rsidR="001E0D91" w:rsidRPr="001E0D91" w:rsidRDefault="001E0D91" w:rsidP="001E0D91">
      <w:pPr>
        <w:spacing w:after="0" w:line="276" w:lineRule="auto"/>
        <w:jc w:val="center"/>
        <w:rPr>
          <w:rFonts w:eastAsia="Calibri"/>
          <w:b/>
          <w:szCs w:val="28"/>
        </w:rPr>
      </w:pPr>
      <w:r w:rsidRPr="001E0D91">
        <w:rPr>
          <w:rFonts w:eastAsia="Calibri"/>
          <w:b/>
          <w:szCs w:val="28"/>
        </w:rPr>
        <w:t>Кафедра экономического анализа, статистики и финансов</w:t>
      </w:r>
    </w:p>
    <w:p w14:paraId="089A6922" w14:textId="77777777" w:rsidR="001E0D91" w:rsidRPr="001E0D91" w:rsidRDefault="001E0D91" w:rsidP="001E0D91">
      <w:pPr>
        <w:spacing w:after="0" w:line="276" w:lineRule="auto"/>
        <w:jc w:val="center"/>
        <w:rPr>
          <w:rFonts w:eastAsia="Calibri"/>
          <w:szCs w:val="28"/>
        </w:rPr>
      </w:pPr>
    </w:p>
    <w:p w14:paraId="26BFF39A" w14:textId="77777777" w:rsidR="001E0D91" w:rsidRPr="001E0D91" w:rsidRDefault="001E0D91" w:rsidP="001E0D91">
      <w:pPr>
        <w:spacing w:after="0" w:line="276" w:lineRule="auto"/>
        <w:jc w:val="center"/>
        <w:rPr>
          <w:rFonts w:eastAsia="Calibri"/>
          <w:szCs w:val="28"/>
        </w:rPr>
      </w:pPr>
    </w:p>
    <w:p w14:paraId="74D6273D" w14:textId="77777777" w:rsidR="001E0D91" w:rsidRPr="001E0D91" w:rsidRDefault="001E0D91" w:rsidP="001E0D91">
      <w:pPr>
        <w:spacing w:after="0" w:line="276" w:lineRule="auto"/>
        <w:rPr>
          <w:rFonts w:eastAsia="Calibri"/>
          <w:szCs w:val="28"/>
        </w:rPr>
      </w:pPr>
    </w:p>
    <w:p w14:paraId="56AC586D" w14:textId="77777777" w:rsidR="001E0D91" w:rsidRPr="001E0D91" w:rsidRDefault="001E0D91" w:rsidP="001E0D91">
      <w:pPr>
        <w:spacing w:after="0" w:line="276" w:lineRule="auto"/>
        <w:jc w:val="center"/>
        <w:rPr>
          <w:rFonts w:eastAsia="Calibri"/>
          <w:szCs w:val="28"/>
        </w:rPr>
      </w:pPr>
    </w:p>
    <w:p w14:paraId="2CC944CF" w14:textId="77777777" w:rsidR="001E0D91" w:rsidRPr="001E0D91" w:rsidRDefault="001E0D91" w:rsidP="001E0D91">
      <w:pPr>
        <w:spacing w:after="0" w:line="276" w:lineRule="auto"/>
        <w:contextualSpacing/>
        <w:jc w:val="center"/>
        <w:rPr>
          <w:rFonts w:eastAsia="Calibri"/>
          <w:b/>
          <w:szCs w:val="28"/>
        </w:rPr>
      </w:pPr>
      <w:r w:rsidRPr="001E0D91">
        <w:rPr>
          <w:rFonts w:eastAsia="Calibri"/>
          <w:b/>
          <w:szCs w:val="28"/>
        </w:rPr>
        <w:t>КУРСОВАЯ РАБОТА</w:t>
      </w:r>
    </w:p>
    <w:p w14:paraId="406192AA" w14:textId="77777777" w:rsidR="001E0D91" w:rsidRPr="001E0D91" w:rsidRDefault="001E0D91" w:rsidP="001E0D91">
      <w:pPr>
        <w:spacing w:after="0" w:line="276" w:lineRule="auto"/>
        <w:contextualSpacing/>
        <w:jc w:val="center"/>
        <w:rPr>
          <w:rFonts w:eastAsia="Calibri"/>
          <w:szCs w:val="28"/>
        </w:rPr>
      </w:pPr>
    </w:p>
    <w:p w14:paraId="7A4458F3" w14:textId="77777777" w:rsidR="001E0D91" w:rsidRPr="001E0D91" w:rsidRDefault="001E0D91" w:rsidP="001E0D91">
      <w:pPr>
        <w:spacing w:after="0" w:line="276" w:lineRule="auto"/>
        <w:contextualSpacing/>
        <w:jc w:val="center"/>
        <w:rPr>
          <w:rFonts w:eastAsia="Calibri"/>
          <w:szCs w:val="28"/>
        </w:rPr>
      </w:pPr>
    </w:p>
    <w:p w14:paraId="2B155046" w14:textId="77777777" w:rsidR="001E0D91" w:rsidRPr="001E0D91" w:rsidRDefault="001E0D91" w:rsidP="00CE7E44">
      <w:pPr>
        <w:suppressAutoHyphens/>
        <w:spacing w:after="0" w:line="276" w:lineRule="auto"/>
        <w:jc w:val="center"/>
        <w:rPr>
          <w:rFonts w:eastAsia="Calibri"/>
          <w:b/>
          <w:szCs w:val="28"/>
        </w:rPr>
      </w:pPr>
      <w:r w:rsidRPr="001E0D91">
        <w:rPr>
          <w:rFonts w:eastAsia="Calibri"/>
          <w:b/>
          <w:szCs w:val="28"/>
        </w:rPr>
        <w:t xml:space="preserve">ЭКОНОМИЧЕСКИЙ АНАЛИЗ ФИНАНСОВО-ХОЗЯЙСТВЕННОЙ </w:t>
      </w:r>
    </w:p>
    <w:p w14:paraId="6BB559C7" w14:textId="1973D5A1" w:rsidR="001E0D91" w:rsidRPr="001E0D91" w:rsidRDefault="001E0D91" w:rsidP="00CE7E44">
      <w:pPr>
        <w:suppressAutoHyphens/>
        <w:spacing w:after="0" w:line="276" w:lineRule="auto"/>
        <w:jc w:val="center"/>
        <w:rPr>
          <w:rFonts w:eastAsia="Calibri"/>
          <w:b/>
          <w:szCs w:val="28"/>
        </w:rPr>
      </w:pPr>
      <w:r w:rsidRPr="001E0D91">
        <w:rPr>
          <w:rFonts w:eastAsia="Calibri"/>
          <w:b/>
          <w:szCs w:val="28"/>
        </w:rPr>
        <w:t xml:space="preserve">ДЕЯТЕЛЬНОСТИ </w:t>
      </w:r>
      <w:r>
        <w:rPr>
          <w:rFonts w:eastAsia="Calibri"/>
          <w:b/>
          <w:szCs w:val="28"/>
        </w:rPr>
        <w:t>ПРЕДРИЯТИЯ НА ПРИМЕРЕ АО «НЕВСКАЯ КОСМЕТИКА»</w:t>
      </w:r>
    </w:p>
    <w:p w14:paraId="27422B05" w14:textId="77777777" w:rsidR="001E0D91" w:rsidRPr="001E0D91" w:rsidRDefault="001E0D91" w:rsidP="001E0D91">
      <w:pPr>
        <w:spacing w:after="0" w:line="276" w:lineRule="auto"/>
        <w:jc w:val="center"/>
        <w:rPr>
          <w:rFonts w:eastAsia="Calibri"/>
          <w:szCs w:val="28"/>
        </w:rPr>
      </w:pPr>
    </w:p>
    <w:p w14:paraId="30791EE2" w14:textId="77777777" w:rsidR="001E0D91" w:rsidRPr="001E0D91" w:rsidRDefault="001E0D91" w:rsidP="001E0D91">
      <w:pPr>
        <w:spacing w:after="0" w:line="276" w:lineRule="auto"/>
        <w:jc w:val="center"/>
        <w:rPr>
          <w:rFonts w:eastAsia="Calibri"/>
          <w:szCs w:val="28"/>
        </w:rPr>
      </w:pPr>
    </w:p>
    <w:p w14:paraId="31A28331" w14:textId="51E72235" w:rsidR="001E0D91" w:rsidRPr="001E0D91" w:rsidRDefault="001E0D91" w:rsidP="001E0D91">
      <w:pPr>
        <w:spacing w:after="0" w:line="276" w:lineRule="auto"/>
        <w:rPr>
          <w:rFonts w:eastAsia="Calibri"/>
          <w:szCs w:val="28"/>
        </w:rPr>
      </w:pPr>
      <w:r w:rsidRPr="001E0D91">
        <w:rPr>
          <w:rFonts w:eastAsia="Calibri"/>
          <w:szCs w:val="28"/>
        </w:rPr>
        <w:t xml:space="preserve">Работу выполнил (а) __________________________________ </w:t>
      </w:r>
      <w:r w:rsidR="00CE7E44">
        <w:rPr>
          <w:rFonts w:eastAsia="Calibri"/>
          <w:szCs w:val="28"/>
        </w:rPr>
        <w:t xml:space="preserve">   </w:t>
      </w:r>
      <w:r w:rsidRPr="001E0D91">
        <w:rPr>
          <w:rFonts w:eastAsia="Calibri"/>
          <w:szCs w:val="28"/>
        </w:rPr>
        <w:t>И.</w:t>
      </w:r>
      <w:r>
        <w:rPr>
          <w:rFonts w:eastAsia="Calibri"/>
          <w:szCs w:val="28"/>
        </w:rPr>
        <w:t>Ф</w:t>
      </w:r>
      <w:r w:rsidRPr="001E0D91">
        <w:rPr>
          <w:rFonts w:eastAsia="Calibri"/>
          <w:szCs w:val="28"/>
        </w:rPr>
        <w:t xml:space="preserve">. </w:t>
      </w:r>
      <w:r>
        <w:rPr>
          <w:rFonts w:eastAsia="Calibri"/>
          <w:szCs w:val="28"/>
        </w:rPr>
        <w:t>Ичмелян</w:t>
      </w:r>
    </w:p>
    <w:p w14:paraId="428FC664" w14:textId="77777777" w:rsidR="001E0D91" w:rsidRPr="001E0D91" w:rsidRDefault="001E0D91" w:rsidP="001E0D91">
      <w:pPr>
        <w:spacing w:after="0" w:line="276" w:lineRule="auto"/>
        <w:jc w:val="center"/>
        <w:rPr>
          <w:rFonts w:eastAsia="Calibri"/>
          <w:sz w:val="24"/>
          <w:szCs w:val="24"/>
        </w:rPr>
      </w:pPr>
      <w:r w:rsidRPr="001E0D91">
        <w:rPr>
          <w:rFonts w:eastAsia="Calibri"/>
          <w:sz w:val="24"/>
          <w:szCs w:val="24"/>
        </w:rPr>
        <w:t>(подпись, дата)</w:t>
      </w:r>
    </w:p>
    <w:p w14:paraId="20BAD122" w14:textId="77777777" w:rsidR="001E0D91" w:rsidRPr="001E0D91" w:rsidRDefault="001E0D91" w:rsidP="001E0D91">
      <w:pPr>
        <w:spacing w:after="0" w:line="276" w:lineRule="auto"/>
        <w:rPr>
          <w:rFonts w:eastAsia="Calibri"/>
          <w:szCs w:val="28"/>
        </w:rPr>
      </w:pPr>
    </w:p>
    <w:p w14:paraId="39F5C0EC" w14:textId="2C61E5FD" w:rsidR="001E0D91" w:rsidRPr="001E0D91" w:rsidRDefault="00CE7E44" w:rsidP="001E0D91">
      <w:pPr>
        <w:spacing w:after="0" w:line="276" w:lineRule="auto"/>
        <w:rPr>
          <w:rFonts w:eastAsia="Calibri"/>
          <w:szCs w:val="28"/>
        </w:rPr>
      </w:pPr>
      <w:r w:rsidRPr="001E0D91">
        <w:rPr>
          <w:rFonts w:eastAsia="Calibri"/>
          <w:szCs w:val="28"/>
        </w:rPr>
        <w:t>Направление подготовки</w:t>
      </w:r>
      <w:r w:rsidR="001E0D91" w:rsidRPr="001E0D91">
        <w:rPr>
          <w:rFonts w:eastAsia="Calibri"/>
          <w:szCs w:val="28"/>
        </w:rPr>
        <w:tab/>
      </w:r>
      <w:r>
        <w:rPr>
          <w:rFonts w:eastAsia="Calibri"/>
          <w:szCs w:val="28"/>
        </w:rPr>
        <w:t xml:space="preserve">                          38. 03. 01 </w:t>
      </w:r>
      <w:r w:rsidR="001E0D91" w:rsidRPr="001E0D91">
        <w:rPr>
          <w:rFonts w:eastAsia="Calibri"/>
          <w:szCs w:val="28"/>
        </w:rPr>
        <w:t>Экономи</w:t>
      </w:r>
      <w:r>
        <w:rPr>
          <w:rFonts w:eastAsia="Calibri"/>
          <w:szCs w:val="28"/>
        </w:rPr>
        <w:t>ка       к</w:t>
      </w:r>
      <w:r w:rsidR="001E0D91" w:rsidRPr="001E0D91">
        <w:rPr>
          <w:rFonts w:eastAsia="Calibri"/>
          <w:szCs w:val="28"/>
        </w:rPr>
        <w:t>урс</w:t>
      </w:r>
      <w:r>
        <w:rPr>
          <w:rFonts w:eastAsia="Calibri"/>
          <w:szCs w:val="28"/>
        </w:rPr>
        <w:t xml:space="preserve">   </w:t>
      </w:r>
      <w:r w:rsidR="001E0D91">
        <w:rPr>
          <w:rFonts w:eastAsia="Calibri"/>
          <w:szCs w:val="28"/>
        </w:rPr>
        <w:t>4</w:t>
      </w:r>
    </w:p>
    <w:p w14:paraId="23F6E0B9" w14:textId="77777777" w:rsidR="001E0D91" w:rsidRPr="001E0D91" w:rsidRDefault="001E0D91" w:rsidP="001E0D91">
      <w:pPr>
        <w:spacing w:after="0" w:line="276" w:lineRule="auto"/>
        <w:rPr>
          <w:rFonts w:eastAsia="Calibri"/>
          <w:szCs w:val="28"/>
        </w:rPr>
      </w:pPr>
    </w:p>
    <w:p w14:paraId="5117DB85" w14:textId="70B03B79" w:rsidR="001E0D91" w:rsidRPr="001E0D91" w:rsidRDefault="001E0D91" w:rsidP="001E0D91">
      <w:pPr>
        <w:spacing w:after="0" w:line="276" w:lineRule="auto"/>
        <w:rPr>
          <w:rFonts w:eastAsia="Calibri"/>
          <w:szCs w:val="28"/>
        </w:rPr>
      </w:pPr>
      <w:r w:rsidRPr="001E0D91">
        <w:rPr>
          <w:rFonts w:eastAsia="Calibri"/>
          <w:szCs w:val="28"/>
        </w:rPr>
        <w:t>Направлен</w:t>
      </w:r>
      <w:r w:rsidR="00CE7E44">
        <w:rPr>
          <w:rFonts w:eastAsia="Calibri"/>
          <w:szCs w:val="28"/>
        </w:rPr>
        <w:t>ность (</w:t>
      </w:r>
      <w:proofErr w:type="gramStart"/>
      <w:r w:rsidR="00CE7E44">
        <w:rPr>
          <w:rFonts w:eastAsia="Calibri"/>
          <w:szCs w:val="28"/>
        </w:rPr>
        <w:t xml:space="preserve">профиль)   </w:t>
      </w:r>
      <w:proofErr w:type="gramEnd"/>
      <w:r w:rsidR="00CE7E44">
        <w:rPr>
          <w:rFonts w:eastAsia="Calibri"/>
          <w:szCs w:val="28"/>
        </w:rPr>
        <w:t xml:space="preserve">                                                  </w:t>
      </w:r>
      <w:r w:rsidRPr="001E0D91">
        <w:rPr>
          <w:rFonts w:eastAsia="Calibri"/>
          <w:szCs w:val="28"/>
        </w:rPr>
        <w:t xml:space="preserve"> </w:t>
      </w:r>
      <w:r>
        <w:rPr>
          <w:rFonts w:eastAsia="Calibri"/>
          <w:szCs w:val="28"/>
        </w:rPr>
        <w:t>Финансы и кредит</w:t>
      </w:r>
    </w:p>
    <w:p w14:paraId="1B4D4DA4" w14:textId="77777777" w:rsidR="001E0D91" w:rsidRPr="001E0D91" w:rsidRDefault="001E0D91" w:rsidP="001E0D91">
      <w:pPr>
        <w:spacing w:after="0" w:line="276" w:lineRule="auto"/>
        <w:rPr>
          <w:rFonts w:eastAsia="Calibri"/>
          <w:szCs w:val="28"/>
        </w:rPr>
      </w:pPr>
    </w:p>
    <w:p w14:paraId="7FA85BA0" w14:textId="77777777" w:rsidR="001E0D91" w:rsidRPr="001E0D91" w:rsidRDefault="001E0D91" w:rsidP="001E0D91">
      <w:pPr>
        <w:spacing w:after="0" w:line="276" w:lineRule="auto"/>
        <w:rPr>
          <w:rFonts w:eastAsia="Calibri"/>
          <w:szCs w:val="28"/>
        </w:rPr>
      </w:pPr>
      <w:r w:rsidRPr="001E0D91">
        <w:rPr>
          <w:rFonts w:eastAsia="Calibri"/>
          <w:szCs w:val="28"/>
        </w:rPr>
        <w:t>Научный руководитель:</w:t>
      </w:r>
    </w:p>
    <w:p w14:paraId="78CFFB2A" w14:textId="09FAA5CE" w:rsidR="001E0D91" w:rsidRPr="001E0D91" w:rsidRDefault="001E0D91" w:rsidP="00510AF7">
      <w:pPr>
        <w:spacing w:after="0" w:line="276" w:lineRule="auto"/>
        <w:ind w:right="282"/>
        <w:rPr>
          <w:rFonts w:eastAsia="Calibri"/>
          <w:szCs w:val="28"/>
        </w:rPr>
      </w:pPr>
      <w:r w:rsidRPr="001E0D91">
        <w:rPr>
          <w:rFonts w:eastAsia="Calibri"/>
          <w:szCs w:val="28"/>
        </w:rPr>
        <w:t>канд. эконом. наук, доц. ________________</w:t>
      </w:r>
      <w:r w:rsidR="00510AF7">
        <w:rPr>
          <w:rFonts w:eastAsia="Calibri"/>
          <w:szCs w:val="28"/>
        </w:rPr>
        <w:t xml:space="preserve"> </w:t>
      </w:r>
      <w:r w:rsidR="007F7281">
        <w:rPr>
          <w:rFonts w:eastAsia="Calibri"/>
          <w:szCs w:val="28"/>
        </w:rPr>
        <w:t xml:space="preserve">  </w:t>
      </w:r>
      <w:r w:rsidR="00510AF7">
        <w:rPr>
          <w:rFonts w:eastAsia="Times New Roman"/>
          <w:szCs w:val="28"/>
          <w:lang w:eastAsia="ru-RU"/>
        </w:rPr>
        <w:t>к</w:t>
      </w:r>
      <w:r w:rsidR="00510AF7" w:rsidRPr="008865C7">
        <w:rPr>
          <w:rFonts w:eastAsia="Times New Roman"/>
          <w:szCs w:val="28"/>
          <w:lang w:eastAsia="ru-RU"/>
        </w:rPr>
        <w:t>.э.н., доцент</w:t>
      </w:r>
      <w:r w:rsidR="00510AF7">
        <w:rPr>
          <w:rFonts w:eastAsia="Times New Roman"/>
          <w:szCs w:val="28"/>
          <w:lang w:eastAsia="ru-RU"/>
        </w:rPr>
        <w:t xml:space="preserve"> </w:t>
      </w:r>
      <w:r>
        <w:rPr>
          <w:rFonts w:eastAsia="Calibri"/>
          <w:szCs w:val="28"/>
        </w:rPr>
        <w:t xml:space="preserve">Е. В. Вылегжанина </w:t>
      </w:r>
    </w:p>
    <w:p w14:paraId="5DE365C7" w14:textId="717037BB" w:rsidR="001E0D91" w:rsidRPr="001E0D91" w:rsidRDefault="00510AF7" w:rsidP="00510AF7">
      <w:pPr>
        <w:spacing w:after="0" w:line="276" w:lineRule="auto"/>
        <w:rPr>
          <w:rFonts w:eastAsia="Calibri"/>
          <w:sz w:val="24"/>
          <w:szCs w:val="24"/>
        </w:rPr>
      </w:pPr>
      <w:r>
        <w:rPr>
          <w:rFonts w:eastAsia="Calibri"/>
          <w:sz w:val="24"/>
          <w:szCs w:val="24"/>
        </w:rPr>
        <w:t xml:space="preserve">                                                       </w:t>
      </w:r>
      <w:r w:rsidR="001E0D91" w:rsidRPr="001E0D91">
        <w:rPr>
          <w:rFonts w:eastAsia="Calibri"/>
          <w:sz w:val="24"/>
          <w:szCs w:val="24"/>
        </w:rPr>
        <w:t>(подпись, дата)</w:t>
      </w:r>
    </w:p>
    <w:p w14:paraId="77C4764E" w14:textId="77777777" w:rsidR="001E0D91" w:rsidRPr="001E0D91" w:rsidRDefault="001E0D91" w:rsidP="001E0D91">
      <w:pPr>
        <w:spacing w:after="0" w:line="276" w:lineRule="auto"/>
        <w:rPr>
          <w:rFonts w:eastAsia="Calibri"/>
          <w:szCs w:val="28"/>
        </w:rPr>
      </w:pPr>
      <w:proofErr w:type="spellStart"/>
      <w:r w:rsidRPr="001E0D91">
        <w:rPr>
          <w:rFonts w:eastAsia="Calibri"/>
          <w:szCs w:val="28"/>
        </w:rPr>
        <w:t>Нормоконтролер</w:t>
      </w:r>
      <w:proofErr w:type="spellEnd"/>
      <w:r w:rsidRPr="001E0D91">
        <w:rPr>
          <w:rFonts w:eastAsia="Calibri"/>
          <w:szCs w:val="28"/>
        </w:rPr>
        <w:t>:</w:t>
      </w:r>
    </w:p>
    <w:p w14:paraId="46FB8792" w14:textId="6A9D84AE" w:rsidR="001E0D91" w:rsidRPr="001E0D91" w:rsidRDefault="001E0D91" w:rsidP="001E0D91">
      <w:pPr>
        <w:spacing w:after="0" w:line="276" w:lineRule="auto"/>
        <w:rPr>
          <w:rFonts w:eastAsia="Calibri"/>
          <w:szCs w:val="28"/>
        </w:rPr>
      </w:pPr>
      <w:r w:rsidRPr="001E0D91">
        <w:rPr>
          <w:rFonts w:eastAsia="Calibri"/>
          <w:szCs w:val="28"/>
        </w:rPr>
        <w:t>канд. эконом. наук, доц. _________________</w:t>
      </w:r>
      <w:r w:rsidR="00510AF7" w:rsidRPr="00510AF7">
        <w:rPr>
          <w:rFonts w:eastAsia="Times New Roman"/>
          <w:szCs w:val="28"/>
          <w:lang w:eastAsia="ru-RU"/>
        </w:rPr>
        <w:t xml:space="preserve"> </w:t>
      </w:r>
      <w:r w:rsidR="00510AF7">
        <w:rPr>
          <w:rFonts w:eastAsia="Times New Roman"/>
          <w:szCs w:val="28"/>
          <w:lang w:eastAsia="ru-RU"/>
        </w:rPr>
        <w:t>к</w:t>
      </w:r>
      <w:r w:rsidR="00510AF7" w:rsidRPr="008865C7">
        <w:rPr>
          <w:rFonts w:eastAsia="Times New Roman"/>
          <w:szCs w:val="28"/>
          <w:lang w:eastAsia="ru-RU"/>
        </w:rPr>
        <w:t>.э.н., доцент</w:t>
      </w:r>
      <w:r w:rsidRPr="001E0D91">
        <w:rPr>
          <w:rFonts w:eastAsia="Calibri"/>
          <w:szCs w:val="28"/>
        </w:rPr>
        <w:t xml:space="preserve"> </w:t>
      </w:r>
      <w:r>
        <w:rPr>
          <w:rFonts w:eastAsia="Calibri"/>
          <w:szCs w:val="28"/>
        </w:rPr>
        <w:t>Е. В. Вылегжанина</w:t>
      </w:r>
    </w:p>
    <w:p w14:paraId="3A8CC1FC" w14:textId="6BD15868" w:rsidR="001E0D91" w:rsidRPr="001E0D91" w:rsidRDefault="00510AF7" w:rsidP="00510AF7">
      <w:pPr>
        <w:spacing w:after="0" w:line="276" w:lineRule="auto"/>
        <w:rPr>
          <w:rFonts w:eastAsia="Calibri"/>
          <w:sz w:val="24"/>
          <w:szCs w:val="24"/>
        </w:rPr>
      </w:pPr>
      <w:r>
        <w:rPr>
          <w:rFonts w:eastAsia="Calibri"/>
          <w:sz w:val="24"/>
          <w:szCs w:val="24"/>
        </w:rPr>
        <w:t xml:space="preserve">                                                        </w:t>
      </w:r>
      <w:r w:rsidR="001E0D91" w:rsidRPr="001E0D91">
        <w:rPr>
          <w:rFonts w:eastAsia="Calibri"/>
          <w:sz w:val="24"/>
          <w:szCs w:val="24"/>
        </w:rPr>
        <w:t>(подпись, дата)</w:t>
      </w:r>
    </w:p>
    <w:p w14:paraId="44FAA123" w14:textId="77777777" w:rsidR="001E0D91" w:rsidRPr="001E0D91" w:rsidRDefault="001E0D91" w:rsidP="001E0D91">
      <w:pPr>
        <w:spacing w:after="0" w:line="276" w:lineRule="auto"/>
        <w:jc w:val="both"/>
        <w:rPr>
          <w:rFonts w:eastAsia="Calibri"/>
          <w:szCs w:val="28"/>
        </w:rPr>
      </w:pPr>
    </w:p>
    <w:p w14:paraId="5E048538" w14:textId="77777777" w:rsidR="001E0D91" w:rsidRPr="001E0D91" w:rsidRDefault="001E0D91" w:rsidP="001E0D91">
      <w:pPr>
        <w:spacing w:after="0" w:line="276" w:lineRule="auto"/>
        <w:jc w:val="both"/>
        <w:rPr>
          <w:rFonts w:eastAsia="Calibri"/>
          <w:szCs w:val="28"/>
        </w:rPr>
      </w:pPr>
    </w:p>
    <w:p w14:paraId="6E779673" w14:textId="77777777" w:rsidR="001E0D91" w:rsidRPr="001E0D91" w:rsidRDefault="001E0D91" w:rsidP="001E0D91">
      <w:pPr>
        <w:spacing w:after="0" w:line="276" w:lineRule="auto"/>
        <w:jc w:val="both"/>
        <w:rPr>
          <w:rFonts w:eastAsia="Calibri"/>
          <w:szCs w:val="28"/>
        </w:rPr>
      </w:pPr>
    </w:p>
    <w:p w14:paraId="43296817" w14:textId="77777777" w:rsidR="001E0D91" w:rsidRDefault="001E0D91" w:rsidP="001E0D91">
      <w:pPr>
        <w:spacing w:after="0" w:line="276" w:lineRule="auto"/>
        <w:jc w:val="center"/>
        <w:rPr>
          <w:rFonts w:eastAsia="Calibri"/>
          <w:szCs w:val="28"/>
        </w:rPr>
      </w:pPr>
    </w:p>
    <w:p w14:paraId="3D8D56A0" w14:textId="77777777" w:rsidR="001E0D91" w:rsidRDefault="001E0D91" w:rsidP="001E0D91">
      <w:pPr>
        <w:spacing w:after="0" w:line="276" w:lineRule="auto"/>
        <w:jc w:val="center"/>
        <w:rPr>
          <w:rFonts w:eastAsia="Calibri"/>
          <w:szCs w:val="28"/>
        </w:rPr>
      </w:pPr>
    </w:p>
    <w:p w14:paraId="653D9B55" w14:textId="77777777" w:rsidR="001E0D91" w:rsidRDefault="001E0D91" w:rsidP="001E0D91">
      <w:pPr>
        <w:spacing w:after="0" w:line="276" w:lineRule="auto"/>
        <w:jc w:val="center"/>
        <w:rPr>
          <w:rFonts w:eastAsia="Calibri"/>
          <w:szCs w:val="28"/>
        </w:rPr>
      </w:pPr>
      <w:r w:rsidRPr="001E0D91">
        <w:rPr>
          <w:rFonts w:eastAsia="Calibri"/>
          <w:szCs w:val="28"/>
        </w:rPr>
        <w:t>Краснодар 20</w:t>
      </w:r>
      <w:r>
        <w:rPr>
          <w:rFonts w:eastAsia="Calibri"/>
          <w:szCs w:val="28"/>
        </w:rPr>
        <w:t>20</w:t>
      </w:r>
    </w:p>
    <w:sdt>
      <w:sdtPr>
        <w:rPr>
          <w:rFonts w:ascii="Times New Roman" w:eastAsiaTheme="minorHAnsi" w:hAnsi="Times New Roman" w:cs="Times New Roman"/>
          <w:color w:val="auto"/>
          <w:sz w:val="28"/>
          <w:szCs w:val="28"/>
          <w:lang w:eastAsia="en-US"/>
        </w:rPr>
        <w:id w:val="-1391646124"/>
        <w:docPartObj>
          <w:docPartGallery w:val="Table of Contents"/>
          <w:docPartUnique/>
        </w:docPartObj>
      </w:sdtPr>
      <w:sdtEndPr>
        <w:rPr>
          <w:b/>
          <w:bCs/>
        </w:rPr>
      </w:sdtEndPr>
      <w:sdtContent>
        <w:p w14:paraId="034E6AA8" w14:textId="2A0F1DA2" w:rsidR="00872CCE" w:rsidRPr="008E438A" w:rsidRDefault="00872CCE" w:rsidP="00872CCE">
          <w:pPr>
            <w:pStyle w:val="af"/>
            <w:jc w:val="center"/>
            <w:rPr>
              <w:rFonts w:ascii="Times New Roman" w:hAnsi="Times New Roman" w:cs="Times New Roman"/>
              <w:b/>
              <w:bCs/>
              <w:color w:val="000000" w:themeColor="text1"/>
              <w:sz w:val="28"/>
              <w:szCs w:val="28"/>
            </w:rPr>
          </w:pPr>
          <w:r w:rsidRPr="008E438A">
            <w:rPr>
              <w:rFonts w:ascii="Times New Roman" w:hAnsi="Times New Roman" w:cs="Times New Roman"/>
              <w:b/>
              <w:bCs/>
              <w:color w:val="000000" w:themeColor="text1"/>
              <w:sz w:val="28"/>
              <w:szCs w:val="28"/>
            </w:rPr>
            <w:t>СОДЕРДАНИЕ</w:t>
          </w:r>
        </w:p>
        <w:p w14:paraId="20F093E4" w14:textId="77777777" w:rsidR="00872CCE" w:rsidRPr="008E438A" w:rsidRDefault="00872CCE" w:rsidP="00872CCE">
          <w:pPr>
            <w:rPr>
              <w:szCs w:val="28"/>
              <w:lang w:eastAsia="ru-RU"/>
            </w:rPr>
          </w:pPr>
        </w:p>
        <w:p w14:paraId="21BE9D4A" w14:textId="5EE960B5" w:rsidR="002F3639" w:rsidRPr="002F3639" w:rsidRDefault="00872CCE" w:rsidP="00943D86">
          <w:pPr>
            <w:pStyle w:val="11"/>
            <w:spacing w:line="360" w:lineRule="auto"/>
          </w:pPr>
          <w:r w:rsidRPr="002F3639">
            <w:fldChar w:fldCharType="begin"/>
          </w:r>
          <w:r w:rsidRPr="002F3639">
            <w:instrText xml:space="preserve"> TOC \o "1-3" \h \z \u </w:instrText>
          </w:r>
          <w:r w:rsidRPr="002F3639">
            <w:fldChar w:fldCharType="separate"/>
          </w:r>
          <w:hyperlink w:anchor="_Toc59616813" w:history="1">
            <w:r w:rsidR="002F3639" w:rsidRPr="002F3639">
              <w:rPr>
                <w:rStyle w:val="af0"/>
              </w:rPr>
              <w:t>ВВЕДЕНИЕ</w:t>
            </w:r>
            <w:r w:rsidR="002F3639" w:rsidRPr="002F3639">
              <w:rPr>
                <w:webHidden/>
              </w:rPr>
              <w:tab/>
            </w:r>
            <w:r w:rsidR="002F3639" w:rsidRPr="002F3639">
              <w:rPr>
                <w:webHidden/>
              </w:rPr>
              <w:fldChar w:fldCharType="begin"/>
            </w:r>
            <w:r w:rsidR="002F3639" w:rsidRPr="002F3639">
              <w:rPr>
                <w:webHidden/>
              </w:rPr>
              <w:instrText xml:space="preserve"> PAGEREF _Toc59616813 \h </w:instrText>
            </w:r>
            <w:r w:rsidR="002F3639" w:rsidRPr="002F3639">
              <w:rPr>
                <w:webHidden/>
              </w:rPr>
            </w:r>
            <w:r w:rsidR="002F3639" w:rsidRPr="002F3639">
              <w:rPr>
                <w:webHidden/>
              </w:rPr>
              <w:fldChar w:fldCharType="separate"/>
            </w:r>
            <w:r w:rsidR="00943D86">
              <w:rPr>
                <w:webHidden/>
              </w:rPr>
              <w:t>4</w:t>
            </w:r>
            <w:r w:rsidR="002F3639" w:rsidRPr="002F3639">
              <w:rPr>
                <w:webHidden/>
              </w:rPr>
              <w:fldChar w:fldCharType="end"/>
            </w:r>
          </w:hyperlink>
        </w:p>
        <w:p w14:paraId="28A4F2C1" w14:textId="1FC9C00A" w:rsidR="002F3639" w:rsidRPr="002F3639" w:rsidRDefault="003005E1" w:rsidP="00943D86">
          <w:pPr>
            <w:pStyle w:val="11"/>
            <w:spacing w:line="360" w:lineRule="auto"/>
          </w:pPr>
          <w:hyperlink w:anchor="_Toc59616814" w:history="1">
            <w:r w:rsidR="002F3639" w:rsidRPr="002F3639">
              <w:rPr>
                <w:rStyle w:val="af0"/>
              </w:rPr>
              <w:t>1 Анализ изменения в составе и структуре активов предприятия АО «Невская косметика» за 2019 год</w:t>
            </w:r>
            <w:r w:rsidR="002F3639" w:rsidRPr="002F3639">
              <w:rPr>
                <w:webHidden/>
              </w:rPr>
              <w:tab/>
            </w:r>
            <w:r w:rsidR="002F3639" w:rsidRPr="002F3639">
              <w:rPr>
                <w:webHidden/>
              </w:rPr>
              <w:fldChar w:fldCharType="begin"/>
            </w:r>
            <w:r w:rsidR="002F3639" w:rsidRPr="002F3639">
              <w:rPr>
                <w:webHidden/>
              </w:rPr>
              <w:instrText xml:space="preserve"> PAGEREF _Toc59616814 \h </w:instrText>
            </w:r>
            <w:r w:rsidR="002F3639" w:rsidRPr="002F3639">
              <w:rPr>
                <w:webHidden/>
              </w:rPr>
            </w:r>
            <w:r w:rsidR="002F3639" w:rsidRPr="002F3639">
              <w:rPr>
                <w:webHidden/>
              </w:rPr>
              <w:fldChar w:fldCharType="separate"/>
            </w:r>
            <w:r w:rsidR="00943D86">
              <w:rPr>
                <w:webHidden/>
              </w:rPr>
              <w:t>7</w:t>
            </w:r>
            <w:r w:rsidR="002F3639" w:rsidRPr="002F3639">
              <w:rPr>
                <w:webHidden/>
              </w:rPr>
              <w:fldChar w:fldCharType="end"/>
            </w:r>
          </w:hyperlink>
        </w:p>
        <w:p w14:paraId="5B01ABE8" w14:textId="34187DA7" w:rsidR="002F3639" w:rsidRPr="002F3639" w:rsidRDefault="003005E1" w:rsidP="00943D86">
          <w:pPr>
            <w:pStyle w:val="11"/>
            <w:spacing w:line="360" w:lineRule="auto"/>
          </w:pPr>
          <w:hyperlink w:anchor="_Toc59616815" w:history="1">
            <w:r w:rsidR="002F3639" w:rsidRPr="002F3639">
              <w:rPr>
                <w:rStyle w:val="af0"/>
                <w:rFonts w:eastAsia="Times New Roman"/>
              </w:rPr>
              <w:t>2 Оценка влияния факторов на изменение эффективности использования основных средств предприятия в 2018 г. по сравнению с 2019 г.</w:t>
            </w:r>
            <w:r w:rsidR="002F3639" w:rsidRPr="002F3639">
              <w:rPr>
                <w:webHidden/>
              </w:rPr>
              <w:tab/>
            </w:r>
            <w:r w:rsidR="002F3639" w:rsidRPr="002F3639">
              <w:rPr>
                <w:webHidden/>
              </w:rPr>
              <w:fldChar w:fldCharType="begin"/>
            </w:r>
            <w:r w:rsidR="002F3639" w:rsidRPr="002F3639">
              <w:rPr>
                <w:webHidden/>
              </w:rPr>
              <w:instrText xml:space="preserve"> PAGEREF _Toc59616815 \h </w:instrText>
            </w:r>
            <w:r w:rsidR="002F3639" w:rsidRPr="002F3639">
              <w:rPr>
                <w:webHidden/>
              </w:rPr>
            </w:r>
            <w:r w:rsidR="002F3639" w:rsidRPr="002F3639">
              <w:rPr>
                <w:webHidden/>
              </w:rPr>
              <w:fldChar w:fldCharType="separate"/>
            </w:r>
            <w:r w:rsidR="00943D86">
              <w:rPr>
                <w:webHidden/>
              </w:rPr>
              <w:t>10</w:t>
            </w:r>
            <w:r w:rsidR="002F3639" w:rsidRPr="002F3639">
              <w:rPr>
                <w:webHidden/>
              </w:rPr>
              <w:fldChar w:fldCharType="end"/>
            </w:r>
          </w:hyperlink>
        </w:p>
        <w:p w14:paraId="6A2CBC4B" w14:textId="55D3CFD4" w:rsidR="002F3639" w:rsidRPr="002F3639" w:rsidRDefault="003005E1" w:rsidP="00943D86">
          <w:pPr>
            <w:pStyle w:val="11"/>
            <w:spacing w:line="360" w:lineRule="auto"/>
          </w:pPr>
          <w:hyperlink w:anchor="_Toc59616816" w:history="1">
            <w:r w:rsidR="002F3639" w:rsidRPr="002F3639">
              <w:rPr>
                <w:rStyle w:val="af0"/>
                <w:rFonts w:eastAsia="Times New Roman"/>
              </w:rPr>
              <w:t xml:space="preserve">3 </w:t>
            </w:r>
            <w:r w:rsidR="002F3639" w:rsidRPr="002F3639">
              <w:rPr>
                <w:rStyle w:val="af0"/>
              </w:rPr>
              <w:t>Характеристика структуры оборотных активов предприятия АО «Невская косметика»</w:t>
            </w:r>
            <w:r w:rsidR="002F3639" w:rsidRPr="002F3639">
              <w:rPr>
                <w:webHidden/>
              </w:rPr>
              <w:tab/>
            </w:r>
            <w:r w:rsidR="002F3639" w:rsidRPr="002F3639">
              <w:rPr>
                <w:webHidden/>
              </w:rPr>
              <w:fldChar w:fldCharType="begin"/>
            </w:r>
            <w:r w:rsidR="002F3639" w:rsidRPr="002F3639">
              <w:rPr>
                <w:webHidden/>
              </w:rPr>
              <w:instrText xml:space="preserve"> PAGEREF _Toc59616816 \h </w:instrText>
            </w:r>
            <w:r w:rsidR="002F3639" w:rsidRPr="002F3639">
              <w:rPr>
                <w:webHidden/>
              </w:rPr>
            </w:r>
            <w:r w:rsidR="002F3639" w:rsidRPr="002F3639">
              <w:rPr>
                <w:webHidden/>
              </w:rPr>
              <w:fldChar w:fldCharType="separate"/>
            </w:r>
            <w:r w:rsidR="00943D86">
              <w:rPr>
                <w:webHidden/>
              </w:rPr>
              <w:t>12</w:t>
            </w:r>
            <w:r w:rsidR="002F3639" w:rsidRPr="002F3639">
              <w:rPr>
                <w:webHidden/>
              </w:rPr>
              <w:fldChar w:fldCharType="end"/>
            </w:r>
          </w:hyperlink>
        </w:p>
        <w:p w14:paraId="5140815B" w14:textId="4F843E62" w:rsidR="002F3639" w:rsidRPr="002F3639" w:rsidRDefault="003005E1" w:rsidP="00943D86">
          <w:pPr>
            <w:pStyle w:val="11"/>
            <w:spacing w:line="360" w:lineRule="auto"/>
          </w:pPr>
          <w:hyperlink w:anchor="_Toc59616817" w:history="1">
            <w:r w:rsidR="002F3639" w:rsidRPr="002F3639">
              <w:rPr>
                <w:rStyle w:val="af0"/>
                <w:rFonts w:eastAsia="Times New Roman"/>
              </w:rPr>
              <w:t>4 Динамика, состав и структура краткосрочной дебиторской задолженности и кредиторской задолженности АО «Невская косметика» за 2019 год</w:t>
            </w:r>
            <w:r w:rsidR="002F3639" w:rsidRPr="002F3639">
              <w:rPr>
                <w:webHidden/>
              </w:rPr>
              <w:tab/>
            </w:r>
            <w:r w:rsidR="002F3639" w:rsidRPr="002F3639">
              <w:rPr>
                <w:webHidden/>
              </w:rPr>
              <w:fldChar w:fldCharType="begin"/>
            </w:r>
            <w:r w:rsidR="002F3639" w:rsidRPr="002F3639">
              <w:rPr>
                <w:webHidden/>
              </w:rPr>
              <w:instrText xml:space="preserve"> PAGEREF _Toc59616817 \h </w:instrText>
            </w:r>
            <w:r w:rsidR="002F3639" w:rsidRPr="002F3639">
              <w:rPr>
                <w:webHidden/>
              </w:rPr>
            </w:r>
            <w:r w:rsidR="002F3639" w:rsidRPr="002F3639">
              <w:rPr>
                <w:webHidden/>
              </w:rPr>
              <w:fldChar w:fldCharType="separate"/>
            </w:r>
            <w:r w:rsidR="00943D86">
              <w:rPr>
                <w:webHidden/>
              </w:rPr>
              <w:t>13</w:t>
            </w:r>
            <w:r w:rsidR="002F3639" w:rsidRPr="002F3639">
              <w:rPr>
                <w:webHidden/>
              </w:rPr>
              <w:fldChar w:fldCharType="end"/>
            </w:r>
          </w:hyperlink>
        </w:p>
        <w:p w14:paraId="32AF606B" w14:textId="5E00A8DC" w:rsidR="002F3639" w:rsidRPr="002F3639" w:rsidRDefault="003005E1" w:rsidP="00943D86">
          <w:pPr>
            <w:pStyle w:val="11"/>
            <w:spacing w:line="360" w:lineRule="auto"/>
          </w:pPr>
          <w:hyperlink w:anchor="_Toc59616818" w:history="1">
            <w:r w:rsidR="002F3639" w:rsidRPr="002F3639">
              <w:rPr>
                <w:rStyle w:val="af0"/>
                <w:rFonts w:eastAsia="Times New Roman"/>
              </w:rPr>
              <w:t>5 Сравнительный анализ оборачиваемости дебиторской и кредиторской задолженности АО «Невская косметика» за 2018 – 2019 гг.</w:t>
            </w:r>
            <w:r w:rsidR="002F3639" w:rsidRPr="002F3639">
              <w:rPr>
                <w:webHidden/>
              </w:rPr>
              <w:tab/>
            </w:r>
            <w:r w:rsidR="002F3639" w:rsidRPr="002F3639">
              <w:rPr>
                <w:webHidden/>
              </w:rPr>
              <w:fldChar w:fldCharType="begin"/>
            </w:r>
            <w:r w:rsidR="002F3639" w:rsidRPr="002F3639">
              <w:rPr>
                <w:webHidden/>
              </w:rPr>
              <w:instrText xml:space="preserve"> PAGEREF _Toc59616818 \h </w:instrText>
            </w:r>
            <w:r w:rsidR="002F3639" w:rsidRPr="002F3639">
              <w:rPr>
                <w:webHidden/>
              </w:rPr>
            </w:r>
            <w:r w:rsidR="002F3639" w:rsidRPr="002F3639">
              <w:rPr>
                <w:webHidden/>
              </w:rPr>
              <w:fldChar w:fldCharType="separate"/>
            </w:r>
            <w:r w:rsidR="00943D86">
              <w:rPr>
                <w:webHidden/>
              </w:rPr>
              <w:t>15</w:t>
            </w:r>
            <w:r w:rsidR="002F3639" w:rsidRPr="002F3639">
              <w:rPr>
                <w:webHidden/>
              </w:rPr>
              <w:fldChar w:fldCharType="end"/>
            </w:r>
          </w:hyperlink>
        </w:p>
        <w:p w14:paraId="0D12B2FB" w14:textId="6A2D21D6" w:rsidR="002F3639" w:rsidRPr="002F3639" w:rsidRDefault="003005E1" w:rsidP="00943D86">
          <w:pPr>
            <w:pStyle w:val="11"/>
            <w:spacing w:line="360" w:lineRule="auto"/>
          </w:pPr>
          <w:hyperlink w:anchor="_Toc59616819" w:history="1">
            <w:r w:rsidR="002F3639" w:rsidRPr="002F3639">
              <w:rPr>
                <w:rStyle w:val="af0"/>
              </w:rPr>
              <w:t>6 Изменения в составе и структуре источников формирования активов предприятия за 2019 год</w:t>
            </w:r>
            <w:r w:rsidR="002F3639" w:rsidRPr="002F3639">
              <w:rPr>
                <w:webHidden/>
              </w:rPr>
              <w:tab/>
            </w:r>
            <w:r w:rsidR="002F3639" w:rsidRPr="002F3639">
              <w:rPr>
                <w:webHidden/>
              </w:rPr>
              <w:fldChar w:fldCharType="begin"/>
            </w:r>
            <w:r w:rsidR="002F3639" w:rsidRPr="002F3639">
              <w:rPr>
                <w:webHidden/>
              </w:rPr>
              <w:instrText xml:space="preserve"> PAGEREF _Toc59616819 \h </w:instrText>
            </w:r>
            <w:r w:rsidR="002F3639" w:rsidRPr="002F3639">
              <w:rPr>
                <w:webHidden/>
              </w:rPr>
            </w:r>
            <w:r w:rsidR="002F3639" w:rsidRPr="002F3639">
              <w:rPr>
                <w:webHidden/>
              </w:rPr>
              <w:fldChar w:fldCharType="separate"/>
            </w:r>
            <w:r w:rsidR="00943D86">
              <w:rPr>
                <w:webHidden/>
              </w:rPr>
              <w:t>17</w:t>
            </w:r>
            <w:r w:rsidR="002F3639" w:rsidRPr="002F3639">
              <w:rPr>
                <w:webHidden/>
              </w:rPr>
              <w:fldChar w:fldCharType="end"/>
            </w:r>
          </w:hyperlink>
        </w:p>
        <w:p w14:paraId="2168ECF3" w14:textId="786F30C1" w:rsidR="002F3639" w:rsidRPr="002F3639" w:rsidRDefault="003005E1" w:rsidP="00943D86">
          <w:pPr>
            <w:pStyle w:val="11"/>
            <w:spacing w:line="360" w:lineRule="auto"/>
          </w:pPr>
          <w:hyperlink w:anchor="_Toc59616820" w:history="1">
            <w:r w:rsidR="002F3639" w:rsidRPr="002F3639">
              <w:rPr>
                <w:rStyle w:val="af0"/>
              </w:rPr>
              <w:t>7 Расчет чистых активов предприятия АО «Невская косметика» за 2019 год</w:t>
            </w:r>
            <w:r w:rsidR="002F3639" w:rsidRPr="002F3639">
              <w:rPr>
                <w:webHidden/>
              </w:rPr>
              <w:tab/>
            </w:r>
            <w:r w:rsidR="002F3639" w:rsidRPr="002F3639">
              <w:rPr>
                <w:webHidden/>
              </w:rPr>
              <w:fldChar w:fldCharType="begin"/>
            </w:r>
            <w:r w:rsidR="002F3639" w:rsidRPr="002F3639">
              <w:rPr>
                <w:webHidden/>
              </w:rPr>
              <w:instrText xml:space="preserve"> PAGEREF _Toc59616820 \h </w:instrText>
            </w:r>
            <w:r w:rsidR="002F3639" w:rsidRPr="002F3639">
              <w:rPr>
                <w:webHidden/>
              </w:rPr>
            </w:r>
            <w:r w:rsidR="002F3639" w:rsidRPr="002F3639">
              <w:rPr>
                <w:webHidden/>
              </w:rPr>
              <w:fldChar w:fldCharType="separate"/>
            </w:r>
            <w:r w:rsidR="00943D86">
              <w:rPr>
                <w:webHidden/>
              </w:rPr>
              <w:t>20</w:t>
            </w:r>
            <w:r w:rsidR="002F3639" w:rsidRPr="002F3639">
              <w:rPr>
                <w:webHidden/>
              </w:rPr>
              <w:fldChar w:fldCharType="end"/>
            </w:r>
          </w:hyperlink>
        </w:p>
        <w:p w14:paraId="5156EEBB" w14:textId="29BC0E4B" w:rsidR="002F3639" w:rsidRPr="002F3639" w:rsidRDefault="003005E1" w:rsidP="00943D86">
          <w:pPr>
            <w:pStyle w:val="11"/>
            <w:spacing w:line="360" w:lineRule="auto"/>
          </w:pPr>
          <w:hyperlink w:anchor="_Toc59616821" w:history="1">
            <w:r w:rsidR="002F3639" w:rsidRPr="002F3639">
              <w:rPr>
                <w:rStyle w:val="af0"/>
              </w:rPr>
              <w:t>8 Группировка активов по уровню их ликвидности и обязательств по срочности оплаты</w:t>
            </w:r>
            <w:r w:rsidR="002F3639" w:rsidRPr="002F3639">
              <w:rPr>
                <w:webHidden/>
              </w:rPr>
              <w:tab/>
            </w:r>
            <w:r w:rsidR="002F3639" w:rsidRPr="002F3639">
              <w:rPr>
                <w:webHidden/>
              </w:rPr>
              <w:fldChar w:fldCharType="begin"/>
            </w:r>
            <w:r w:rsidR="002F3639" w:rsidRPr="002F3639">
              <w:rPr>
                <w:webHidden/>
              </w:rPr>
              <w:instrText xml:space="preserve"> PAGEREF _Toc59616821 \h </w:instrText>
            </w:r>
            <w:r w:rsidR="002F3639" w:rsidRPr="002F3639">
              <w:rPr>
                <w:webHidden/>
              </w:rPr>
            </w:r>
            <w:r w:rsidR="002F3639" w:rsidRPr="002F3639">
              <w:rPr>
                <w:webHidden/>
              </w:rPr>
              <w:fldChar w:fldCharType="separate"/>
            </w:r>
            <w:r w:rsidR="00943D86">
              <w:rPr>
                <w:webHidden/>
              </w:rPr>
              <w:t>22</w:t>
            </w:r>
            <w:r w:rsidR="002F3639" w:rsidRPr="002F3639">
              <w:rPr>
                <w:webHidden/>
              </w:rPr>
              <w:fldChar w:fldCharType="end"/>
            </w:r>
          </w:hyperlink>
        </w:p>
        <w:p w14:paraId="0F116E94" w14:textId="104378AE" w:rsidR="002F3639" w:rsidRPr="002F3639" w:rsidRDefault="003005E1" w:rsidP="00943D86">
          <w:pPr>
            <w:pStyle w:val="11"/>
            <w:spacing w:line="360" w:lineRule="auto"/>
          </w:pPr>
          <w:hyperlink w:anchor="_Toc59616822" w:history="1">
            <w:r w:rsidR="002F3639" w:rsidRPr="002F3639">
              <w:rPr>
                <w:rStyle w:val="af0"/>
              </w:rPr>
              <w:t>9 Динамика платежеспособности предприятия АО «Невская косметика»</w:t>
            </w:r>
            <w:r w:rsidR="002F3639" w:rsidRPr="002F3639">
              <w:rPr>
                <w:webHidden/>
              </w:rPr>
              <w:tab/>
            </w:r>
            <w:r w:rsidR="002F3639" w:rsidRPr="002F3639">
              <w:rPr>
                <w:webHidden/>
              </w:rPr>
              <w:fldChar w:fldCharType="begin"/>
            </w:r>
            <w:r w:rsidR="002F3639" w:rsidRPr="002F3639">
              <w:rPr>
                <w:webHidden/>
              </w:rPr>
              <w:instrText xml:space="preserve"> PAGEREF _Toc59616822 \h </w:instrText>
            </w:r>
            <w:r w:rsidR="002F3639" w:rsidRPr="002F3639">
              <w:rPr>
                <w:webHidden/>
              </w:rPr>
            </w:r>
            <w:r w:rsidR="002F3639" w:rsidRPr="002F3639">
              <w:rPr>
                <w:webHidden/>
              </w:rPr>
              <w:fldChar w:fldCharType="separate"/>
            </w:r>
            <w:r w:rsidR="00943D86">
              <w:rPr>
                <w:webHidden/>
              </w:rPr>
              <w:t>23</w:t>
            </w:r>
            <w:r w:rsidR="002F3639" w:rsidRPr="002F3639">
              <w:rPr>
                <w:webHidden/>
              </w:rPr>
              <w:fldChar w:fldCharType="end"/>
            </w:r>
          </w:hyperlink>
        </w:p>
        <w:p w14:paraId="2ACBD3CC" w14:textId="5793E7B3" w:rsidR="002F3639" w:rsidRPr="002F3639" w:rsidRDefault="003005E1" w:rsidP="00943D86">
          <w:pPr>
            <w:pStyle w:val="11"/>
            <w:spacing w:line="360" w:lineRule="auto"/>
          </w:pPr>
          <w:hyperlink w:anchor="_Toc59616823" w:history="1">
            <w:r w:rsidR="002F3639" w:rsidRPr="002F3639">
              <w:rPr>
                <w:rStyle w:val="af0"/>
                <w:rFonts w:eastAsia="Times New Roman"/>
              </w:rPr>
              <w:t>10 Динамика показателей рыночной устойчивости</w:t>
            </w:r>
            <w:r w:rsidR="002F3639" w:rsidRPr="002F3639">
              <w:rPr>
                <w:webHidden/>
              </w:rPr>
              <w:tab/>
            </w:r>
            <w:r w:rsidR="002F3639" w:rsidRPr="002F3639">
              <w:rPr>
                <w:webHidden/>
              </w:rPr>
              <w:fldChar w:fldCharType="begin"/>
            </w:r>
            <w:r w:rsidR="002F3639" w:rsidRPr="002F3639">
              <w:rPr>
                <w:webHidden/>
              </w:rPr>
              <w:instrText xml:space="preserve"> PAGEREF _Toc59616823 \h </w:instrText>
            </w:r>
            <w:r w:rsidR="002F3639" w:rsidRPr="002F3639">
              <w:rPr>
                <w:webHidden/>
              </w:rPr>
            </w:r>
            <w:r w:rsidR="002F3639" w:rsidRPr="002F3639">
              <w:rPr>
                <w:webHidden/>
              </w:rPr>
              <w:fldChar w:fldCharType="separate"/>
            </w:r>
            <w:r w:rsidR="00943D86">
              <w:rPr>
                <w:webHidden/>
              </w:rPr>
              <w:t>27</w:t>
            </w:r>
            <w:r w:rsidR="002F3639" w:rsidRPr="002F3639">
              <w:rPr>
                <w:webHidden/>
              </w:rPr>
              <w:fldChar w:fldCharType="end"/>
            </w:r>
          </w:hyperlink>
        </w:p>
        <w:p w14:paraId="6888FD24" w14:textId="2E401DFB" w:rsidR="002F3639" w:rsidRPr="002F3639" w:rsidRDefault="003005E1" w:rsidP="00943D86">
          <w:pPr>
            <w:pStyle w:val="11"/>
            <w:spacing w:line="360" w:lineRule="auto"/>
          </w:pPr>
          <w:hyperlink w:anchor="_Toc59616824" w:history="1">
            <w:r w:rsidR="002F3639" w:rsidRPr="002F3639">
              <w:rPr>
                <w:rStyle w:val="af0"/>
                <w:rFonts w:eastAsia="Times New Roman"/>
              </w:rPr>
              <w:t>11 Расчет показателей для определения типа финансовой устойчивости</w:t>
            </w:r>
            <w:r w:rsidR="002F3639" w:rsidRPr="002F3639">
              <w:rPr>
                <w:webHidden/>
              </w:rPr>
              <w:tab/>
            </w:r>
            <w:r w:rsidR="002F3639" w:rsidRPr="002F3639">
              <w:rPr>
                <w:webHidden/>
              </w:rPr>
              <w:fldChar w:fldCharType="begin"/>
            </w:r>
            <w:r w:rsidR="002F3639" w:rsidRPr="002F3639">
              <w:rPr>
                <w:webHidden/>
              </w:rPr>
              <w:instrText xml:space="preserve"> PAGEREF _Toc59616824 \h </w:instrText>
            </w:r>
            <w:r w:rsidR="002F3639" w:rsidRPr="002F3639">
              <w:rPr>
                <w:webHidden/>
              </w:rPr>
            </w:r>
            <w:r w:rsidR="002F3639" w:rsidRPr="002F3639">
              <w:rPr>
                <w:webHidden/>
              </w:rPr>
              <w:fldChar w:fldCharType="separate"/>
            </w:r>
            <w:r w:rsidR="00943D86">
              <w:rPr>
                <w:webHidden/>
              </w:rPr>
              <w:t>33</w:t>
            </w:r>
            <w:r w:rsidR="002F3639" w:rsidRPr="002F3639">
              <w:rPr>
                <w:webHidden/>
              </w:rPr>
              <w:fldChar w:fldCharType="end"/>
            </w:r>
          </w:hyperlink>
        </w:p>
        <w:p w14:paraId="6A644B95" w14:textId="3F04036F" w:rsidR="002F3639" w:rsidRPr="002F3639" w:rsidRDefault="003005E1" w:rsidP="00943D86">
          <w:pPr>
            <w:pStyle w:val="11"/>
            <w:spacing w:line="360" w:lineRule="auto"/>
          </w:pPr>
          <w:hyperlink w:anchor="_Toc59616825" w:history="1">
            <w:r w:rsidR="002F3639" w:rsidRPr="002F3639">
              <w:rPr>
                <w:rStyle w:val="af0"/>
              </w:rPr>
              <w:t>12 Динамика общих и частных показателей оборачиваемости активов предприятия</w:t>
            </w:r>
            <w:r w:rsidR="002F3639" w:rsidRPr="002F3639">
              <w:rPr>
                <w:webHidden/>
              </w:rPr>
              <w:tab/>
            </w:r>
            <w:r w:rsidR="002F3639" w:rsidRPr="002F3639">
              <w:rPr>
                <w:webHidden/>
              </w:rPr>
              <w:fldChar w:fldCharType="begin"/>
            </w:r>
            <w:r w:rsidR="002F3639" w:rsidRPr="002F3639">
              <w:rPr>
                <w:webHidden/>
              </w:rPr>
              <w:instrText xml:space="preserve"> PAGEREF _Toc59616825 \h </w:instrText>
            </w:r>
            <w:r w:rsidR="002F3639" w:rsidRPr="002F3639">
              <w:rPr>
                <w:webHidden/>
              </w:rPr>
            </w:r>
            <w:r w:rsidR="002F3639" w:rsidRPr="002F3639">
              <w:rPr>
                <w:webHidden/>
              </w:rPr>
              <w:fldChar w:fldCharType="separate"/>
            </w:r>
            <w:r w:rsidR="00943D86">
              <w:rPr>
                <w:webHidden/>
              </w:rPr>
              <w:t>34</w:t>
            </w:r>
            <w:r w:rsidR="002F3639" w:rsidRPr="002F3639">
              <w:rPr>
                <w:webHidden/>
              </w:rPr>
              <w:fldChar w:fldCharType="end"/>
            </w:r>
          </w:hyperlink>
        </w:p>
        <w:p w14:paraId="24B4767C" w14:textId="03A83742" w:rsidR="002F3639" w:rsidRPr="002F3639" w:rsidRDefault="003005E1" w:rsidP="00943D86">
          <w:pPr>
            <w:pStyle w:val="31"/>
            <w:tabs>
              <w:tab w:val="right" w:leader="dot" w:pos="9628"/>
            </w:tabs>
            <w:spacing w:line="360" w:lineRule="auto"/>
            <w:ind w:left="0"/>
            <w:rPr>
              <w:rFonts w:ascii="Times New Roman" w:hAnsi="Times New Roman"/>
              <w:noProof/>
              <w:sz w:val="28"/>
              <w:szCs w:val="28"/>
            </w:rPr>
          </w:pPr>
          <w:hyperlink w:anchor="_Toc59616826" w:history="1">
            <w:r w:rsidR="002F3639" w:rsidRPr="002F3639">
              <w:rPr>
                <w:rStyle w:val="af0"/>
                <w:rFonts w:ascii="Times New Roman" w:hAnsi="Times New Roman"/>
                <w:noProof/>
                <w:sz w:val="28"/>
                <w:szCs w:val="28"/>
              </w:rPr>
              <w:t>13 Расчёт влияния факторов на изменение оборачиваемости активов</w:t>
            </w:r>
            <w:r w:rsidR="002F3639" w:rsidRPr="002F3639">
              <w:rPr>
                <w:rFonts w:ascii="Times New Roman" w:hAnsi="Times New Roman"/>
                <w:noProof/>
                <w:webHidden/>
                <w:sz w:val="28"/>
                <w:szCs w:val="28"/>
              </w:rPr>
              <w:tab/>
            </w:r>
            <w:r w:rsidR="002F3639" w:rsidRPr="002F3639">
              <w:rPr>
                <w:rFonts w:ascii="Times New Roman" w:hAnsi="Times New Roman"/>
                <w:noProof/>
                <w:webHidden/>
                <w:sz w:val="28"/>
                <w:szCs w:val="28"/>
              </w:rPr>
              <w:fldChar w:fldCharType="begin"/>
            </w:r>
            <w:r w:rsidR="002F3639" w:rsidRPr="002F3639">
              <w:rPr>
                <w:rFonts w:ascii="Times New Roman" w:hAnsi="Times New Roman"/>
                <w:noProof/>
                <w:webHidden/>
                <w:sz w:val="28"/>
                <w:szCs w:val="28"/>
              </w:rPr>
              <w:instrText xml:space="preserve"> PAGEREF _Toc59616826 \h </w:instrText>
            </w:r>
            <w:r w:rsidR="002F3639" w:rsidRPr="002F3639">
              <w:rPr>
                <w:rFonts w:ascii="Times New Roman" w:hAnsi="Times New Roman"/>
                <w:noProof/>
                <w:webHidden/>
                <w:sz w:val="28"/>
                <w:szCs w:val="28"/>
              </w:rPr>
            </w:r>
            <w:r w:rsidR="002F3639" w:rsidRPr="002F3639">
              <w:rPr>
                <w:rFonts w:ascii="Times New Roman" w:hAnsi="Times New Roman"/>
                <w:noProof/>
                <w:webHidden/>
                <w:sz w:val="28"/>
                <w:szCs w:val="28"/>
              </w:rPr>
              <w:fldChar w:fldCharType="separate"/>
            </w:r>
            <w:r w:rsidR="00943D86">
              <w:rPr>
                <w:rFonts w:ascii="Times New Roman" w:hAnsi="Times New Roman"/>
                <w:noProof/>
                <w:webHidden/>
                <w:sz w:val="28"/>
                <w:szCs w:val="28"/>
              </w:rPr>
              <w:t>37</w:t>
            </w:r>
            <w:r w:rsidR="002F3639" w:rsidRPr="002F3639">
              <w:rPr>
                <w:rFonts w:ascii="Times New Roman" w:hAnsi="Times New Roman"/>
                <w:noProof/>
                <w:webHidden/>
                <w:sz w:val="28"/>
                <w:szCs w:val="28"/>
              </w:rPr>
              <w:fldChar w:fldCharType="end"/>
            </w:r>
          </w:hyperlink>
        </w:p>
        <w:p w14:paraId="3A324758" w14:textId="68119F4A" w:rsidR="002F3639" w:rsidRPr="002F3639" w:rsidRDefault="003005E1" w:rsidP="00943D86">
          <w:pPr>
            <w:pStyle w:val="11"/>
            <w:spacing w:line="360" w:lineRule="auto"/>
          </w:pPr>
          <w:hyperlink w:anchor="_Toc59616827" w:history="1">
            <w:r w:rsidR="002F3639" w:rsidRPr="002F3639">
              <w:rPr>
                <w:rStyle w:val="af0"/>
              </w:rPr>
              <w:t>14 Динамика финансовых результатов компании (горизонтальный анализ)</w:t>
            </w:r>
            <w:r w:rsidR="002F3639" w:rsidRPr="002F3639">
              <w:rPr>
                <w:webHidden/>
              </w:rPr>
              <w:tab/>
            </w:r>
            <w:r w:rsidR="002F3639" w:rsidRPr="002F3639">
              <w:rPr>
                <w:webHidden/>
              </w:rPr>
              <w:fldChar w:fldCharType="begin"/>
            </w:r>
            <w:r w:rsidR="002F3639" w:rsidRPr="002F3639">
              <w:rPr>
                <w:webHidden/>
              </w:rPr>
              <w:instrText xml:space="preserve"> PAGEREF _Toc59616827 \h </w:instrText>
            </w:r>
            <w:r w:rsidR="002F3639" w:rsidRPr="002F3639">
              <w:rPr>
                <w:webHidden/>
              </w:rPr>
            </w:r>
            <w:r w:rsidR="002F3639" w:rsidRPr="002F3639">
              <w:rPr>
                <w:webHidden/>
              </w:rPr>
              <w:fldChar w:fldCharType="separate"/>
            </w:r>
            <w:r w:rsidR="00943D86">
              <w:rPr>
                <w:webHidden/>
              </w:rPr>
              <w:t>39</w:t>
            </w:r>
            <w:r w:rsidR="002F3639" w:rsidRPr="002F3639">
              <w:rPr>
                <w:webHidden/>
              </w:rPr>
              <w:fldChar w:fldCharType="end"/>
            </w:r>
          </w:hyperlink>
        </w:p>
        <w:p w14:paraId="35E7BBB5" w14:textId="5D5CA7B8" w:rsidR="002F3639" w:rsidRPr="002F3639" w:rsidRDefault="003005E1" w:rsidP="00943D86">
          <w:pPr>
            <w:pStyle w:val="11"/>
            <w:spacing w:line="360" w:lineRule="auto"/>
          </w:pPr>
          <w:hyperlink w:anchor="_Toc59616828" w:history="1">
            <w:r w:rsidR="002F3639" w:rsidRPr="002F3639">
              <w:rPr>
                <w:rStyle w:val="af0"/>
                <w:rFonts w:eastAsia="Times New Roman"/>
              </w:rPr>
              <w:t>17 Динамика показателей, характеризующих доходы, расходы, доходность и рентабельность предприятия</w:t>
            </w:r>
            <w:r w:rsidR="002F3639" w:rsidRPr="002F3639">
              <w:rPr>
                <w:webHidden/>
              </w:rPr>
              <w:tab/>
            </w:r>
            <w:r w:rsidR="002F3639" w:rsidRPr="002F3639">
              <w:rPr>
                <w:webHidden/>
              </w:rPr>
              <w:fldChar w:fldCharType="begin"/>
            </w:r>
            <w:r w:rsidR="002F3639" w:rsidRPr="002F3639">
              <w:rPr>
                <w:webHidden/>
              </w:rPr>
              <w:instrText xml:space="preserve"> PAGEREF _Toc59616828 \h </w:instrText>
            </w:r>
            <w:r w:rsidR="002F3639" w:rsidRPr="002F3639">
              <w:rPr>
                <w:webHidden/>
              </w:rPr>
            </w:r>
            <w:r w:rsidR="002F3639" w:rsidRPr="002F3639">
              <w:rPr>
                <w:webHidden/>
              </w:rPr>
              <w:fldChar w:fldCharType="separate"/>
            </w:r>
            <w:r w:rsidR="00943D86">
              <w:rPr>
                <w:webHidden/>
              </w:rPr>
              <w:t>45</w:t>
            </w:r>
            <w:r w:rsidR="002F3639" w:rsidRPr="002F3639">
              <w:rPr>
                <w:webHidden/>
              </w:rPr>
              <w:fldChar w:fldCharType="end"/>
            </w:r>
          </w:hyperlink>
        </w:p>
        <w:p w14:paraId="1618E633" w14:textId="46BA6851" w:rsidR="002F3639" w:rsidRPr="002F3639" w:rsidRDefault="003005E1" w:rsidP="00943D86">
          <w:pPr>
            <w:pStyle w:val="11"/>
            <w:spacing w:line="360" w:lineRule="auto"/>
          </w:pPr>
          <w:hyperlink w:anchor="_Toc59616829" w:history="1">
            <w:r w:rsidR="002F3639" w:rsidRPr="002F3639">
              <w:rPr>
                <w:rStyle w:val="af0"/>
                <w:rFonts w:eastAsia="Calibri"/>
              </w:rPr>
              <w:t>18 Факторный анализ рентабельности активов, собственного капитала и рентабельности продаж</w:t>
            </w:r>
            <w:r w:rsidR="002F3639" w:rsidRPr="002F3639">
              <w:rPr>
                <w:webHidden/>
              </w:rPr>
              <w:tab/>
            </w:r>
            <w:r w:rsidR="002F3639" w:rsidRPr="002F3639">
              <w:rPr>
                <w:webHidden/>
              </w:rPr>
              <w:fldChar w:fldCharType="begin"/>
            </w:r>
            <w:r w:rsidR="002F3639" w:rsidRPr="002F3639">
              <w:rPr>
                <w:webHidden/>
              </w:rPr>
              <w:instrText xml:space="preserve"> PAGEREF _Toc59616829 \h </w:instrText>
            </w:r>
            <w:r w:rsidR="002F3639" w:rsidRPr="002F3639">
              <w:rPr>
                <w:webHidden/>
              </w:rPr>
            </w:r>
            <w:r w:rsidR="002F3639" w:rsidRPr="002F3639">
              <w:rPr>
                <w:webHidden/>
              </w:rPr>
              <w:fldChar w:fldCharType="separate"/>
            </w:r>
            <w:r w:rsidR="00943D86">
              <w:rPr>
                <w:webHidden/>
              </w:rPr>
              <w:t>48</w:t>
            </w:r>
            <w:r w:rsidR="002F3639" w:rsidRPr="002F3639">
              <w:rPr>
                <w:webHidden/>
              </w:rPr>
              <w:fldChar w:fldCharType="end"/>
            </w:r>
          </w:hyperlink>
        </w:p>
        <w:p w14:paraId="5443E507" w14:textId="662D66C6" w:rsidR="002F3639" w:rsidRPr="002F3639" w:rsidRDefault="003005E1" w:rsidP="00943D86">
          <w:pPr>
            <w:pStyle w:val="11"/>
            <w:spacing w:line="360" w:lineRule="auto"/>
          </w:pPr>
          <w:hyperlink w:anchor="_Toc59616830" w:history="1">
            <w:r w:rsidR="002F3639" w:rsidRPr="002F3639">
              <w:rPr>
                <w:rStyle w:val="af0"/>
              </w:rPr>
              <w:t>19 Анализ затрат предприятия по элементам</w:t>
            </w:r>
            <w:r w:rsidR="002F3639" w:rsidRPr="002F3639">
              <w:rPr>
                <w:webHidden/>
              </w:rPr>
              <w:tab/>
            </w:r>
            <w:r w:rsidR="002F3639" w:rsidRPr="002F3639">
              <w:rPr>
                <w:webHidden/>
              </w:rPr>
              <w:fldChar w:fldCharType="begin"/>
            </w:r>
            <w:r w:rsidR="002F3639" w:rsidRPr="002F3639">
              <w:rPr>
                <w:webHidden/>
              </w:rPr>
              <w:instrText xml:space="preserve"> PAGEREF _Toc59616830 \h </w:instrText>
            </w:r>
            <w:r w:rsidR="002F3639" w:rsidRPr="002F3639">
              <w:rPr>
                <w:webHidden/>
              </w:rPr>
            </w:r>
            <w:r w:rsidR="002F3639" w:rsidRPr="002F3639">
              <w:rPr>
                <w:webHidden/>
              </w:rPr>
              <w:fldChar w:fldCharType="separate"/>
            </w:r>
            <w:r w:rsidR="00943D86">
              <w:rPr>
                <w:webHidden/>
              </w:rPr>
              <w:t>50</w:t>
            </w:r>
            <w:r w:rsidR="002F3639" w:rsidRPr="002F3639">
              <w:rPr>
                <w:webHidden/>
              </w:rPr>
              <w:fldChar w:fldCharType="end"/>
            </w:r>
          </w:hyperlink>
        </w:p>
        <w:p w14:paraId="4BB627B7" w14:textId="21E33784" w:rsidR="002F3639" w:rsidRPr="002F3639" w:rsidRDefault="003005E1" w:rsidP="00943D86">
          <w:pPr>
            <w:pStyle w:val="11"/>
            <w:spacing w:line="360" w:lineRule="auto"/>
          </w:pPr>
          <w:hyperlink w:anchor="_Toc59616831" w:history="1">
            <w:r w:rsidR="002F3639" w:rsidRPr="002F3639">
              <w:rPr>
                <w:rStyle w:val="af0"/>
              </w:rPr>
              <w:t>20 Сводная таблица влияния факторов на затраты на рубль продаж</w:t>
            </w:r>
            <w:r w:rsidR="002F3639" w:rsidRPr="002F3639">
              <w:rPr>
                <w:webHidden/>
              </w:rPr>
              <w:tab/>
            </w:r>
            <w:r w:rsidR="002F3639" w:rsidRPr="002F3639">
              <w:rPr>
                <w:webHidden/>
              </w:rPr>
              <w:fldChar w:fldCharType="begin"/>
            </w:r>
            <w:r w:rsidR="002F3639" w:rsidRPr="002F3639">
              <w:rPr>
                <w:webHidden/>
              </w:rPr>
              <w:instrText xml:space="preserve"> PAGEREF _Toc59616831 \h </w:instrText>
            </w:r>
            <w:r w:rsidR="002F3639" w:rsidRPr="002F3639">
              <w:rPr>
                <w:webHidden/>
              </w:rPr>
            </w:r>
            <w:r w:rsidR="002F3639" w:rsidRPr="002F3639">
              <w:rPr>
                <w:webHidden/>
              </w:rPr>
              <w:fldChar w:fldCharType="separate"/>
            </w:r>
            <w:r w:rsidR="00943D86">
              <w:rPr>
                <w:webHidden/>
              </w:rPr>
              <w:t>51</w:t>
            </w:r>
            <w:r w:rsidR="002F3639" w:rsidRPr="002F3639">
              <w:rPr>
                <w:webHidden/>
              </w:rPr>
              <w:fldChar w:fldCharType="end"/>
            </w:r>
          </w:hyperlink>
        </w:p>
        <w:p w14:paraId="261E8015" w14:textId="2E8310BC" w:rsidR="002F3639" w:rsidRPr="002F3639" w:rsidRDefault="003005E1" w:rsidP="00943D86">
          <w:pPr>
            <w:pStyle w:val="11"/>
            <w:spacing w:line="360" w:lineRule="auto"/>
          </w:pPr>
          <w:hyperlink w:anchor="_Toc59616832" w:history="1">
            <w:r w:rsidR="002F3639" w:rsidRPr="002F3639">
              <w:rPr>
                <w:rStyle w:val="af0"/>
              </w:rPr>
              <w:t>21 Сводная таблица влияния интенсивных и экстенсивных факторов на объем продаж</w:t>
            </w:r>
            <w:r w:rsidR="002F3639" w:rsidRPr="002F3639">
              <w:rPr>
                <w:webHidden/>
              </w:rPr>
              <w:tab/>
            </w:r>
            <w:r w:rsidR="002F3639" w:rsidRPr="002F3639">
              <w:rPr>
                <w:webHidden/>
              </w:rPr>
              <w:fldChar w:fldCharType="begin"/>
            </w:r>
            <w:r w:rsidR="002F3639" w:rsidRPr="002F3639">
              <w:rPr>
                <w:webHidden/>
              </w:rPr>
              <w:instrText xml:space="preserve"> PAGEREF _Toc59616832 \h </w:instrText>
            </w:r>
            <w:r w:rsidR="002F3639" w:rsidRPr="002F3639">
              <w:rPr>
                <w:webHidden/>
              </w:rPr>
            </w:r>
            <w:r w:rsidR="002F3639" w:rsidRPr="002F3639">
              <w:rPr>
                <w:webHidden/>
              </w:rPr>
              <w:fldChar w:fldCharType="separate"/>
            </w:r>
            <w:r w:rsidR="00943D86">
              <w:rPr>
                <w:webHidden/>
              </w:rPr>
              <w:t>53</w:t>
            </w:r>
            <w:r w:rsidR="002F3639" w:rsidRPr="002F3639">
              <w:rPr>
                <w:webHidden/>
              </w:rPr>
              <w:fldChar w:fldCharType="end"/>
            </w:r>
          </w:hyperlink>
        </w:p>
        <w:p w14:paraId="7B246EFB" w14:textId="4589A5ED" w:rsidR="002F3639" w:rsidRPr="002F3639" w:rsidRDefault="003005E1" w:rsidP="00943D86">
          <w:pPr>
            <w:pStyle w:val="11"/>
            <w:spacing w:line="360" w:lineRule="auto"/>
          </w:pPr>
          <w:hyperlink w:anchor="_Toc59616833" w:history="1">
            <w:r w:rsidR="002F3639" w:rsidRPr="002F3639">
              <w:rPr>
                <w:rStyle w:val="af0"/>
              </w:rPr>
              <w:t>22 Расчёт «критического» объема продаж, запаса финансовой прочности и операционного рычага</w:t>
            </w:r>
            <w:r w:rsidR="002F3639" w:rsidRPr="002F3639">
              <w:rPr>
                <w:webHidden/>
              </w:rPr>
              <w:tab/>
            </w:r>
            <w:r w:rsidR="002F3639" w:rsidRPr="002F3639">
              <w:rPr>
                <w:webHidden/>
              </w:rPr>
              <w:fldChar w:fldCharType="begin"/>
            </w:r>
            <w:r w:rsidR="002F3639" w:rsidRPr="002F3639">
              <w:rPr>
                <w:webHidden/>
              </w:rPr>
              <w:instrText xml:space="preserve"> PAGEREF _Toc59616833 \h </w:instrText>
            </w:r>
            <w:r w:rsidR="002F3639" w:rsidRPr="002F3639">
              <w:rPr>
                <w:webHidden/>
              </w:rPr>
            </w:r>
            <w:r w:rsidR="002F3639" w:rsidRPr="002F3639">
              <w:rPr>
                <w:webHidden/>
              </w:rPr>
              <w:fldChar w:fldCharType="separate"/>
            </w:r>
            <w:r w:rsidR="00943D86">
              <w:rPr>
                <w:webHidden/>
              </w:rPr>
              <w:t>56</w:t>
            </w:r>
            <w:r w:rsidR="002F3639" w:rsidRPr="002F3639">
              <w:rPr>
                <w:webHidden/>
              </w:rPr>
              <w:fldChar w:fldCharType="end"/>
            </w:r>
          </w:hyperlink>
        </w:p>
        <w:p w14:paraId="3FC28CB8" w14:textId="79CDBD61" w:rsidR="002F3639" w:rsidRPr="002F3639" w:rsidRDefault="003005E1" w:rsidP="00943D86">
          <w:pPr>
            <w:pStyle w:val="11"/>
            <w:spacing w:line="360" w:lineRule="auto"/>
          </w:pPr>
          <w:hyperlink w:anchor="_Toc59616834" w:history="1">
            <w:r w:rsidR="002F3639" w:rsidRPr="002F3639">
              <w:rPr>
                <w:rStyle w:val="af0"/>
              </w:rPr>
              <w:t>23 Основные показатели платежеспособности и рентабельности для оценки инвестиционной привлекательности предприятия</w:t>
            </w:r>
            <w:r w:rsidR="002F3639" w:rsidRPr="002F3639">
              <w:rPr>
                <w:webHidden/>
              </w:rPr>
              <w:tab/>
            </w:r>
            <w:r w:rsidR="002F3639" w:rsidRPr="002F3639">
              <w:rPr>
                <w:webHidden/>
              </w:rPr>
              <w:fldChar w:fldCharType="begin"/>
            </w:r>
            <w:r w:rsidR="002F3639" w:rsidRPr="002F3639">
              <w:rPr>
                <w:webHidden/>
              </w:rPr>
              <w:instrText xml:space="preserve"> PAGEREF _Toc59616834 \h </w:instrText>
            </w:r>
            <w:r w:rsidR="002F3639" w:rsidRPr="002F3639">
              <w:rPr>
                <w:webHidden/>
              </w:rPr>
            </w:r>
            <w:r w:rsidR="002F3639" w:rsidRPr="002F3639">
              <w:rPr>
                <w:webHidden/>
              </w:rPr>
              <w:fldChar w:fldCharType="separate"/>
            </w:r>
            <w:r w:rsidR="00943D86">
              <w:rPr>
                <w:webHidden/>
              </w:rPr>
              <w:t>57</w:t>
            </w:r>
            <w:r w:rsidR="002F3639" w:rsidRPr="002F3639">
              <w:rPr>
                <w:webHidden/>
              </w:rPr>
              <w:fldChar w:fldCharType="end"/>
            </w:r>
          </w:hyperlink>
        </w:p>
        <w:p w14:paraId="259D3A4C" w14:textId="10BB5683" w:rsidR="002F3639" w:rsidRPr="002F3639" w:rsidRDefault="003005E1" w:rsidP="00943D86">
          <w:pPr>
            <w:pStyle w:val="11"/>
            <w:spacing w:line="360" w:lineRule="auto"/>
          </w:pPr>
          <w:hyperlink w:anchor="_Toc59616835" w:history="1">
            <w:r w:rsidR="002F3639" w:rsidRPr="002F3639">
              <w:rPr>
                <w:rStyle w:val="af0"/>
              </w:rPr>
              <w:t>ЗАКЛЮЧЕНИЕ</w:t>
            </w:r>
            <w:r w:rsidR="002F3639" w:rsidRPr="002F3639">
              <w:rPr>
                <w:webHidden/>
              </w:rPr>
              <w:tab/>
            </w:r>
            <w:r w:rsidR="002F3639" w:rsidRPr="002F3639">
              <w:rPr>
                <w:webHidden/>
              </w:rPr>
              <w:fldChar w:fldCharType="begin"/>
            </w:r>
            <w:r w:rsidR="002F3639" w:rsidRPr="002F3639">
              <w:rPr>
                <w:webHidden/>
              </w:rPr>
              <w:instrText xml:space="preserve"> PAGEREF _Toc59616835 \h </w:instrText>
            </w:r>
            <w:r w:rsidR="002F3639" w:rsidRPr="002F3639">
              <w:rPr>
                <w:webHidden/>
              </w:rPr>
            </w:r>
            <w:r w:rsidR="002F3639" w:rsidRPr="002F3639">
              <w:rPr>
                <w:webHidden/>
              </w:rPr>
              <w:fldChar w:fldCharType="separate"/>
            </w:r>
            <w:r w:rsidR="00943D86">
              <w:rPr>
                <w:webHidden/>
              </w:rPr>
              <w:t>60</w:t>
            </w:r>
            <w:r w:rsidR="002F3639" w:rsidRPr="002F3639">
              <w:rPr>
                <w:webHidden/>
              </w:rPr>
              <w:fldChar w:fldCharType="end"/>
            </w:r>
          </w:hyperlink>
        </w:p>
        <w:p w14:paraId="1BD24C14" w14:textId="60C10529" w:rsidR="002F3639" w:rsidRPr="002F3639" w:rsidRDefault="003005E1" w:rsidP="00943D86">
          <w:pPr>
            <w:pStyle w:val="11"/>
            <w:spacing w:line="360" w:lineRule="auto"/>
          </w:pPr>
          <w:hyperlink w:anchor="_Toc59616836" w:history="1">
            <w:r w:rsidR="002F3639" w:rsidRPr="002F3639">
              <w:rPr>
                <w:rStyle w:val="af0"/>
              </w:rPr>
              <w:t>СПИСОК ИСПОЛЬЗОВАННЫХ ИСТОЧНИКОВ</w:t>
            </w:r>
            <w:r w:rsidR="002F3639" w:rsidRPr="002F3639">
              <w:rPr>
                <w:webHidden/>
              </w:rPr>
              <w:tab/>
            </w:r>
            <w:r w:rsidR="002F3639" w:rsidRPr="002F3639">
              <w:rPr>
                <w:webHidden/>
              </w:rPr>
              <w:fldChar w:fldCharType="begin"/>
            </w:r>
            <w:r w:rsidR="002F3639" w:rsidRPr="002F3639">
              <w:rPr>
                <w:webHidden/>
              </w:rPr>
              <w:instrText xml:space="preserve"> PAGEREF _Toc59616836 \h </w:instrText>
            </w:r>
            <w:r w:rsidR="002F3639" w:rsidRPr="002F3639">
              <w:rPr>
                <w:webHidden/>
              </w:rPr>
            </w:r>
            <w:r w:rsidR="002F3639" w:rsidRPr="002F3639">
              <w:rPr>
                <w:webHidden/>
              </w:rPr>
              <w:fldChar w:fldCharType="separate"/>
            </w:r>
            <w:r w:rsidR="00943D86">
              <w:rPr>
                <w:webHidden/>
              </w:rPr>
              <w:t>62</w:t>
            </w:r>
            <w:r w:rsidR="002F3639" w:rsidRPr="002F3639">
              <w:rPr>
                <w:webHidden/>
              </w:rPr>
              <w:fldChar w:fldCharType="end"/>
            </w:r>
          </w:hyperlink>
        </w:p>
        <w:p w14:paraId="6DBD6644" w14:textId="79DE047A" w:rsidR="002F3639" w:rsidRPr="002F3639" w:rsidRDefault="003005E1" w:rsidP="00943D86">
          <w:pPr>
            <w:pStyle w:val="11"/>
            <w:spacing w:line="360" w:lineRule="auto"/>
          </w:pPr>
          <w:hyperlink w:anchor="_Toc59616837" w:history="1">
            <w:r w:rsidR="002F3639" w:rsidRPr="002F3639">
              <w:rPr>
                <w:rStyle w:val="af0"/>
              </w:rPr>
              <w:t>ПРИЛОЖЕНИЯ</w:t>
            </w:r>
            <w:r w:rsidR="002F3639" w:rsidRPr="002F3639">
              <w:rPr>
                <w:webHidden/>
              </w:rPr>
              <w:tab/>
            </w:r>
            <w:r w:rsidR="002F3639" w:rsidRPr="002F3639">
              <w:rPr>
                <w:webHidden/>
              </w:rPr>
              <w:fldChar w:fldCharType="begin"/>
            </w:r>
            <w:r w:rsidR="002F3639" w:rsidRPr="002F3639">
              <w:rPr>
                <w:webHidden/>
              </w:rPr>
              <w:instrText xml:space="preserve"> PAGEREF _Toc59616837 \h </w:instrText>
            </w:r>
            <w:r w:rsidR="002F3639" w:rsidRPr="002F3639">
              <w:rPr>
                <w:webHidden/>
              </w:rPr>
            </w:r>
            <w:r w:rsidR="002F3639" w:rsidRPr="002F3639">
              <w:rPr>
                <w:webHidden/>
              </w:rPr>
              <w:fldChar w:fldCharType="separate"/>
            </w:r>
            <w:r w:rsidR="00943D86">
              <w:rPr>
                <w:webHidden/>
              </w:rPr>
              <w:t>64</w:t>
            </w:r>
            <w:r w:rsidR="002F3639" w:rsidRPr="002F3639">
              <w:rPr>
                <w:webHidden/>
              </w:rPr>
              <w:fldChar w:fldCharType="end"/>
            </w:r>
          </w:hyperlink>
        </w:p>
        <w:p w14:paraId="312D609F" w14:textId="77777777" w:rsidR="002F3639" w:rsidRDefault="00872CCE" w:rsidP="002F3639">
          <w:pPr>
            <w:rPr>
              <w:b/>
              <w:bCs/>
              <w:szCs w:val="28"/>
            </w:rPr>
          </w:pPr>
          <w:r w:rsidRPr="002F3639">
            <w:rPr>
              <w:szCs w:val="28"/>
            </w:rPr>
            <w:fldChar w:fldCharType="end"/>
          </w:r>
        </w:p>
      </w:sdtContent>
    </w:sdt>
    <w:bookmarkStart w:id="0" w:name="_Toc59616813" w:displacedByCustomXml="prev"/>
    <w:p w14:paraId="2174EEDC" w14:textId="77777777" w:rsidR="002F3639" w:rsidRDefault="002F3639" w:rsidP="002F3639">
      <w:pPr>
        <w:rPr>
          <w:b/>
          <w:bCs/>
          <w:color w:val="000000" w:themeColor="text1"/>
          <w:szCs w:val="28"/>
        </w:rPr>
      </w:pPr>
    </w:p>
    <w:p w14:paraId="6CED73F9" w14:textId="77777777" w:rsidR="002F3639" w:rsidRDefault="002F3639" w:rsidP="002F3639">
      <w:pPr>
        <w:rPr>
          <w:b/>
          <w:bCs/>
          <w:color w:val="000000" w:themeColor="text1"/>
          <w:szCs w:val="28"/>
        </w:rPr>
      </w:pPr>
    </w:p>
    <w:p w14:paraId="14E8A8A0" w14:textId="77777777" w:rsidR="002F3639" w:rsidRDefault="002F3639" w:rsidP="002F3639">
      <w:pPr>
        <w:rPr>
          <w:b/>
          <w:bCs/>
          <w:color w:val="000000" w:themeColor="text1"/>
          <w:szCs w:val="28"/>
        </w:rPr>
      </w:pPr>
    </w:p>
    <w:p w14:paraId="71C7105F" w14:textId="77777777" w:rsidR="002F3639" w:rsidRDefault="002F3639" w:rsidP="002F3639">
      <w:pPr>
        <w:rPr>
          <w:b/>
          <w:bCs/>
          <w:color w:val="000000" w:themeColor="text1"/>
          <w:szCs w:val="28"/>
        </w:rPr>
      </w:pPr>
    </w:p>
    <w:p w14:paraId="3841FA8F" w14:textId="77777777" w:rsidR="002F3639" w:rsidRDefault="002F3639" w:rsidP="002F3639">
      <w:pPr>
        <w:rPr>
          <w:b/>
          <w:bCs/>
          <w:color w:val="000000" w:themeColor="text1"/>
          <w:szCs w:val="28"/>
        </w:rPr>
      </w:pPr>
    </w:p>
    <w:p w14:paraId="74B06A3E" w14:textId="77777777" w:rsidR="002F3639" w:rsidRDefault="002F3639" w:rsidP="002F3639">
      <w:pPr>
        <w:rPr>
          <w:b/>
          <w:bCs/>
          <w:color w:val="000000" w:themeColor="text1"/>
          <w:szCs w:val="28"/>
        </w:rPr>
      </w:pPr>
    </w:p>
    <w:p w14:paraId="310BEF76" w14:textId="77777777" w:rsidR="002F3639" w:rsidRDefault="002F3639" w:rsidP="002F3639">
      <w:pPr>
        <w:rPr>
          <w:b/>
          <w:bCs/>
          <w:color w:val="000000" w:themeColor="text1"/>
          <w:szCs w:val="28"/>
        </w:rPr>
      </w:pPr>
    </w:p>
    <w:p w14:paraId="1D8C3F99" w14:textId="77777777" w:rsidR="002F3639" w:rsidRDefault="002F3639" w:rsidP="002F3639">
      <w:pPr>
        <w:rPr>
          <w:b/>
          <w:bCs/>
          <w:color w:val="000000" w:themeColor="text1"/>
          <w:szCs w:val="28"/>
        </w:rPr>
      </w:pPr>
    </w:p>
    <w:p w14:paraId="7ED1ED44" w14:textId="77777777" w:rsidR="002F3639" w:rsidRDefault="002F3639" w:rsidP="002F3639">
      <w:pPr>
        <w:rPr>
          <w:b/>
          <w:bCs/>
          <w:color w:val="000000" w:themeColor="text1"/>
          <w:szCs w:val="28"/>
        </w:rPr>
      </w:pPr>
    </w:p>
    <w:p w14:paraId="4420CB45" w14:textId="77777777" w:rsidR="002F3639" w:rsidRDefault="002F3639" w:rsidP="002F3639">
      <w:pPr>
        <w:rPr>
          <w:b/>
          <w:bCs/>
          <w:color w:val="000000" w:themeColor="text1"/>
          <w:szCs w:val="28"/>
        </w:rPr>
      </w:pPr>
    </w:p>
    <w:p w14:paraId="0B159792" w14:textId="77777777" w:rsidR="002F3639" w:rsidRDefault="002F3639" w:rsidP="002F3639">
      <w:pPr>
        <w:rPr>
          <w:b/>
          <w:bCs/>
          <w:color w:val="000000" w:themeColor="text1"/>
          <w:szCs w:val="28"/>
        </w:rPr>
      </w:pPr>
    </w:p>
    <w:p w14:paraId="66D1C437" w14:textId="77777777" w:rsidR="002F3639" w:rsidRDefault="002F3639" w:rsidP="002F3639">
      <w:pPr>
        <w:rPr>
          <w:b/>
          <w:bCs/>
          <w:color w:val="000000" w:themeColor="text1"/>
          <w:szCs w:val="28"/>
        </w:rPr>
      </w:pPr>
    </w:p>
    <w:p w14:paraId="49C86FAB" w14:textId="79F64DB3" w:rsidR="004D0B7D" w:rsidRDefault="004D0B7D" w:rsidP="00943D86">
      <w:pPr>
        <w:rPr>
          <w:b/>
          <w:bCs/>
          <w:color w:val="000000" w:themeColor="text1"/>
          <w:szCs w:val="28"/>
        </w:rPr>
      </w:pPr>
    </w:p>
    <w:p w14:paraId="3474C77C" w14:textId="02C13986" w:rsidR="0020179A" w:rsidRPr="002F3639" w:rsidRDefault="0020179A" w:rsidP="002F3639">
      <w:pPr>
        <w:jc w:val="center"/>
        <w:rPr>
          <w:b/>
          <w:bCs/>
          <w:szCs w:val="28"/>
        </w:rPr>
      </w:pPr>
      <w:r w:rsidRPr="008E438A">
        <w:rPr>
          <w:b/>
          <w:bCs/>
          <w:color w:val="000000" w:themeColor="text1"/>
          <w:szCs w:val="28"/>
        </w:rPr>
        <w:lastRenderedPageBreak/>
        <w:t>ВВЕ</w:t>
      </w:r>
      <w:bookmarkStart w:id="1" w:name="_GoBack"/>
      <w:bookmarkEnd w:id="1"/>
      <w:r w:rsidRPr="008E438A">
        <w:rPr>
          <w:b/>
          <w:bCs/>
          <w:color w:val="000000" w:themeColor="text1"/>
          <w:szCs w:val="28"/>
        </w:rPr>
        <w:t>ДЕНИЕ</w:t>
      </w:r>
      <w:bookmarkEnd w:id="0"/>
    </w:p>
    <w:p w14:paraId="555518FE" w14:textId="77777777" w:rsidR="00872CCE" w:rsidRDefault="00872CCE" w:rsidP="00790FBB">
      <w:pPr>
        <w:spacing w:after="0" w:line="360" w:lineRule="auto"/>
        <w:ind w:firstLine="709"/>
        <w:jc w:val="both"/>
        <w:rPr>
          <w:szCs w:val="28"/>
        </w:rPr>
      </w:pPr>
    </w:p>
    <w:p w14:paraId="30FFC1E8" w14:textId="33515D69" w:rsidR="00790FBB" w:rsidRDefault="001E0D91" w:rsidP="00790FBB">
      <w:pPr>
        <w:spacing w:after="0" w:line="360" w:lineRule="auto"/>
        <w:ind w:firstLine="709"/>
        <w:jc w:val="both"/>
        <w:rPr>
          <w:szCs w:val="28"/>
        </w:rPr>
      </w:pPr>
      <w:r>
        <w:rPr>
          <w:szCs w:val="28"/>
        </w:rPr>
        <w:t xml:space="preserve">Экономический анализ </w:t>
      </w:r>
      <w:r w:rsidR="00790FBB" w:rsidRPr="00790FBB">
        <w:rPr>
          <w:szCs w:val="28"/>
        </w:rPr>
        <w:t>деятельности предприятия помогает установить и оценить финансовое состояние предприятия, своевременно выявлять и устранять недостатки в финансовой деятельности, находить резервы улучшения финансового состояния предприятия и его платежеспособности, а также чтобы постоянно проводить работу, направленную на устранение недостатков.</w:t>
      </w:r>
    </w:p>
    <w:p w14:paraId="07797081" w14:textId="77777777" w:rsidR="00774CE9" w:rsidRPr="00774CE9" w:rsidRDefault="00774CE9" w:rsidP="00774CE9">
      <w:pPr>
        <w:spacing w:after="0" w:line="360" w:lineRule="auto"/>
        <w:ind w:firstLine="709"/>
        <w:jc w:val="both"/>
        <w:rPr>
          <w:szCs w:val="28"/>
        </w:rPr>
      </w:pPr>
      <w:r w:rsidRPr="00774CE9">
        <w:rPr>
          <w:szCs w:val="28"/>
        </w:rPr>
        <w:t xml:space="preserve">Финансовое состояние предприятия определяется различными показателями, которые отражают эффективность использования капитала в финансово-хозяйственной деятельности, а также степень обеспеченности предприятия всеми необходимыми финансовыми ресурсами. </w:t>
      </w:r>
    </w:p>
    <w:p w14:paraId="5A4D4AEA" w14:textId="76CB357B" w:rsidR="00774CE9" w:rsidRDefault="001E0D91" w:rsidP="00774CE9">
      <w:pPr>
        <w:spacing w:after="0" w:line="360" w:lineRule="auto"/>
        <w:ind w:firstLine="709"/>
        <w:jc w:val="both"/>
        <w:rPr>
          <w:szCs w:val="28"/>
        </w:rPr>
      </w:pPr>
      <w:r>
        <w:rPr>
          <w:szCs w:val="28"/>
        </w:rPr>
        <w:t>На современном этапе развития экономики а</w:t>
      </w:r>
      <w:r w:rsidR="00790FBB" w:rsidRPr="00790FBB">
        <w:rPr>
          <w:szCs w:val="28"/>
        </w:rPr>
        <w:t xml:space="preserve">ктуальность данной темы </w:t>
      </w:r>
      <w:r>
        <w:rPr>
          <w:szCs w:val="28"/>
        </w:rPr>
        <w:t>обусловлена</w:t>
      </w:r>
      <w:r w:rsidR="00790FBB" w:rsidRPr="00790FBB">
        <w:rPr>
          <w:szCs w:val="28"/>
        </w:rPr>
        <w:t xml:space="preserve"> </w:t>
      </w:r>
      <w:r w:rsidR="00774CE9">
        <w:rPr>
          <w:szCs w:val="28"/>
        </w:rPr>
        <w:t>тем</w:t>
      </w:r>
      <w:r w:rsidR="00790FBB" w:rsidRPr="00790FBB">
        <w:rPr>
          <w:szCs w:val="28"/>
        </w:rPr>
        <w:t>, что анализ финансово</w:t>
      </w:r>
      <w:r w:rsidR="00774CE9">
        <w:rPr>
          <w:szCs w:val="28"/>
        </w:rPr>
        <w:t>-</w:t>
      </w:r>
      <w:r w:rsidR="00790FBB" w:rsidRPr="00790FBB">
        <w:rPr>
          <w:szCs w:val="28"/>
        </w:rPr>
        <w:t>хозяйственной деятельности позволяет оценить итоговые результаты</w:t>
      </w:r>
      <w:r w:rsidR="00790FBB">
        <w:rPr>
          <w:szCs w:val="28"/>
        </w:rPr>
        <w:t xml:space="preserve"> </w:t>
      </w:r>
      <w:r w:rsidR="00790FBB" w:rsidRPr="00790FBB">
        <w:rPr>
          <w:szCs w:val="28"/>
        </w:rPr>
        <w:t>деятельности предприятия, что в свою очередь помогает планировать и</w:t>
      </w:r>
      <w:r w:rsidR="00790FBB">
        <w:rPr>
          <w:szCs w:val="28"/>
        </w:rPr>
        <w:t xml:space="preserve"> </w:t>
      </w:r>
      <w:r w:rsidR="00790FBB" w:rsidRPr="00790FBB">
        <w:rPr>
          <w:szCs w:val="28"/>
        </w:rPr>
        <w:t>координировать дальнейшую работу, выявлять способы увеличения прибыли и</w:t>
      </w:r>
      <w:r w:rsidR="00790FBB">
        <w:rPr>
          <w:szCs w:val="28"/>
        </w:rPr>
        <w:t xml:space="preserve"> </w:t>
      </w:r>
      <w:r w:rsidR="00790FBB" w:rsidRPr="00790FBB">
        <w:rPr>
          <w:szCs w:val="28"/>
        </w:rPr>
        <w:t>снижения риска и принимать верное решение о том, куда направлять ресурсы</w:t>
      </w:r>
      <w:r w:rsidR="00790FBB">
        <w:rPr>
          <w:szCs w:val="28"/>
        </w:rPr>
        <w:t xml:space="preserve"> </w:t>
      </w:r>
      <w:r w:rsidR="00790FBB" w:rsidRPr="00790FBB">
        <w:rPr>
          <w:szCs w:val="28"/>
        </w:rPr>
        <w:t>организации.</w:t>
      </w:r>
    </w:p>
    <w:p w14:paraId="558CFFC1" w14:textId="77777777" w:rsidR="00774CE9" w:rsidRPr="00036D40" w:rsidRDefault="00774CE9" w:rsidP="00774CE9">
      <w:pPr>
        <w:spacing w:after="0" w:line="360" w:lineRule="auto"/>
        <w:ind w:firstLine="709"/>
        <w:jc w:val="both"/>
        <w:rPr>
          <w:szCs w:val="28"/>
        </w:rPr>
      </w:pPr>
      <w:r w:rsidRPr="00036D40">
        <w:rPr>
          <w:szCs w:val="28"/>
        </w:rPr>
        <w:t>Цель данного исследования – проведение анализа финансово-хозяйственной деятельности предприятия и разработка мероприятий по улучшению его работы.</w:t>
      </w:r>
    </w:p>
    <w:p w14:paraId="2F3B1D54" w14:textId="77777777" w:rsidR="003664A6" w:rsidRDefault="00774CE9" w:rsidP="003664A6">
      <w:pPr>
        <w:spacing w:after="0" w:line="360" w:lineRule="auto"/>
        <w:ind w:firstLine="709"/>
        <w:jc w:val="both"/>
        <w:rPr>
          <w:szCs w:val="28"/>
        </w:rPr>
      </w:pPr>
      <w:r w:rsidRPr="00036D40">
        <w:rPr>
          <w:szCs w:val="28"/>
        </w:rPr>
        <w:t xml:space="preserve">Для достижения поставленной цели необходимо решить следующие задачи: </w:t>
      </w:r>
    </w:p>
    <w:p w14:paraId="6BDEC436" w14:textId="77777777" w:rsidR="003664A6" w:rsidRDefault="003664A6" w:rsidP="003013C7">
      <w:pPr>
        <w:spacing w:after="0" w:line="360" w:lineRule="auto"/>
        <w:ind w:firstLine="709"/>
        <w:jc w:val="both"/>
        <w:rPr>
          <w:szCs w:val="28"/>
        </w:rPr>
      </w:pPr>
      <w:r>
        <w:rPr>
          <w:szCs w:val="28"/>
        </w:rPr>
        <w:t xml:space="preserve">— </w:t>
      </w:r>
      <w:r w:rsidRPr="003664A6">
        <w:rPr>
          <w:szCs w:val="28"/>
        </w:rPr>
        <w:t>провести анализ изменения в составе и структуре активов предприятия АО «Невская косметика»</w:t>
      </w:r>
      <w:r>
        <w:rPr>
          <w:szCs w:val="28"/>
        </w:rPr>
        <w:t>;</w:t>
      </w:r>
    </w:p>
    <w:p w14:paraId="3067F287" w14:textId="155135B8" w:rsidR="003664A6" w:rsidRDefault="003664A6" w:rsidP="003013C7">
      <w:pPr>
        <w:spacing w:after="0" w:line="360" w:lineRule="auto"/>
        <w:ind w:firstLine="709"/>
        <w:jc w:val="both"/>
        <w:rPr>
          <w:szCs w:val="28"/>
        </w:rPr>
      </w:pPr>
      <w:r>
        <w:rPr>
          <w:szCs w:val="28"/>
        </w:rPr>
        <w:t xml:space="preserve">— оценить </w:t>
      </w:r>
      <w:r w:rsidRPr="003664A6">
        <w:rPr>
          <w:szCs w:val="28"/>
        </w:rPr>
        <w:t>влияни</w:t>
      </w:r>
      <w:r>
        <w:rPr>
          <w:szCs w:val="28"/>
        </w:rPr>
        <w:t>е</w:t>
      </w:r>
      <w:r w:rsidRPr="003664A6">
        <w:rPr>
          <w:szCs w:val="28"/>
        </w:rPr>
        <w:t xml:space="preserve"> факторов на изменение эффективности использования основных средств предприятия</w:t>
      </w:r>
      <w:r>
        <w:rPr>
          <w:szCs w:val="28"/>
        </w:rPr>
        <w:t xml:space="preserve"> </w:t>
      </w:r>
      <w:r w:rsidRPr="003664A6">
        <w:rPr>
          <w:szCs w:val="28"/>
        </w:rPr>
        <w:t>АО «Невская косметика»</w:t>
      </w:r>
      <w:r>
        <w:rPr>
          <w:szCs w:val="28"/>
        </w:rPr>
        <w:t>;</w:t>
      </w:r>
    </w:p>
    <w:p w14:paraId="67869B79" w14:textId="262A3B0D" w:rsidR="002D500E" w:rsidRDefault="002D500E" w:rsidP="003013C7">
      <w:pPr>
        <w:spacing w:after="0" w:line="360" w:lineRule="auto"/>
        <w:ind w:firstLine="709"/>
        <w:jc w:val="both"/>
        <w:rPr>
          <w:szCs w:val="28"/>
        </w:rPr>
      </w:pPr>
      <w:r>
        <w:rPr>
          <w:szCs w:val="28"/>
        </w:rPr>
        <w:t>— дать х</w:t>
      </w:r>
      <w:r w:rsidRPr="002D500E">
        <w:rPr>
          <w:szCs w:val="28"/>
        </w:rPr>
        <w:t>арактеристик</w:t>
      </w:r>
      <w:r>
        <w:rPr>
          <w:szCs w:val="28"/>
        </w:rPr>
        <w:t xml:space="preserve">у </w:t>
      </w:r>
      <w:r w:rsidRPr="002D500E">
        <w:rPr>
          <w:szCs w:val="28"/>
        </w:rPr>
        <w:t>структуры оборотных активов предприятия АО «Невская косметика»</w:t>
      </w:r>
      <w:r>
        <w:rPr>
          <w:szCs w:val="28"/>
        </w:rPr>
        <w:t>;</w:t>
      </w:r>
    </w:p>
    <w:p w14:paraId="3D282529" w14:textId="0212B7AA" w:rsidR="002D500E" w:rsidRDefault="002D500E" w:rsidP="003013C7">
      <w:pPr>
        <w:spacing w:after="0" w:line="360" w:lineRule="auto"/>
        <w:ind w:firstLine="709"/>
        <w:jc w:val="both"/>
        <w:rPr>
          <w:szCs w:val="28"/>
        </w:rPr>
      </w:pPr>
      <w:r>
        <w:rPr>
          <w:szCs w:val="28"/>
        </w:rPr>
        <w:lastRenderedPageBreak/>
        <w:t>— проанализировать д</w:t>
      </w:r>
      <w:r w:rsidRPr="002D500E">
        <w:rPr>
          <w:szCs w:val="28"/>
        </w:rPr>
        <w:t>инамик</w:t>
      </w:r>
      <w:r>
        <w:rPr>
          <w:szCs w:val="28"/>
        </w:rPr>
        <w:t>у</w:t>
      </w:r>
      <w:r w:rsidRPr="002D500E">
        <w:rPr>
          <w:szCs w:val="28"/>
        </w:rPr>
        <w:t>, состав и структура краткосрочной дебиторской задолженности и кредиторской задолженности предприятия</w:t>
      </w:r>
      <w:r>
        <w:rPr>
          <w:szCs w:val="28"/>
        </w:rPr>
        <w:t>;</w:t>
      </w:r>
    </w:p>
    <w:p w14:paraId="231CB74C" w14:textId="3CE8822C" w:rsidR="002D500E" w:rsidRDefault="002D500E" w:rsidP="003013C7">
      <w:pPr>
        <w:spacing w:after="0" w:line="360" w:lineRule="auto"/>
        <w:ind w:firstLine="709"/>
        <w:jc w:val="both"/>
        <w:rPr>
          <w:szCs w:val="28"/>
        </w:rPr>
      </w:pPr>
      <w:r>
        <w:rPr>
          <w:szCs w:val="28"/>
        </w:rPr>
        <w:t xml:space="preserve">— </w:t>
      </w:r>
      <w:r w:rsidR="007823A9">
        <w:rPr>
          <w:szCs w:val="28"/>
        </w:rPr>
        <w:t>провести с</w:t>
      </w:r>
      <w:r w:rsidR="007823A9" w:rsidRPr="007823A9">
        <w:rPr>
          <w:szCs w:val="28"/>
        </w:rPr>
        <w:t xml:space="preserve">равнительный анализ оборачиваемости дебиторской и кредиторской задолженности </w:t>
      </w:r>
      <w:r w:rsidR="007823A9">
        <w:rPr>
          <w:szCs w:val="28"/>
        </w:rPr>
        <w:t>предприятия;</w:t>
      </w:r>
    </w:p>
    <w:p w14:paraId="3ED6A202" w14:textId="2EF292F5" w:rsidR="007823A9" w:rsidRDefault="007823A9" w:rsidP="003013C7">
      <w:pPr>
        <w:spacing w:after="0" w:line="360" w:lineRule="auto"/>
        <w:ind w:firstLine="709"/>
        <w:jc w:val="both"/>
        <w:rPr>
          <w:szCs w:val="28"/>
        </w:rPr>
      </w:pPr>
      <w:r>
        <w:rPr>
          <w:szCs w:val="28"/>
        </w:rPr>
        <w:t xml:space="preserve">— </w:t>
      </w:r>
      <w:r w:rsidR="00171D83">
        <w:rPr>
          <w:szCs w:val="28"/>
        </w:rPr>
        <w:t>проследить и</w:t>
      </w:r>
      <w:r w:rsidR="00171D83" w:rsidRPr="00171D83">
        <w:rPr>
          <w:szCs w:val="28"/>
        </w:rPr>
        <w:t>зменения в составе и структуре источников формирования активов предприятия за 20</w:t>
      </w:r>
      <w:r w:rsidR="00171D83">
        <w:rPr>
          <w:szCs w:val="28"/>
        </w:rPr>
        <w:t>19</w:t>
      </w:r>
      <w:r w:rsidR="00171D83" w:rsidRPr="00171D83">
        <w:rPr>
          <w:szCs w:val="28"/>
        </w:rPr>
        <w:t xml:space="preserve"> год</w:t>
      </w:r>
      <w:r w:rsidR="00171D83">
        <w:rPr>
          <w:szCs w:val="28"/>
        </w:rPr>
        <w:t>;</w:t>
      </w:r>
    </w:p>
    <w:p w14:paraId="2AFC9C91" w14:textId="450334A4" w:rsidR="006D2B26" w:rsidRDefault="006D2B26" w:rsidP="003013C7">
      <w:pPr>
        <w:spacing w:after="0" w:line="360" w:lineRule="auto"/>
        <w:ind w:firstLine="709"/>
        <w:jc w:val="both"/>
        <w:rPr>
          <w:szCs w:val="28"/>
        </w:rPr>
      </w:pPr>
      <w:r>
        <w:rPr>
          <w:szCs w:val="28"/>
        </w:rPr>
        <w:t>— р</w:t>
      </w:r>
      <w:r w:rsidRPr="006D2B26">
        <w:rPr>
          <w:szCs w:val="28"/>
        </w:rPr>
        <w:t>ас</w:t>
      </w:r>
      <w:r>
        <w:rPr>
          <w:szCs w:val="28"/>
        </w:rPr>
        <w:t>с</w:t>
      </w:r>
      <w:r w:rsidRPr="006D2B26">
        <w:rPr>
          <w:szCs w:val="28"/>
        </w:rPr>
        <w:t>ч</w:t>
      </w:r>
      <w:r>
        <w:rPr>
          <w:szCs w:val="28"/>
        </w:rPr>
        <w:t>и</w:t>
      </w:r>
      <w:r w:rsidRPr="006D2B26">
        <w:rPr>
          <w:szCs w:val="28"/>
        </w:rPr>
        <w:t>т</w:t>
      </w:r>
      <w:r>
        <w:rPr>
          <w:szCs w:val="28"/>
        </w:rPr>
        <w:t>ать</w:t>
      </w:r>
      <w:r w:rsidRPr="006D2B26">
        <w:rPr>
          <w:szCs w:val="28"/>
        </w:rPr>
        <w:t xml:space="preserve"> чисты</w:t>
      </w:r>
      <w:r>
        <w:rPr>
          <w:szCs w:val="28"/>
        </w:rPr>
        <w:t>е</w:t>
      </w:r>
      <w:r w:rsidRPr="006D2B26">
        <w:rPr>
          <w:szCs w:val="28"/>
        </w:rPr>
        <w:t xml:space="preserve"> актив</w:t>
      </w:r>
      <w:r>
        <w:rPr>
          <w:szCs w:val="28"/>
        </w:rPr>
        <w:t>ы</w:t>
      </w:r>
      <w:r w:rsidRPr="006D2B26">
        <w:rPr>
          <w:szCs w:val="28"/>
        </w:rPr>
        <w:t xml:space="preserve"> предприятия АО «Невская косметика» за 2019 год</w:t>
      </w:r>
      <w:r>
        <w:rPr>
          <w:szCs w:val="28"/>
        </w:rPr>
        <w:t>;</w:t>
      </w:r>
    </w:p>
    <w:p w14:paraId="13C5A504" w14:textId="1C7CCDD3" w:rsidR="00C57BED" w:rsidRDefault="00C57BED" w:rsidP="003013C7">
      <w:pPr>
        <w:spacing w:after="0" w:line="360" w:lineRule="auto"/>
        <w:ind w:firstLine="709"/>
        <w:jc w:val="both"/>
        <w:rPr>
          <w:szCs w:val="28"/>
        </w:rPr>
      </w:pPr>
      <w:r>
        <w:rPr>
          <w:szCs w:val="28"/>
        </w:rPr>
        <w:t>— сг</w:t>
      </w:r>
      <w:r w:rsidRPr="00C57BED">
        <w:rPr>
          <w:szCs w:val="28"/>
        </w:rPr>
        <w:t>руппиров</w:t>
      </w:r>
      <w:r>
        <w:rPr>
          <w:szCs w:val="28"/>
        </w:rPr>
        <w:t>ать</w:t>
      </w:r>
      <w:r w:rsidRPr="00C57BED">
        <w:rPr>
          <w:szCs w:val="28"/>
        </w:rPr>
        <w:t xml:space="preserve"> актив</w:t>
      </w:r>
      <w:r>
        <w:rPr>
          <w:szCs w:val="28"/>
        </w:rPr>
        <w:t>ы</w:t>
      </w:r>
      <w:r w:rsidRPr="00C57BED">
        <w:rPr>
          <w:szCs w:val="28"/>
        </w:rPr>
        <w:t xml:space="preserve"> по уровню их ликвидности и обязательств</w:t>
      </w:r>
      <w:r>
        <w:rPr>
          <w:szCs w:val="28"/>
        </w:rPr>
        <w:t>а</w:t>
      </w:r>
      <w:r w:rsidRPr="00C57BED">
        <w:rPr>
          <w:szCs w:val="28"/>
        </w:rPr>
        <w:t xml:space="preserve"> по срочности оплаты</w:t>
      </w:r>
      <w:r>
        <w:rPr>
          <w:szCs w:val="28"/>
        </w:rPr>
        <w:t>;</w:t>
      </w:r>
    </w:p>
    <w:p w14:paraId="7AF0E92C" w14:textId="04F6D629" w:rsidR="00D835CD" w:rsidRDefault="00D835CD" w:rsidP="003013C7">
      <w:pPr>
        <w:spacing w:after="0" w:line="360" w:lineRule="auto"/>
        <w:ind w:firstLine="709"/>
        <w:jc w:val="both"/>
        <w:rPr>
          <w:szCs w:val="28"/>
        </w:rPr>
      </w:pPr>
      <w:r>
        <w:rPr>
          <w:szCs w:val="28"/>
        </w:rPr>
        <w:t>—</w:t>
      </w:r>
      <w:r w:rsidRPr="00D835CD">
        <w:t xml:space="preserve"> </w:t>
      </w:r>
      <w:r>
        <w:rPr>
          <w:szCs w:val="28"/>
        </w:rPr>
        <w:t>проанализировать д</w:t>
      </w:r>
      <w:r w:rsidRPr="00D835CD">
        <w:rPr>
          <w:szCs w:val="28"/>
        </w:rPr>
        <w:t>инамик</w:t>
      </w:r>
      <w:r>
        <w:rPr>
          <w:szCs w:val="28"/>
        </w:rPr>
        <w:t>у</w:t>
      </w:r>
      <w:r w:rsidRPr="00D835CD">
        <w:rPr>
          <w:szCs w:val="28"/>
        </w:rPr>
        <w:t xml:space="preserve"> платежеспособности предприятия АО «Невская косметика»</w:t>
      </w:r>
      <w:r>
        <w:rPr>
          <w:szCs w:val="28"/>
        </w:rPr>
        <w:t>;</w:t>
      </w:r>
    </w:p>
    <w:p w14:paraId="0C829600" w14:textId="290E3B42" w:rsidR="00810CE5" w:rsidRDefault="00810CE5" w:rsidP="003013C7">
      <w:pPr>
        <w:spacing w:after="0" w:line="360" w:lineRule="auto"/>
        <w:ind w:firstLine="709"/>
        <w:jc w:val="both"/>
        <w:rPr>
          <w:rFonts w:eastAsia="Times New Roman"/>
          <w:szCs w:val="28"/>
          <w:lang w:eastAsia="ru-RU"/>
        </w:rPr>
      </w:pPr>
      <w:r>
        <w:rPr>
          <w:szCs w:val="28"/>
        </w:rPr>
        <w:t xml:space="preserve">— провести анализ </w:t>
      </w:r>
      <w:r>
        <w:rPr>
          <w:rFonts w:eastAsia="Times New Roman"/>
          <w:szCs w:val="28"/>
          <w:lang w:eastAsia="ru-RU"/>
        </w:rPr>
        <w:t>д</w:t>
      </w:r>
      <w:r w:rsidRPr="00810CE5">
        <w:rPr>
          <w:rFonts w:eastAsia="Times New Roman"/>
          <w:szCs w:val="28"/>
          <w:lang w:eastAsia="ru-RU"/>
        </w:rPr>
        <w:t>инамик</w:t>
      </w:r>
      <w:r>
        <w:rPr>
          <w:rFonts w:eastAsia="Times New Roman"/>
          <w:szCs w:val="28"/>
          <w:lang w:eastAsia="ru-RU"/>
        </w:rPr>
        <w:t>и</w:t>
      </w:r>
      <w:r w:rsidRPr="00810CE5">
        <w:rPr>
          <w:rFonts w:eastAsia="Times New Roman"/>
          <w:szCs w:val="28"/>
          <w:lang w:eastAsia="ru-RU"/>
        </w:rPr>
        <w:t xml:space="preserve"> показателей рыночной устойчивости</w:t>
      </w:r>
      <w:r>
        <w:rPr>
          <w:rFonts w:eastAsia="Times New Roman"/>
          <w:szCs w:val="28"/>
          <w:lang w:eastAsia="ru-RU"/>
        </w:rPr>
        <w:t>;</w:t>
      </w:r>
    </w:p>
    <w:p w14:paraId="22040E66" w14:textId="3CDEDA90" w:rsidR="00810CE5" w:rsidRDefault="00810CE5" w:rsidP="003013C7">
      <w:pPr>
        <w:spacing w:after="0" w:line="360" w:lineRule="auto"/>
        <w:ind w:firstLine="709"/>
        <w:jc w:val="both"/>
        <w:rPr>
          <w:rFonts w:eastAsia="Times New Roman"/>
          <w:szCs w:val="28"/>
          <w:lang w:eastAsia="ru-RU"/>
        </w:rPr>
      </w:pPr>
      <w:r>
        <w:rPr>
          <w:rFonts w:eastAsia="Times New Roman"/>
          <w:szCs w:val="28"/>
          <w:lang w:eastAsia="ru-RU"/>
        </w:rPr>
        <w:t>—</w:t>
      </w:r>
      <w:r w:rsidR="00527CC7">
        <w:rPr>
          <w:rFonts w:eastAsia="Times New Roman"/>
          <w:szCs w:val="28"/>
          <w:lang w:eastAsia="ru-RU"/>
        </w:rPr>
        <w:t xml:space="preserve"> р</w:t>
      </w:r>
      <w:r w:rsidR="00527CC7" w:rsidRPr="00527CC7">
        <w:rPr>
          <w:rFonts w:eastAsia="Times New Roman"/>
          <w:szCs w:val="28"/>
          <w:lang w:eastAsia="ru-RU"/>
        </w:rPr>
        <w:t>ас</w:t>
      </w:r>
      <w:r w:rsidR="00527CC7">
        <w:rPr>
          <w:rFonts w:eastAsia="Times New Roman"/>
          <w:szCs w:val="28"/>
          <w:lang w:eastAsia="ru-RU"/>
        </w:rPr>
        <w:t>с</w:t>
      </w:r>
      <w:r w:rsidR="00527CC7" w:rsidRPr="00527CC7">
        <w:rPr>
          <w:rFonts w:eastAsia="Times New Roman"/>
          <w:szCs w:val="28"/>
          <w:lang w:eastAsia="ru-RU"/>
        </w:rPr>
        <w:t>ч</w:t>
      </w:r>
      <w:r w:rsidR="00527CC7">
        <w:rPr>
          <w:rFonts w:eastAsia="Times New Roman"/>
          <w:szCs w:val="28"/>
          <w:lang w:eastAsia="ru-RU"/>
        </w:rPr>
        <w:t>и</w:t>
      </w:r>
      <w:r w:rsidR="00527CC7" w:rsidRPr="00527CC7">
        <w:rPr>
          <w:rFonts w:eastAsia="Times New Roman"/>
          <w:szCs w:val="28"/>
          <w:lang w:eastAsia="ru-RU"/>
        </w:rPr>
        <w:t>т</w:t>
      </w:r>
      <w:r w:rsidR="00527CC7">
        <w:rPr>
          <w:rFonts w:eastAsia="Times New Roman"/>
          <w:szCs w:val="28"/>
          <w:lang w:eastAsia="ru-RU"/>
        </w:rPr>
        <w:t>ать</w:t>
      </w:r>
      <w:r w:rsidR="00527CC7" w:rsidRPr="00527CC7">
        <w:rPr>
          <w:rFonts w:eastAsia="Times New Roman"/>
          <w:szCs w:val="28"/>
          <w:lang w:eastAsia="ru-RU"/>
        </w:rPr>
        <w:t xml:space="preserve"> показател</w:t>
      </w:r>
      <w:r w:rsidR="00527CC7">
        <w:rPr>
          <w:rFonts w:eastAsia="Times New Roman"/>
          <w:szCs w:val="28"/>
          <w:lang w:eastAsia="ru-RU"/>
        </w:rPr>
        <w:t>и</w:t>
      </w:r>
      <w:r w:rsidR="00527CC7" w:rsidRPr="00527CC7">
        <w:rPr>
          <w:rFonts w:eastAsia="Times New Roman"/>
          <w:szCs w:val="28"/>
          <w:lang w:eastAsia="ru-RU"/>
        </w:rPr>
        <w:t xml:space="preserve"> для определения типа финансовой устойчивости</w:t>
      </w:r>
      <w:r w:rsidR="00A1608D">
        <w:rPr>
          <w:rFonts w:eastAsia="Times New Roman"/>
          <w:szCs w:val="28"/>
          <w:lang w:eastAsia="ru-RU"/>
        </w:rPr>
        <w:t>;</w:t>
      </w:r>
    </w:p>
    <w:p w14:paraId="0FAAE118" w14:textId="77777777" w:rsidR="00EB41BC" w:rsidRDefault="00527CC7" w:rsidP="003013C7">
      <w:pPr>
        <w:spacing w:after="0" w:line="360" w:lineRule="auto"/>
        <w:ind w:firstLine="709"/>
        <w:jc w:val="both"/>
        <w:rPr>
          <w:rFonts w:eastAsia="Times New Roman"/>
          <w:szCs w:val="28"/>
          <w:lang w:eastAsia="ru-RU"/>
        </w:rPr>
      </w:pPr>
      <w:r>
        <w:rPr>
          <w:rFonts w:eastAsia="Times New Roman"/>
          <w:szCs w:val="28"/>
          <w:lang w:eastAsia="ru-RU"/>
        </w:rPr>
        <w:t xml:space="preserve">— </w:t>
      </w:r>
      <w:r w:rsidR="00A1608D">
        <w:rPr>
          <w:rFonts w:eastAsia="Times New Roman"/>
          <w:szCs w:val="28"/>
          <w:lang w:eastAsia="ru-RU"/>
        </w:rPr>
        <w:t>проследить д</w:t>
      </w:r>
      <w:r w:rsidR="00A1608D" w:rsidRPr="00A1608D">
        <w:rPr>
          <w:rFonts w:eastAsia="Times New Roman"/>
          <w:szCs w:val="28"/>
          <w:lang w:eastAsia="ru-RU"/>
        </w:rPr>
        <w:t>инамик</w:t>
      </w:r>
      <w:r w:rsidR="00A1608D">
        <w:rPr>
          <w:rFonts w:eastAsia="Times New Roman"/>
          <w:szCs w:val="28"/>
          <w:lang w:eastAsia="ru-RU"/>
        </w:rPr>
        <w:t>у</w:t>
      </w:r>
      <w:r w:rsidR="00A1608D" w:rsidRPr="00A1608D">
        <w:rPr>
          <w:rFonts w:eastAsia="Times New Roman"/>
          <w:szCs w:val="28"/>
          <w:lang w:eastAsia="ru-RU"/>
        </w:rPr>
        <w:t xml:space="preserve"> общих и частных показателей оборачиваемости активов предприятия</w:t>
      </w:r>
      <w:r w:rsidR="00A1608D">
        <w:rPr>
          <w:rFonts w:eastAsia="Times New Roman"/>
          <w:szCs w:val="28"/>
          <w:lang w:eastAsia="ru-RU"/>
        </w:rPr>
        <w:t>;</w:t>
      </w:r>
    </w:p>
    <w:p w14:paraId="50FBAE09" w14:textId="27467698" w:rsidR="00EB41BC" w:rsidRDefault="00EB41BC" w:rsidP="003013C7">
      <w:pPr>
        <w:spacing w:after="0" w:line="360" w:lineRule="auto"/>
        <w:ind w:firstLine="709"/>
        <w:jc w:val="both"/>
        <w:rPr>
          <w:szCs w:val="28"/>
        </w:rPr>
      </w:pPr>
      <w:r>
        <w:rPr>
          <w:rFonts w:eastAsia="Times New Roman"/>
          <w:szCs w:val="28"/>
          <w:lang w:eastAsia="ru-RU"/>
        </w:rPr>
        <w:t xml:space="preserve">— </w:t>
      </w:r>
      <w:r w:rsidR="003013C7">
        <w:rPr>
          <w:szCs w:val="28"/>
        </w:rPr>
        <w:t>р</w:t>
      </w:r>
      <w:r w:rsidR="003013C7" w:rsidRPr="009B7A18">
        <w:rPr>
          <w:szCs w:val="28"/>
        </w:rPr>
        <w:t>асс</w:t>
      </w:r>
      <w:r w:rsidR="003013C7">
        <w:rPr>
          <w:szCs w:val="28"/>
        </w:rPr>
        <w:t>ч</w:t>
      </w:r>
      <w:r w:rsidR="003013C7" w:rsidRPr="009B7A18">
        <w:rPr>
          <w:szCs w:val="28"/>
        </w:rPr>
        <w:t>и</w:t>
      </w:r>
      <w:r w:rsidR="003013C7">
        <w:rPr>
          <w:szCs w:val="28"/>
        </w:rPr>
        <w:t>тать</w:t>
      </w:r>
      <w:r w:rsidRPr="009B7A18">
        <w:rPr>
          <w:szCs w:val="28"/>
        </w:rPr>
        <w:t xml:space="preserve"> влияния отдельных факторов на изменение</w:t>
      </w:r>
      <w:r>
        <w:rPr>
          <w:szCs w:val="28"/>
        </w:rPr>
        <w:t xml:space="preserve"> </w:t>
      </w:r>
      <w:r w:rsidRPr="009B7A18">
        <w:rPr>
          <w:szCs w:val="28"/>
        </w:rPr>
        <w:t>оборачиваемости активов</w:t>
      </w:r>
      <w:r w:rsidR="003013C7">
        <w:rPr>
          <w:szCs w:val="28"/>
        </w:rPr>
        <w:t>;</w:t>
      </w:r>
    </w:p>
    <w:p w14:paraId="06970653" w14:textId="29ED7863" w:rsidR="003013C7" w:rsidRDefault="003013C7" w:rsidP="003013C7">
      <w:pPr>
        <w:spacing w:after="0" w:line="360" w:lineRule="auto"/>
        <w:ind w:firstLine="709"/>
        <w:jc w:val="both"/>
        <w:rPr>
          <w:szCs w:val="28"/>
        </w:rPr>
      </w:pPr>
      <w:r>
        <w:rPr>
          <w:szCs w:val="28"/>
        </w:rPr>
        <w:t xml:space="preserve">— провести </w:t>
      </w:r>
      <w:r w:rsidRPr="003013C7">
        <w:rPr>
          <w:szCs w:val="28"/>
        </w:rPr>
        <w:t xml:space="preserve">горизонтальный анализ </w:t>
      </w:r>
      <w:r>
        <w:rPr>
          <w:szCs w:val="28"/>
        </w:rPr>
        <w:t>д</w:t>
      </w:r>
      <w:r w:rsidRPr="003013C7">
        <w:rPr>
          <w:szCs w:val="28"/>
        </w:rPr>
        <w:t>инамик</w:t>
      </w:r>
      <w:r>
        <w:rPr>
          <w:szCs w:val="28"/>
        </w:rPr>
        <w:t>и</w:t>
      </w:r>
      <w:r w:rsidRPr="003013C7">
        <w:rPr>
          <w:szCs w:val="28"/>
        </w:rPr>
        <w:t xml:space="preserve"> финансовых результатов предприятия</w:t>
      </w:r>
      <w:r>
        <w:rPr>
          <w:szCs w:val="28"/>
        </w:rPr>
        <w:t>;</w:t>
      </w:r>
    </w:p>
    <w:p w14:paraId="563D3C13" w14:textId="03FFEB35" w:rsidR="002D7B58" w:rsidRDefault="002D7B58" w:rsidP="002D7B58">
      <w:pPr>
        <w:widowControl w:val="0"/>
        <w:spacing w:after="0" w:line="360" w:lineRule="auto"/>
        <w:ind w:firstLine="709"/>
        <w:jc w:val="both"/>
        <w:rPr>
          <w:szCs w:val="28"/>
        </w:rPr>
      </w:pPr>
      <w:r>
        <w:rPr>
          <w:szCs w:val="28"/>
        </w:rPr>
        <w:t>— с</w:t>
      </w:r>
      <w:r w:rsidRPr="002D7B58">
        <w:rPr>
          <w:szCs w:val="28"/>
        </w:rPr>
        <w:t>труктурно-динамический анализ основных элементов</w:t>
      </w:r>
      <w:r>
        <w:rPr>
          <w:szCs w:val="28"/>
        </w:rPr>
        <w:t xml:space="preserve"> </w:t>
      </w:r>
      <w:r w:rsidRPr="002D7B58">
        <w:rPr>
          <w:szCs w:val="28"/>
        </w:rPr>
        <w:t>формирования конечных финансовых результатов деятельности (вертикальный анализ)</w:t>
      </w:r>
      <w:r w:rsidR="00F23CD6">
        <w:rPr>
          <w:szCs w:val="28"/>
        </w:rPr>
        <w:t>;</w:t>
      </w:r>
    </w:p>
    <w:p w14:paraId="0BEF048F" w14:textId="0E93060E" w:rsidR="00F23CD6" w:rsidRDefault="00F23CD6" w:rsidP="002D7B58">
      <w:pPr>
        <w:widowControl w:val="0"/>
        <w:spacing w:after="0" w:line="360" w:lineRule="auto"/>
        <w:ind w:firstLine="709"/>
        <w:jc w:val="both"/>
        <w:rPr>
          <w:szCs w:val="28"/>
        </w:rPr>
      </w:pPr>
      <w:r>
        <w:rPr>
          <w:szCs w:val="28"/>
        </w:rPr>
        <w:t>— составить с</w:t>
      </w:r>
      <w:r w:rsidRPr="00F23CD6">
        <w:rPr>
          <w:szCs w:val="28"/>
        </w:rPr>
        <w:t>водн</w:t>
      </w:r>
      <w:r>
        <w:rPr>
          <w:szCs w:val="28"/>
        </w:rPr>
        <w:t>ую</w:t>
      </w:r>
      <w:r w:rsidRPr="00F23CD6">
        <w:rPr>
          <w:szCs w:val="28"/>
        </w:rPr>
        <w:t xml:space="preserve"> таблиц</w:t>
      </w:r>
      <w:r>
        <w:rPr>
          <w:szCs w:val="28"/>
        </w:rPr>
        <w:t xml:space="preserve">у </w:t>
      </w:r>
      <w:r w:rsidRPr="00F23CD6">
        <w:rPr>
          <w:szCs w:val="28"/>
        </w:rPr>
        <w:t>влияния факторов на прибыль от продаж отчетного периода</w:t>
      </w:r>
      <w:r>
        <w:rPr>
          <w:szCs w:val="28"/>
        </w:rPr>
        <w:t>;</w:t>
      </w:r>
    </w:p>
    <w:p w14:paraId="23D985E9" w14:textId="08B54C07" w:rsidR="00EB41BC" w:rsidRDefault="00E57B11" w:rsidP="00E57B11">
      <w:pPr>
        <w:widowControl w:val="0"/>
        <w:spacing w:after="0" w:line="360" w:lineRule="auto"/>
        <w:ind w:firstLine="709"/>
        <w:jc w:val="both"/>
        <w:rPr>
          <w:szCs w:val="28"/>
        </w:rPr>
      </w:pPr>
      <w:r>
        <w:rPr>
          <w:szCs w:val="28"/>
        </w:rPr>
        <w:t>— провести анализ д</w:t>
      </w:r>
      <w:r w:rsidRPr="00E57B11">
        <w:rPr>
          <w:szCs w:val="28"/>
        </w:rPr>
        <w:t>инамик</w:t>
      </w:r>
      <w:r>
        <w:rPr>
          <w:szCs w:val="28"/>
        </w:rPr>
        <w:t>и</w:t>
      </w:r>
      <w:r w:rsidRPr="00E57B11">
        <w:rPr>
          <w:szCs w:val="28"/>
        </w:rPr>
        <w:t xml:space="preserve"> показателей, характеризующих доходы, расходы, доходность и рентабельность предприятия</w:t>
      </w:r>
      <w:r>
        <w:rPr>
          <w:szCs w:val="28"/>
        </w:rPr>
        <w:t>;</w:t>
      </w:r>
    </w:p>
    <w:p w14:paraId="2E325520" w14:textId="218F91D3" w:rsidR="00E57B11" w:rsidRDefault="00E57B11" w:rsidP="00E57B11">
      <w:pPr>
        <w:widowControl w:val="0"/>
        <w:spacing w:after="0" w:line="360" w:lineRule="auto"/>
        <w:ind w:firstLine="709"/>
        <w:jc w:val="both"/>
        <w:rPr>
          <w:szCs w:val="28"/>
        </w:rPr>
      </w:pPr>
      <w:r>
        <w:rPr>
          <w:szCs w:val="28"/>
        </w:rPr>
        <w:t>—</w:t>
      </w:r>
      <w:r w:rsidR="00CC5E9F">
        <w:rPr>
          <w:szCs w:val="28"/>
        </w:rPr>
        <w:t xml:space="preserve"> провести ф</w:t>
      </w:r>
      <w:r w:rsidR="00CC5E9F" w:rsidRPr="00CC5E9F">
        <w:rPr>
          <w:szCs w:val="28"/>
        </w:rPr>
        <w:t>акторный анализ рентабельности активов, собственного капитала и рентабельности продаж</w:t>
      </w:r>
      <w:r w:rsidR="00CC5E9F">
        <w:rPr>
          <w:szCs w:val="28"/>
        </w:rPr>
        <w:t>;</w:t>
      </w:r>
    </w:p>
    <w:p w14:paraId="1BDA0473" w14:textId="5B99B23D" w:rsidR="00715213" w:rsidRDefault="00715213" w:rsidP="00E57B11">
      <w:pPr>
        <w:widowControl w:val="0"/>
        <w:spacing w:after="0" w:line="360" w:lineRule="auto"/>
        <w:ind w:firstLine="709"/>
        <w:jc w:val="both"/>
        <w:rPr>
          <w:szCs w:val="28"/>
        </w:rPr>
      </w:pPr>
      <w:r>
        <w:rPr>
          <w:szCs w:val="28"/>
        </w:rPr>
        <w:t xml:space="preserve">— проанализировать </w:t>
      </w:r>
      <w:r w:rsidRPr="00715213">
        <w:rPr>
          <w:szCs w:val="28"/>
        </w:rPr>
        <w:t>затрат</w:t>
      </w:r>
      <w:r>
        <w:rPr>
          <w:szCs w:val="28"/>
        </w:rPr>
        <w:t>ы</w:t>
      </w:r>
      <w:r w:rsidRPr="00715213">
        <w:rPr>
          <w:szCs w:val="28"/>
        </w:rPr>
        <w:t xml:space="preserve"> предприятия по элементам</w:t>
      </w:r>
      <w:r>
        <w:rPr>
          <w:szCs w:val="28"/>
        </w:rPr>
        <w:t>;</w:t>
      </w:r>
      <w:r w:rsidR="00354A93">
        <w:rPr>
          <w:szCs w:val="28"/>
        </w:rPr>
        <w:t xml:space="preserve"> </w:t>
      </w:r>
    </w:p>
    <w:p w14:paraId="7959C2FE" w14:textId="4DEB611A" w:rsidR="00354A93" w:rsidRDefault="00354A93" w:rsidP="00E57B11">
      <w:pPr>
        <w:widowControl w:val="0"/>
        <w:spacing w:after="0" w:line="360" w:lineRule="auto"/>
        <w:ind w:firstLine="709"/>
        <w:jc w:val="both"/>
        <w:rPr>
          <w:szCs w:val="28"/>
        </w:rPr>
      </w:pPr>
      <w:r>
        <w:rPr>
          <w:szCs w:val="28"/>
        </w:rPr>
        <w:lastRenderedPageBreak/>
        <w:t>— составить с</w:t>
      </w:r>
      <w:r w:rsidRPr="00354A93">
        <w:rPr>
          <w:szCs w:val="28"/>
        </w:rPr>
        <w:t>водн</w:t>
      </w:r>
      <w:r w:rsidR="00BF1EEC">
        <w:rPr>
          <w:szCs w:val="28"/>
        </w:rPr>
        <w:t>ую</w:t>
      </w:r>
      <w:r w:rsidRPr="00354A93">
        <w:rPr>
          <w:szCs w:val="28"/>
        </w:rPr>
        <w:t xml:space="preserve"> таблиц</w:t>
      </w:r>
      <w:r w:rsidR="00BF1EEC">
        <w:rPr>
          <w:szCs w:val="28"/>
        </w:rPr>
        <w:t>у</w:t>
      </w:r>
      <w:r w:rsidRPr="00354A93">
        <w:rPr>
          <w:szCs w:val="28"/>
        </w:rPr>
        <w:t xml:space="preserve"> влияния факторов на затраты на рубль продаж</w:t>
      </w:r>
      <w:r>
        <w:rPr>
          <w:szCs w:val="28"/>
        </w:rPr>
        <w:t>;</w:t>
      </w:r>
    </w:p>
    <w:p w14:paraId="59F8F863" w14:textId="47EEB658" w:rsidR="00BF1EEC" w:rsidRDefault="00BF1EEC" w:rsidP="001710E7">
      <w:pPr>
        <w:widowControl w:val="0"/>
        <w:spacing w:after="0" w:line="360" w:lineRule="auto"/>
        <w:ind w:firstLine="709"/>
        <w:jc w:val="both"/>
        <w:rPr>
          <w:szCs w:val="28"/>
        </w:rPr>
      </w:pPr>
      <w:r>
        <w:rPr>
          <w:szCs w:val="28"/>
        </w:rPr>
        <w:t xml:space="preserve">— </w:t>
      </w:r>
      <w:r w:rsidR="001710E7">
        <w:rPr>
          <w:szCs w:val="28"/>
        </w:rPr>
        <w:t>составить с</w:t>
      </w:r>
      <w:r w:rsidR="001710E7" w:rsidRPr="001710E7">
        <w:rPr>
          <w:szCs w:val="28"/>
        </w:rPr>
        <w:t>водн</w:t>
      </w:r>
      <w:r w:rsidR="001710E7">
        <w:rPr>
          <w:szCs w:val="28"/>
        </w:rPr>
        <w:t>ую</w:t>
      </w:r>
      <w:r w:rsidR="001710E7" w:rsidRPr="001710E7">
        <w:rPr>
          <w:szCs w:val="28"/>
        </w:rPr>
        <w:t xml:space="preserve"> таблиц</w:t>
      </w:r>
      <w:r w:rsidR="001710E7">
        <w:rPr>
          <w:szCs w:val="28"/>
        </w:rPr>
        <w:t>у</w:t>
      </w:r>
      <w:r w:rsidR="001710E7" w:rsidRPr="001710E7">
        <w:rPr>
          <w:szCs w:val="28"/>
        </w:rPr>
        <w:t xml:space="preserve"> влияния интенсивных и экстенсивных</w:t>
      </w:r>
      <w:r w:rsidR="001710E7">
        <w:rPr>
          <w:szCs w:val="28"/>
        </w:rPr>
        <w:t xml:space="preserve"> </w:t>
      </w:r>
      <w:r w:rsidR="001710E7" w:rsidRPr="001710E7">
        <w:rPr>
          <w:szCs w:val="28"/>
        </w:rPr>
        <w:t>факторов на объем продаж</w:t>
      </w:r>
      <w:r w:rsidR="001710E7">
        <w:rPr>
          <w:szCs w:val="28"/>
        </w:rPr>
        <w:t>;</w:t>
      </w:r>
    </w:p>
    <w:p w14:paraId="2BD61CA5" w14:textId="24347FA4" w:rsidR="001710E7" w:rsidRDefault="001710E7" w:rsidP="001710E7">
      <w:pPr>
        <w:widowControl w:val="0"/>
        <w:spacing w:after="0" w:line="360" w:lineRule="auto"/>
        <w:ind w:firstLine="709"/>
        <w:jc w:val="both"/>
        <w:rPr>
          <w:szCs w:val="28"/>
        </w:rPr>
      </w:pPr>
      <w:r>
        <w:rPr>
          <w:szCs w:val="28"/>
        </w:rPr>
        <w:t xml:space="preserve">— </w:t>
      </w:r>
      <w:r w:rsidR="002C0EEB">
        <w:rPr>
          <w:szCs w:val="28"/>
        </w:rPr>
        <w:t>провести р</w:t>
      </w:r>
      <w:r w:rsidR="002C0EEB" w:rsidRPr="002C0EEB">
        <w:rPr>
          <w:szCs w:val="28"/>
        </w:rPr>
        <w:t>асчёт «критического» объема продаж, запаса финансовой прочности и операционного рычага</w:t>
      </w:r>
      <w:r w:rsidR="00660D63">
        <w:rPr>
          <w:szCs w:val="28"/>
        </w:rPr>
        <w:t xml:space="preserve">; </w:t>
      </w:r>
    </w:p>
    <w:p w14:paraId="27394016" w14:textId="37A4F955" w:rsidR="00660D63" w:rsidRPr="00C57BED" w:rsidRDefault="00660D63" w:rsidP="001710E7">
      <w:pPr>
        <w:widowControl w:val="0"/>
        <w:spacing w:after="0" w:line="360" w:lineRule="auto"/>
        <w:ind w:firstLine="709"/>
        <w:jc w:val="both"/>
        <w:rPr>
          <w:szCs w:val="28"/>
        </w:rPr>
      </w:pPr>
      <w:r>
        <w:rPr>
          <w:szCs w:val="28"/>
        </w:rPr>
        <w:t>— оценить о</w:t>
      </w:r>
      <w:r w:rsidRPr="00660D63">
        <w:rPr>
          <w:szCs w:val="28"/>
        </w:rPr>
        <w:t>сновные показатели платежеспособности и рентабельности для оценки инвестиционной привлекательности предприятия</w:t>
      </w:r>
      <w:r>
        <w:rPr>
          <w:szCs w:val="28"/>
        </w:rPr>
        <w:t>.</w:t>
      </w:r>
    </w:p>
    <w:p w14:paraId="52D52227" w14:textId="53FB0DFE" w:rsidR="00774CE9" w:rsidRDefault="00774CE9" w:rsidP="003013C7">
      <w:pPr>
        <w:spacing w:after="0" w:line="360" w:lineRule="auto"/>
        <w:ind w:firstLine="709"/>
        <w:jc w:val="both"/>
        <w:rPr>
          <w:szCs w:val="28"/>
        </w:rPr>
      </w:pPr>
      <w:r w:rsidRPr="00036D40">
        <w:rPr>
          <w:szCs w:val="28"/>
        </w:rPr>
        <w:t xml:space="preserve">Объект исследования </w:t>
      </w:r>
      <w:bookmarkStart w:id="2" w:name="_Hlk486211756"/>
      <w:r w:rsidRPr="00036D40">
        <w:rPr>
          <w:szCs w:val="28"/>
        </w:rPr>
        <w:t>–</w:t>
      </w:r>
      <w:bookmarkEnd w:id="2"/>
      <w:r w:rsidRPr="00036D40">
        <w:rPr>
          <w:szCs w:val="28"/>
        </w:rPr>
        <w:t xml:space="preserve"> экономическая деятельность </w:t>
      </w:r>
      <w:r>
        <w:rPr>
          <w:szCs w:val="28"/>
        </w:rPr>
        <w:t xml:space="preserve">предприятия </w:t>
      </w:r>
      <w:r w:rsidRPr="00036D40">
        <w:rPr>
          <w:szCs w:val="28"/>
        </w:rPr>
        <w:t>АО</w:t>
      </w:r>
      <w:r>
        <w:rPr>
          <w:szCs w:val="28"/>
        </w:rPr>
        <w:t xml:space="preserve"> «Невская косметика</w:t>
      </w:r>
      <w:r w:rsidRPr="00036D40">
        <w:rPr>
          <w:szCs w:val="28"/>
        </w:rPr>
        <w:t>».</w:t>
      </w:r>
    </w:p>
    <w:p w14:paraId="417BFA3D" w14:textId="1FA33280" w:rsidR="00774CE9" w:rsidRDefault="00774CE9" w:rsidP="003013C7">
      <w:pPr>
        <w:spacing w:after="0" w:line="360" w:lineRule="auto"/>
        <w:ind w:firstLine="709"/>
        <w:jc w:val="both"/>
        <w:rPr>
          <w:szCs w:val="28"/>
        </w:rPr>
      </w:pPr>
      <w:r w:rsidRPr="00036D40">
        <w:rPr>
          <w:szCs w:val="28"/>
        </w:rPr>
        <w:t xml:space="preserve">Предмет исследования – производственно-хозяйственная и финансовая деятельность предприятия. </w:t>
      </w:r>
    </w:p>
    <w:p w14:paraId="4C7E15D9" w14:textId="2B2DBFF0" w:rsidR="00790FBB" w:rsidRDefault="00790FBB" w:rsidP="003013C7">
      <w:pPr>
        <w:spacing w:after="0" w:line="360" w:lineRule="auto"/>
        <w:ind w:firstLine="709"/>
        <w:jc w:val="both"/>
        <w:rPr>
          <w:szCs w:val="28"/>
        </w:rPr>
      </w:pPr>
      <w:r w:rsidRPr="00790FBB">
        <w:rPr>
          <w:szCs w:val="28"/>
        </w:rPr>
        <w:t>Информационной базой исследования послужили литературные</w:t>
      </w:r>
      <w:r>
        <w:rPr>
          <w:szCs w:val="28"/>
        </w:rPr>
        <w:t xml:space="preserve"> </w:t>
      </w:r>
      <w:r w:rsidRPr="00790FBB">
        <w:rPr>
          <w:szCs w:val="28"/>
        </w:rPr>
        <w:t>источники, материалы тематических сайтов, интернет, данные бухгалтерской</w:t>
      </w:r>
      <w:r>
        <w:rPr>
          <w:szCs w:val="28"/>
        </w:rPr>
        <w:t xml:space="preserve"> </w:t>
      </w:r>
      <w:r w:rsidRPr="00790FBB">
        <w:rPr>
          <w:szCs w:val="28"/>
        </w:rPr>
        <w:t>(финансовой) отчетности ОА</w:t>
      </w:r>
      <w:r w:rsidR="001E0D91">
        <w:rPr>
          <w:szCs w:val="28"/>
        </w:rPr>
        <w:t xml:space="preserve"> «Невская косметика»: </w:t>
      </w:r>
      <w:r w:rsidRPr="00790FBB">
        <w:rPr>
          <w:szCs w:val="28"/>
        </w:rPr>
        <w:t>«Бухгалтерский баланс» за 201</w:t>
      </w:r>
      <w:r w:rsidR="002565C6">
        <w:rPr>
          <w:szCs w:val="28"/>
        </w:rPr>
        <w:t>8</w:t>
      </w:r>
      <w:r w:rsidRPr="00790FBB">
        <w:rPr>
          <w:szCs w:val="28"/>
        </w:rPr>
        <w:t xml:space="preserve"> и 20</w:t>
      </w:r>
      <w:r w:rsidR="002565C6">
        <w:rPr>
          <w:szCs w:val="28"/>
        </w:rPr>
        <w:t>19</w:t>
      </w:r>
      <w:r w:rsidR="001E0D91">
        <w:rPr>
          <w:szCs w:val="28"/>
        </w:rPr>
        <w:t xml:space="preserve"> </w:t>
      </w:r>
      <w:r w:rsidRPr="00790FBB">
        <w:rPr>
          <w:szCs w:val="28"/>
        </w:rPr>
        <w:t xml:space="preserve">год </w:t>
      </w:r>
      <w:r w:rsidR="001E0D91">
        <w:rPr>
          <w:szCs w:val="28"/>
        </w:rPr>
        <w:t>,</w:t>
      </w:r>
      <w:r w:rsidRPr="00790FBB">
        <w:rPr>
          <w:szCs w:val="28"/>
        </w:rPr>
        <w:t xml:space="preserve"> «Отчет о финансовых</w:t>
      </w:r>
      <w:r>
        <w:rPr>
          <w:szCs w:val="28"/>
        </w:rPr>
        <w:t xml:space="preserve"> </w:t>
      </w:r>
      <w:r w:rsidRPr="00790FBB">
        <w:rPr>
          <w:szCs w:val="28"/>
        </w:rPr>
        <w:t>результатах», «Отчет об изменениях капитала»,</w:t>
      </w:r>
      <w:r>
        <w:rPr>
          <w:szCs w:val="28"/>
        </w:rPr>
        <w:t xml:space="preserve"> </w:t>
      </w:r>
      <w:r w:rsidRPr="00790FBB">
        <w:rPr>
          <w:szCs w:val="28"/>
        </w:rPr>
        <w:t>«Отчет о движении денежных средств»</w:t>
      </w:r>
      <w:r w:rsidR="001E0D91">
        <w:rPr>
          <w:szCs w:val="28"/>
        </w:rPr>
        <w:t xml:space="preserve">, </w:t>
      </w:r>
      <w:r w:rsidRPr="00790FBB">
        <w:rPr>
          <w:szCs w:val="28"/>
        </w:rPr>
        <w:t>«Пояснения к</w:t>
      </w:r>
      <w:r>
        <w:rPr>
          <w:szCs w:val="28"/>
        </w:rPr>
        <w:t xml:space="preserve"> </w:t>
      </w:r>
      <w:r w:rsidRPr="00790FBB">
        <w:rPr>
          <w:szCs w:val="28"/>
        </w:rPr>
        <w:t>бухгалтерскому балансу и отчету о финансовых результатах».</w:t>
      </w:r>
    </w:p>
    <w:p w14:paraId="2CD5FFC6" w14:textId="18A80C6F" w:rsidR="00CC5E9F" w:rsidRPr="001710E7" w:rsidRDefault="00790FBB" w:rsidP="001710E7">
      <w:pPr>
        <w:spacing w:after="0" w:line="360" w:lineRule="auto"/>
        <w:ind w:firstLine="709"/>
        <w:jc w:val="both"/>
        <w:rPr>
          <w:szCs w:val="28"/>
        </w:rPr>
      </w:pPr>
      <w:r w:rsidRPr="00790FBB">
        <w:rPr>
          <w:szCs w:val="28"/>
        </w:rPr>
        <w:t>Курсовая работа состоит из введения, аналитической части, заключения.</w:t>
      </w:r>
      <w:r>
        <w:rPr>
          <w:szCs w:val="28"/>
        </w:rPr>
        <w:t xml:space="preserve"> </w:t>
      </w:r>
      <w:r w:rsidRPr="00790FBB">
        <w:rPr>
          <w:szCs w:val="28"/>
        </w:rPr>
        <w:t>Во введении обоснована актуальность выбранной темы исследования, показана</w:t>
      </w:r>
      <w:r>
        <w:rPr>
          <w:szCs w:val="28"/>
        </w:rPr>
        <w:t xml:space="preserve"> </w:t>
      </w:r>
      <w:r w:rsidRPr="00790FBB">
        <w:rPr>
          <w:szCs w:val="28"/>
        </w:rPr>
        <w:t>ее теоретическая часть и практическая значимость; представлена</w:t>
      </w:r>
      <w:r>
        <w:rPr>
          <w:szCs w:val="28"/>
        </w:rPr>
        <w:t xml:space="preserve"> </w:t>
      </w:r>
      <w:r w:rsidRPr="00790FBB">
        <w:rPr>
          <w:szCs w:val="28"/>
        </w:rPr>
        <w:t>характеристика степени разработанности, проблемы; определен объект,</w:t>
      </w:r>
      <w:r>
        <w:rPr>
          <w:szCs w:val="28"/>
        </w:rPr>
        <w:t xml:space="preserve"> </w:t>
      </w:r>
      <w:r w:rsidRPr="00790FBB">
        <w:rPr>
          <w:szCs w:val="28"/>
        </w:rPr>
        <w:t>предмет, цель и задачи исследования; сформулированы основные положения</w:t>
      </w:r>
      <w:r>
        <w:rPr>
          <w:szCs w:val="28"/>
        </w:rPr>
        <w:t xml:space="preserve"> </w:t>
      </w:r>
      <w:r w:rsidRPr="00790FBB">
        <w:rPr>
          <w:szCs w:val="28"/>
        </w:rPr>
        <w:t>исследования. В аналитической части содержится описание методики расчетов</w:t>
      </w:r>
      <w:r>
        <w:rPr>
          <w:szCs w:val="28"/>
        </w:rPr>
        <w:t xml:space="preserve"> </w:t>
      </w:r>
      <w:r w:rsidRPr="00790FBB">
        <w:rPr>
          <w:szCs w:val="28"/>
        </w:rPr>
        <w:t>и интерпретация полученных результатов. В заключении приведены основные</w:t>
      </w:r>
      <w:r>
        <w:rPr>
          <w:szCs w:val="28"/>
        </w:rPr>
        <w:t xml:space="preserve"> </w:t>
      </w:r>
      <w:r w:rsidRPr="00790FBB">
        <w:rPr>
          <w:szCs w:val="28"/>
        </w:rPr>
        <w:t>выводы исследования и предложения по стабилизации и совершенствованию</w:t>
      </w:r>
      <w:r>
        <w:rPr>
          <w:szCs w:val="28"/>
        </w:rPr>
        <w:t xml:space="preserve"> </w:t>
      </w:r>
      <w:r w:rsidRPr="00790FBB">
        <w:rPr>
          <w:szCs w:val="28"/>
        </w:rPr>
        <w:t>хозяйственной деятельности предприятия.</w:t>
      </w:r>
    </w:p>
    <w:p w14:paraId="04B53BD1" w14:textId="77777777" w:rsidR="002C0EEB" w:rsidRDefault="002C0EEB" w:rsidP="002D500E">
      <w:pPr>
        <w:widowControl w:val="0"/>
        <w:spacing w:after="0" w:line="360" w:lineRule="auto"/>
        <w:ind w:firstLine="709"/>
        <w:jc w:val="both"/>
        <w:rPr>
          <w:b/>
          <w:bCs/>
          <w:sz w:val="32"/>
          <w:szCs w:val="32"/>
        </w:rPr>
      </w:pPr>
    </w:p>
    <w:p w14:paraId="41066548" w14:textId="77777777" w:rsidR="002C0EEB" w:rsidRDefault="002C0EEB" w:rsidP="00660D63">
      <w:pPr>
        <w:widowControl w:val="0"/>
        <w:spacing w:after="0" w:line="360" w:lineRule="auto"/>
        <w:jc w:val="both"/>
        <w:rPr>
          <w:b/>
          <w:bCs/>
          <w:sz w:val="32"/>
          <w:szCs w:val="32"/>
        </w:rPr>
      </w:pPr>
    </w:p>
    <w:p w14:paraId="044B5E69" w14:textId="422C8566" w:rsidR="0041556E" w:rsidRPr="008E438A" w:rsidRDefault="00774CE9" w:rsidP="00660D63">
      <w:pPr>
        <w:pStyle w:val="1"/>
        <w:spacing w:before="0" w:line="360" w:lineRule="auto"/>
        <w:ind w:firstLine="709"/>
        <w:jc w:val="both"/>
        <w:rPr>
          <w:rFonts w:ascii="Times New Roman" w:hAnsi="Times New Roman" w:cs="Times New Roman"/>
          <w:b/>
          <w:bCs/>
          <w:color w:val="000000" w:themeColor="text1"/>
          <w:sz w:val="28"/>
          <w:szCs w:val="28"/>
        </w:rPr>
      </w:pPr>
      <w:bookmarkStart w:id="3" w:name="_Toc59616814"/>
      <w:r w:rsidRPr="008E438A">
        <w:rPr>
          <w:rFonts w:ascii="Times New Roman" w:hAnsi="Times New Roman" w:cs="Times New Roman"/>
          <w:b/>
          <w:bCs/>
          <w:color w:val="000000" w:themeColor="text1"/>
          <w:sz w:val="28"/>
          <w:szCs w:val="28"/>
        </w:rPr>
        <w:lastRenderedPageBreak/>
        <w:t xml:space="preserve">1 </w:t>
      </w:r>
      <w:r w:rsidR="0041556E" w:rsidRPr="008E438A">
        <w:rPr>
          <w:rFonts w:ascii="Times New Roman" w:hAnsi="Times New Roman" w:cs="Times New Roman"/>
          <w:b/>
          <w:bCs/>
          <w:color w:val="000000" w:themeColor="text1"/>
          <w:sz w:val="28"/>
          <w:szCs w:val="28"/>
        </w:rPr>
        <w:t>Анализ и</w:t>
      </w:r>
      <w:r w:rsidRPr="008E438A">
        <w:rPr>
          <w:rFonts w:ascii="Times New Roman" w:hAnsi="Times New Roman" w:cs="Times New Roman"/>
          <w:b/>
          <w:bCs/>
          <w:color w:val="000000" w:themeColor="text1"/>
          <w:sz w:val="28"/>
          <w:szCs w:val="28"/>
        </w:rPr>
        <w:t>зменения в составе и структуре активов предприятия АО «Невская косметика» за 20</w:t>
      </w:r>
      <w:r w:rsidR="002565C6" w:rsidRPr="008E438A">
        <w:rPr>
          <w:rFonts w:ascii="Times New Roman" w:hAnsi="Times New Roman" w:cs="Times New Roman"/>
          <w:b/>
          <w:bCs/>
          <w:color w:val="000000" w:themeColor="text1"/>
          <w:sz w:val="28"/>
          <w:szCs w:val="28"/>
        </w:rPr>
        <w:t>19</w:t>
      </w:r>
      <w:r w:rsidRPr="008E438A">
        <w:rPr>
          <w:rFonts w:ascii="Times New Roman" w:hAnsi="Times New Roman" w:cs="Times New Roman"/>
          <w:b/>
          <w:bCs/>
          <w:color w:val="000000" w:themeColor="text1"/>
          <w:sz w:val="28"/>
          <w:szCs w:val="28"/>
        </w:rPr>
        <w:t xml:space="preserve"> год</w:t>
      </w:r>
      <w:bookmarkEnd w:id="3"/>
    </w:p>
    <w:p w14:paraId="0A5072FA" w14:textId="77777777" w:rsidR="0041556E" w:rsidRPr="00584EA6" w:rsidRDefault="0041556E" w:rsidP="002D500E">
      <w:pPr>
        <w:widowControl w:val="0"/>
        <w:spacing w:after="0" w:line="360" w:lineRule="auto"/>
        <w:ind w:firstLine="709"/>
        <w:jc w:val="both"/>
        <w:rPr>
          <w:b/>
          <w:bCs/>
          <w:szCs w:val="28"/>
        </w:rPr>
      </w:pPr>
    </w:p>
    <w:p w14:paraId="7A21711E" w14:textId="668C99BE" w:rsidR="0041556E" w:rsidRDefault="0041556E" w:rsidP="002D500E">
      <w:pPr>
        <w:widowControl w:val="0"/>
        <w:spacing w:after="0" w:line="360" w:lineRule="auto"/>
        <w:ind w:firstLine="709"/>
        <w:jc w:val="both"/>
        <w:rPr>
          <w:szCs w:val="28"/>
        </w:rPr>
      </w:pPr>
      <w:r w:rsidRPr="0041556E">
        <w:rPr>
          <w:szCs w:val="28"/>
        </w:rPr>
        <w:t>Для анализа динамики состава и структуры имущественного положения АО «</w:t>
      </w:r>
      <w:r>
        <w:rPr>
          <w:szCs w:val="28"/>
        </w:rPr>
        <w:t>Невская косметика</w:t>
      </w:r>
      <w:r w:rsidRPr="0041556E">
        <w:rPr>
          <w:szCs w:val="28"/>
        </w:rPr>
        <w:t>» использован сравнительный аналитический баланс предприятия. Данные об имущественном положении отражены в таблице 1.</w:t>
      </w:r>
    </w:p>
    <w:p w14:paraId="3AF2F50D" w14:textId="77777777" w:rsidR="0041556E" w:rsidRDefault="0041556E" w:rsidP="0041556E">
      <w:pPr>
        <w:widowControl w:val="0"/>
        <w:spacing w:after="0" w:line="360" w:lineRule="auto"/>
        <w:ind w:firstLine="709"/>
        <w:jc w:val="both"/>
        <w:rPr>
          <w:szCs w:val="28"/>
        </w:rPr>
      </w:pPr>
    </w:p>
    <w:p w14:paraId="3D05A489" w14:textId="15AFC433" w:rsidR="0041556E" w:rsidRDefault="0041556E" w:rsidP="0041556E">
      <w:pPr>
        <w:widowControl w:val="0"/>
        <w:spacing w:after="0" w:line="360" w:lineRule="auto"/>
        <w:jc w:val="both"/>
        <w:rPr>
          <w:rFonts w:eastAsia="Times New Roman"/>
          <w:lang w:eastAsia="ru-RU"/>
        </w:rPr>
      </w:pPr>
      <w:r w:rsidRPr="00343532">
        <w:rPr>
          <w:rFonts w:eastAsia="Times New Roman"/>
          <w:lang w:eastAsia="ru-RU"/>
        </w:rPr>
        <w:t>Таблица 1 – Изменения в составе и структуре активов предприятия за 201</w:t>
      </w:r>
      <w:r>
        <w:rPr>
          <w:rFonts w:eastAsia="Times New Roman"/>
          <w:lang w:eastAsia="ru-RU"/>
        </w:rPr>
        <w:t>9</w:t>
      </w:r>
      <w:r w:rsidRPr="00343532">
        <w:rPr>
          <w:rFonts w:eastAsia="Times New Roman"/>
          <w:lang w:eastAsia="ru-RU"/>
        </w:rPr>
        <w:t xml:space="preserve"> год</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68"/>
        <w:gridCol w:w="1314"/>
        <w:gridCol w:w="876"/>
        <w:gridCol w:w="1313"/>
        <w:gridCol w:w="876"/>
        <w:gridCol w:w="1168"/>
        <w:gridCol w:w="1050"/>
        <w:gridCol w:w="1168"/>
      </w:tblGrid>
      <w:tr w:rsidR="008E438A" w:rsidRPr="00271B39" w14:paraId="3D43C687" w14:textId="77777777" w:rsidTr="008E438A">
        <w:trPr>
          <w:trHeight w:val="286"/>
        </w:trPr>
        <w:tc>
          <w:tcPr>
            <w:tcW w:w="1813" w:type="dxa"/>
            <w:vMerge w:val="restart"/>
            <w:vAlign w:val="center"/>
          </w:tcPr>
          <w:p w14:paraId="18E3631E" w14:textId="7D6CFE9B"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Элементы (виды) </w:t>
            </w:r>
          </w:p>
          <w:p w14:paraId="665E2D1E" w14:textId="77777777"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активов баланса</w:t>
            </w:r>
          </w:p>
        </w:tc>
        <w:tc>
          <w:tcPr>
            <w:tcW w:w="2125" w:type="dxa"/>
            <w:gridSpan w:val="2"/>
            <w:vAlign w:val="center"/>
          </w:tcPr>
          <w:p w14:paraId="45F5D315" w14:textId="77777777"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На начало года</w:t>
            </w:r>
          </w:p>
        </w:tc>
        <w:tc>
          <w:tcPr>
            <w:tcW w:w="2124" w:type="dxa"/>
            <w:gridSpan w:val="2"/>
            <w:vAlign w:val="center"/>
          </w:tcPr>
          <w:p w14:paraId="02AF97C9" w14:textId="77777777"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На конец года</w:t>
            </w:r>
          </w:p>
        </w:tc>
        <w:tc>
          <w:tcPr>
            <w:tcW w:w="3285" w:type="dxa"/>
            <w:gridSpan w:val="3"/>
            <w:vAlign w:val="center"/>
          </w:tcPr>
          <w:p w14:paraId="255EB49E" w14:textId="77777777"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Изменения</w:t>
            </w:r>
          </w:p>
        </w:tc>
      </w:tr>
      <w:tr w:rsidR="008E438A" w:rsidRPr="00271B39" w14:paraId="187B6CF5" w14:textId="77777777" w:rsidTr="008E438A">
        <w:trPr>
          <w:cantSplit/>
          <w:trHeight w:val="1985"/>
        </w:trPr>
        <w:tc>
          <w:tcPr>
            <w:tcW w:w="1813" w:type="dxa"/>
            <w:vMerge/>
            <w:vAlign w:val="center"/>
          </w:tcPr>
          <w:p w14:paraId="6C23EB34" w14:textId="4B276880" w:rsidR="008E438A" w:rsidRPr="00271B39" w:rsidRDefault="008E438A" w:rsidP="00271B3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275" w:type="dxa"/>
            <w:vAlign w:val="center"/>
          </w:tcPr>
          <w:p w14:paraId="390312A4" w14:textId="2E99C71E"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850" w:type="dxa"/>
            <w:vAlign w:val="center"/>
          </w:tcPr>
          <w:p w14:paraId="45EEF505" w14:textId="77777777"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Удельный вес во всех активах, %</w:t>
            </w:r>
          </w:p>
        </w:tc>
        <w:tc>
          <w:tcPr>
            <w:tcW w:w="1274" w:type="dxa"/>
            <w:vAlign w:val="center"/>
          </w:tcPr>
          <w:p w14:paraId="7B3A99AE" w14:textId="55EC3105"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850" w:type="dxa"/>
            <w:vAlign w:val="center"/>
          </w:tcPr>
          <w:p w14:paraId="12269263" w14:textId="77777777"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Удельный вес во всех активах, %</w:t>
            </w:r>
          </w:p>
        </w:tc>
        <w:tc>
          <w:tcPr>
            <w:tcW w:w="1133" w:type="dxa"/>
            <w:vAlign w:val="center"/>
          </w:tcPr>
          <w:p w14:paraId="6CCAA246" w14:textId="281ECA7C"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Абсолютное,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1019" w:type="dxa"/>
            <w:vAlign w:val="center"/>
          </w:tcPr>
          <w:p w14:paraId="34C04E1E" w14:textId="77777777"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Относительное, %</w:t>
            </w:r>
          </w:p>
        </w:tc>
        <w:tc>
          <w:tcPr>
            <w:tcW w:w="1133" w:type="dxa"/>
            <w:vAlign w:val="center"/>
          </w:tcPr>
          <w:p w14:paraId="5081A3F2" w14:textId="77777777" w:rsidR="008E438A" w:rsidRPr="00271B39" w:rsidRDefault="008E438A" w:rsidP="008E438A">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Структурное, %</w:t>
            </w:r>
          </w:p>
        </w:tc>
      </w:tr>
      <w:tr w:rsidR="008E438A" w:rsidRPr="00271B39" w14:paraId="3269CDD7" w14:textId="77777777" w:rsidTr="008E438A">
        <w:trPr>
          <w:trHeight w:val="876"/>
        </w:trPr>
        <w:tc>
          <w:tcPr>
            <w:tcW w:w="1813" w:type="dxa"/>
          </w:tcPr>
          <w:p w14:paraId="380D8E0E" w14:textId="5FF84DA8" w:rsidR="008E438A" w:rsidRPr="009454D9" w:rsidRDefault="008E438A" w:rsidP="00D71B3F">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1. </w:t>
            </w:r>
            <w:r w:rsidRPr="009454D9">
              <w:rPr>
                <w:rFonts w:eastAsia="Times New Roman"/>
                <w:bCs/>
                <w:sz w:val="24"/>
                <w:szCs w:val="24"/>
                <w:lang w:eastAsia="ru-RU"/>
              </w:rPr>
              <w:t>Внеоборотные активы, всего</w:t>
            </w:r>
          </w:p>
          <w:p w14:paraId="7B0F8F97" w14:textId="10AEAFFA" w:rsidR="008E438A" w:rsidRPr="009454D9" w:rsidRDefault="008E438A" w:rsidP="00D71B3F">
            <w:pPr>
              <w:widowControl w:val="0"/>
              <w:overflowPunct w:val="0"/>
              <w:autoSpaceDE w:val="0"/>
              <w:autoSpaceDN w:val="0"/>
              <w:adjustRightInd w:val="0"/>
              <w:spacing w:after="0" w:line="240" w:lineRule="auto"/>
              <w:textAlignment w:val="baseline"/>
              <w:rPr>
                <w:rFonts w:eastAsia="Times New Roman"/>
                <w:bCs/>
                <w:sz w:val="24"/>
                <w:szCs w:val="24"/>
                <w:lang w:eastAsia="ru-RU"/>
              </w:rPr>
            </w:pPr>
            <w:r w:rsidRPr="009454D9">
              <w:rPr>
                <w:rFonts w:eastAsia="Times New Roman"/>
                <w:bCs/>
                <w:sz w:val="24"/>
                <w:szCs w:val="24"/>
                <w:lang w:eastAsia="ru-RU"/>
              </w:rPr>
              <w:t>Из них:</w:t>
            </w:r>
          </w:p>
        </w:tc>
        <w:tc>
          <w:tcPr>
            <w:tcW w:w="1275" w:type="dxa"/>
          </w:tcPr>
          <w:p w14:paraId="1F049243" w14:textId="10D20B8E" w:rsidR="008E438A" w:rsidRPr="00F96B46" w:rsidRDefault="008E438A" w:rsidP="009A2349">
            <w:pPr>
              <w:jc w:val="right"/>
              <w:rPr>
                <w:color w:val="000000"/>
                <w:sz w:val="24"/>
                <w:szCs w:val="24"/>
              </w:rPr>
            </w:pPr>
            <w:r w:rsidRPr="00F96B46">
              <w:rPr>
                <w:color w:val="000000"/>
                <w:sz w:val="24"/>
                <w:szCs w:val="24"/>
              </w:rPr>
              <w:t>2386</w:t>
            </w:r>
            <w:r>
              <w:rPr>
                <w:color w:val="000000"/>
                <w:sz w:val="24"/>
                <w:szCs w:val="24"/>
              </w:rPr>
              <w:t>,7</w:t>
            </w:r>
          </w:p>
        </w:tc>
        <w:tc>
          <w:tcPr>
            <w:tcW w:w="850" w:type="dxa"/>
          </w:tcPr>
          <w:p w14:paraId="0D6BD84E" w14:textId="160DD7B0" w:rsidR="008E438A" w:rsidRPr="00F96B46"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13,46</w:t>
            </w:r>
          </w:p>
        </w:tc>
        <w:tc>
          <w:tcPr>
            <w:tcW w:w="1274" w:type="dxa"/>
          </w:tcPr>
          <w:p w14:paraId="451F64DA" w14:textId="30AB789A" w:rsidR="008E438A" w:rsidRPr="00F96B46" w:rsidRDefault="008E438A" w:rsidP="009A2349">
            <w:pPr>
              <w:jc w:val="right"/>
              <w:rPr>
                <w:color w:val="000000"/>
                <w:sz w:val="24"/>
                <w:szCs w:val="24"/>
              </w:rPr>
            </w:pPr>
            <w:r w:rsidRPr="00F96B46">
              <w:rPr>
                <w:color w:val="000000"/>
                <w:sz w:val="24"/>
                <w:szCs w:val="24"/>
              </w:rPr>
              <w:t>8498</w:t>
            </w:r>
            <w:r>
              <w:rPr>
                <w:color w:val="000000"/>
                <w:sz w:val="24"/>
                <w:szCs w:val="24"/>
              </w:rPr>
              <w:t>,7</w:t>
            </w:r>
          </w:p>
          <w:p w14:paraId="7D55D224" w14:textId="77777777" w:rsidR="008E438A" w:rsidRPr="00F96B46"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850" w:type="dxa"/>
          </w:tcPr>
          <w:p w14:paraId="606BBCEA" w14:textId="1DA20A6E"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41,73</w:t>
            </w:r>
          </w:p>
        </w:tc>
        <w:tc>
          <w:tcPr>
            <w:tcW w:w="1133" w:type="dxa"/>
          </w:tcPr>
          <w:p w14:paraId="203B575E" w14:textId="5494F09B"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6111</w:t>
            </w:r>
            <w:r>
              <w:rPr>
                <w:sz w:val="24"/>
                <w:szCs w:val="24"/>
              </w:rPr>
              <w:t>,9</w:t>
            </w:r>
          </w:p>
        </w:tc>
        <w:tc>
          <w:tcPr>
            <w:tcW w:w="1019" w:type="dxa"/>
          </w:tcPr>
          <w:p w14:paraId="1F937C61" w14:textId="1FB3D805"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256,0</w:t>
            </w:r>
            <w:r>
              <w:rPr>
                <w:sz w:val="24"/>
                <w:szCs w:val="24"/>
              </w:rPr>
              <w:t>8</w:t>
            </w:r>
          </w:p>
        </w:tc>
        <w:tc>
          <w:tcPr>
            <w:tcW w:w="1133" w:type="dxa"/>
          </w:tcPr>
          <w:p w14:paraId="781756CC" w14:textId="406A3975"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28,27</w:t>
            </w:r>
          </w:p>
        </w:tc>
      </w:tr>
      <w:tr w:rsidR="008E438A" w:rsidRPr="00271B39" w14:paraId="304CFBA6" w14:textId="77777777" w:rsidTr="008E438A">
        <w:trPr>
          <w:trHeight w:val="589"/>
        </w:trPr>
        <w:tc>
          <w:tcPr>
            <w:tcW w:w="1813" w:type="dxa"/>
          </w:tcPr>
          <w:p w14:paraId="200A8327" w14:textId="377F2502" w:rsidR="008E438A" w:rsidRPr="009454D9" w:rsidRDefault="008E438A" w:rsidP="00A26652">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1.1 </w:t>
            </w:r>
            <w:r w:rsidRPr="009454D9">
              <w:rPr>
                <w:rFonts w:eastAsia="Times New Roman"/>
                <w:bCs/>
                <w:sz w:val="24"/>
                <w:szCs w:val="24"/>
                <w:lang w:eastAsia="ru-RU"/>
              </w:rPr>
              <w:t>Нематериальные активы</w:t>
            </w:r>
          </w:p>
        </w:tc>
        <w:tc>
          <w:tcPr>
            <w:tcW w:w="1275" w:type="dxa"/>
          </w:tcPr>
          <w:p w14:paraId="4E564509" w14:textId="3692C995"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rFonts w:eastAsia="Times New Roman"/>
                <w:sz w:val="24"/>
                <w:szCs w:val="24"/>
                <w:lang w:eastAsia="ru-RU"/>
              </w:rPr>
              <w:t>14</w:t>
            </w:r>
            <w:r>
              <w:rPr>
                <w:rFonts w:eastAsia="Times New Roman"/>
                <w:sz w:val="24"/>
                <w:szCs w:val="24"/>
                <w:lang w:eastAsia="ru-RU"/>
              </w:rPr>
              <w:t>,9</w:t>
            </w:r>
          </w:p>
        </w:tc>
        <w:tc>
          <w:tcPr>
            <w:tcW w:w="850" w:type="dxa"/>
          </w:tcPr>
          <w:p w14:paraId="5EA34A40" w14:textId="7B34CAE9"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rFonts w:eastAsia="Times New Roman"/>
                <w:sz w:val="24"/>
                <w:szCs w:val="24"/>
                <w:lang w:eastAsia="ru-RU"/>
              </w:rPr>
              <w:t>0,08</w:t>
            </w:r>
          </w:p>
        </w:tc>
        <w:tc>
          <w:tcPr>
            <w:tcW w:w="1274" w:type="dxa"/>
          </w:tcPr>
          <w:p w14:paraId="39646D3D" w14:textId="0B9A519F" w:rsidR="008E438A" w:rsidRPr="00271B39" w:rsidRDefault="008E438A" w:rsidP="009A2349">
            <w:pPr>
              <w:jc w:val="right"/>
              <w:rPr>
                <w:sz w:val="24"/>
                <w:szCs w:val="24"/>
              </w:rPr>
            </w:pPr>
            <w:r w:rsidRPr="00596E11">
              <w:rPr>
                <w:sz w:val="24"/>
                <w:szCs w:val="24"/>
              </w:rPr>
              <w:t>13</w:t>
            </w:r>
            <w:r>
              <w:rPr>
                <w:sz w:val="24"/>
                <w:szCs w:val="24"/>
              </w:rPr>
              <w:t>,8</w:t>
            </w:r>
          </w:p>
        </w:tc>
        <w:tc>
          <w:tcPr>
            <w:tcW w:w="850" w:type="dxa"/>
          </w:tcPr>
          <w:p w14:paraId="5CBF9DE4" w14:textId="23FFAA26"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0,06</w:t>
            </w:r>
          </w:p>
        </w:tc>
        <w:tc>
          <w:tcPr>
            <w:tcW w:w="1133" w:type="dxa"/>
          </w:tcPr>
          <w:p w14:paraId="3E1920C6" w14:textId="71E9216F"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-1</w:t>
            </w:r>
            <w:r>
              <w:rPr>
                <w:sz w:val="24"/>
                <w:szCs w:val="24"/>
              </w:rPr>
              <w:t>,0</w:t>
            </w:r>
          </w:p>
        </w:tc>
        <w:tc>
          <w:tcPr>
            <w:tcW w:w="1019" w:type="dxa"/>
          </w:tcPr>
          <w:p w14:paraId="650B29D0" w14:textId="51730345"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-6,99</w:t>
            </w:r>
          </w:p>
        </w:tc>
        <w:tc>
          <w:tcPr>
            <w:tcW w:w="1133" w:type="dxa"/>
          </w:tcPr>
          <w:p w14:paraId="78500140" w14:textId="1F4B6711"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-0,02</w:t>
            </w:r>
          </w:p>
        </w:tc>
      </w:tr>
      <w:tr w:rsidR="008E438A" w:rsidRPr="00271B39" w14:paraId="2B9C24C1" w14:textId="77777777" w:rsidTr="008E438A">
        <w:trPr>
          <w:trHeight w:val="573"/>
        </w:trPr>
        <w:tc>
          <w:tcPr>
            <w:tcW w:w="1813" w:type="dxa"/>
          </w:tcPr>
          <w:p w14:paraId="145ECB7A" w14:textId="009BF4A5" w:rsidR="008E438A" w:rsidRPr="009454D9" w:rsidRDefault="008E438A" w:rsidP="00A26652">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1.2 </w:t>
            </w:r>
            <w:r w:rsidRPr="009454D9">
              <w:rPr>
                <w:rFonts w:eastAsia="Times New Roman"/>
                <w:bCs/>
                <w:sz w:val="24"/>
                <w:szCs w:val="24"/>
                <w:lang w:eastAsia="ru-RU"/>
              </w:rPr>
              <w:t>Основные средства</w:t>
            </w:r>
          </w:p>
        </w:tc>
        <w:tc>
          <w:tcPr>
            <w:tcW w:w="1275" w:type="dxa"/>
          </w:tcPr>
          <w:p w14:paraId="13B0B554" w14:textId="1C4605B4"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rFonts w:eastAsia="Times New Roman"/>
                <w:sz w:val="24"/>
                <w:szCs w:val="24"/>
                <w:lang w:eastAsia="ru-RU"/>
              </w:rPr>
              <w:t>2035</w:t>
            </w:r>
            <w:r>
              <w:rPr>
                <w:rFonts w:eastAsia="Times New Roman"/>
                <w:sz w:val="24"/>
                <w:szCs w:val="24"/>
                <w:lang w:eastAsia="ru-RU"/>
              </w:rPr>
              <w:t>,5</w:t>
            </w:r>
          </w:p>
        </w:tc>
        <w:tc>
          <w:tcPr>
            <w:tcW w:w="850" w:type="dxa"/>
          </w:tcPr>
          <w:p w14:paraId="7D291F38" w14:textId="3359540B" w:rsidR="008E438A" w:rsidRPr="00271B39" w:rsidRDefault="008E438A" w:rsidP="009A2349">
            <w:pPr>
              <w:jc w:val="right"/>
              <w:rPr>
                <w:sz w:val="24"/>
                <w:szCs w:val="24"/>
              </w:rPr>
            </w:pPr>
            <w:r w:rsidRPr="00596E11">
              <w:rPr>
                <w:sz w:val="24"/>
                <w:szCs w:val="24"/>
              </w:rPr>
              <w:t>11,47</w:t>
            </w:r>
          </w:p>
        </w:tc>
        <w:tc>
          <w:tcPr>
            <w:tcW w:w="1274" w:type="dxa"/>
          </w:tcPr>
          <w:p w14:paraId="2D9FA107" w14:textId="221F2D36"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2039</w:t>
            </w:r>
            <w:r>
              <w:rPr>
                <w:sz w:val="24"/>
                <w:szCs w:val="24"/>
              </w:rPr>
              <w:t>,2</w:t>
            </w:r>
          </w:p>
        </w:tc>
        <w:tc>
          <w:tcPr>
            <w:tcW w:w="850" w:type="dxa"/>
          </w:tcPr>
          <w:p w14:paraId="5FF162C8" w14:textId="122EAF16"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10,01</w:t>
            </w:r>
          </w:p>
        </w:tc>
        <w:tc>
          <w:tcPr>
            <w:tcW w:w="1133" w:type="dxa"/>
          </w:tcPr>
          <w:p w14:paraId="4A67794F" w14:textId="71F90204"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3</w:t>
            </w:r>
            <w:r>
              <w:rPr>
                <w:sz w:val="24"/>
                <w:szCs w:val="24"/>
              </w:rPr>
              <w:t>,7</w:t>
            </w:r>
          </w:p>
        </w:tc>
        <w:tc>
          <w:tcPr>
            <w:tcW w:w="1019" w:type="dxa"/>
          </w:tcPr>
          <w:p w14:paraId="7EA59FB1" w14:textId="44514489"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0,18</w:t>
            </w:r>
          </w:p>
        </w:tc>
        <w:tc>
          <w:tcPr>
            <w:tcW w:w="1133" w:type="dxa"/>
          </w:tcPr>
          <w:p w14:paraId="32EC3AE5" w14:textId="2ABDAA81"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-1,47</w:t>
            </w:r>
          </w:p>
        </w:tc>
      </w:tr>
      <w:tr w:rsidR="008E438A" w:rsidRPr="00271B39" w14:paraId="3116860B" w14:textId="77777777" w:rsidTr="008E438A">
        <w:trPr>
          <w:trHeight w:val="812"/>
        </w:trPr>
        <w:tc>
          <w:tcPr>
            <w:tcW w:w="1813" w:type="dxa"/>
          </w:tcPr>
          <w:p w14:paraId="6BB0F994" w14:textId="2FC8F8CE" w:rsidR="008E438A" w:rsidRPr="009454D9" w:rsidRDefault="008E438A" w:rsidP="00A26652">
            <w:pPr>
              <w:rPr>
                <w:bCs/>
                <w:color w:val="000000"/>
                <w:sz w:val="24"/>
                <w:szCs w:val="24"/>
              </w:rPr>
            </w:pPr>
            <w:r>
              <w:rPr>
                <w:bCs/>
                <w:color w:val="000000"/>
                <w:sz w:val="24"/>
                <w:szCs w:val="24"/>
              </w:rPr>
              <w:t xml:space="preserve">1.3 </w:t>
            </w:r>
            <w:r w:rsidRPr="009454D9">
              <w:rPr>
                <w:bCs/>
                <w:color w:val="000000"/>
                <w:sz w:val="24"/>
                <w:szCs w:val="24"/>
              </w:rPr>
              <w:t>Результаты НИОКР</w:t>
            </w:r>
          </w:p>
        </w:tc>
        <w:tc>
          <w:tcPr>
            <w:tcW w:w="1275" w:type="dxa"/>
          </w:tcPr>
          <w:p w14:paraId="7F63A48A" w14:textId="08D86B04" w:rsidR="008E438A" w:rsidRPr="00596E11" w:rsidRDefault="008E438A" w:rsidP="009A2349">
            <w:pPr>
              <w:jc w:val="right"/>
              <w:rPr>
                <w:sz w:val="24"/>
                <w:szCs w:val="24"/>
              </w:rPr>
            </w:pPr>
            <w:r w:rsidRPr="00596E11">
              <w:rPr>
                <w:sz w:val="24"/>
                <w:szCs w:val="24"/>
              </w:rPr>
              <w:t>4</w:t>
            </w:r>
            <w:r>
              <w:rPr>
                <w:sz w:val="24"/>
                <w:szCs w:val="24"/>
              </w:rPr>
              <w:t>,1</w:t>
            </w:r>
          </w:p>
        </w:tc>
        <w:tc>
          <w:tcPr>
            <w:tcW w:w="850" w:type="dxa"/>
          </w:tcPr>
          <w:p w14:paraId="2CAC330D" w14:textId="04F9E62B" w:rsidR="008E438A" w:rsidRPr="00596E11" w:rsidRDefault="008E438A" w:rsidP="009A2349">
            <w:pPr>
              <w:jc w:val="right"/>
              <w:rPr>
                <w:sz w:val="24"/>
                <w:szCs w:val="24"/>
              </w:rPr>
            </w:pPr>
            <w:r w:rsidRPr="00596E11">
              <w:rPr>
                <w:sz w:val="24"/>
                <w:szCs w:val="24"/>
              </w:rPr>
              <w:t>0,02</w:t>
            </w:r>
          </w:p>
        </w:tc>
        <w:tc>
          <w:tcPr>
            <w:tcW w:w="1274" w:type="dxa"/>
          </w:tcPr>
          <w:p w14:paraId="652F495F" w14:textId="5F07CB9B" w:rsidR="008E438A" w:rsidRPr="00596E11"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Pr>
                <w:sz w:val="24"/>
                <w:szCs w:val="24"/>
              </w:rPr>
              <w:t>4</w:t>
            </w:r>
          </w:p>
        </w:tc>
        <w:tc>
          <w:tcPr>
            <w:tcW w:w="850" w:type="dxa"/>
          </w:tcPr>
          <w:p w14:paraId="621E9E92" w14:textId="1E969714" w:rsidR="008E438A" w:rsidRPr="00596E11"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0,02</w:t>
            </w:r>
          </w:p>
        </w:tc>
        <w:tc>
          <w:tcPr>
            <w:tcW w:w="1133" w:type="dxa"/>
          </w:tcPr>
          <w:p w14:paraId="4BB637CE" w14:textId="4B125C58"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w:t>
            </w:r>
            <w:r>
              <w:rPr>
                <w:sz w:val="24"/>
                <w:szCs w:val="24"/>
              </w:rPr>
              <w:t>0,1</w:t>
            </w:r>
          </w:p>
        </w:tc>
        <w:tc>
          <w:tcPr>
            <w:tcW w:w="1019" w:type="dxa"/>
          </w:tcPr>
          <w:p w14:paraId="2887C1D7" w14:textId="7CBF06C5"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-3,96</w:t>
            </w:r>
          </w:p>
        </w:tc>
        <w:tc>
          <w:tcPr>
            <w:tcW w:w="1133" w:type="dxa"/>
          </w:tcPr>
          <w:p w14:paraId="7B240D13" w14:textId="4942DA99" w:rsidR="008E438A" w:rsidRPr="00A26652"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0,00</w:t>
            </w:r>
          </w:p>
        </w:tc>
      </w:tr>
      <w:tr w:rsidR="008E438A" w:rsidRPr="00271B39" w14:paraId="08CE17A1" w14:textId="77777777" w:rsidTr="008E438A">
        <w:trPr>
          <w:trHeight w:val="876"/>
        </w:trPr>
        <w:tc>
          <w:tcPr>
            <w:tcW w:w="1813" w:type="dxa"/>
          </w:tcPr>
          <w:p w14:paraId="203AD77B" w14:textId="415BA102" w:rsidR="008E438A" w:rsidRPr="009454D9" w:rsidRDefault="008E438A" w:rsidP="00A26652">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1.4 </w:t>
            </w:r>
            <w:r w:rsidRPr="009454D9">
              <w:rPr>
                <w:rFonts w:eastAsia="Times New Roman"/>
                <w:bCs/>
                <w:sz w:val="24"/>
                <w:szCs w:val="24"/>
                <w:lang w:eastAsia="ru-RU"/>
              </w:rPr>
              <w:t>Долгосрочные финансовые вложения</w:t>
            </w:r>
          </w:p>
        </w:tc>
        <w:tc>
          <w:tcPr>
            <w:tcW w:w="1275" w:type="dxa"/>
          </w:tcPr>
          <w:p w14:paraId="0C695B95" w14:textId="737A7C1F" w:rsidR="008E438A" w:rsidRPr="00271B39" w:rsidRDefault="008E438A" w:rsidP="009A2349">
            <w:pPr>
              <w:jc w:val="right"/>
              <w:rPr>
                <w:rFonts w:eastAsia="Times New Roman"/>
                <w:sz w:val="24"/>
                <w:szCs w:val="24"/>
                <w:lang w:eastAsia="ru-RU"/>
              </w:rPr>
            </w:pPr>
            <w:r w:rsidRPr="00596E11">
              <w:rPr>
                <w:rFonts w:eastAsia="Times New Roman"/>
                <w:sz w:val="24"/>
                <w:szCs w:val="24"/>
                <w:lang w:eastAsia="ru-RU"/>
              </w:rPr>
              <w:t>110</w:t>
            </w:r>
            <w:r>
              <w:rPr>
                <w:rFonts w:eastAsia="Times New Roman"/>
                <w:sz w:val="24"/>
                <w:szCs w:val="24"/>
                <w:lang w:eastAsia="ru-RU"/>
              </w:rPr>
              <w:t>,5</w:t>
            </w:r>
          </w:p>
        </w:tc>
        <w:tc>
          <w:tcPr>
            <w:tcW w:w="850" w:type="dxa"/>
          </w:tcPr>
          <w:p w14:paraId="40EB2B0F" w14:textId="01FFADA2" w:rsidR="008E438A" w:rsidRPr="00271B39" w:rsidRDefault="008E438A" w:rsidP="009A2349">
            <w:pPr>
              <w:jc w:val="right"/>
              <w:rPr>
                <w:sz w:val="24"/>
                <w:szCs w:val="24"/>
              </w:rPr>
            </w:pPr>
            <w:r w:rsidRPr="00596E11">
              <w:rPr>
                <w:sz w:val="24"/>
                <w:szCs w:val="24"/>
              </w:rPr>
              <w:t>0,62</w:t>
            </w:r>
          </w:p>
        </w:tc>
        <w:tc>
          <w:tcPr>
            <w:tcW w:w="1274" w:type="dxa"/>
          </w:tcPr>
          <w:p w14:paraId="18DFC6AD" w14:textId="557B6FCC"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6296</w:t>
            </w:r>
            <w:r>
              <w:rPr>
                <w:sz w:val="24"/>
                <w:szCs w:val="24"/>
              </w:rPr>
              <w:t>,2</w:t>
            </w:r>
          </w:p>
        </w:tc>
        <w:tc>
          <w:tcPr>
            <w:tcW w:w="850" w:type="dxa"/>
          </w:tcPr>
          <w:p w14:paraId="5BD5A7B9" w14:textId="29AE4B97"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30,91</w:t>
            </w:r>
          </w:p>
        </w:tc>
        <w:tc>
          <w:tcPr>
            <w:tcW w:w="1133" w:type="dxa"/>
          </w:tcPr>
          <w:p w14:paraId="55D3B853" w14:textId="00A16880" w:rsidR="008E438A" w:rsidRPr="00D71B3F" w:rsidRDefault="008E438A" w:rsidP="009A2349">
            <w:pPr>
              <w:widowControl w:val="0"/>
              <w:overflowPunct w:val="0"/>
              <w:autoSpaceDE w:val="0"/>
              <w:autoSpaceDN w:val="0"/>
              <w:adjustRightInd w:val="0"/>
              <w:spacing w:after="0" w:line="240" w:lineRule="auto"/>
              <w:jc w:val="right"/>
              <w:textAlignment w:val="baseline"/>
              <w:rPr>
                <w:sz w:val="24"/>
                <w:szCs w:val="24"/>
              </w:rPr>
            </w:pPr>
            <w:r w:rsidRPr="00D71B3F">
              <w:rPr>
                <w:sz w:val="24"/>
                <w:szCs w:val="24"/>
              </w:rPr>
              <w:t>6185</w:t>
            </w:r>
            <w:r>
              <w:rPr>
                <w:sz w:val="24"/>
                <w:szCs w:val="24"/>
              </w:rPr>
              <w:t>,5</w:t>
            </w:r>
          </w:p>
          <w:p w14:paraId="31317D95" w14:textId="77777777"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p w14:paraId="2E904BFC" w14:textId="36533553"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019" w:type="dxa"/>
          </w:tcPr>
          <w:p w14:paraId="36D2D05B" w14:textId="21587F80" w:rsidR="008E438A" w:rsidRPr="00D71B3F" w:rsidRDefault="008E438A" w:rsidP="009A2349">
            <w:pPr>
              <w:widowControl w:val="0"/>
              <w:overflowPunct w:val="0"/>
              <w:autoSpaceDE w:val="0"/>
              <w:autoSpaceDN w:val="0"/>
              <w:adjustRightInd w:val="0"/>
              <w:spacing w:after="0" w:line="240" w:lineRule="auto"/>
              <w:jc w:val="right"/>
              <w:textAlignment w:val="baseline"/>
              <w:rPr>
                <w:color w:val="000000"/>
                <w:sz w:val="24"/>
                <w:szCs w:val="24"/>
              </w:rPr>
            </w:pPr>
            <w:r w:rsidRPr="00D71B3F">
              <w:rPr>
                <w:color w:val="000000"/>
                <w:sz w:val="24"/>
                <w:szCs w:val="24"/>
              </w:rPr>
              <w:t>5593,7</w:t>
            </w:r>
            <w:r>
              <w:rPr>
                <w:color w:val="000000"/>
                <w:sz w:val="24"/>
                <w:szCs w:val="24"/>
              </w:rPr>
              <w:t>6</w:t>
            </w:r>
          </w:p>
          <w:p w14:paraId="40CD2AEB" w14:textId="77777777"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color w:val="000000"/>
                <w:sz w:val="24"/>
                <w:szCs w:val="24"/>
                <w:lang w:eastAsia="ru-RU"/>
              </w:rPr>
            </w:pPr>
          </w:p>
          <w:p w14:paraId="70BFCBF9" w14:textId="5090099A"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133" w:type="dxa"/>
          </w:tcPr>
          <w:p w14:paraId="09010FF6" w14:textId="5D7BB1C6"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30,29</w:t>
            </w:r>
          </w:p>
        </w:tc>
      </w:tr>
      <w:tr w:rsidR="008E438A" w:rsidRPr="00271B39" w14:paraId="30A9EA1F" w14:textId="77777777" w:rsidTr="008E438A">
        <w:trPr>
          <w:trHeight w:val="876"/>
        </w:trPr>
        <w:tc>
          <w:tcPr>
            <w:tcW w:w="1813" w:type="dxa"/>
          </w:tcPr>
          <w:p w14:paraId="542BB3F4" w14:textId="22B70705" w:rsidR="008E438A" w:rsidRPr="009454D9" w:rsidRDefault="008E438A" w:rsidP="00A26652">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1.5 </w:t>
            </w:r>
            <w:r w:rsidRPr="009454D9">
              <w:rPr>
                <w:rFonts w:eastAsia="Times New Roman"/>
                <w:bCs/>
                <w:sz w:val="24"/>
                <w:szCs w:val="24"/>
                <w:lang w:eastAsia="ru-RU"/>
              </w:rPr>
              <w:t>Прочие внеоборотные активы</w:t>
            </w:r>
          </w:p>
        </w:tc>
        <w:tc>
          <w:tcPr>
            <w:tcW w:w="1275" w:type="dxa"/>
          </w:tcPr>
          <w:p w14:paraId="2BA38C28" w14:textId="4B5DACB7" w:rsidR="008E438A" w:rsidRPr="00596E11" w:rsidRDefault="008E438A" w:rsidP="009A2349">
            <w:pPr>
              <w:jc w:val="right"/>
              <w:rPr>
                <w:sz w:val="24"/>
                <w:szCs w:val="24"/>
              </w:rPr>
            </w:pPr>
            <w:r w:rsidRPr="00596E11">
              <w:rPr>
                <w:sz w:val="24"/>
                <w:szCs w:val="24"/>
              </w:rPr>
              <w:t>221</w:t>
            </w:r>
            <w:r>
              <w:rPr>
                <w:sz w:val="24"/>
                <w:szCs w:val="24"/>
              </w:rPr>
              <w:t>,6</w:t>
            </w:r>
          </w:p>
        </w:tc>
        <w:tc>
          <w:tcPr>
            <w:tcW w:w="850" w:type="dxa"/>
          </w:tcPr>
          <w:p w14:paraId="3C449F51" w14:textId="48B4C132" w:rsidR="008E438A" w:rsidRPr="00596E11" w:rsidRDefault="008E438A" w:rsidP="009A2349">
            <w:pPr>
              <w:jc w:val="right"/>
              <w:rPr>
                <w:sz w:val="24"/>
                <w:szCs w:val="24"/>
              </w:rPr>
            </w:pPr>
            <w:r w:rsidRPr="00596E11">
              <w:rPr>
                <w:sz w:val="24"/>
                <w:szCs w:val="24"/>
              </w:rPr>
              <w:t>1,25</w:t>
            </w:r>
          </w:p>
        </w:tc>
        <w:tc>
          <w:tcPr>
            <w:tcW w:w="1274" w:type="dxa"/>
          </w:tcPr>
          <w:p w14:paraId="2FA0B687" w14:textId="70E1F596" w:rsidR="008E438A" w:rsidRPr="00596E11"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14</w:t>
            </w:r>
            <w:r>
              <w:rPr>
                <w:sz w:val="24"/>
                <w:szCs w:val="24"/>
              </w:rPr>
              <w:t>5,5</w:t>
            </w:r>
          </w:p>
        </w:tc>
        <w:tc>
          <w:tcPr>
            <w:tcW w:w="850" w:type="dxa"/>
          </w:tcPr>
          <w:p w14:paraId="43871330" w14:textId="79757249" w:rsidR="008E438A" w:rsidRPr="00596E11"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0,7</w:t>
            </w:r>
            <w:r>
              <w:rPr>
                <w:sz w:val="24"/>
                <w:szCs w:val="24"/>
              </w:rPr>
              <w:t>2</w:t>
            </w:r>
          </w:p>
        </w:tc>
        <w:tc>
          <w:tcPr>
            <w:tcW w:w="1133" w:type="dxa"/>
          </w:tcPr>
          <w:p w14:paraId="44FC6304" w14:textId="4510D5EA" w:rsidR="008E438A" w:rsidRPr="00D71B3F" w:rsidRDefault="008E438A" w:rsidP="009A2349">
            <w:pPr>
              <w:widowControl w:val="0"/>
              <w:overflowPunct w:val="0"/>
              <w:autoSpaceDE w:val="0"/>
              <w:autoSpaceDN w:val="0"/>
              <w:adjustRightInd w:val="0"/>
              <w:spacing w:after="0" w:line="240" w:lineRule="auto"/>
              <w:jc w:val="right"/>
              <w:textAlignment w:val="baseline"/>
              <w:rPr>
                <w:sz w:val="24"/>
                <w:szCs w:val="24"/>
              </w:rPr>
            </w:pPr>
            <w:r w:rsidRPr="00D71B3F">
              <w:rPr>
                <w:sz w:val="24"/>
                <w:szCs w:val="24"/>
              </w:rPr>
              <w:t>-76</w:t>
            </w:r>
            <w:r>
              <w:rPr>
                <w:sz w:val="24"/>
                <w:szCs w:val="24"/>
              </w:rPr>
              <w:t>,1</w:t>
            </w:r>
          </w:p>
          <w:p w14:paraId="490B9F67" w14:textId="77777777"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p w14:paraId="2FF7F07B" w14:textId="216F61E7"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019" w:type="dxa"/>
          </w:tcPr>
          <w:p w14:paraId="4B85632C" w14:textId="740A45E5" w:rsidR="008E438A" w:rsidRPr="00D71B3F" w:rsidRDefault="008E438A" w:rsidP="009A2349">
            <w:pPr>
              <w:widowControl w:val="0"/>
              <w:overflowPunct w:val="0"/>
              <w:autoSpaceDE w:val="0"/>
              <w:autoSpaceDN w:val="0"/>
              <w:adjustRightInd w:val="0"/>
              <w:spacing w:after="0" w:line="240" w:lineRule="auto"/>
              <w:jc w:val="right"/>
              <w:textAlignment w:val="baseline"/>
              <w:rPr>
                <w:color w:val="000000"/>
                <w:sz w:val="24"/>
                <w:szCs w:val="24"/>
              </w:rPr>
            </w:pPr>
            <w:r w:rsidRPr="00D71B3F">
              <w:rPr>
                <w:color w:val="000000"/>
                <w:sz w:val="24"/>
                <w:szCs w:val="24"/>
              </w:rPr>
              <w:t>-34,3</w:t>
            </w:r>
            <w:r>
              <w:rPr>
                <w:color w:val="000000"/>
                <w:sz w:val="24"/>
                <w:szCs w:val="24"/>
              </w:rPr>
              <w:t>4</w:t>
            </w:r>
          </w:p>
          <w:p w14:paraId="74F14E0C" w14:textId="77777777"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color w:val="000000"/>
                <w:sz w:val="24"/>
                <w:szCs w:val="24"/>
                <w:lang w:eastAsia="ru-RU"/>
              </w:rPr>
            </w:pPr>
          </w:p>
          <w:p w14:paraId="55D16291" w14:textId="573A5C3C" w:rsidR="008E438A" w:rsidRPr="00D71B3F"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133" w:type="dxa"/>
          </w:tcPr>
          <w:p w14:paraId="5CBF443E" w14:textId="6D5FDF6E" w:rsidR="008E438A" w:rsidRPr="00A26652"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-0,54</w:t>
            </w:r>
          </w:p>
        </w:tc>
      </w:tr>
      <w:tr w:rsidR="008E438A" w:rsidRPr="00271B39" w14:paraId="158F6A26" w14:textId="77777777" w:rsidTr="008E438A">
        <w:trPr>
          <w:trHeight w:val="937"/>
        </w:trPr>
        <w:tc>
          <w:tcPr>
            <w:tcW w:w="1813" w:type="dxa"/>
          </w:tcPr>
          <w:p w14:paraId="656D24FF" w14:textId="2A0CAD22" w:rsidR="008E438A" w:rsidRPr="009454D9" w:rsidRDefault="008E438A" w:rsidP="00D71B3F">
            <w:pPr>
              <w:widowControl w:val="0"/>
              <w:overflowPunct w:val="0"/>
              <w:autoSpaceDE w:val="0"/>
              <w:autoSpaceDN w:val="0"/>
              <w:adjustRightInd w:val="0"/>
              <w:spacing w:after="0" w:line="240" w:lineRule="auto"/>
              <w:textAlignment w:val="baseline"/>
              <w:rPr>
                <w:rFonts w:eastAsia="Times New Roman"/>
                <w:bCs/>
                <w:sz w:val="24"/>
                <w:szCs w:val="24"/>
                <w:lang w:eastAsia="ru-RU"/>
              </w:rPr>
            </w:pPr>
            <w:r>
              <w:rPr>
                <w:rFonts w:eastAsia="Times New Roman"/>
                <w:bCs/>
                <w:sz w:val="24"/>
                <w:szCs w:val="24"/>
                <w:lang w:eastAsia="ru-RU"/>
              </w:rPr>
              <w:t xml:space="preserve">2. </w:t>
            </w:r>
            <w:r w:rsidRPr="009454D9">
              <w:rPr>
                <w:rFonts w:eastAsia="Times New Roman"/>
                <w:bCs/>
                <w:sz w:val="24"/>
                <w:szCs w:val="24"/>
                <w:lang w:eastAsia="ru-RU"/>
              </w:rPr>
              <w:t>Оборотные активы, всего</w:t>
            </w:r>
          </w:p>
          <w:p w14:paraId="27313C9B" w14:textId="3FAB12F2" w:rsidR="008E438A" w:rsidRPr="009454D9" w:rsidRDefault="008E438A" w:rsidP="00D71B3F">
            <w:pPr>
              <w:widowControl w:val="0"/>
              <w:overflowPunct w:val="0"/>
              <w:autoSpaceDE w:val="0"/>
              <w:autoSpaceDN w:val="0"/>
              <w:adjustRightInd w:val="0"/>
              <w:spacing w:after="0" w:line="240" w:lineRule="auto"/>
              <w:textAlignment w:val="baseline"/>
              <w:rPr>
                <w:rFonts w:eastAsia="Times New Roman"/>
                <w:bCs/>
                <w:sz w:val="24"/>
                <w:szCs w:val="24"/>
                <w:lang w:eastAsia="ru-RU"/>
              </w:rPr>
            </w:pPr>
            <w:r w:rsidRPr="009454D9">
              <w:rPr>
                <w:rFonts w:eastAsia="Times New Roman"/>
                <w:bCs/>
                <w:sz w:val="24"/>
                <w:szCs w:val="24"/>
                <w:lang w:eastAsia="ru-RU"/>
              </w:rPr>
              <w:t>В том числе:</w:t>
            </w:r>
          </w:p>
        </w:tc>
        <w:tc>
          <w:tcPr>
            <w:tcW w:w="1275" w:type="dxa"/>
          </w:tcPr>
          <w:p w14:paraId="26EEC45A" w14:textId="703C7E3C"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rFonts w:eastAsia="Times New Roman"/>
                <w:sz w:val="24"/>
                <w:szCs w:val="24"/>
                <w:lang w:eastAsia="ru-RU"/>
              </w:rPr>
              <w:t>15345</w:t>
            </w:r>
            <w:r>
              <w:rPr>
                <w:rFonts w:eastAsia="Times New Roman"/>
                <w:sz w:val="24"/>
                <w:szCs w:val="24"/>
                <w:lang w:eastAsia="ru-RU"/>
              </w:rPr>
              <w:t>,5</w:t>
            </w:r>
          </w:p>
        </w:tc>
        <w:tc>
          <w:tcPr>
            <w:tcW w:w="850" w:type="dxa"/>
          </w:tcPr>
          <w:p w14:paraId="30EF7375" w14:textId="4C28DB27"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86,54</w:t>
            </w:r>
          </w:p>
        </w:tc>
        <w:tc>
          <w:tcPr>
            <w:tcW w:w="1274" w:type="dxa"/>
          </w:tcPr>
          <w:p w14:paraId="6D2D2345" w14:textId="6A39E10B"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11868</w:t>
            </w:r>
            <w:r>
              <w:rPr>
                <w:sz w:val="24"/>
                <w:szCs w:val="24"/>
              </w:rPr>
              <w:t>,5</w:t>
            </w:r>
          </w:p>
        </w:tc>
        <w:tc>
          <w:tcPr>
            <w:tcW w:w="850" w:type="dxa"/>
          </w:tcPr>
          <w:p w14:paraId="77AF111D" w14:textId="34859D55"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58,27</w:t>
            </w:r>
          </w:p>
        </w:tc>
        <w:tc>
          <w:tcPr>
            <w:tcW w:w="1133" w:type="dxa"/>
          </w:tcPr>
          <w:p w14:paraId="123079E7" w14:textId="16855199"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-3477</w:t>
            </w:r>
            <w:r>
              <w:rPr>
                <w:sz w:val="24"/>
                <w:szCs w:val="24"/>
              </w:rPr>
              <w:t>,0</w:t>
            </w:r>
          </w:p>
        </w:tc>
        <w:tc>
          <w:tcPr>
            <w:tcW w:w="1019" w:type="dxa"/>
          </w:tcPr>
          <w:p w14:paraId="68C149D7" w14:textId="1D3DA57B"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-22,6</w:t>
            </w:r>
            <w:r>
              <w:rPr>
                <w:sz w:val="24"/>
                <w:szCs w:val="24"/>
              </w:rPr>
              <w:t>6</w:t>
            </w:r>
          </w:p>
        </w:tc>
        <w:tc>
          <w:tcPr>
            <w:tcW w:w="1133" w:type="dxa"/>
          </w:tcPr>
          <w:p w14:paraId="5A3A9C6A" w14:textId="4EBEDF90"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F96B46">
              <w:rPr>
                <w:rFonts w:eastAsia="Times New Roman"/>
                <w:sz w:val="24"/>
                <w:szCs w:val="24"/>
                <w:lang w:eastAsia="ru-RU"/>
              </w:rPr>
              <w:t>-28,27</w:t>
            </w:r>
          </w:p>
        </w:tc>
      </w:tr>
      <w:tr w:rsidR="008E438A" w:rsidRPr="00271B39" w14:paraId="3590954E" w14:textId="77777777" w:rsidTr="008E438A">
        <w:trPr>
          <w:trHeight w:val="478"/>
        </w:trPr>
        <w:tc>
          <w:tcPr>
            <w:tcW w:w="1813" w:type="dxa"/>
          </w:tcPr>
          <w:p w14:paraId="39E7ECE7" w14:textId="06EB376E" w:rsidR="008E438A" w:rsidRPr="00271B39" w:rsidRDefault="008E438A" w:rsidP="00A26652">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2.1 </w:t>
            </w:r>
            <w:r w:rsidRPr="00271B39">
              <w:rPr>
                <w:rFonts w:eastAsia="Times New Roman"/>
                <w:sz w:val="24"/>
                <w:szCs w:val="24"/>
                <w:lang w:eastAsia="ru-RU"/>
              </w:rPr>
              <w:t>Запасы</w:t>
            </w:r>
          </w:p>
        </w:tc>
        <w:tc>
          <w:tcPr>
            <w:tcW w:w="1275" w:type="dxa"/>
          </w:tcPr>
          <w:p w14:paraId="11781D22" w14:textId="5BC3C772" w:rsidR="008E438A" w:rsidRPr="00271B39" w:rsidRDefault="008E438A" w:rsidP="009A2349">
            <w:pPr>
              <w:jc w:val="right"/>
              <w:rPr>
                <w:sz w:val="24"/>
                <w:szCs w:val="24"/>
              </w:rPr>
            </w:pPr>
            <w:r w:rsidRPr="00596E11">
              <w:rPr>
                <w:sz w:val="24"/>
                <w:szCs w:val="24"/>
              </w:rPr>
              <w:t>1496</w:t>
            </w:r>
            <w:r>
              <w:rPr>
                <w:sz w:val="24"/>
                <w:szCs w:val="24"/>
              </w:rPr>
              <w:t>,7</w:t>
            </w:r>
          </w:p>
        </w:tc>
        <w:tc>
          <w:tcPr>
            <w:tcW w:w="850" w:type="dxa"/>
          </w:tcPr>
          <w:p w14:paraId="48025234" w14:textId="59646E7C" w:rsidR="008E438A" w:rsidRPr="00271B39" w:rsidRDefault="008E438A" w:rsidP="009A2349">
            <w:pPr>
              <w:jc w:val="right"/>
              <w:rPr>
                <w:sz w:val="24"/>
                <w:szCs w:val="24"/>
              </w:rPr>
            </w:pPr>
            <w:r w:rsidRPr="00596E11">
              <w:rPr>
                <w:sz w:val="24"/>
                <w:szCs w:val="24"/>
              </w:rPr>
              <w:t>8,44</w:t>
            </w:r>
          </w:p>
        </w:tc>
        <w:tc>
          <w:tcPr>
            <w:tcW w:w="1274" w:type="dxa"/>
          </w:tcPr>
          <w:p w14:paraId="1C187F37" w14:textId="0B46A408"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1742</w:t>
            </w:r>
            <w:r>
              <w:rPr>
                <w:sz w:val="24"/>
                <w:szCs w:val="24"/>
              </w:rPr>
              <w:t>,4</w:t>
            </w:r>
          </w:p>
        </w:tc>
        <w:tc>
          <w:tcPr>
            <w:tcW w:w="850" w:type="dxa"/>
          </w:tcPr>
          <w:p w14:paraId="72D53127" w14:textId="4A5CBE8E"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8,5</w:t>
            </w:r>
            <w:r>
              <w:rPr>
                <w:sz w:val="24"/>
                <w:szCs w:val="24"/>
              </w:rPr>
              <w:t>6</w:t>
            </w:r>
          </w:p>
        </w:tc>
        <w:tc>
          <w:tcPr>
            <w:tcW w:w="1133" w:type="dxa"/>
          </w:tcPr>
          <w:p w14:paraId="77CB8CA4" w14:textId="1F376054"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245</w:t>
            </w:r>
            <w:r>
              <w:rPr>
                <w:sz w:val="24"/>
                <w:szCs w:val="24"/>
              </w:rPr>
              <w:t>,6</w:t>
            </w:r>
          </w:p>
        </w:tc>
        <w:tc>
          <w:tcPr>
            <w:tcW w:w="1019" w:type="dxa"/>
          </w:tcPr>
          <w:p w14:paraId="56DF69EF" w14:textId="61021EB2"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16,41</w:t>
            </w:r>
          </w:p>
        </w:tc>
        <w:tc>
          <w:tcPr>
            <w:tcW w:w="1133" w:type="dxa"/>
          </w:tcPr>
          <w:p w14:paraId="53EFE77D" w14:textId="190FD0DE"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0,11</w:t>
            </w:r>
          </w:p>
        </w:tc>
      </w:tr>
      <w:tr w:rsidR="008E438A" w:rsidRPr="00271B39" w14:paraId="62691F9C" w14:textId="77777777" w:rsidTr="00524555">
        <w:trPr>
          <w:trHeight w:val="589"/>
        </w:trPr>
        <w:tc>
          <w:tcPr>
            <w:tcW w:w="1813" w:type="dxa"/>
          </w:tcPr>
          <w:p w14:paraId="06BCA496" w14:textId="68882509" w:rsidR="008E438A" w:rsidRPr="00271B39" w:rsidRDefault="008E438A" w:rsidP="00A26652">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2.2 </w:t>
            </w:r>
            <w:r w:rsidRPr="00271B39">
              <w:rPr>
                <w:rFonts w:eastAsia="Times New Roman"/>
                <w:sz w:val="24"/>
                <w:szCs w:val="24"/>
                <w:lang w:eastAsia="ru-RU"/>
              </w:rPr>
              <w:t>Дебиторская задолженность</w:t>
            </w:r>
          </w:p>
        </w:tc>
        <w:tc>
          <w:tcPr>
            <w:tcW w:w="1275" w:type="dxa"/>
          </w:tcPr>
          <w:p w14:paraId="0E02BA67" w14:textId="434C2B46" w:rsidR="008E438A" w:rsidRPr="00271B39" w:rsidRDefault="008E438A" w:rsidP="009A2349">
            <w:pPr>
              <w:jc w:val="right"/>
              <w:rPr>
                <w:sz w:val="24"/>
                <w:szCs w:val="24"/>
              </w:rPr>
            </w:pPr>
            <w:r w:rsidRPr="00596E11">
              <w:rPr>
                <w:sz w:val="24"/>
                <w:szCs w:val="24"/>
              </w:rPr>
              <w:t>173</w:t>
            </w:r>
            <w:r>
              <w:rPr>
                <w:sz w:val="24"/>
                <w:szCs w:val="24"/>
              </w:rPr>
              <w:t>4,7</w:t>
            </w:r>
          </w:p>
        </w:tc>
        <w:tc>
          <w:tcPr>
            <w:tcW w:w="850" w:type="dxa"/>
          </w:tcPr>
          <w:p w14:paraId="19B5C5D5" w14:textId="7CEF7B49" w:rsidR="008E438A" w:rsidRPr="00271B39" w:rsidRDefault="008E438A" w:rsidP="009A2349">
            <w:pPr>
              <w:jc w:val="right"/>
              <w:rPr>
                <w:sz w:val="24"/>
                <w:szCs w:val="24"/>
              </w:rPr>
            </w:pPr>
            <w:r w:rsidRPr="00596E11">
              <w:rPr>
                <w:sz w:val="24"/>
                <w:szCs w:val="24"/>
              </w:rPr>
              <w:t>9,78</w:t>
            </w:r>
          </w:p>
        </w:tc>
        <w:tc>
          <w:tcPr>
            <w:tcW w:w="1274" w:type="dxa"/>
          </w:tcPr>
          <w:p w14:paraId="6D7329A2" w14:textId="4F3559B7"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1691</w:t>
            </w:r>
            <w:r>
              <w:rPr>
                <w:sz w:val="24"/>
                <w:szCs w:val="24"/>
              </w:rPr>
              <w:t>,7</w:t>
            </w:r>
          </w:p>
        </w:tc>
        <w:tc>
          <w:tcPr>
            <w:tcW w:w="850" w:type="dxa"/>
          </w:tcPr>
          <w:p w14:paraId="761120F6" w14:textId="14A4C5E7"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96E11">
              <w:rPr>
                <w:sz w:val="24"/>
                <w:szCs w:val="24"/>
              </w:rPr>
              <w:t>8,3</w:t>
            </w:r>
            <w:r>
              <w:rPr>
                <w:sz w:val="24"/>
                <w:szCs w:val="24"/>
              </w:rPr>
              <w:t>1</w:t>
            </w:r>
          </w:p>
        </w:tc>
        <w:tc>
          <w:tcPr>
            <w:tcW w:w="1133" w:type="dxa"/>
          </w:tcPr>
          <w:p w14:paraId="0A2A79FA" w14:textId="755A377B"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-42</w:t>
            </w:r>
            <w:r>
              <w:rPr>
                <w:sz w:val="24"/>
                <w:szCs w:val="24"/>
              </w:rPr>
              <w:t>,9</w:t>
            </w:r>
          </w:p>
        </w:tc>
        <w:tc>
          <w:tcPr>
            <w:tcW w:w="1019" w:type="dxa"/>
          </w:tcPr>
          <w:p w14:paraId="1A9621FF" w14:textId="0CE2E2A1"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71B3F">
              <w:rPr>
                <w:sz w:val="24"/>
                <w:szCs w:val="24"/>
              </w:rPr>
              <w:t>-2,4</w:t>
            </w:r>
            <w:r>
              <w:rPr>
                <w:sz w:val="24"/>
                <w:szCs w:val="24"/>
              </w:rPr>
              <w:t>8</w:t>
            </w:r>
          </w:p>
        </w:tc>
        <w:tc>
          <w:tcPr>
            <w:tcW w:w="1133" w:type="dxa"/>
          </w:tcPr>
          <w:p w14:paraId="0CA2F3A1" w14:textId="0ECC9889" w:rsidR="008E438A" w:rsidRPr="00271B39" w:rsidRDefault="008E438A"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26652">
              <w:rPr>
                <w:sz w:val="24"/>
                <w:szCs w:val="24"/>
              </w:rPr>
              <w:t>-1,48</w:t>
            </w:r>
          </w:p>
        </w:tc>
      </w:tr>
      <w:tr w:rsidR="00524555" w:rsidRPr="00271B39" w14:paraId="31E1D735" w14:textId="77777777" w:rsidTr="008E438A">
        <w:trPr>
          <w:trHeight w:val="589"/>
        </w:trPr>
        <w:tc>
          <w:tcPr>
            <w:tcW w:w="1813" w:type="dxa"/>
            <w:tcBorders>
              <w:bottom w:val="single" w:sz="6" w:space="0" w:color="auto"/>
            </w:tcBorders>
          </w:tcPr>
          <w:p w14:paraId="38B6F34D" w14:textId="57A57F3D" w:rsidR="00524555" w:rsidRDefault="00524555" w:rsidP="00524555">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2.3 </w:t>
            </w:r>
            <w:r w:rsidRPr="00271B39">
              <w:rPr>
                <w:rFonts w:eastAsia="Times New Roman"/>
                <w:sz w:val="24"/>
                <w:szCs w:val="24"/>
                <w:lang w:eastAsia="ru-RU"/>
              </w:rPr>
              <w:t>Краткосрочные финансовые вложения</w:t>
            </w:r>
          </w:p>
        </w:tc>
        <w:tc>
          <w:tcPr>
            <w:tcW w:w="1275" w:type="dxa"/>
            <w:tcBorders>
              <w:bottom w:val="single" w:sz="6" w:space="0" w:color="auto"/>
            </w:tcBorders>
          </w:tcPr>
          <w:p w14:paraId="5DA0ABC9" w14:textId="3DEFAB1D" w:rsidR="00524555" w:rsidRPr="00596E11" w:rsidRDefault="00524555" w:rsidP="00524555">
            <w:pPr>
              <w:jc w:val="right"/>
              <w:rPr>
                <w:sz w:val="24"/>
                <w:szCs w:val="24"/>
              </w:rPr>
            </w:pPr>
            <w:r w:rsidRPr="00596E11">
              <w:rPr>
                <w:sz w:val="24"/>
                <w:szCs w:val="24"/>
              </w:rPr>
              <w:t>11465</w:t>
            </w:r>
            <w:r>
              <w:rPr>
                <w:sz w:val="24"/>
                <w:szCs w:val="24"/>
              </w:rPr>
              <w:t>,5</w:t>
            </w:r>
          </w:p>
        </w:tc>
        <w:tc>
          <w:tcPr>
            <w:tcW w:w="850" w:type="dxa"/>
            <w:tcBorders>
              <w:bottom w:val="single" w:sz="6" w:space="0" w:color="auto"/>
            </w:tcBorders>
          </w:tcPr>
          <w:p w14:paraId="77EB1D8D" w14:textId="2E845785" w:rsidR="00524555" w:rsidRPr="00596E11" w:rsidRDefault="00524555" w:rsidP="00524555">
            <w:pPr>
              <w:jc w:val="right"/>
              <w:rPr>
                <w:sz w:val="24"/>
                <w:szCs w:val="24"/>
              </w:rPr>
            </w:pPr>
            <w:r w:rsidRPr="00596E11">
              <w:rPr>
                <w:sz w:val="24"/>
                <w:szCs w:val="24"/>
              </w:rPr>
              <w:t>64,6</w:t>
            </w:r>
            <w:r>
              <w:rPr>
                <w:sz w:val="24"/>
                <w:szCs w:val="24"/>
              </w:rPr>
              <w:t>6</w:t>
            </w:r>
          </w:p>
        </w:tc>
        <w:tc>
          <w:tcPr>
            <w:tcW w:w="1274" w:type="dxa"/>
            <w:tcBorders>
              <w:bottom w:val="single" w:sz="6" w:space="0" w:color="auto"/>
            </w:tcBorders>
          </w:tcPr>
          <w:p w14:paraId="11D99AC5" w14:textId="261E56F2" w:rsidR="00524555" w:rsidRPr="00596E11" w:rsidRDefault="00524555" w:rsidP="00524555">
            <w:pPr>
              <w:widowControl w:val="0"/>
              <w:overflowPunct w:val="0"/>
              <w:autoSpaceDE w:val="0"/>
              <w:autoSpaceDN w:val="0"/>
              <w:adjustRightInd w:val="0"/>
              <w:spacing w:after="0" w:line="240" w:lineRule="auto"/>
              <w:jc w:val="right"/>
              <w:textAlignment w:val="baseline"/>
              <w:rPr>
                <w:sz w:val="24"/>
                <w:szCs w:val="24"/>
              </w:rPr>
            </w:pPr>
            <w:r w:rsidRPr="00596E11">
              <w:rPr>
                <w:sz w:val="24"/>
                <w:szCs w:val="24"/>
              </w:rPr>
              <w:t>8192</w:t>
            </w:r>
            <w:r>
              <w:rPr>
                <w:sz w:val="24"/>
                <w:szCs w:val="24"/>
              </w:rPr>
              <w:t>,6</w:t>
            </w:r>
          </w:p>
        </w:tc>
        <w:tc>
          <w:tcPr>
            <w:tcW w:w="850" w:type="dxa"/>
            <w:tcBorders>
              <w:bottom w:val="single" w:sz="6" w:space="0" w:color="auto"/>
            </w:tcBorders>
          </w:tcPr>
          <w:p w14:paraId="64132472" w14:textId="74FA3C48" w:rsidR="00524555" w:rsidRPr="00596E11" w:rsidRDefault="00524555" w:rsidP="00524555">
            <w:pPr>
              <w:widowControl w:val="0"/>
              <w:overflowPunct w:val="0"/>
              <w:autoSpaceDE w:val="0"/>
              <w:autoSpaceDN w:val="0"/>
              <w:adjustRightInd w:val="0"/>
              <w:spacing w:after="0" w:line="240" w:lineRule="auto"/>
              <w:jc w:val="right"/>
              <w:textAlignment w:val="baseline"/>
              <w:rPr>
                <w:sz w:val="24"/>
                <w:szCs w:val="24"/>
              </w:rPr>
            </w:pPr>
            <w:r w:rsidRPr="00596E11">
              <w:rPr>
                <w:sz w:val="24"/>
                <w:szCs w:val="24"/>
              </w:rPr>
              <w:t>40,2</w:t>
            </w:r>
            <w:r>
              <w:rPr>
                <w:sz w:val="24"/>
                <w:szCs w:val="24"/>
              </w:rPr>
              <w:t>3</w:t>
            </w:r>
          </w:p>
        </w:tc>
        <w:tc>
          <w:tcPr>
            <w:tcW w:w="1133" w:type="dxa"/>
            <w:tcBorders>
              <w:bottom w:val="single" w:sz="6" w:space="0" w:color="auto"/>
            </w:tcBorders>
          </w:tcPr>
          <w:p w14:paraId="4D6A220C" w14:textId="3EE7831A" w:rsidR="00524555" w:rsidRPr="00D71B3F" w:rsidRDefault="00524555" w:rsidP="00524555">
            <w:pPr>
              <w:widowControl w:val="0"/>
              <w:overflowPunct w:val="0"/>
              <w:autoSpaceDE w:val="0"/>
              <w:autoSpaceDN w:val="0"/>
              <w:adjustRightInd w:val="0"/>
              <w:spacing w:after="0" w:line="240" w:lineRule="auto"/>
              <w:jc w:val="right"/>
              <w:textAlignment w:val="baseline"/>
              <w:rPr>
                <w:sz w:val="24"/>
                <w:szCs w:val="24"/>
              </w:rPr>
            </w:pPr>
            <w:r w:rsidRPr="00D71B3F">
              <w:rPr>
                <w:sz w:val="24"/>
                <w:szCs w:val="24"/>
              </w:rPr>
              <w:t>-3272</w:t>
            </w:r>
            <w:r>
              <w:rPr>
                <w:sz w:val="24"/>
                <w:szCs w:val="24"/>
              </w:rPr>
              <w:t>,8</w:t>
            </w:r>
          </w:p>
        </w:tc>
        <w:tc>
          <w:tcPr>
            <w:tcW w:w="1019" w:type="dxa"/>
            <w:tcBorders>
              <w:bottom w:val="single" w:sz="6" w:space="0" w:color="auto"/>
            </w:tcBorders>
          </w:tcPr>
          <w:p w14:paraId="7BA91121" w14:textId="529D5A7B" w:rsidR="00524555" w:rsidRPr="00D71B3F" w:rsidRDefault="00524555" w:rsidP="00524555">
            <w:pPr>
              <w:widowControl w:val="0"/>
              <w:overflowPunct w:val="0"/>
              <w:autoSpaceDE w:val="0"/>
              <w:autoSpaceDN w:val="0"/>
              <w:adjustRightInd w:val="0"/>
              <w:spacing w:after="0" w:line="240" w:lineRule="auto"/>
              <w:jc w:val="right"/>
              <w:textAlignment w:val="baseline"/>
              <w:rPr>
                <w:sz w:val="24"/>
                <w:szCs w:val="24"/>
              </w:rPr>
            </w:pPr>
            <w:r w:rsidRPr="00D71B3F">
              <w:rPr>
                <w:sz w:val="24"/>
                <w:szCs w:val="24"/>
              </w:rPr>
              <w:t>-28,5</w:t>
            </w:r>
            <w:r>
              <w:rPr>
                <w:sz w:val="24"/>
                <w:szCs w:val="24"/>
              </w:rPr>
              <w:t>5</w:t>
            </w:r>
          </w:p>
        </w:tc>
        <w:tc>
          <w:tcPr>
            <w:tcW w:w="1133" w:type="dxa"/>
            <w:tcBorders>
              <w:bottom w:val="single" w:sz="6" w:space="0" w:color="auto"/>
            </w:tcBorders>
          </w:tcPr>
          <w:p w14:paraId="200318F9" w14:textId="79A4F8F2" w:rsidR="00524555" w:rsidRPr="00A26652" w:rsidRDefault="00524555" w:rsidP="00524555">
            <w:pPr>
              <w:widowControl w:val="0"/>
              <w:overflowPunct w:val="0"/>
              <w:autoSpaceDE w:val="0"/>
              <w:autoSpaceDN w:val="0"/>
              <w:adjustRightInd w:val="0"/>
              <w:spacing w:after="0" w:line="240" w:lineRule="auto"/>
              <w:jc w:val="right"/>
              <w:textAlignment w:val="baseline"/>
              <w:rPr>
                <w:sz w:val="24"/>
                <w:szCs w:val="24"/>
              </w:rPr>
            </w:pPr>
            <w:r w:rsidRPr="00A26652">
              <w:rPr>
                <w:sz w:val="24"/>
                <w:szCs w:val="24"/>
              </w:rPr>
              <w:t>-24,43</w:t>
            </w:r>
          </w:p>
        </w:tc>
      </w:tr>
    </w:tbl>
    <w:p w14:paraId="7A3A6D07" w14:textId="3420F98C" w:rsidR="00164D66" w:rsidRDefault="00164D66" w:rsidP="00164D66">
      <w:pPr>
        <w:overflowPunct w:val="0"/>
        <w:autoSpaceDE w:val="0"/>
        <w:autoSpaceDN w:val="0"/>
        <w:adjustRightInd w:val="0"/>
        <w:spacing w:line="240" w:lineRule="auto"/>
        <w:jc w:val="both"/>
        <w:textAlignment w:val="baseline"/>
        <w:rPr>
          <w:rFonts w:eastAsia="Times New Roman"/>
          <w:szCs w:val="28"/>
          <w:lang w:eastAsia="ru-RU"/>
        </w:rPr>
      </w:pPr>
    </w:p>
    <w:p w14:paraId="0191E734" w14:textId="09A9C816" w:rsidR="00164D66" w:rsidRDefault="00524555" w:rsidP="00164D66">
      <w:pPr>
        <w:overflowPunct w:val="0"/>
        <w:autoSpaceDE w:val="0"/>
        <w:autoSpaceDN w:val="0"/>
        <w:adjustRightInd w:val="0"/>
        <w:spacing w:line="240" w:lineRule="auto"/>
        <w:jc w:val="both"/>
        <w:textAlignment w:val="baseline"/>
        <w:rPr>
          <w:rFonts w:eastAsia="Times New Roman"/>
          <w:szCs w:val="28"/>
          <w:lang w:eastAsia="ru-RU"/>
        </w:rPr>
      </w:pPr>
      <w:r>
        <w:rPr>
          <w:rFonts w:eastAsia="Times New Roman"/>
          <w:szCs w:val="28"/>
          <w:lang w:eastAsia="ru-RU"/>
        </w:rPr>
        <w:lastRenderedPageBreak/>
        <w:t>Продолжение таблицы 1</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68"/>
        <w:gridCol w:w="1314"/>
        <w:gridCol w:w="876"/>
        <w:gridCol w:w="1313"/>
        <w:gridCol w:w="876"/>
        <w:gridCol w:w="1168"/>
        <w:gridCol w:w="1050"/>
        <w:gridCol w:w="1168"/>
      </w:tblGrid>
      <w:tr w:rsidR="00524555" w:rsidRPr="00271B39" w14:paraId="71F83241" w14:textId="77777777" w:rsidTr="003D2109">
        <w:trPr>
          <w:trHeight w:val="286"/>
        </w:trPr>
        <w:tc>
          <w:tcPr>
            <w:tcW w:w="1813" w:type="dxa"/>
            <w:vMerge w:val="restart"/>
            <w:vAlign w:val="center"/>
          </w:tcPr>
          <w:p w14:paraId="77DB0B76"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Элементы (виды) </w:t>
            </w:r>
          </w:p>
          <w:p w14:paraId="29539545"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активов баланса</w:t>
            </w:r>
          </w:p>
        </w:tc>
        <w:tc>
          <w:tcPr>
            <w:tcW w:w="2125" w:type="dxa"/>
            <w:gridSpan w:val="2"/>
            <w:vAlign w:val="center"/>
          </w:tcPr>
          <w:p w14:paraId="06924506"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На начало года</w:t>
            </w:r>
          </w:p>
        </w:tc>
        <w:tc>
          <w:tcPr>
            <w:tcW w:w="2124" w:type="dxa"/>
            <w:gridSpan w:val="2"/>
            <w:vAlign w:val="center"/>
          </w:tcPr>
          <w:p w14:paraId="346E9933"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На конец года</w:t>
            </w:r>
          </w:p>
        </w:tc>
        <w:tc>
          <w:tcPr>
            <w:tcW w:w="3285" w:type="dxa"/>
            <w:gridSpan w:val="3"/>
            <w:vAlign w:val="center"/>
          </w:tcPr>
          <w:p w14:paraId="11F7FED7"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Изменения</w:t>
            </w:r>
          </w:p>
        </w:tc>
      </w:tr>
      <w:tr w:rsidR="00524555" w:rsidRPr="00271B39" w14:paraId="4450B700" w14:textId="77777777" w:rsidTr="003D2109">
        <w:trPr>
          <w:cantSplit/>
          <w:trHeight w:val="1985"/>
        </w:trPr>
        <w:tc>
          <w:tcPr>
            <w:tcW w:w="1813" w:type="dxa"/>
            <w:vMerge/>
            <w:vAlign w:val="center"/>
          </w:tcPr>
          <w:p w14:paraId="59ACD1A3"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275" w:type="dxa"/>
            <w:vAlign w:val="center"/>
          </w:tcPr>
          <w:p w14:paraId="55F334F4"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850" w:type="dxa"/>
            <w:vAlign w:val="center"/>
          </w:tcPr>
          <w:p w14:paraId="6E434D34"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Удельный вес во всех активах, %</w:t>
            </w:r>
          </w:p>
        </w:tc>
        <w:tc>
          <w:tcPr>
            <w:tcW w:w="1274" w:type="dxa"/>
            <w:vAlign w:val="center"/>
          </w:tcPr>
          <w:p w14:paraId="26F5B88E"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850" w:type="dxa"/>
            <w:vAlign w:val="center"/>
          </w:tcPr>
          <w:p w14:paraId="3BB5F262"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Удельный вес во всех активах, %</w:t>
            </w:r>
          </w:p>
        </w:tc>
        <w:tc>
          <w:tcPr>
            <w:tcW w:w="1133" w:type="dxa"/>
            <w:vAlign w:val="center"/>
          </w:tcPr>
          <w:p w14:paraId="4E20686D"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 xml:space="preserve">Абсолютное, </w:t>
            </w:r>
            <w:proofErr w:type="spellStart"/>
            <w:r>
              <w:rPr>
                <w:rFonts w:eastAsia="Times New Roman"/>
                <w:sz w:val="24"/>
                <w:szCs w:val="24"/>
                <w:lang w:eastAsia="ru-RU"/>
              </w:rPr>
              <w:t>млн</w:t>
            </w:r>
            <w:r w:rsidRPr="00271B39">
              <w:rPr>
                <w:rFonts w:eastAsia="Times New Roman"/>
                <w:sz w:val="24"/>
                <w:szCs w:val="24"/>
                <w:lang w:eastAsia="ru-RU"/>
              </w:rPr>
              <w:t>.р</w:t>
            </w:r>
            <w:proofErr w:type="spellEnd"/>
            <w:r w:rsidRPr="00271B39">
              <w:rPr>
                <w:rFonts w:eastAsia="Times New Roman"/>
                <w:sz w:val="24"/>
                <w:szCs w:val="24"/>
                <w:lang w:eastAsia="ru-RU"/>
              </w:rPr>
              <w:t>.</w:t>
            </w:r>
          </w:p>
        </w:tc>
        <w:tc>
          <w:tcPr>
            <w:tcW w:w="1019" w:type="dxa"/>
            <w:vAlign w:val="center"/>
          </w:tcPr>
          <w:p w14:paraId="4C52FABC"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Относительное, %</w:t>
            </w:r>
          </w:p>
        </w:tc>
        <w:tc>
          <w:tcPr>
            <w:tcW w:w="1133" w:type="dxa"/>
            <w:vAlign w:val="center"/>
          </w:tcPr>
          <w:p w14:paraId="2669CFAC" w14:textId="77777777" w:rsidR="00524555" w:rsidRPr="00271B39" w:rsidRDefault="00524555"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71B39">
              <w:rPr>
                <w:rFonts w:eastAsia="Times New Roman"/>
                <w:sz w:val="24"/>
                <w:szCs w:val="24"/>
                <w:lang w:eastAsia="ru-RU"/>
              </w:rPr>
              <w:t>Структурное, %</w:t>
            </w:r>
          </w:p>
        </w:tc>
      </w:tr>
      <w:tr w:rsidR="00524555" w:rsidRPr="00271B39" w14:paraId="0D3303E4" w14:textId="77777777" w:rsidTr="00524555">
        <w:trPr>
          <w:cantSplit/>
          <w:trHeight w:val="1171"/>
        </w:trPr>
        <w:tc>
          <w:tcPr>
            <w:tcW w:w="1813" w:type="dxa"/>
          </w:tcPr>
          <w:p w14:paraId="7766A20D" w14:textId="0E84B7F9" w:rsidR="00524555" w:rsidRPr="00271B39" w:rsidRDefault="00524555" w:rsidP="00524555">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2.4 </w:t>
            </w:r>
            <w:r w:rsidRPr="00164D66">
              <w:rPr>
                <w:rFonts w:eastAsia="Times New Roman"/>
                <w:sz w:val="24"/>
                <w:szCs w:val="24"/>
                <w:lang w:eastAsia="ru-RU"/>
              </w:rPr>
              <w:t>Денежные средства и денежные эквиваленты</w:t>
            </w:r>
          </w:p>
        </w:tc>
        <w:tc>
          <w:tcPr>
            <w:tcW w:w="1275" w:type="dxa"/>
          </w:tcPr>
          <w:p w14:paraId="3763B1F4" w14:textId="3E00BC70"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613</w:t>
            </w:r>
            <w:r>
              <w:rPr>
                <w:sz w:val="24"/>
                <w:szCs w:val="24"/>
              </w:rPr>
              <w:t>,4</w:t>
            </w:r>
          </w:p>
        </w:tc>
        <w:tc>
          <w:tcPr>
            <w:tcW w:w="850" w:type="dxa"/>
          </w:tcPr>
          <w:p w14:paraId="06AEA068" w14:textId="3D49FCEA"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3,46</w:t>
            </w:r>
          </w:p>
        </w:tc>
        <w:tc>
          <w:tcPr>
            <w:tcW w:w="1274" w:type="dxa"/>
          </w:tcPr>
          <w:p w14:paraId="744C632F" w14:textId="5A7869E2"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218</w:t>
            </w:r>
            <w:r>
              <w:rPr>
                <w:sz w:val="24"/>
                <w:szCs w:val="24"/>
              </w:rPr>
              <w:t>,2</w:t>
            </w:r>
          </w:p>
        </w:tc>
        <w:tc>
          <w:tcPr>
            <w:tcW w:w="850" w:type="dxa"/>
          </w:tcPr>
          <w:p w14:paraId="31860520" w14:textId="5882EAE0"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1,07</w:t>
            </w:r>
          </w:p>
        </w:tc>
        <w:tc>
          <w:tcPr>
            <w:tcW w:w="1133" w:type="dxa"/>
          </w:tcPr>
          <w:p w14:paraId="7D7F6A9F" w14:textId="3179832B"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-395</w:t>
            </w:r>
            <w:r>
              <w:rPr>
                <w:sz w:val="24"/>
                <w:szCs w:val="24"/>
              </w:rPr>
              <w:t>,2</w:t>
            </w:r>
          </w:p>
        </w:tc>
        <w:tc>
          <w:tcPr>
            <w:tcW w:w="1019" w:type="dxa"/>
          </w:tcPr>
          <w:p w14:paraId="1C2A5957" w14:textId="1DA9E2C3"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color w:val="000000"/>
                <w:sz w:val="24"/>
                <w:szCs w:val="24"/>
              </w:rPr>
              <w:t>-64,432</w:t>
            </w:r>
          </w:p>
        </w:tc>
        <w:tc>
          <w:tcPr>
            <w:tcW w:w="1133" w:type="dxa"/>
          </w:tcPr>
          <w:p w14:paraId="1FB21096" w14:textId="196D1A06"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-2,39</w:t>
            </w:r>
          </w:p>
        </w:tc>
      </w:tr>
      <w:tr w:rsidR="00524555" w:rsidRPr="00271B39" w14:paraId="04E14A4C" w14:textId="77777777" w:rsidTr="00524555">
        <w:trPr>
          <w:cantSplit/>
          <w:trHeight w:val="563"/>
        </w:trPr>
        <w:tc>
          <w:tcPr>
            <w:tcW w:w="1813" w:type="dxa"/>
          </w:tcPr>
          <w:p w14:paraId="7928FA8C" w14:textId="7588BD8B" w:rsidR="00524555" w:rsidRPr="00271B39" w:rsidRDefault="00524555" w:rsidP="00524555">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2.5 </w:t>
            </w:r>
            <w:r w:rsidRPr="00164D66">
              <w:rPr>
                <w:rFonts w:eastAsia="Times New Roman"/>
                <w:sz w:val="24"/>
                <w:szCs w:val="24"/>
                <w:lang w:eastAsia="ru-RU"/>
              </w:rPr>
              <w:t>Прочие оборотные активы</w:t>
            </w:r>
          </w:p>
        </w:tc>
        <w:tc>
          <w:tcPr>
            <w:tcW w:w="1275" w:type="dxa"/>
          </w:tcPr>
          <w:p w14:paraId="3420B9F5" w14:textId="29AFE13C"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35</w:t>
            </w:r>
            <w:r>
              <w:rPr>
                <w:sz w:val="24"/>
                <w:szCs w:val="24"/>
              </w:rPr>
              <w:t>,1</w:t>
            </w:r>
          </w:p>
        </w:tc>
        <w:tc>
          <w:tcPr>
            <w:tcW w:w="850" w:type="dxa"/>
          </w:tcPr>
          <w:p w14:paraId="668AB176" w14:textId="5B6072FE"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0,02</w:t>
            </w:r>
          </w:p>
        </w:tc>
        <w:tc>
          <w:tcPr>
            <w:tcW w:w="1274" w:type="dxa"/>
          </w:tcPr>
          <w:p w14:paraId="71C6E451" w14:textId="1E285CF5"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23</w:t>
            </w:r>
            <w:r>
              <w:rPr>
                <w:sz w:val="24"/>
                <w:szCs w:val="24"/>
              </w:rPr>
              <w:t>,5</w:t>
            </w:r>
          </w:p>
        </w:tc>
        <w:tc>
          <w:tcPr>
            <w:tcW w:w="850" w:type="dxa"/>
          </w:tcPr>
          <w:p w14:paraId="7631D934" w14:textId="0D82DEF3"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0,12</w:t>
            </w:r>
          </w:p>
        </w:tc>
        <w:tc>
          <w:tcPr>
            <w:tcW w:w="1133" w:type="dxa"/>
          </w:tcPr>
          <w:p w14:paraId="7166A1BD" w14:textId="70AFCFBD"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-11</w:t>
            </w:r>
            <w:r>
              <w:rPr>
                <w:sz w:val="24"/>
                <w:szCs w:val="24"/>
              </w:rPr>
              <w:t>,5</w:t>
            </w:r>
          </w:p>
        </w:tc>
        <w:tc>
          <w:tcPr>
            <w:tcW w:w="1019" w:type="dxa"/>
          </w:tcPr>
          <w:p w14:paraId="0957C7A0" w14:textId="23C18018"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color w:val="000000"/>
                <w:sz w:val="24"/>
                <w:szCs w:val="24"/>
              </w:rPr>
              <w:t>-32,90</w:t>
            </w:r>
          </w:p>
        </w:tc>
        <w:tc>
          <w:tcPr>
            <w:tcW w:w="1133" w:type="dxa"/>
          </w:tcPr>
          <w:p w14:paraId="0791F143" w14:textId="515BEB10" w:rsidR="00524555" w:rsidRPr="00271B39" w:rsidRDefault="00524555" w:rsidP="00524555">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C7673">
              <w:rPr>
                <w:sz w:val="24"/>
                <w:szCs w:val="24"/>
              </w:rPr>
              <w:t>-0,08</w:t>
            </w:r>
          </w:p>
        </w:tc>
      </w:tr>
      <w:tr w:rsidR="00524555" w:rsidRPr="00271B39" w14:paraId="34A93C7F" w14:textId="77777777" w:rsidTr="00584EA6">
        <w:trPr>
          <w:cantSplit/>
          <w:trHeight w:val="956"/>
        </w:trPr>
        <w:tc>
          <w:tcPr>
            <w:tcW w:w="1813" w:type="dxa"/>
          </w:tcPr>
          <w:p w14:paraId="42158D11" w14:textId="1EB34E1B" w:rsidR="00524555" w:rsidRDefault="00524555" w:rsidP="00524555">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bCs/>
                <w:sz w:val="24"/>
                <w:szCs w:val="24"/>
                <w:lang w:eastAsia="ru-RU"/>
              </w:rPr>
              <w:t xml:space="preserve">2.6 </w:t>
            </w:r>
            <w:r w:rsidRPr="009A2349">
              <w:rPr>
                <w:rFonts w:eastAsia="Times New Roman"/>
                <w:bCs/>
                <w:sz w:val="24"/>
                <w:szCs w:val="24"/>
                <w:lang w:eastAsia="ru-RU"/>
              </w:rPr>
              <w:t>Всего величина активов (имущества)</w:t>
            </w:r>
          </w:p>
        </w:tc>
        <w:tc>
          <w:tcPr>
            <w:tcW w:w="1275" w:type="dxa"/>
          </w:tcPr>
          <w:p w14:paraId="4FD1A71C" w14:textId="096E4363"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r w:rsidRPr="006C7673">
              <w:rPr>
                <w:sz w:val="24"/>
                <w:szCs w:val="24"/>
              </w:rPr>
              <w:t>17732</w:t>
            </w:r>
            <w:r>
              <w:rPr>
                <w:sz w:val="24"/>
                <w:szCs w:val="24"/>
              </w:rPr>
              <w:t>,3</w:t>
            </w:r>
          </w:p>
        </w:tc>
        <w:tc>
          <w:tcPr>
            <w:tcW w:w="850" w:type="dxa"/>
          </w:tcPr>
          <w:p w14:paraId="3904AB9F" w14:textId="661BD01B"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r w:rsidRPr="006C7673">
              <w:rPr>
                <w:sz w:val="24"/>
                <w:szCs w:val="24"/>
              </w:rPr>
              <w:t>100,00</w:t>
            </w:r>
          </w:p>
        </w:tc>
        <w:tc>
          <w:tcPr>
            <w:tcW w:w="1274" w:type="dxa"/>
          </w:tcPr>
          <w:p w14:paraId="0338D36C" w14:textId="540B7CEA"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r w:rsidRPr="006C7673">
              <w:rPr>
                <w:sz w:val="24"/>
                <w:szCs w:val="24"/>
              </w:rPr>
              <w:t>20367</w:t>
            </w:r>
            <w:r>
              <w:rPr>
                <w:sz w:val="24"/>
                <w:szCs w:val="24"/>
              </w:rPr>
              <w:t>,2</w:t>
            </w:r>
          </w:p>
        </w:tc>
        <w:tc>
          <w:tcPr>
            <w:tcW w:w="850" w:type="dxa"/>
          </w:tcPr>
          <w:p w14:paraId="361395D9" w14:textId="57C4066E"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r w:rsidRPr="006C7673">
              <w:rPr>
                <w:sz w:val="24"/>
                <w:szCs w:val="24"/>
              </w:rPr>
              <w:t>100,00</w:t>
            </w:r>
          </w:p>
        </w:tc>
        <w:tc>
          <w:tcPr>
            <w:tcW w:w="1133" w:type="dxa"/>
          </w:tcPr>
          <w:p w14:paraId="286887D8" w14:textId="1637999B"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bookmarkStart w:id="4" w:name="_Hlk55728752"/>
            <w:r w:rsidRPr="006C7673">
              <w:rPr>
                <w:sz w:val="24"/>
                <w:szCs w:val="24"/>
              </w:rPr>
              <w:t>2634</w:t>
            </w:r>
            <w:bookmarkEnd w:id="4"/>
            <w:r>
              <w:rPr>
                <w:sz w:val="24"/>
                <w:szCs w:val="24"/>
              </w:rPr>
              <w:t>,9</w:t>
            </w:r>
          </w:p>
        </w:tc>
        <w:tc>
          <w:tcPr>
            <w:tcW w:w="1019" w:type="dxa"/>
          </w:tcPr>
          <w:p w14:paraId="4D302410" w14:textId="6E0C9B82" w:rsidR="00524555" w:rsidRPr="006C7673" w:rsidRDefault="00524555" w:rsidP="00524555">
            <w:pPr>
              <w:widowControl w:val="0"/>
              <w:overflowPunct w:val="0"/>
              <w:autoSpaceDE w:val="0"/>
              <w:autoSpaceDN w:val="0"/>
              <w:adjustRightInd w:val="0"/>
              <w:spacing w:after="0" w:line="240" w:lineRule="auto"/>
              <w:jc w:val="right"/>
              <w:textAlignment w:val="baseline"/>
              <w:rPr>
                <w:color w:val="000000"/>
                <w:sz w:val="24"/>
                <w:szCs w:val="24"/>
              </w:rPr>
            </w:pPr>
            <w:r w:rsidRPr="006C7673">
              <w:rPr>
                <w:color w:val="000000"/>
                <w:sz w:val="24"/>
                <w:szCs w:val="24"/>
              </w:rPr>
              <w:t>14,86</w:t>
            </w:r>
          </w:p>
        </w:tc>
        <w:tc>
          <w:tcPr>
            <w:tcW w:w="1133" w:type="dxa"/>
          </w:tcPr>
          <w:p w14:paraId="4AE4554D" w14:textId="74B6C003" w:rsidR="00524555" w:rsidRPr="006C7673" w:rsidRDefault="00524555" w:rsidP="00524555">
            <w:pPr>
              <w:widowControl w:val="0"/>
              <w:overflowPunct w:val="0"/>
              <w:autoSpaceDE w:val="0"/>
              <w:autoSpaceDN w:val="0"/>
              <w:adjustRightInd w:val="0"/>
              <w:spacing w:after="0" w:line="240" w:lineRule="auto"/>
              <w:jc w:val="right"/>
              <w:textAlignment w:val="baseline"/>
              <w:rPr>
                <w:sz w:val="24"/>
                <w:szCs w:val="24"/>
              </w:rPr>
            </w:pPr>
            <w:r w:rsidRPr="006C7673">
              <w:rPr>
                <w:rFonts w:eastAsia="Times New Roman"/>
                <w:sz w:val="24"/>
                <w:szCs w:val="24"/>
                <w:lang w:eastAsia="ru-RU"/>
              </w:rPr>
              <w:t>—</w:t>
            </w:r>
          </w:p>
        </w:tc>
      </w:tr>
    </w:tbl>
    <w:p w14:paraId="271C8E9B" w14:textId="5FC8210C" w:rsidR="00164D66" w:rsidRDefault="00164D66" w:rsidP="00164D66">
      <w:pPr>
        <w:overflowPunct w:val="0"/>
        <w:autoSpaceDE w:val="0"/>
        <w:autoSpaceDN w:val="0"/>
        <w:adjustRightInd w:val="0"/>
        <w:spacing w:line="240" w:lineRule="auto"/>
        <w:jc w:val="both"/>
        <w:textAlignment w:val="baseline"/>
        <w:rPr>
          <w:rFonts w:eastAsia="Times New Roman"/>
          <w:szCs w:val="28"/>
          <w:lang w:eastAsia="ru-RU"/>
        </w:rPr>
      </w:pPr>
    </w:p>
    <w:p w14:paraId="4516A8E6" w14:textId="7DFAC395" w:rsidR="006C7673" w:rsidRDefault="006C7673" w:rsidP="009F3C01">
      <w:pPr>
        <w:overflowPunct w:val="0"/>
        <w:autoSpaceDE w:val="0"/>
        <w:autoSpaceDN w:val="0"/>
        <w:adjustRightInd w:val="0"/>
        <w:spacing w:after="0" w:line="360" w:lineRule="auto"/>
        <w:ind w:firstLine="709"/>
        <w:jc w:val="both"/>
        <w:textAlignment w:val="baseline"/>
        <w:rPr>
          <w:rFonts w:eastAsia="Times New Roman"/>
          <w:szCs w:val="28"/>
          <w:lang w:eastAsia="ru-RU"/>
        </w:rPr>
      </w:pPr>
      <w:bookmarkStart w:id="5" w:name="_Hlk56363727"/>
      <w:r w:rsidRPr="006C7673">
        <w:rPr>
          <w:rFonts w:eastAsia="Times New Roman"/>
          <w:szCs w:val="28"/>
          <w:lang w:eastAsia="ru-RU"/>
        </w:rPr>
        <w:t>Структура активов организации на отчетную дату характеризуется следующим соотношением: 41,7</w:t>
      </w:r>
      <w:r w:rsidR="00EA6E6F">
        <w:rPr>
          <w:rFonts w:eastAsia="Times New Roman"/>
          <w:szCs w:val="28"/>
          <w:lang w:eastAsia="ru-RU"/>
        </w:rPr>
        <w:t>3</w:t>
      </w:r>
      <w:r w:rsidRPr="006C7673">
        <w:rPr>
          <w:rFonts w:eastAsia="Times New Roman"/>
          <w:szCs w:val="28"/>
          <w:lang w:eastAsia="ru-RU"/>
        </w:rPr>
        <w:t>% внеоборотных активов и 58,</w:t>
      </w:r>
      <w:r w:rsidR="00EA6E6F">
        <w:rPr>
          <w:rFonts w:eastAsia="Times New Roman"/>
          <w:szCs w:val="28"/>
          <w:lang w:eastAsia="ru-RU"/>
        </w:rPr>
        <w:t>27</w:t>
      </w:r>
      <w:r w:rsidRPr="006C7673">
        <w:rPr>
          <w:rFonts w:eastAsia="Times New Roman"/>
          <w:szCs w:val="28"/>
          <w:lang w:eastAsia="ru-RU"/>
        </w:rPr>
        <w:t xml:space="preserve">% текущих. Активы организации за два года увеличились на </w:t>
      </w:r>
      <w:r w:rsidR="00181966" w:rsidRPr="00181966">
        <w:rPr>
          <w:rFonts w:eastAsia="Times New Roman"/>
          <w:szCs w:val="28"/>
          <w:lang w:eastAsia="ru-RU"/>
        </w:rPr>
        <w:t>2634</w:t>
      </w:r>
      <w:r w:rsidR="009A2349">
        <w:rPr>
          <w:rFonts w:eastAsia="Times New Roman"/>
          <w:szCs w:val="28"/>
          <w:lang w:eastAsia="ru-RU"/>
        </w:rPr>
        <w:t>,9</w:t>
      </w:r>
      <w:r w:rsidR="00181966">
        <w:rPr>
          <w:rFonts w:eastAsia="Times New Roman"/>
          <w:szCs w:val="28"/>
          <w:lang w:eastAsia="ru-RU"/>
        </w:rPr>
        <w:t xml:space="preserve"> </w:t>
      </w:r>
      <w:r w:rsidR="009454D9">
        <w:rPr>
          <w:rFonts w:eastAsia="Times New Roman"/>
          <w:szCs w:val="28"/>
          <w:lang w:eastAsia="ru-RU"/>
        </w:rPr>
        <w:t>млн</w:t>
      </w:r>
      <w:r w:rsidRPr="006C7673">
        <w:rPr>
          <w:rFonts w:eastAsia="Times New Roman"/>
          <w:szCs w:val="28"/>
          <w:lang w:eastAsia="ru-RU"/>
        </w:rPr>
        <w:t xml:space="preserve">. руб. (на </w:t>
      </w:r>
      <w:r w:rsidR="00181966">
        <w:rPr>
          <w:rFonts w:eastAsia="Times New Roman"/>
          <w:szCs w:val="28"/>
          <w:lang w:eastAsia="ru-RU"/>
        </w:rPr>
        <w:t xml:space="preserve">14,86 </w:t>
      </w:r>
      <w:r w:rsidRPr="006C7673">
        <w:rPr>
          <w:rFonts w:eastAsia="Times New Roman"/>
          <w:szCs w:val="28"/>
          <w:lang w:eastAsia="ru-RU"/>
        </w:rPr>
        <w:t xml:space="preserve">%). </w:t>
      </w:r>
      <w:bookmarkEnd w:id="5"/>
      <w:r w:rsidRPr="006C7673">
        <w:rPr>
          <w:rFonts w:eastAsia="Times New Roman"/>
          <w:szCs w:val="28"/>
          <w:lang w:eastAsia="ru-RU"/>
        </w:rPr>
        <w:t>Отмечая рост активов, необходимо учесть, что собственный капитал увеличился еще в большей степени</w:t>
      </w:r>
      <w:r w:rsidR="00181966">
        <w:rPr>
          <w:rFonts w:eastAsia="Times New Roman"/>
          <w:szCs w:val="28"/>
          <w:lang w:eastAsia="ru-RU"/>
        </w:rPr>
        <w:t>, о</w:t>
      </w:r>
      <w:r w:rsidRPr="006C7673">
        <w:rPr>
          <w:rFonts w:eastAsia="Times New Roman"/>
          <w:szCs w:val="28"/>
          <w:lang w:eastAsia="ru-RU"/>
        </w:rPr>
        <w:t>пережающее увеличение собственного капитала относительно общего изменения активов следует рассматривать как положительный фактор.</w:t>
      </w:r>
    </w:p>
    <w:p w14:paraId="13068F27" w14:textId="5343BC6E" w:rsidR="0041556E" w:rsidRDefault="006C7673" w:rsidP="009F3C01">
      <w:pPr>
        <w:overflowPunct w:val="0"/>
        <w:autoSpaceDE w:val="0"/>
        <w:autoSpaceDN w:val="0"/>
        <w:adjustRightInd w:val="0"/>
        <w:spacing w:after="0" w:line="360" w:lineRule="auto"/>
        <w:ind w:firstLine="709"/>
        <w:jc w:val="both"/>
        <w:textAlignment w:val="baseline"/>
        <w:rPr>
          <w:rFonts w:eastAsia="Times New Roman"/>
          <w:lang w:eastAsia="ru-RU"/>
        </w:rPr>
      </w:pPr>
      <w:r w:rsidRPr="006C7673">
        <w:rPr>
          <w:rFonts w:eastAsia="Times New Roman"/>
          <w:lang w:eastAsia="ru-RU"/>
        </w:rPr>
        <w:t>По данным полученным, в таблице можно сделать следующие выводы, к концу отчетного периода, в составе внеоборотных активов наибольшую долю (30,91%) занимают долгосрочные финансовые вложения и основные средства (10,01%)</w:t>
      </w:r>
      <w:r>
        <w:rPr>
          <w:rFonts w:eastAsia="Times New Roman"/>
          <w:lang w:eastAsia="ru-RU"/>
        </w:rPr>
        <w:t>.</w:t>
      </w:r>
    </w:p>
    <w:p w14:paraId="68A0AB3D" w14:textId="4800CA38" w:rsidR="006C7673" w:rsidRDefault="006C7673" w:rsidP="009F3C01">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По сравнению с 2018 годом, в 201</w:t>
      </w:r>
      <w:r w:rsidR="001B1D23">
        <w:rPr>
          <w:rFonts w:eastAsia="Times New Roman"/>
          <w:szCs w:val="28"/>
          <w:lang w:eastAsia="ru-RU"/>
        </w:rPr>
        <w:t>9</w:t>
      </w:r>
      <w:r>
        <w:rPr>
          <w:rFonts w:eastAsia="Times New Roman"/>
          <w:szCs w:val="28"/>
          <w:lang w:eastAsia="ru-RU"/>
        </w:rPr>
        <w:t xml:space="preserve"> году </w:t>
      </w:r>
      <w:r w:rsidR="00BF6DCA">
        <w:rPr>
          <w:rFonts w:eastAsia="Times New Roman"/>
          <w:szCs w:val="28"/>
          <w:lang w:eastAsia="ru-RU"/>
        </w:rPr>
        <w:t>ф</w:t>
      </w:r>
      <w:r w:rsidRPr="006C7673">
        <w:rPr>
          <w:rFonts w:eastAsia="Times New Roman"/>
          <w:szCs w:val="28"/>
          <w:lang w:eastAsia="ru-RU"/>
        </w:rPr>
        <w:t xml:space="preserve">инансовые вложения </w:t>
      </w:r>
      <w:r w:rsidR="00BF6DCA">
        <w:rPr>
          <w:rFonts w:eastAsia="Times New Roman"/>
          <w:szCs w:val="28"/>
          <w:lang w:eastAsia="ru-RU"/>
        </w:rPr>
        <w:t xml:space="preserve">увеличились </w:t>
      </w:r>
      <w:r w:rsidRPr="006C7673">
        <w:rPr>
          <w:rFonts w:eastAsia="Times New Roman"/>
          <w:szCs w:val="28"/>
          <w:lang w:eastAsia="ru-RU"/>
        </w:rPr>
        <w:t>в 500 раз, что составило 6185</w:t>
      </w:r>
      <w:r w:rsidR="009A2349">
        <w:rPr>
          <w:rFonts w:eastAsia="Times New Roman"/>
          <w:szCs w:val="28"/>
          <w:lang w:eastAsia="ru-RU"/>
        </w:rPr>
        <w:t>,5</w:t>
      </w:r>
      <w:r w:rsidRPr="006C7673">
        <w:rPr>
          <w:rFonts w:eastAsia="Times New Roman"/>
          <w:szCs w:val="28"/>
          <w:lang w:eastAsia="ru-RU"/>
        </w:rPr>
        <w:t xml:space="preserve"> </w:t>
      </w:r>
      <w:r w:rsidR="009454D9">
        <w:rPr>
          <w:rFonts w:eastAsia="Times New Roman"/>
          <w:szCs w:val="28"/>
          <w:lang w:eastAsia="ru-RU"/>
        </w:rPr>
        <w:t>млн</w:t>
      </w:r>
      <w:r w:rsidRPr="006C7673">
        <w:rPr>
          <w:rFonts w:eastAsia="Times New Roman"/>
          <w:szCs w:val="28"/>
          <w:lang w:eastAsia="ru-RU"/>
        </w:rPr>
        <w:t xml:space="preserve">. р., увеличение в структуре активов составило 30,29 %. На отчетную дату </w:t>
      </w:r>
      <w:r w:rsidR="00BF6DCA">
        <w:rPr>
          <w:rFonts w:eastAsia="Times New Roman"/>
          <w:szCs w:val="28"/>
          <w:lang w:eastAsia="ru-RU"/>
        </w:rPr>
        <w:t xml:space="preserve">финансовые вложения </w:t>
      </w:r>
      <w:r w:rsidRPr="006C7673">
        <w:rPr>
          <w:rFonts w:eastAsia="Times New Roman"/>
          <w:szCs w:val="28"/>
          <w:lang w:eastAsia="ru-RU"/>
        </w:rPr>
        <w:t xml:space="preserve">занимают наибольшую долю в структуре, </w:t>
      </w:r>
      <w:r w:rsidR="00BF6DCA">
        <w:rPr>
          <w:rFonts w:eastAsia="Times New Roman"/>
          <w:szCs w:val="28"/>
          <w:lang w:eastAsia="ru-RU"/>
        </w:rPr>
        <w:t>эт</w:t>
      </w:r>
      <w:r w:rsidRPr="006C7673">
        <w:rPr>
          <w:rFonts w:eastAsia="Times New Roman"/>
          <w:szCs w:val="28"/>
          <w:lang w:eastAsia="ru-RU"/>
        </w:rPr>
        <w:t>о говорит о том, что в компании есть отвлеченные денежные средства,</w:t>
      </w:r>
      <w:r w:rsidR="00BF6DCA">
        <w:rPr>
          <w:rFonts w:eastAsia="Times New Roman"/>
          <w:szCs w:val="28"/>
          <w:lang w:eastAsia="ru-RU"/>
        </w:rPr>
        <w:t xml:space="preserve"> так как </w:t>
      </w:r>
      <w:r w:rsidRPr="006C7673">
        <w:rPr>
          <w:rFonts w:eastAsia="Times New Roman"/>
          <w:szCs w:val="28"/>
          <w:lang w:eastAsia="ru-RU"/>
        </w:rPr>
        <w:t>компания занимается производством продукции, то це</w:t>
      </w:r>
      <w:r w:rsidRPr="006C7673">
        <w:rPr>
          <w:rFonts w:eastAsia="Times New Roman"/>
          <w:szCs w:val="28"/>
          <w:lang w:eastAsia="ru-RU"/>
        </w:rPr>
        <w:lastRenderedPageBreak/>
        <w:t>лесообразн</w:t>
      </w:r>
      <w:r w:rsidR="00BF6DCA">
        <w:rPr>
          <w:rFonts w:eastAsia="Times New Roman"/>
          <w:szCs w:val="28"/>
          <w:lang w:eastAsia="ru-RU"/>
        </w:rPr>
        <w:t>о</w:t>
      </w:r>
      <w:r w:rsidRPr="006C7673">
        <w:rPr>
          <w:rFonts w:eastAsia="Times New Roman"/>
          <w:szCs w:val="28"/>
          <w:lang w:eastAsia="ru-RU"/>
        </w:rPr>
        <w:t xml:space="preserve"> было бы направить свободные активы на увеличение оборотных активов.</w:t>
      </w:r>
      <w:r w:rsidR="00181966">
        <w:rPr>
          <w:rFonts w:eastAsia="Times New Roman"/>
          <w:szCs w:val="28"/>
          <w:lang w:eastAsia="ru-RU"/>
        </w:rPr>
        <w:t xml:space="preserve"> То</w:t>
      </w:r>
      <w:r w:rsidRPr="006C7673">
        <w:rPr>
          <w:rFonts w:eastAsia="Times New Roman"/>
          <w:szCs w:val="28"/>
          <w:lang w:eastAsia="ru-RU"/>
        </w:rPr>
        <w:t xml:space="preserve">, что компания активно вкладывается в долгосрочные активы, это говорит о том, что компания не </w:t>
      </w:r>
      <w:r w:rsidR="00BF6DCA">
        <w:rPr>
          <w:rFonts w:eastAsia="Times New Roman"/>
          <w:szCs w:val="28"/>
          <w:lang w:eastAsia="ru-RU"/>
        </w:rPr>
        <w:t xml:space="preserve">рассчитывает </w:t>
      </w:r>
      <w:r w:rsidRPr="006C7673">
        <w:rPr>
          <w:rFonts w:eastAsia="Times New Roman"/>
          <w:szCs w:val="28"/>
          <w:lang w:eastAsia="ru-RU"/>
        </w:rPr>
        <w:t xml:space="preserve">на свои силы и ищет </w:t>
      </w:r>
      <w:r w:rsidR="00BF6DCA">
        <w:rPr>
          <w:rFonts w:eastAsia="Times New Roman"/>
          <w:szCs w:val="28"/>
          <w:lang w:eastAsia="ru-RU"/>
        </w:rPr>
        <w:t xml:space="preserve">дополнительные </w:t>
      </w:r>
      <w:r w:rsidRPr="006C7673">
        <w:rPr>
          <w:rFonts w:eastAsia="Times New Roman"/>
          <w:szCs w:val="28"/>
          <w:lang w:eastAsia="ru-RU"/>
        </w:rPr>
        <w:t>источники дохода.</w:t>
      </w:r>
      <w:r w:rsidR="001B1D23">
        <w:rPr>
          <w:rFonts w:eastAsia="Times New Roman"/>
          <w:szCs w:val="28"/>
          <w:lang w:eastAsia="ru-RU"/>
        </w:rPr>
        <w:t xml:space="preserve"> </w:t>
      </w:r>
    </w:p>
    <w:p w14:paraId="396C979A" w14:textId="7E260272" w:rsidR="00BF6DCA" w:rsidRDefault="00BF6DCA" w:rsidP="009F3C01">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На отчетную дату наблюдается увеличение основных средств, которое составило </w:t>
      </w:r>
      <w:r w:rsidRPr="00BF6DCA">
        <w:rPr>
          <w:rFonts w:eastAsia="Times New Roman"/>
          <w:szCs w:val="28"/>
          <w:lang w:eastAsia="ru-RU"/>
        </w:rPr>
        <w:t>3</w:t>
      </w:r>
      <w:r w:rsidR="009A2349">
        <w:rPr>
          <w:rFonts w:eastAsia="Times New Roman"/>
          <w:szCs w:val="28"/>
          <w:lang w:eastAsia="ru-RU"/>
        </w:rPr>
        <w:t xml:space="preserve">,6 </w:t>
      </w:r>
      <w:r w:rsidR="009454D9">
        <w:rPr>
          <w:rFonts w:eastAsia="Times New Roman"/>
          <w:szCs w:val="28"/>
          <w:lang w:eastAsia="ru-RU"/>
        </w:rPr>
        <w:t>млн</w:t>
      </w:r>
      <w:r w:rsidRPr="00BF6DCA">
        <w:rPr>
          <w:rFonts w:eastAsia="Times New Roman"/>
          <w:szCs w:val="28"/>
          <w:lang w:eastAsia="ru-RU"/>
        </w:rPr>
        <w:t>. р</w:t>
      </w:r>
      <w:r>
        <w:rPr>
          <w:rFonts w:eastAsia="Times New Roman"/>
          <w:szCs w:val="28"/>
          <w:lang w:eastAsia="ru-RU"/>
        </w:rPr>
        <w:t>.</w:t>
      </w:r>
      <w:r w:rsidRPr="00BF6DCA">
        <w:rPr>
          <w:rFonts w:eastAsia="Times New Roman"/>
          <w:szCs w:val="28"/>
          <w:lang w:eastAsia="ru-RU"/>
        </w:rPr>
        <w:t xml:space="preserve"> </w:t>
      </w:r>
      <w:r>
        <w:rPr>
          <w:rFonts w:eastAsia="Times New Roman"/>
          <w:szCs w:val="28"/>
          <w:lang w:eastAsia="ru-RU"/>
        </w:rPr>
        <w:t xml:space="preserve">или </w:t>
      </w:r>
      <w:r w:rsidRPr="00BF6DCA">
        <w:rPr>
          <w:rFonts w:eastAsia="Times New Roman"/>
          <w:szCs w:val="28"/>
          <w:lang w:eastAsia="ru-RU"/>
        </w:rPr>
        <w:t>0,18%, уменьшение в структуре активов составило 1,47 %. Увеличение основных средств происходило за счет приобретения зданий и оборудования, что является положительной тенденцией для компании</w:t>
      </w:r>
      <w:r>
        <w:rPr>
          <w:rFonts w:eastAsia="Times New Roman"/>
          <w:szCs w:val="28"/>
          <w:lang w:eastAsia="ru-RU"/>
        </w:rPr>
        <w:t>, так как</w:t>
      </w:r>
      <w:r w:rsidRPr="00BF6DCA">
        <w:rPr>
          <w:rFonts w:eastAsia="Times New Roman"/>
          <w:szCs w:val="28"/>
          <w:lang w:eastAsia="ru-RU"/>
        </w:rPr>
        <w:t xml:space="preserve"> это говорит о том, что компания направляет средства на расширении деятельности организации и на технологическое оснащение компании.</w:t>
      </w:r>
    </w:p>
    <w:p w14:paraId="4FABFAE9" w14:textId="75817672" w:rsidR="00BF6DCA" w:rsidRDefault="001B1D23" w:rsidP="009F3C01">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В составе краткосрочных активов на отчетную дату заметно снижение </w:t>
      </w:r>
      <w:r w:rsidR="00BF6DCA" w:rsidRPr="00BF6DCA">
        <w:rPr>
          <w:rFonts w:eastAsia="Times New Roman"/>
          <w:szCs w:val="28"/>
          <w:lang w:eastAsia="ru-RU"/>
        </w:rPr>
        <w:t>на 28,5%, что составило 3272</w:t>
      </w:r>
      <w:r w:rsidR="009A2349">
        <w:rPr>
          <w:rFonts w:eastAsia="Times New Roman"/>
          <w:szCs w:val="28"/>
          <w:lang w:eastAsia="ru-RU"/>
        </w:rPr>
        <w:t xml:space="preserve">,8 </w:t>
      </w:r>
      <w:r w:rsidR="009454D9">
        <w:rPr>
          <w:rFonts w:eastAsia="Times New Roman"/>
          <w:szCs w:val="28"/>
          <w:lang w:eastAsia="ru-RU"/>
        </w:rPr>
        <w:t>млн</w:t>
      </w:r>
      <w:r w:rsidR="00BF6DCA" w:rsidRPr="00BF6DCA">
        <w:rPr>
          <w:rFonts w:eastAsia="Times New Roman"/>
          <w:szCs w:val="28"/>
          <w:lang w:eastAsia="ru-RU"/>
        </w:rPr>
        <w:t>. р, при этом удельный вес в структуре активов увеличился на 4,32%</w:t>
      </w:r>
      <w:r w:rsidR="00BF6DCA">
        <w:rPr>
          <w:rFonts w:eastAsia="Times New Roman"/>
          <w:szCs w:val="28"/>
          <w:lang w:eastAsia="ru-RU"/>
        </w:rPr>
        <w:t xml:space="preserve">. В ходе анализа была </w:t>
      </w:r>
      <w:r w:rsidR="00BF6DCA" w:rsidRPr="00BF6DCA">
        <w:rPr>
          <w:rFonts w:eastAsia="Times New Roman"/>
          <w:szCs w:val="28"/>
          <w:lang w:eastAsia="ru-RU"/>
        </w:rPr>
        <w:t xml:space="preserve">заметна тенденция к снижению, это говорит о том, что организация в отчетном году не имела возможности вложить свободные денежные средства в данный вид оборотных активов, </w:t>
      </w:r>
      <w:r>
        <w:rPr>
          <w:rFonts w:eastAsia="Times New Roman"/>
          <w:szCs w:val="28"/>
          <w:lang w:eastAsia="ru-RU"/>
        </w:rPr>
        <w:t>так как</w:t>
      </w:r>
      <w:r w:rsidR="00BF6DCA" w:rsidRPr="00BF6DCA">
        <w:rPr>
          <w:rFonts w:eastAsia="Times New Roman"/>
          <w:szCs w:val="28"/>
          <w:lang w:eastAsia="ru-RU"/>
        </w:rPr>
        <w:t xml:space="preserve"> сами денежные средства имели тенденцию к снижению. В 201</w:t>
      </w:r>
      <w:r>
        <w:rPr>
          <w:rFonts w:eastAsia="Times New Roman"/>
          <w:szCs w:val="28"/>
          <w:lang w:eastAsia="ru-RU"/>
        </w:rPr>
        <w:t>9</w:t>
      </w:r>
      <w:r w:rsidR="00BF6DCA" w:rsidRPr="00BF6DCA">
        <w:rPr>
          <w:rFonts w:eastAsia="Times New Roman"/>
          <w:szCs w:val="28"/>
          <w:lang w:eastAsia="ru-RU"/>
        </w:rPr>
        <w:t xml:space="preserve"> год</w:t>
      </w:r>
      <w:r>
        <w:rPr>
          <w:rFonts w:eastAsia="Times New Roman"/>
          <w:szCs w:val="28"/>
          <w:lang w:eastAsia="ru-RU"/>
        </w:rPr>
        <w:t>у</w:t>
      </w:r>
      <w:r w:rsidR="00BF6DCA" w:rsidRPr="00BF6DCA">
        <w:rPr>
          <w:rFonts w:eastAsia="Times New Roman"/>
          <w:szCs w:val="28"/>
          <w:lang w:eastAsia="ru-RU"/>
        </w:rPr>
        <w:t>, по сравнению с 201</w:t>
      </w:r>
      <w:r>
        <w:rPr>
          <w:rFonts w:eastAsia="Times New Roman"/>
          <w:szCs w:val="28"/>
          <w:lang w:eastAsia="ru-RU"/>
        </w:rPr>
        <w:t>8</w:t>
      </w:r>
      <w:r w:rsidR="00BF6DCA" w:rsidRPr="00BF6DCA">
        <w:rPr>
          <w:rFonts w:eastAsia="Times New Roman"/>
          <w:szCs w:val="28"/>
          <w:lang w:eastAsia="ru-RU"/>
        </w:rPr>
        <w:t xml:space="preserve"> годом денежные средства и денежные эквиваленты снизились на 64,43 %, что составило 395</w:t>
      </w:r>
      <w:r w:rsidR="009A2349">
        <w:rPr>
          <w:rFonts w:eastAsia="Times New Roman"/>
          <w:szCs w:val="28"/>
          <w:lang w:eastAsia="ru-RU"/>
        </w:rPr>
        <w:t xml:space="preserve">,2 </w:t>
      </w:r>
      <w:r w:rsidR="009454D9">
        <w:rPr>
          <w:rFonts w:eastAsia="Times New Roman"/>
          <w:szCs w:val="28"/>
          <w:lang w:eastAsia="ru-RU"/>
        </w:rPr>
        <w:t>млн</w:t>
      </w:r>
      <w:r w:rsidR="00BF6DCA" w:rsidRPr="00BF6DCA">
        <w:rPr>
          <w:rFonts w:eastAsia="Times New Roman"/>
          <w:szCs w:val="28"/>
          <w:lang w:eastAsia="ru-RU"/>
        </w:rPr>
        <w:t>. р, удельный вес в структуре активов снизился на 24,43%. С одной стороны это хорошо, что деньги не замораживаются на счетах компании, но с другой стороны все это происходит на фоне увеличения долгосрочных финансовых вложений</w:t>
      </w:r>
      <w:r>
        <w:rPr>
          <w:rFonts w:eastAsia="Times New Roman"/>
          <w:szCs w:val="28"/>
          <w:lang w:eastAsia="ru-RU"/>
        </w:rPr>
        <w:t xml:space="preserve">. </w:t>
      </w:r>
    </w:p>
    <w:p w14:paraId="50AFA09B" w14:textId="487C605F" w:rsidR="000A4E2B" w:rsidRDefault="001B1D23" w:rsidP="004B0085">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Анализ дебиторской задолженности показал, что </w:t>
      </w:r>
      <w:r w:rsidRPr="001B1D23">
        <w:rPr>
          <w:rFonts w:eastAsia="Times New Roman"/>
          <w:szCs w:val="28"/>
          <w:lang w:eastAsia="ru-RU"/>
        </w:rPr>
        <w:t>в 201</w:t>
      </w:r>
      <w:r>
        <w:rPr>
          <w:rFonts w:eastAsia="Times New Roman"/>
          <w:szCs w:val="28"/>
          <w:lang w:eastAsia="ru-RU"/>
        </w:rPr>
        <w:t>9</w:t>
      </w:r>
      <w:r w:rsidRPr="001B1D23">
        <w:rPr>
          <w:rFonts w:eastAsia="Times New Roman"/>
          <w:szCs w:val="28"/>
          <w:lang w:eastAsia="ru-RU"/>
        </w:rPr>
        <w:t xml:space="preserve"> году</w:t>
      </w:r>
      <w:r>
        <w:rPr>
          <w:rFonts w:eastAsia="Times New Roman"/>
          <w:szCs w:val="28"/>
          <w:lang w:eastAsia="ru-RU"/>
        </w:rPr>
        <w:t xml:space="preserve">, </w:t>
      </w:r>
      <w:r w:rsidRPr="001B1D23">
        <w:rPr>
          <w:rFonts w:eastAsia="Times New Roman"/>
          <w:szCs w:val="28"/>
          <w:lang w:eastAsia="ru-RU"/>
        </w:rPr>
        <w:t>по сравнению с 201</w:t>
      </w:r>
      <w:r>
        <w:rPr>
          <w:rFonts w:eastAsia="Times New Roman"/>
          <w:szCs w:val="28"/>
          <w:lang w:eastAsia="ru-RU"/>
        </w:rPr>
        <w:t xml:space="preserve">8 </w:t>
      </w:r>
      <w:r w:rsidRPr="001B1D23">
        <w:rPr>
          <w:rFonts w:eastAsia="Times New Roman"/>
          <w:szCs w:val="28"/>
          <w:lang w:eastAsia="ru-RU"/>
        </w:rPr>
        <w:t xml:space="preserve">годом </w:t>
      </w:r>
      <w:r>
        <w:rPr>
          <w:rFonts w:eastAsia="Times New Roman"/>
          <w:szCs w:val="28"/>
          <w:lang w:eastAsia="ru-RU"/>
        </w:rPr>
        <w:t>дебиторская задолженность</w:t>
      </w:r>
      <w:r w:rsidRPr="001B1D23">
        <w:rPr>
          <w:rFonts w:eastAsia="Times New Roman"/>
          <w:szCs w:val="28"/>
          <w:lang w:eastAsia="ru-RU"/>
        </w:rPr>
        <w:t xml:space="preserve"> снизилась на 2,48%, что составило 42 949 </w:t>
      </w:r>
      <w:r w:rsidR="009454D9">
        <w:rPr>
          <w:rFonts w:eastAsia="Times New Roman"/>
          <w:szCs w:val="28"/>
          <w:lang w:eastAsia="ru-RU"/>
        </w:rPr>
        <w:t>млн</w:t>
      </w:r>
      <w:r w:rsidRPr="001B1D23">
        <w:rPr>
          <w:rFonts w:eastAsia="Times New Roman"/>
          <w:szCs w:val="28"/>
          <w:lang w:eastAsia="ru-RU"/>
        </w:rPr>
        <w:t xml:space="preserve">. р., удельный вес в структуре активов снизился на 1,48%. </w:t>
      </w:r>
      <w:r>
        <w:rPr>
          <w:rFonts w:eastAsia="Times New Roman"/>
          <w:szCs w:val="28"/>
          <w:lang w:eastAsia="ru-RU"/>
        </w:rPr>
        <w:t>Опираясь на д</w:t>
      </w:r>
      <w:r w:rsidRPr="001B1D23">
        <w:rPr>
          <w:rFonts w:eastAsia="Times New Roman"/>
          <w:szCs w:val="28"/>
          <w:lang w:eastAsia="ru-RU"/>
        </w:rPr>
        <w:t xml:space="preserve">анные из пояснительной записки (5.1 наличие и движение </w:t>
      </w:r>
      <w:r>
        <w:rPr>
          <w:rFonts w:eastAsia="Times New Roman"/>
          <w:szCs w:val="28"/>
          <w:lang w:eastAsia="ru-RU"/>
        </w:rPr>
        <w:t>дебиторской задолженности</w:t>
      </w:r>
      <w:r w:rsidRPr="001B1D23">
        <w:rPr>
          <w:rFonts w:eastAsia="Times New Roman"/>
          <w:szCs w:val="28"/>
          <w:lang w:eastAsia="ru-RU"/>
        </w:rPr>
        <w:t xml:space="preserve">) </w:t>
      </w:r>
      <w:r w:rsidR="000A4E2B">
        <w:rPr>
          <w:rFonts w:eastAsia="Times New Roman"/>
          <w:szCs w:val="28"/>
          <w:lang w:eastAsia="ru-RU"/>
        </w:rPr>
        <w:t xml:space="preserve">следует отметить, </w:t>
      </w:r>
      <w:r w:rsidRPr="001B1D23">
        <w:rPr>
          <w:rFonts w:eastAsia="Times New Roman"/>
          <w:szCs w:val="28"/>
          <w:lang w:eastAsia="ru-RU"/>
        </w:rPr>
        <w:t xml:space="preserve">что наибольшую долю в составе </w:t>
      </w:r>
      <w:r w:rsidR="000A4E2B">
        <w:rPr>
          <w:rFonts w:eastAsia="Times New Roman"/>
          <w:szCs w:val="28"/>
          <w:lang w:eastAsia="ru-RU"/>
        </w:rPr>
        <w:t xml:space="preserve">дебиторской задолженности </w:t>
      </w:r>
      <w:r w:rsidRPr="001B1D23">
        <w:rPr>
          <w:rFonts w:eastAsia="Times New Roman"/>
          <w:szCs w:val="28"/>
          <w:lang w:eastAsia="ru-RU"/>
        </w:rPr>
        <w:t xml:space="preserve">на </w:t>
      </w:r>
      <w:r w:rsidR="000A4E2B">
        <w:rPr>
          <w:rFonts w:eastAsia="Times New Roman"/>
          <w:szCs w:val="28"/>
          <w:lang w:eastAsia="ru-RU"/>
        </w:rPr>
        <w:t>начало</w:t>
      </w:r>
      <w:r w:rsidRPr="001B1D23">
        <w:rPr>
          <w:rFonts w:eastAsia="Times New Roman"/>
          <w:szCs w:val="28"/>
          <w:lang w:eastAsia="ru-RU"/>
        </w:rPr>
        <w:t xml:space="preserve"> 201</w:t>
      </w:r>
      <w:r w:rsidR="000A4E2B">
        <w:rPr>
          <w:rFonts w:eastAsia="Times New Roman"/>
          <w:szCs w:val="28"/>
          <w:lang w:eastAsia="ru-RU"/>
        </w:rPr>
        <w:t>8</w:t>
      </w:r>
      <w:r w:rsidRPr="001B1D23">
        <w:rPr>
          <w:rFonts w:eastAsia="Times New Roman"/>
          <w:szCs w:val="28"/>
          <w:lang w:eastAsia="ru-RU"/>
        </w:rPr>
        <w:t xml:space="preserve"> г</w:t>
      </w:r>
      <w:r>
        <w:rPr>
          <w:rFonts w:eastAsia="Times New Roman"/>
          <w:szCs w:val="28"/>
          <w:lang w:eastAsia="ru-RU"/>
        </w:rPr>
        <w:t xml:space="preserve">ода </w:t>
      </w:r>
      <w:r w:rsidRPr="001B1D23">
        <w:rPr>
          <w:rFonts w:eastAsia="Times New Roman"/>
          <w:szCs w:val="28"/>
          <w:lang w:eastAsia="ru-RU"/>
        </w:rPr>
        <w:t>занима</w:t>
      </w:r>
      <w:r w:rsidR="000A4E2B">
        <w:rPr>
          <w:rFonts w:eastAsia="Times New Roman"/>
          <w:szCs w:val="28"/>
          <w:lang w:eastAsia="ru-RU"/>
        </w:rPr>
        <w:t xml:space="preserve">ла </w:t>
      </w:r>
      <w:r w:rsidRPr="001B1D23">
        <w:rPr>
          <w:rFonts w:eastAsia="Times New Roman"/>
          <w:szCs w:val="28"/>
          <w:lang w:eastAsia="ru-RU"/>
        </w:rPr>
        <w:t xml:space="preserve">задолженности покупателей и заказчиков (89,34), в отчетном периоде произошло снижение по этой статье на 4,14%, что дает основание считать, что уменьшение дебиторской задолженности по состоянию на конец года произошло главным образом за счет возвращения </w:t>
      </w:r>
      <w:r w:rsidRPr="001B1D23">
        <w:rPr>
          <w:rFonts w:eastAsia="Times New Roman"/>
          <w:szCs w:val="28"/>
          <w:lang w:eastAsia="ru-RU"/>
        </w:rPr>
        <w:lastRenderedPageBreak/>
        <w:t>долгов покупателями и заказчиками</w:t>
      </w:r>
      <w:r w:rsidR="000A4E2B">
        <w:rPr>
          <w:rFonts w:eastAsia="Times New Roman"/>
          <w:szCs w:val="28"/>
          <w:lang w:eastAsia="ru-RU"/>
        </w:rPr>
        <w:t>, что оказывает благоприятное влияние на деятельность предприятия .</w:t>
      </w:r>
    </w:p>
    <w:p w14:paraId="08A4C4DD" w14:textId="38FB0AF4" w:rsidR="002D500E" w:rsidRDefault="000A4E2B" w:rsidP="00083E15">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П</w:t>
      </w:r>
      <w:r w:rsidRPr="000A4E2B">
        <w:rPr>
          <w:rFonts w:eastAsia="Times New Roman"/>
          <w:szCs w:val="28"/>
          <w:lang w:eastAsia="ru-RU"/>
        </w:rPr>
        <w:t>о сравнению с 201</w:t>
      </w:r>
      <w:r>
        <w:rPr>
          <w:rFonts w:eastAsia="Times New Roman"/>
          <w:szCs w:val="28"/>
          <w:lang w:eastAsia="ru-RU"/>
        </w:rPr>
        <w:t>8</w:t>
      </w:r>
      <w:r w:rsidRPr="000A4E2B">
        <w:rPr>
          <w:rFonts w:eastAsia="Times New Roman"/>
          <w:szCs w:val="28"/>
          <w:lang w:eastAsia="ru-RU"/>
        </w:rPr>
        <w:t xml:space="preserve"> годом в 201</w:t>
      </w:r>
      <w:r>
        <w:rPr>
          <w:rFonts w:eastAsia="Times New Roman"/>
          <w:szCs w:val="28"/>
          <w:lang w:eastAsia="ru-RU"/>
        </w:rPr>
        <w:t>9</w:t>
      </w:r>
      <w:r w:rsidRPr="000A4E2B">
        <w:rPr>
          <w:rFonts w:eastAsia="Times New Roman"/>
          <w:szCs w:val="28"/>
          <w:lang w:eastAsia="ru-RU"/>
        </w:rPr>
        <w:t xml:space="preserve"> году запасы увеличились на 16,41 %, что составило 245</w:t>
      </w:r>
      <w:r w:rsidR="009A2349">
        <w:rPr>
          <w:rFonts w:eastAsia="Times New Roman"/>
          <w:szCs w:val="28"/>
          <w:lang w:eastAsia="ru-RU"/>
        </w:rPr>
        <w:t xml:space="preserve">,6 </w:t>
      </w:r>
      <w:r w:rsidR="009454D9">
        <w:rPr>
          <w:rFonts w:eastAsia="Times New Roman"/>
          <w:szCs w:val="28"/>
          <w:lang w:eastAsia="ru-RU"/>
        </w:rPr>
        <w:t>млн</w:t>
      </w:r>
      <w:r w:rsidRPr="000A4E2B">
        <w:rPr>
          <w:rFonts w:eastAsia="Times New Roman"/>
          <w:szCs w:val="28"/>
          <w:lang w:eastAsia="ru-RU"/>
        </w:rPr>
        <w:t>.  р., при этом изменение в структуре активов составило 0,11%.  (Наибольшую долю в запасах на конец периода занимает сырье и материалы, количество которых на складе увеличилось на 16,2% и составило (50,4%), это говорит о том, что предприятие снизило выпуск продукции и сырьё осталось не использованным. (47,9%) составляет готовая продукция, количество которой также увеличилось на 19,3% по сравнению с 201</w:t>
      </w:r>
      <w:r>
        <w:rPr>
          <w:rFonts w:eastAsia="Times New Roman"/>
          <w:szCs w:val="28"/>
          <w:lang w:eastAsia="ru-RU"/>
        </w:rPr>
        <w:t>8</w:t>
      </w:r>
      <w:r w:rsidRPr="000A4E2B">
        <w:rPr>
          <w:rFonts w:eastAsia="Times New Roman"/>
          <w:szCs w:val="28"/>
          <w:lang w:eastAsia="ru-RU"/>
        </w:rPr>
        <w:t xml:space="preserve"> г</w:t>
      </w:r>
      <w:r>
        <w:rPr>
          <w:rFonts w:eastAsia="Times New Roman"/>
          <w:szCs w:val="28"/>
          <w:lang w:eastAsia="ru-RU"/>
        </w:rPr>
        <w:t xml:space="preserve">одом, что повлекло за собой </w:t>
      </w:r>
      <w:r w:rsidRPr="000A4E2B">
        <w:rPr>
          <w:rFonts w:eastAsia="Times New Roman"/>
          <w:szCs w:val="28"/>
          <w:lang w:eastAsia="ru-RU"/>
        </w:rPr>
        <w:t>снижени</w:t>
      </w:r>
      <w:r>
        <w:rPr>
          <w:rFonts w:eastAsia="Times New Roman"/>
          <w:szCs w:val="28"/>
          <w:lang w:eastAsia="ru-RU"/>
        </w:rPr>
        <w:t>е</w:t>
      </w:r>
      <w:r w:rsidRPr="000A4E2B">
        <w:rPr>
          <w:rFonts w:eastAsia="Times New Roman"/>
          <w:szCs w:val="28"/>
          <w:lang w:eastAsia="ru-RU"/>
        </w:rPr>
        <w:t xml:space="preserve"> реализации продукции, скорее всего спрос на продукцию компании не стабилен и снижается, поэтому компании приходится искать дополнительные источники дохода</w:t>
      </w:r>
      <w:r w:rsidR="00FF6161">
        <w:rPr>
          <w:rFonts w:eastAsia="Times New Roman"/>
          <w:szCs w:val="28"/>
          <w:lang w:eastAsia="ru-RU"/>
        </w:rPr>
        <w:t>.</w:t>
      </w:r>
    </w:p>
    <w:p w14:paraId="11E0139A" w14:textId="77777777" w:rsidR="00524555" w:rsidRPr="00524555" w:rsidRDefault="00524555" w:rsidP="00083E1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5B996879" w14:textId="2D233A33" w:rsidR="00D24CAB" w:rsidRPr="00524555" w:rsidRDefault="00D24CAB" w:rsidP="00083E15">
      <w:pPr>
        <w:pStyle w:val="1"/>
        <w:suppressAutoHyphens/>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6" w:name="_Toc59616815"/>
      <w:r w:rsidRPr="00524555">
        <w:rPr>
          <w:rFonts w:ascii="Times New Roman" w:eastAsia="Times New Roman" w:hAnsi="Times New Roman" w:cs="Times New Roman"/>
          <w:b/>
          <w:bCs/>
          <w:color w:val="000000" w:themeColor="text1"/>
          <w:sz w:val="28"/>
          <w:szCs w:val="28"/>
          <w:lang w:eastAsia="ru-RU"/>
        </w:rPr>
        <w:t xml:space="preserve">2 Оценка </w:t>
      </w:r>
      <w:bookmarkStart w:id="7" w:name="_Hlk53999025"/>
      <w:r w:rsidRPr="00524555">
        <w:rPr>
          <w:rFonts w:ascii="Times New Roman" w:eastAsia="Times New Roman" w:hAnsi="Times New Roman" w:cs="Times New Roman"/>
          <w:b/>
          <w:bCs/>
          <w:color w:val="000000" w:themeColor="text1"/>
          <w:sz w:val="28"/>
          <w:szCs w:val="28"/>
          <w:lang w:eastAsia="ru-RU"/>
        </w:rPr>
        <w:t>влияния факторов на изменение эффективности использования основных средств предприятия</w:t>
      </w:r>
      <w:bookmarkEnd w:id="7"/>
      <w:r w:rsidRPr="00524555">
        <w:rPr>
          <w:rFonts w:ascii="Times New Roman" w:eastAsia="Times New Roman" w:hAnsi="Times New Roman" w:cs="Times New Roman"/>
          <w:b/>
          <w:bCs/>
          <w:color w:val="000000" w:themeColor="text1"/>
          <w:sz w:val="28"/>
          <w:szCs w:val="28"/>
          <w:lang w:eastAsia="ru-RU"/>
        </w:rPr>
        <w:t xml:space="preserve"> в 2018 г. по сравнению с 2019 г.</w:t>
      </w:r>
      <w:bookmarkEnd w:id="6"/>
    </w:p>
    <w:p w14:paraId="3B7C905E" w14:textId="77777777" w:rsidR="00CC4BF8" w:rsidRPr="00CC4BF8" w:rsidRDefault="00CC4BF8" w:rsidP="00083E15">
      <w:pPr>
        <w:spacing w:after="0"/>
        <w:rPr>
          <w:lang w:eastAsia="ru-RU"/>
        </w:rPr>
      </w:pPr>
    </w:p>
    <w:p w14:paraId="57B6FE34" w14:textId="497EBCE7" w:rsidR="00B522F6" w:rsidRDefault="003664A6" w:rsidP="00FF6161">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664A6">
        <w:rPr>
          <w:rFonts w:eastAsia="Times New Roman"/>
          <w:szCs w:val="28"/>
          <w:lang w:eastAsia="ru-RU"/>
        </w:rPr>
        <w:t xml:space="preserve">Основные средства в своей совокупности образуют </w:t>
      </w:r>
      <w:r w:rsidR="00CC4BF8">
        <w:rPr>
          <w:rFonts w:eastAsia="Times New Roman"/>
          <w:szCs w:val="28"/>
          <w:lang w:eastAsia="ru-RU"/>
        </w:rPr>
        <w:t>производственно</w:t>
      </w:r>
      <w:r>
        <w:rPr>
          <w:rFonts w:eastAsia="Times New Roman"/>
          <w:szCs w:val="28"/>
          <w:lang w:eastAsia="ru-RU"/>
        </w:rPr>
        <w:t xml:space="preserve"> –</w:t>
      </w:r>
      <w:r w:rsidRPr="003664A6">
        <w:rPr>
          <w:rFonts w:eastAsia="Times New Roman"/>
          <w:szCs w:val="28"/>
          <w:lang w:eastAsia="ru-RU"/>
        </w:rPr>
        <w:t xml:space="preserve">техническую базу хозяйствующего субъекта и определяют его производственную мощь. Обеспеченность организации и её структурных подразделений основными средствами, уровень их использования оказывают влияние на производительность труда, объемы производства и реализации продукции, а также затраты на содержание и обновление основных средств. Увеличение эффективности использования основных средств способствует относительной экономии расходов организации. </w:t>
      </w:r>
      <w:r w:rsidR="004446AE" w:rsidRPr="004446AE">
        <w:rPr>
          <w:rFonts w:eastAsia="Times New Roman"/>
          <w:szCs w:val="28"/>
          <w:lang w:eastAsia="ru-RU"/>
        </w:rPr>
        <w:t xml:space="preserve">Эффективность использования основных средств характеризуется соотношением темпа роста выпуска продукции и темпов роста стоимости основных средств, а также показателями фондоотдачи, </w:t>
      </w:r>
      <w:proofErr w:type="spellStart"/>
      <w:r w:rsidR="004446AE" w:rsidRPr="004446AE">
        <w:rPr>
          <w:rFonts w:eastAsia="Times New Roman"/>
          <w:szCs w:val="28"/>
          <w:lang w:eastAsia="ru-RU"/>
        </w:rPr>
        <w:t>фондоемкости</w:t>
      </w:r>
      <w:proofErr w:type="spellEnd"/>
      <w:r w:rsidR="004446AE" w:rsidRPr="004446AE">
        <w:rPr>
          <w:rFonts w:eastAsia="Times New Roman"/>
          <w:szCs w:val="28"/>
          <w:lang w:eastAsia="ru-RU"/>
        </w:rPr>
        <w:t xml:space="preserve">, </w:t>
      </w:r>
      <w:proofErr w:type="spellStart"/>
      <w:r w:rsidR="004446AE" w:rsidRPr="004446AE">
        <w:rPr>
          <w:rFonts w:eastAsia="Times New Roman"/>
          <w:szCs w:val="28"/>
          <w:lang w:eastAsia="ru-RU"/>
        </w:rPr>
        <w:t>фондовооруженности</w:t>
      </w:r>
      <w:proofErr w:type="spellEnd"/>
      <w:r w:rsidR="004446AE" w:rsidRPr="004446AE">
        <w:rPr>
          <w:rFonts w:eastAsia="Times New Roman"/>
          <w:szCs w:val="28"/>
          <w:lang w:eastAsia="ru-RU"/>
        </w:rPr>
        <w:t xml:space="preserve"> и </w:t>
      </w:r>
      <w:proofErr w:type="spellStart"/>
      <w:r w:rsidR="004446AE" w:rsidRPr="004446AE">
        <w:rPr>
          <w:rFonts w:eastAsia="Times New Roman"/>
          <w:szCs w:val="28"/>
          <w:lang w:eastAsia="ru-RU"/>
        </w:rPr>
        <w:t>фондорентабельности</w:t>
      </w:r>
      <w:proofErr w:type="spellEnd"/>
      <w:r w:rsidR="004446AE" w:rsidRPr="004446AE">
        <w:rPr>
          <w:rFonts w:eastAsia="Times New Roman"/>
          <w:szCs w:val="28"/>
          <w:lang w:eastAsia="ru-RU"/>
        </w:rPr>
        <w:t>. Обобщающим показателем является фондоотдача - объем продукции, произведенной за год или другой период, приходя</w:t>
      </w:r>
      <w:r w:rsidR="004446AE" w:rsidRPr="004446AE">
        <w:rPr>
          <w:rFonts w:eastAsia="Times New Roman"/>
          <w:szCs w:val="28"/>
          <w:lang w:eastAsia="ru-RU"/>
        </w:rPr>
        <w:lastRenderedPageBreak/>
        <w:t xml:space="preserve">щийся на 1 руб. стоимости основных средств. </w:t>
      </w:r>
      <w:r w:rsidRPr="003664A6">
        <w:rPr>
          <w:rFonts w:eastAsia="Times New Roman"/>
          <w:szCs w:val="28"/>
          <w:lang w:eastAsia="ru-RU"/>
        </w:rPr>
        <w:t>Таким образом, состояние производственного потенциала организации</w:t>
      </w:r>
      <w:r>
        <w:rPr>
          <w:rFonts w:eastAsia="Times New Roman"/>
          <w:szCs w:val="28"/>
          <w:lang w:eastAsia="ru-RU"/>
        </w:rPr>
        <w:t xml:space="preserve"> </w:t>
      </w:r>
      <w:r w:rsidRPr="003664A6">
        <w:rPr>
          <w:rFonts w:eastAsia="Times New Roman"/>
          <w:szCs w:val="28"/>
          <w:lang w:eastAsia="ru-RU"/>
        </w:rPr>
        <w:t>–</w:t>
      </w:r>
      <w:r>
        <w:rPr>
          <w:rFonts w:eastAsia="Times New Roman"/>
          <w:szCs w:val="28"/>
          <w:lang w:eastAsia="ru-RU"/>
        </w:rPr>
        <w:t xml:space="preserve"> </w:t>
      </w:r>
      <w:r w:rsidRPr="003664A6">
        <w:rPr>
          <w:rFonts w:eastAsia="Times New Roman"/>
          <w:szCs w:val="28"/>
          <w:lang w:eastAsia="ru-RU"/>
        </w:rPr>
        <w:t>это один из важнейших факторов эффективности основной деятельности предприятия, а также его финансовой устойчивости. Анализ эффективности использования основных</w:t>
      </w:r>
      <w:r w:rsidR="00507390">
        <w:rPr>
          <w:rFonts w:eastAsia="Times New Roman"/>
          <w:szCs w:val="28"/>
          <w:lang w:eastAsia="ru-RU"/>
        </w:rPr>
        <w:t xml:space="preserve"> </w:t>
      </w:r>
      <w:r w:rsidRPr="003664A6">
        <w:rPr>
          <w:rFonts w:eastAsia="Times New Roman"/>
          <w:szCs w:val="28"/>
          <w:lang w:eastAsia="ru-RU"/>
        </w:rPr>
        <w:t>средств представлен в таблице 2.</w:t>
      </w:r>
    </w:p>
    <w:p w14:paraId="71F210EF" w14:textId="77777777" w:rsidR="00FF6161" w:rsidRDefault="00FF6161" w:rsidP="00FF6161">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668149AD" w14:textId="2267E6E9" w:rsidR="00507390" w:rsidRDefault="00507390" w:rsidP="00B522F6">
      <w:pPr>
        <w:overflowPunct w:val="0"/>
        <w:autoSpaceDE w:val="0"/>
        <w:autoSpaceDN w:val="0"/>
        <w:adjustRightInd w:val="0"/>
        <w:spacing w:after="0" w:line="360" w:lineRule="auto"/>
        <w:jc w:val="both"/>
        <w:textAlignment w:val="baseline"/>
        <w:rPr>
          <w:rFonts w:eastAsia="Times New Roman"/>
          <w:szCs w:val="28"/>
          <w:lang w:eastAsia="ru-RU"/>
        </w:rPr>
      </w:pPr>
      <w:r w:rsidRPr="00507390">
        <w:rPr>
          <w:rFonts w:eastAsia="Times New Roman"/>
          <w:szCs w:val="28"/>
          <w:lang w:eastAsia="ru-RU"/>
        </w:rPr>
        <w:t>Таблица</w:t>
      </w:r>
      <w:r>
        <w:rPr>
          <w:rFonts w:eastAsia="Times New Roman"/>
          <w:szCs w:val="28"/>
          <w:lang w:eastAsia="ru-RU"/>
        </w:rPr>
        <w:t xml:space="preserve"> </w:t>
      </w:r>
      <w:r w:rsidRPr="00507390">
        <w:rPr>
          <w:rFonts w:eastAsia="Times New Roman"/>
          <w:szCs w:val="28"/>
          <w:lang w:eastAsia="ru-RU"/>
        </w:rPr>
        <w:t>2</w:t>
      </w:r>
      <w:r>
        <w:rPr>
          <w:rFonts w:eastAsia="Times New Roman"/>
          <w:szCs w:val="28"/>
          <w:lang w:eastAsia="ru-RU"/>
        </w:rPr>
        <w:t xml:space="preserve">– </w:t>
      </w:r>
      <w:r w:rsidRPr="00507390">
        <w:rPr>
          <w:rFonts w:eastAsia="Times New Roman"/>
          <w:szCs w:val="28"/>
          <w:lang w:eastAsia="ru-RU"/>
        </w:rPr>
        <w:t>Результаты оценки влияния факторов на изменение</w:t>
      </w:r>
      <w:r>
        <w:rPr>
          <w:rFonts w:eastAsia="Times New Roman"/>
          <w:szCs w:val="28"/>
          <w:lang w:eastAsia="ru-RU"/>
        </w:rPr>
        <w:t xml:space="preserve"> </w:t>
      </w:r>
      <w:r w:rsidRPr="00507390">
        <w:rPr>
          <w:rFonts w:eastAsia="Times New Roman"/>
          <w:szCs w:val="28"/>
          <w:lang w:eastAsia="ru-RU"/>
        </w:rPr>
        <w:t>эффективности использования основных средств предприятия</w:t>
      </w:r>
      <w:r>
        <w:rPr>
          <w:rFonts w:eastAsia="Times New Roman"/>
          <w:szCs w:val="28"/>
          <w:lang w:eastAsia="ru-RU"/>
        </w:rPr>
        <w:t xml:space="preserve"> АО «Невская косметика» </w:t>
      </w:r>
      <w:r w:rsidRPr="00507390">
        <w:rPr>
          <w:rFonts w:eastAsia="Times New Roman"/>
          <w:szCs w:val="28"/>
          <w:lang w:eastAsia="ru-RU"/>
        </w:rPr>
        <w:t>в 20</w:t>
      </w:r>
      <w:r>
        <w:rPr>
          <w:rFonts w:eastAsia="Times New Roman"/>
          <w:szCs w:val="28"/>
          <w:lang w:eastAsia="ru-RU"/>
        </w:rPr>
        <w:t xml:space="preserve">18 </w:t>
      </w:r>
      <w:r w:rsidRPr="00507390">
        <w:rPr>
          <w:rFonts w:eastAsia="Times New Roman"/>
          <w:szCs w:val="28"/>
          <w:lang w:eastAsia="ru-RU"/>
        </w:rPr>
        <w:t>г. по сравнению с 20</w:t>
      </w:r>
      <w:r>
        <w:rPr>
          <w:rFonts w:eastAsia="Times New Roman"/>
          <w:szCs w:val="28"/>
          <w:lang w:eastAsia="ru-RU"/>
        </w:rPr>
        <w:t xml:space="preserve">19 </w:t>
      </w:r>
      <w:r w:rsidRPr="00507390">
        <w:rPr>
          <w:rFonts w:eastAsia="Times New Roman"/>
          <w:szCs w:val="28"/>
          <w:lang w:eastAsia="ru-RU"/>
        </w:rPr>
        <w:t>г.</w:t>
      </w:r>
    </w:p>
    <w:tbl>
      <w:tblPr>
        <w:tblW w:w="49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40"/>
        <w:gridCol w:w="1632"/>
        <w:gridCol w:w="1559"/>
        <w:gridCol w:w="1559"/>
      </w:tblGrid>
      <w:tr w:rsidR="00524555" w:rsidRPr="00A67760" w14:paraId="35FB0021" w14:textId="77777777" w:rsidTr="004446AE">
        <w:trPr>
          <w:trHeight w:val="514"/>
        </w:trPr>
        <w:tc>
          <w:tcPr>
            <w:tcW w:w="4739" w:type="dxa"/>
            <w:vAlign w:val="center"/>
          </w:tcPr>
          <w:p w14:paraId="49622EF3" w14:textId="77777777" w:rsidR="00524555" w:rsidRPr="00A67760" w:rsidRDefault="00524555" w:rsidP="00A6776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67760">
              <w:rPr>
                <w:rFonts w:eastAsia="Times New Roman"/>
                <w:sz w:val="24"/>
                <w:szCs w:val="24"/>
                <w:lang w:eastAsia="ru-RU"/>
              </w:rPr>
              <w:t>Показатель</w:t>
            </w:r>
          </w:p>
        </w:tc>
        <w:tc>
          <w:tcPr>
            <w:tcW w:w="1632" w:type="dxa"/>
            <w:vAlign w:val="center"/>
          </w:tcPr>
          <w:p w14:paraId="56AFEB48" w14:textId="77777777" w:rsidR="00524555" w:rsidRPr="00A67760" w:rsidRDefault="00524555" w:rsidP="00A6776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67760">
              <w:rPr>
                <w:rFonts w:eastAsia="Times New Roman"/>
                <w:sz w:val="24"/>
                <w:szCs w:val="24"/>
                <w:lang w:eastAsia="ru-RU"/>
              </w:rPr>
              <w:t>Отчётный период</w:t>
            </w:r>
          </w:p>
        </w:tc>
        <w:tc>
          <w:tcPr>
            <w:tcW w:w="1559" w:type="dxa"/>
            <w:vAlign w:val="center"/>
          </w:tcPr>
          <w:p w14:paraId="35E1FC2E" w14:textId="77777777" w:rsidR="00524555" w:rsidRPr="00A67760" w:rsidRDefault="00524555" w:rsidP="00A6776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67760">
              <w:rPr>
                <w:rFonts w:eastAsia="Times New Roman"/>
                <w:sz w:val="24"/>
                <w:szCs w:val="24"/>
                <w:lang w:eastAsia="ru-RU"/>
              </w:rPr>
              <w:t>Предыдущий период</w:t>
            </w:r>
          </w:p>
        </w:tc>
        <w:tc>
          <w:tcPr>
            <w:tcW w:w="1559" w:type="dxa"/>
            <w:vAlign w:val="center"/>
          </w:tcPr>
          <w:p w14:paraId="39942E14" w14:textId="77777777" w:rsidR="00524555" w:rsidRPr="00A67760" w:rsidRDefault="00524555" w:rsidP="00A6776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67760">
              <w:rPr>
                <w:rFonts w:eastAsia="Times New Roman"/>
                <w:sz w:val="24"/>
                <w:szCs w:val="24"/>
                <w:lang w:eastAsia="ru-RU"/>
              </w:rPr>
              <w:t>Изменения</w:t>
            </w:r>
          </w:p>
          <w:p w14:paraId="04B8860B" w14:textId="77777777" w:rsidR="00524555" w:rsidRPr="00A67760" w:rsidRDefault="00524555" w:rsidP="00A6776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67760">
              <w:rPr>
                <w:rFonts w:eastAsia="Times New Roman"/>
                <w:sz w:val="24"/>
                <w:szCs w:val="24"/>
                <w:lang w:eastAsia="ru-RU"/>
              </w:rPr>
              <w:t>(+,–)</w:t>
            </w:r>
          </w:p>
        </w:tc>
      </w:tr>
      <w:tr w:rsidR="00524555" w:rsidRPr="00A67760" w14:paraId="1AA0D421" w14:textId="77777777" w:rsidTr="004446AE">
        <w:trPr>
          <w:trHeight w:hRule="exact" w:val="284"/>
        </w:trPr>
        <w:tc>
          <w:tcPr>
            <w:tcW w:w="4739" w:type="dxa"/>
            <w:vAlign w:val="bottom"/>
          </w:tcPr>
          <w:p w14:paraId="45C43698" w14:textId="2AA69757" w:rsidR="00524555" w:rsidRPr="00A67760" w:rsidRDefault="00524555" w:rsidP="00A67760">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67760">
              <w:rPr>
                <w:rFonts w:eastAsia="Times New Roman"/>
                <w:sz w:val="24"/>
                <w:szCs w:val="24"/>
                <w:lang w:eastAsia="ru-RU"/>
              </w:rPr>
              <w:t xml:space="preserve">Выручка, </w:t>
            </w:r>
            <w:proofErr w:type="spellStart"/>
            <w:r>
              <w:rPr>
                <w:rFonts w:eastAsia="Times New Roman"/>
                <w:sz w:val="24"/>
                <w:szCs w:val="24"/>
                <w:lang w:eastAsia="ru-RU"/>
              </w:rPr>
              <w:t>млн</w:t>
            </w:r>
            <w:r w:rsidRPr="00A67760">
              <w:rPr>
                <w:rFonts w:eastAsia="Times New Roman"/>
                <w:sz w:val="24"/>
                <w:szCs w:val="24"/>
                <w:lang w:eastAsia="ru-RU"/>
              </w:rPr>
              <w:t>.р</w:t>
            </w:r>
            <w:proofErr w:type="spellEnd"/>
            <w:r w:rsidRPr="00A67760">
              <w:rPr>
                <w:rFonts w:eastAsia="Times New Roman"/>
                <w:sz w:val="24"/>
                <w:szCs w:val="24"/>
                <w:lang w:eastAsia="ru-RU"/>
              </w:rPr>
              <w:t xml:space="preserve">. </w:t>
            </w:r>
          </w:p>
        </w:tc>
        <w:tc>
          <w:tcPr>
            <w:tcW w:w="1632" w:type="dxa"/>
            <w:vAlign w:val="center"/>
          </w:tcPr>
          <w:p w14:paraId="128A62DF" w14:textId="47CEB2CC" w:rsidR="00524555" w:rsidRPr="00B522F6" w:rsidRDefault="00524555" w:rsidP="009A2349">
            <w:pPr>
              <w:jc w:val="right"/>
              <w:rPr>
                <w:sz w:val="24"/>
                <w:szCs w:val="24"/>
              </w:rPr>
            </w:pPr>
            <w:r w:rsidRPr="00B522F6">
              <w:rPr>
                <w:sz w:val="24"/>
                <w:szCs w:val="24"/>
              </w:rPr>
              <w:t>11848</w:t>
            </w:r>
            <w:r>
              <w:rPr>
                <w:sz w:val="24"/>
                <w:szCs w:val="24"/>
              </w:rPr>
              <w:t>,1</w:t>
            </w:r>
          </w:p>
          <w:p w14:paraId="4A85C1EA" w14:textId="73811EC2" w:rsidR="00524555" w:rsidRPr="00B522F6" w:rsidRDefault="00524555" w:rsidP="009A2349">
            <w:pPr>
              <w:jc w:val="right"/>
              <w:rPr>
                <w:sz w:val="24"/>
                <w:szCs w:val="24"/>
              </w:rPr>
            </w:pPr>
          </w:p>
          <w:p w14:paraId="136F352C"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36B03CB3" w14:textId="2EBDED16" w:rsidR="00524555" w:rsidRPr="00B522F6" w:rsidRDefault="00524555" w:rsidP="009A2349">
            <w:pPr>
              <w:jc w:val="right"/>
              <w:rPr>
                <w:sz w:val="24"/>
                <w:szCs w:val="24"/>
              </w:rPr>
            </w:pPr>
            <w:r w:rsidRPr="00B522F6">
              <w:rPr>
                <w:sz w:val="24"/>
                <w:szCs w:val="24"/>
              </w:rPr>
              <w:t>12355</w:t>
            </w:r>
            <w:r>
              <w:rPr>
                <w:sz w:val="24"/>
                <w:szCs w:val="24"/>
              </w:rPr>
              <w:t>,5</w:t>
            </w:r>
          </w:p>
          <w:p w14:paraId="2C578532"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22D624E0" w14:textId="55CB9DC0" w:rsidR="00524555" w:rsidRPr="00B522F6" w:rsidRDefault="00524555" w:rsidP="009A2349">
            <w:pPr>
              <w:jc w:val="right"/>
              <w:rPr>
                <w:color w:val="000000"/>
                <w:sz w:val="24"/>
                <w:szCs w:val="24"/>
              </w:rPr>
            </w:pPr>
            <w:r w:rsidRPr="00B522F6">
              <w:rPr>
                <w:color w:val="000000"/>
                <w:sz w:val="24"/>
                <w:szCs w:val="24"/>
              </w:rPr>
              <w:t>-507</w:t>
            </w:r>
            <w:r>
              <w:rPr>
                <w:color w:val="000000"/>
                <w:sz w:val="24"/>
                <w:szCs w:val="24"/>
              </w:rPr>
              <w:t>,4</w:t>
            </w:r>
          </w:p>
          <w:p w14:paraId="349D8916"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524555" w:rsidRPr="00A67760" w14:paraId="13709840" w14:textId="77777777" w:rsidTr="004446AE">
        <w:trPr>
          <w:trHeight w:hRule="exact" w:val="401"/>
        </w:trPr>
        <w:tc>
          <w:tcPr>
            <w:tcW w:w="4739" w:type="dxa"/>
          </w:tcPr>
          <w:p w14:paraId="641FDA3D" w14:textId="6E4B2F69" w:rsidR="00524555" w:rsidRPr="00A67760" w:rsidRDefault="00524555" w:rsidP="00A67760">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67760">
              <w:rPr>
                <w:rFonts w:eastAsia="Times New Roman"/>
                <w:sz w:val="24"/>
                <w:szCs w:val="24"/>
                <w:lang w:eastAsia="ru-RU"/>
              </w:rPr>
              <w:t xml:space="preserve">Средняя величина основных средств, </w:t>
            </w:r>
            <w:proofErr w:type="spellStart"/>
            <w:r>
              <w:rPr>
                <w:rFonts w:eastAsia="Times New Roman"/>
                <w:sz w:val="24"/>
                <w:szCs w:val="24"/>
                <w:lang w:eastAsia="ru-RU"/>
              </w:rPr>
              <w:t>млн</w:t>
            </w:r>
            <w:r w:rsidRPr="00A67760">
              <w:rPr>
                <w:rFonts w:eastAsia="Times New Roman"/>
                <w:sz w:val="24"/>
                <w:szCs w:val="24"/>
                <w:lang w:eastAsia="ru-RU"/>
              </w:rPr>
              <w:t>.р</w:t>
            </w:r>
            <w:proofErr w:type="spellEnd"/>
            <w:r w:rsidRPr="00A67760">
              <w:rPr>
                <w:rFonts w:eastAsia="Times New Roman"/>
                <w:sz w:val="24"/>
                <w:szCs w:val="24"/>
                <w:lang w:eastAsia="ru-RU"/>
              </w:rPr>
              <w:t>.</w:t>
            </w:r>
          </w:p>
        </w:tc>
        <w:tc>
          <w:tcPr>
            <w:tcW w:w="1632" w:type="dxa"/>
            <w:vAlign w:val="center"/>
          </w:tcPr>
          <w:p w14:paraId="7DC554F5" w14:textId="059AB1C7" w:rsidR="00524555" w:rsidRPr="00B522F6" w:rsidRDefault="00524555" w:rsidP="009A2349">
            <w:pPr>
              <w:jc w:val="right"/>
              <w:rPr>
                <w:color w:val="000000"/>
                <w:sz w:val="24"/>
                <w:szCs w:val="24"/>
              </w:rPr>
            </w:pPr>
            <w:r w:rsidRPr="00B522F6">
              <w:rPr>
                <w:color w:val="000000"/>
                <w:sz w:val="24"/>
                <w:szCs w:val="24"/>
              </w:rPr>
              <w:t>2037</w:t>
            </w:r>
            <w:r>
              <w:rPr>
                <w:color w:val="000000"/>
                <w:sz w:val="24"/>
                <w:szCs w:val="24"/>
              </w:rPr>
              <w:t>,3</w:t>
            </w:r>
          </w:p>
          <w:p w14:paraId="35044C53"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7BD4478E" w14:textId="39273EE4" w:rsidR="00524555" w:rsidRPr="00B522F6" w:rsidRDefault="00524555" w:rsidP="009A2349">
            <w:pPr>
              <w:jc w:val="right"/>
              <w:rPr>
                <w:color w:val="000000"/>
                <w:sz w:val="24"/>
                <w:szCs w:val="24"/>
              </w:rPr>
            </w:pPr>
            <w:r w:rsidRPr="00B522F6">
              <w:rPr>
                <w:color w:val="000000"/>
                <w:sz w:val="24"/>
                <w:szCs w:val="24"/>
              </w:rPr>
              <w:t>1952</w:t>
            </w:r>
            <w:r>
              <w:rPr>
                <w:color w:val="000000"/>
                <w:sz w:val="24"/>
                <w:szCs w:val="24"/>
              </w:rPr>
              <w:t>,3</w:t>
            </w:r>
          </w:p>
          <w:p w14:paraId="00F0D0CA"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4DEFBA27" w14:textId="315BDFF8" w:rsidR="00524555" w:rsidRPr="00B522F6" w:rsidRDefault="00524555" w:rsidP="009A2349">
            <w:pPr>
              <w:jc w:val="right"/>
              <w:rPr>
                <w:color w:val="000000"/>
                <w:sz w:val="24"/>
                <w:szCs w:val="24"/>
              </w:rPr>
            </w:pPr>
            <w:r w:rsidRPr="00B522F6">
              <w:rPr>
                <w:color w:val="000000"/>
                <w:sz w:val="24"/>
                <w:szCs w:val="24"/>
              </w:rPr>
              <w:t>8</w:t>
            </w:r>
            <w:r>
              <w:rPr>
                <w:color w:val="000000"/>
                <w:sz w:val="24"/>
                <w:szCs w:val="24"/>
              </w:rPr>
              <w:t>5,0</w:t>
            </w:r>
          </w:p>
          <w:p w14:paraId="3186978C"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524555" w:rsidRPr="00A67760" w14:paraId="37E0A66B" w14:textId="77777777" w:rsidTr="004446AE">
        <w:trPr>
          <w:trHeight w:hRule="exact" w:val="381"/>
        </w:trPr>
        <w:tc>
          <w:tcPr>
            <w:tcW w:w="4739" w:type="dxa"/>
          </w:tcPr>
          <w:p w14:paraId="0E346BCB" w14:textId="77777777" w:rsidR="00524555" w:rsidRPr="00A67760" w:rsidRDefault="00524555" w:rsidP="00A67760">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67760">
              <w:rPr>
                <w:rFonts w:eastAsia="Times New Roman"/>
                <w:sz w:val="24"/>
                <w:szCs w:val="24"/>
                <w:lang w:eastAsia="ru-RU"/>
              </w:rPr>
              <w:t>Фондоотдача основных средств, р.</w:t>
            </w:r>
          </w:p>
        </w:tc>
        <w:tc>
          <w:tcPr>
            <w:tcW w:w="1632" w:type="dxa"/>
            <w:vAlign w:val="center"/>
          </w:tcPr>
          <w:p w14:paraId="59C2DB81" w14:textId="00EB3CD3" w:rsidR="00524555" w:rsidRPr="00B522F6" w:rsidRDefault="00524555" w:rsidP="009A2349">
            <w:pPr>
              <w:jc w:val="right"/>
              <w:rPr>
                <w:color w:val="000000"/>
                <w:sz w:val="24"/>
                <w:szCs w:val="24"/>
              </w:rPr>
            </w:pPr>
            <w:r w:rsidRPr="00B522F6">
              <w:rPr>
                <w:color w:val="000000"/>
                <w:sz w:val="24"/>
                <w:szCs w:val="24"/>
              </w:rPr>
              <w:t>5,815</w:t>
            </w:r>
          </w:p>
          <w:p w14:paraId="0C17F0D0"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1603F108" w14:textId="25C822E8" w:rsidR="00524555" w:rsidRPr="00B522F6" w:rsidRDefault="00524555" w:rsidP="009A2349">
            <w:pPr>
              <w:jc w:val="right"/>
              <w:rPr>
                <w:color w:val="000000"/>
                <w:sz w:val="24"/>
                <w:szCs w:val="24"/>
              </w:rPr>
            </w:pPr>
            <w:r w:rsidRPr="00B522F6">
              <w:rPr>
                <w:color w:val="000000"/>
                <w:sz w:val="24"/>
                <w:szCs w:val="24"/>
              </w:rPr>
              <w:t>6,328</w:t>
            </w:r>
          </w:p>
          <w:p w14:paraId="0D7E1988"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559" w:type="dxa"/>
            <w:vAlign w:val="center"/>
          </w:tcPr>
          <w:p w14:paraId="24F49DF3" w14:textId="047B3F26" w:rsidR="00524555" w:rsidRPr="00B522F6" w:rsidRDefault="00524555" w:rsidP="009A2349">
            <w:pPr>
              <w:jc w:val="right"/>
              <w:rPr>
                <w:color w:val="000000"/>
                <w:sz w:val="24"/>
                <w:szCs w:val="24"/>
              </w:rPr>
            </w:pPr>
            <w:r w:rsidRPr="00B522F6">
              <w:rPr>
                <w:color w:val="000000"/>
                <w:sz w:val="24"/>
                <w:szCs w:val="24"/>
              </w:rPr>
              <w:t>-0,513</w:t>
            </w:r>
          </w:p>
          <w:p w14:paraId="39A63233"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524555" w:rsidRPr="00A67760" w14:paraId="0A4A556A" w14:textId="77777777" w:rsidTr="004446AE">
        <w:trPr>
          <w:trHeight w:hRule="exact" w:val="624"/>
        </w:trPr>
        <w:tc>
          <w:tcPr>
            <w:tcW w:w="4739" w:type="dxa"/>
            <w:vAlign w:val="bottom"/>
          </w:tcPr>
          <w:p w14:paraId="52816385" w14:textId="77777777" w:rsidR="00524555" w:rsidRPr="009A2349" w:rsidRDefault="00524555" w:rsidP="00A67760">
            <w:pPr>
              <w:widowControl w:val="0"/>
              <w:overflowPunct w:val="0"/>
              <w:autoSpaceDE w:val="0"/>
              <w:autoSpaceDN w:val="0"/>
              <w:adjustRightInd w:val="0"/>
              <w:spacing w:after="0" w:line="240" w:lineRule="auto"/>
              <w:textAlignment w:val="baseline"/>
              <w:rPr>
                <w:rFonts w:eastAsia="Times New Roman"/>
                <w:bCs/>
                <w:sz w:val="24"/>
                <w:szCs w:val="24"/>
                <w:lang w:eastAsia="ru-RU"/>
              </w:rPr>
            </w:pPr>
            <w:r w:rsidRPr="009A2349">
              <w:rPr>
                <w:rFonts w:eastAsia="Times New Roman"/>
                <w:bCs/>
                <w:sz w:val="24"/>
                <w:szCs w:val="24"/>
                <w:lang w:eastAsia="ru-RU"/>
              </w:rPr>
              <w:t>Изменение фондоотдачи основных средств за счет:</w:t>
            </w:r>
          </w:p>
        </w:tc>
        <w:tc>
          <w:tcPr>
            <w:tcW w:w="4750" w:type="dxa"/>
            <w:gridSpan w:val="3"/>
            <w:vAlign w:val="center"/>
          </w:tcPr>
          <w:p w14:paraId="1AA61740" w14:textId="77777777" w:rsidR="00524555" w:rsidRPr="00B522F6" w:rsidRDefault="00524555" w:rsidP="009A2349">
            <w:pPr>
              <w:jc w:val="right"/>
              <w:rPr>
                <w:color w:val="000000"/>
                <w:sz w:val="24"/>
                <w:szCs w:val="24"/>
              </w:rPr>
            </w:pPr>
            <w:r w:rsidRPr="00B522F6">
              <w:rPr>
                <w:color w:val="000000"/>
                <w:sz w:val="24"/>
                <w:szCs w:val="24"/>
              </w:rPr>
              <w:t>-0,513</w:t>
            </w:r>
          </w:p>
          <w:p w14:paraId="077E1077" w14:textId="62CC727C"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524555" w:rsidRPr="00A67760" w14:paraId="6A98015D" w14:textId="77777777" w:rsidTr="004446AE">
        <w:trPr>
          <w:trHeight w:hRule="exact" w:val="284"/>
        </w:trPr>
        <w:tc>
          <w:tcPr>
            <w:tcW w:w="4739" w:type="dxa"/>
            <w:vAlign w:val="bottom"/>
          </w:tcPr>
          <w:p w14:paraId="135BDCF3" w14:textId="77777777" w:rsidR="00524555" w:rsidRPr="00A67760" w:rsidRDefault="00524555" w:rsidP="00A67760">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67760">
              <w:rPr>
                <w:rFonts w:eastAsia="Times New Roman"/>
                <w:sz w:val="24"/>
                <w:szCs w:val="24"/>
                <w:lang w:eastAsia="ru-RU"/>
              </w:rPr>
              <w:t>Объема продаж, р.</w:t>
            </w:r>
          </w:p>
        </w:tc>
        <w:tc>
          <w:tcPr>
            <w:tcW w:w="4750" w:type="dxa"/>
            <w:gridSpan w:val="3"/>
            <w:vAlign w:val="center"/>
          </w:tcPr>
          <w:p w14:paraId="0630CBF7" w14:textId="77777777" w:rsidR="00524555" w:rsidRPr="00B522F6" w:rsidRDefault="00524555" w:rsidP="009A2349">
            <w:pPr>
              <w:jc w:val="right"/>
              <w:rPr>
                <w:color w:val="000000"/>
                <w:sz w:val="24"/>
                <w:szCs w:val="24"/>
              </w:rPr>
            </w:pPr>
            <w:r w:rsidRPr="00B522F6">
              <w:rPr>
                <w:color w:val="000000"/>
                <w:sz w:val="24"/>
                <w:szCs w:val="24"/>
              </w:rPr>
              <w:t>-0,253</w:t>
            </w:r>
          </w:p>
          <w:p w14:paraId="7C5BD8C5"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524555" w:rsidRPr="00A67760" w14:paraId="427E2ACE" w14:textId="77777777" w:rsidTr="004446AE">
        <w:trPr>
          <w:trHeight w:hRule="exact" w:val="284"/>
        </w:trPr>
        <w:tc>
          <w:tcPr>
            <w:tcW w:w="4739" w:type="dxa"/>
            <w:vAlign w:val="bottom"/>
          </w:tcPr>
          <w:p w14:paraId="19B6F82D" w14:textId="77777777" w:rsidR="00524555" w:rsidRPr="00A67760" w:rsidRDefault="00524555" w:rsidP="00A67760">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67760">
              <w:rPr>
                <w:rFonts w:eastAsia="Times New Roman"/>
                <w:sz w:val="24"/>
                <w:szCs w:val="24"/>
                <w:lang w:eastAsia="ru-RU"/>
              </w:rPr>
              <w:t>Средней величины основных средств, р.</w:t>
            </w:r>
          </w:p>
        </w:tc>
        <w:tc>
          <w:tcPr>
            <w:tcW w:w="4750" w:type="dxa"/>
            <w:gridSpan w:val="3"/>
            <w:vAlign w:val="center"/>
          </w:tcPr>
          <w:p w14:paraId="395DBD84" w14:textId="77777777" w:rsidR="00524555" w:rsidRPr="00B522F6" w:rsidRDefault="00524555" w:rsidP="009A2349">
            <w:pPr>
              <w:jc w:val="right"/>
              <w:rPr>
                <w:color w:val="000000"/>
                <w:sz w:val="24"/>
                <w:szCs w:val="24"/>
                <w:lang w:val="en-US"/>
              </w:rPr>
            </w:pPr>
            <w:r w:rsidRPr="00B522F6">
              <w:rPr>
                <w:color w:val="000000"/>
                <w:sz w:val="24"/>
                <w:szCs w:val="24"/>
              </w:rPr>
              <w:t>-0,25</w:t>
            </w:r>
            <w:r w:rsidRPr="00B522F6">
              <w:rPr>
                <w:color w:val="000000"/>
                <w:sz w:val="24"/>
                <w:szCs w:val="24"/>
                <w:lang w:val="en-US"/>
              </w:rPr>
              <w:t>9</w:t>
            </w:r>
          </w:p>
          <w:p w14:paraId="4521F343" w14:textId="77777777" w:rsidR="00524555" w:rsidRPr="00A67760" w:rsidRDefault="00524555" w:rsidP="009A234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bl>
    <w:p w14:paraId="34B2A31B" w14:textId="77777777" w:rsidR="00F77E45" w:rsidRDefault="00F77E45" w:rsidP="00F77E4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71FEE0D2" w14:textId="5F784D28" w:rsidR="000F1173" w:rsidRDefault="00F77E45" w:rsidP="000F1173">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F77E45">
        <w:rPr>
          <w:rFonts w:eastAsia="Times New Roman"/>
          <w:szCs w:val="28"/>
          <w:lang w:eastAsia="ru-RU"/>
        </w:rPr>
        <w:t xml:space="preserve">В результате снижения выручки на 4, 11% в отчетном периоде на единицу </w:t>
      </w:r>
      <w:r w:rsidR="008005EB">
        <w:rPr>
          <w:rFonts w:eastAsia="Times New Roman"/>
          <w:szCs w:val="28"/>
          <w:lang w:eastAsia="ru-RU"/>
        </w:rPr>
        <w:t>основных средств</w:t>
      </w:r>
      <w:r w:rsidRPr="00F77E45">
        <w:rPr>
          <w:rFonts w:eastAsia="Times New Roman"/>
          <w:szCs w:val="28"/>
          <w:lang w:eastAsia="ru-RU"/>
        </w:rPr>
        <w:t xml:space="preserve"> пришлось</w:t>
      </w:r>
      <w:r w:rsidR="000F1173">
        <w:rPr>
          <w:rFonts w:eastAsia="Times New Roman"/>
          <w:szCs w:val="28"/>
          <w:lang w:eastAsia="ru-RU"/>
        </w:rPr>
        <w:t xml:space="preserve"> </w:t>
      </w:r>
      <w:r w:rsidR="006E6F23">
        <w:rPr>
          <w:rFonts w:eastAsia="Times New Roman"/>
          <w:szCs w:val="28"/>
          <w:lang w:eastAsia="ru-RU"/>
        </w:rPr>
        <w:t>на 0,5</w:t>
      </w:r>
      <w:r w:rsidRPr="00F77E45">
        <w:rPr>
          <w:rFonts w:eastAsia="Times New Roman"/>
          <w:szCs w:val="28"/>
          <w:lang w:eastAsia="ru-RU"/>
        </w:rPr>
        <w:t xml:space="preserve"> </w:t>
      </w:r>
      <w:r w:rsidR="009454D9">
        <w:rPr>
          <w:rFonts w:eastAsia="Times New Roman"/>
          <w:szCs w:val="28"/>
          <w:lang w:eastAsia="ru-RU"/>
        </w:rPr>
        <w:t>млн</w:t>
      </w:r>
      <w:r w:rsidR="008005EB">
        <w:rPr>
          <w:rFonts w:eastAsia="Times New Roman"/>
          <w:szCs w:val="28"/>
          <w:lang w:eastAsia="ru-RU"/>
        </w:rPr>
        <w:t>.</w:t>
      </w:r>
      <w:r w:rsidRPr="00F77E45">
        <w:rPr>
          <w:rFonts w:eastAsia="Times New Roman"/>
          <w:szCs w:val="28"/>
          <w:lang w:eastAsia="ru-RU"/>
        </w:rPr>
        <w:t xml:space="preserve"> р</w:t>
      </w:r>
      <w:r w:rsidR="008005EB">
        <w:rPr>
          <w:rFonts w:eastAsia="Times New Roman"/>
          <w:szCs w:val="28"/>
          <w:lang w:eastAsia="ru-RU"/>
        </w:rPr>
        <w:t>.</w:t>
      </w:r>
      <w:r w:rsidRPr="00F77E45">
        <w:rPr>
          <w:rFonts w:eastAsia="Times New Roman"/>
          <w:szCs w:val="28"/>
          <w:lang w:eastAsia="ru-RU"/>
        </w:rPr>
        <w:t xml:space="preserve"> меньше выручки, чем в предыдущем периоде, что привело к уменьшению фондоотдачи на 8,11%., снижение фондоотдачи, как правило, является отрицательным фактором для  компании, но в данном случае, обратим внимание, на то, что стоимость основных средств, росла более быстрыми темпами, чем выручка,</w:t>
      </w:r>
      <w:r w:rsidR="008005EB">
        <w:rPr>
          <w:rFonts w:eastAsia="Times New Roman"/>
          <w:szCs w:val="28"/>
          <w:lang w:eastAsia="ru-RU"/>
        </w:rPr>
        <w:t xml:space="preserve"> </w:t>
      </w:r>
      <w:r w:rsidR="000F1173">
        <w:rPr>
          <w:rFonts w:eastAsia="Times New Roman"/>
          <w:szCs w:val="28"/>
          <w:lang w:eastAsia="ru-RU"/>
        </w:rPr>
        <w:t xml:space="preserve">из этого </w:t>
      </w:r>
      <w:r w:rsidRPr="00F77E45">
        <w:rPr>
          <w:rFonts w:eastAsia="Times New Roman"/>
          <w:szCs w:val="28"/>
          <w:lang w:eastAsia="ru-RU"/>
        </w:rPr>
        <w:t>можно сделать следующий вывод: компания активно вкладывалась в основные средства, в следствии чего стоимость основных средств росла т. е. предприятие вкладывалось в модернизацию производства, что в долгосрочной перспективе может оказать положительное влияние на деятельность организации.</w:t>
      </w:r>
    </w:p>
    <w:p w14:paraId="48527CF3" w14:textId="6F8A840A" w:rsidR="00A67760" w:rsidRDefault="00A67760" w:rsidP="000F1173">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A67760">
        <w:rPr>
          <w:rFonts w:eastAsia="Times New Roman"/>
          <w:szCs w:val="28"/>
          <w:lang w:eastAsia="ru-RU"/>
        </w:rPr>
        <w:t xml:space="preserve">Фондоотдача в отчетном периоде снизилась </w:t>
      </w:r>
      <w:r w:rsidR="000F1173">
        <w:rPr>
          <w:rFonts w:eastAsia="Times New Roman"/>
          <w:szCs w:val="28"/>
          <w:lang w:eastAsia="ru-RU"/>
        </w:rPr>
        <w:t xml:space="preserve">почти </w:t>
      </w:r>
      <w:r w:rsidRPr="00A67760">
        <w:rPr>
          <w:rFonts w:eastAsia="Times New Roman"/>
          <w:szCs w:val="28"/>
          <w:lang w:eastAsia="ru-RU"/>
        </w:rPr>
        <w:t xml:space="preserve">на </w:t>
      </w:r>
      <w:r w:rsidR="006E6F23">
        <w:rPr>
          <w:rFonts w:eastAsia="Times New Roman"/>
          <w:szCs w:val="28"/>
          <w:lang w:eastAsia="ru-RU"/>
        </w:rPr>
        <w:t>0,5</w:t>
      </w:r>
      <w:r w:rsidRPr="00A67760">
        <w:rPr>
          <w:rFonts w:eastAsia="Times New Roman"/>
          <w:szCs w:val="28"/>
          <w:lang w:eastAsia="ru-RU"/>
        </w:rPr>
        <w:t xml:space="preserve"> </w:t>
      </w:r>
      <w:r w:rsidR="009454D9">
        <w:rPr>
          <w:rFonts w:eastAsia="Times New Roman"/>
          <w:szCs w:val="28"/>
          <w:lang w:eastAsia="ru-RU"/>
        </w:rPr>
        <w:t>млн</w:t>
      </w:r>
      <w:r>
        <w:rPr>
          <w:rFonts w:eastAsia="Times New Roman"/>
          <w:szCs w:val="28"/>
          <w:lang w:eastAsia="ru-RU"/>
        </w:rPr>
        <w:t>. р.</w:t>
      </w:r>
      <w:r w:rsidRPr="00A67760">
        <w:rPr>
          <w:rFonts w:eastAsia="Times New Roman"/>
          <w:szCs w:val="28"/>
          <w:lang w:eastAsia="ru-RU"/>
        </w:rPr>
        <w:t>, это произошло за счет влияния след</w:t>
      </w:r>
      <w:r>
        <w:rPr>
          <w:rFonts w:eastAsia="Times New Roman"/>
          <w:szCs w:val="28"/>
          <w:lang w:eastAsia="ru-RU"/>
        </w:rPr>
        <w:t xml:space="preserve">ующих </w:t>
      </w:r>
      <w:r w:rsidRPr="00A67760">
        <w:rPr>
          <w:rFonts w:eastAsia="Times New Roman"/>
          <w:szCs w:val="28"/>
          <w:lang w:eastAsia="ru-RU"/>
        </w:rPr>
        <w:t>факторов:</w:t>
      </w:r>
    </w:p>
    <w:p w14:paraId="65A8DF5C" w14:textId="3F0CE507" w:rsidR="00A67760" w:rsidRDefault="00A67760" w:rsidP="00B522F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A67760">
        <w:rPr>
          <w:rFonts w:eastAsia="Times New Roman"/>
          <w:szCs w:val="28"/>
          <w:lang w:eastAsia="ru-RU"/>
        </w:rPr>
        <w:t>1) вследствие снижения выручки от продаж на 507</w:t>
      </w:r>
      <w:r w:rsidR="006E6F23">
        <w:rPr>
          <w:rFonts w:eastAsia="Times New Roman"/>
          <w:szCs w:val="28"/>
          <w:lang w:eastAsia="ru-RU"/>
        </w:rPr>
        <w:t>,4</w:t>
      </w:r>
      <w:r w:rsidRPr="00A67760">
        <w:rPr>
          <w:rFonts w:eastAsia="Times New Roman"/>
          <w:szCs w:val="28"/>
          <w:lang w:eastAsia="ru-RU"/>
        </w:rPr>
        <w:t xml:space="preserve"> </w:t>
      </w:r>
      <w:r w:rsidR="009454D9">
        <w:rPr>
          <w:rFonts w:eastAsia="Times New Roman"/>
          <w:szCs w:val="28"/>
          <w:lang w:eastAsia="ru-RU"/>
        </w:rPr>
        <w:t>млн</w:t>
      </w:r>
      <w:r>
        <w:rPr>
          <w:rFonts w:eastAsia="Times New Roman"/>
          <w:szCs w:val="28"/>
          <w:lang w:eastAsia="ru-RU"/>
        </w:rPr>
        <w:t xml:space="preserve">. </w:t>
      </w:r>
      <w:r w:rsidRPr="00A67760">
        <w:rPr>
          <w:rFonts w:eastAsia="Times New Roman"/>
          <w:szCs w:val="28"/>
          <w:lang w:eastAsia="ru-RU"/>
        </w:rPr>
        <w:t>р</w:t>
      </w:r>
      <w:r>
        <w:rPr>
          <w:rFonts w:eastAsia="Times New Roman"/>
          <w:szCs w:val="28"/>
          <w:lang w:eastAsia="ru-RU"/>
        </w:rPr>
        <w:t>.</w:t>
      </w:r>
      <w:r w:rsidRPr="00A67760">
        <w:rPr>
          <w:rFonts w:eastAsia="Times New Roman"/>
          <w:szCs w:val="28"/>
          <w:lang w:eastAsia="ru-RU"/>
        </w:rPr>
        <w:t>,</w:t>
      </w:r>
      <w:r>
        <w:rPr>
          <w:rFonts w:eastAsia="Times New Roman"/>
          <w:szCs w:val="28"/>
          <w:lang w:eastAsia="ru-RU"/>
        </w:rPr>
        <w:t xml:space="preserve"> </w:t>
      </w:r>
      <w:r w:rsidRPr="00A67760">
        <w:rPr>
          <w:rFonts w:eastAsia="Times New Roman"/>
          <w:szCs w:val="28"/>
          <w:lang w:eastAsia="ru-RU"/>
        </w:rPr>
        <w:t xml:space="preserve">фондоотдача снизилась на 0,25 </w:t>
      </w:r>
      <w:r w:rsidR="009454D9">
        <w:rPr>
          <w:rFonts w:eastAsia="Times New Roman"/>
          <w:szCs w:val="28"/>
          <w:lang w:eastAsia="ru-RU"/>
        </w:rPr>
        <w:t>млн</w:t>
      </w:r>
      <w:r>
        <w:rPr>
          <w:rFonts w:eastAsia="Times New Roman"/>
          <w:szCs w:val="28"/>
          <w:lang w:eastAsia="ru-RU"/>
        </w:rPr>
        <w:t>.</w:t>
      </w:r>
      <w:r w:rsidRPr="00A67760">
        <w:rPr>
          <w:rFonts w:eastAsia="Times New Roman"/>
          <w:szCs w:val="28"/>
          <w:lang w:eastAsia="ru-RU"/>
        </w:rPr>
        <w:t xml:space="preserve"> р</w:t>
      </w:r>
      <w:r>
        <w:rPr>
          <w:rFonts w:eastAsia="Times New Roman"/>
          <w:szCs w:val="28"/>
          <w:lang w:eastAsia="ru-RU"/>
        </w:rPr>
        <w:t>.</w:t>
      </w:r>
      <w:r w:rsidRPr="00A67760">
        <w:rPr>
          <w:rFonts w:eastAsia="Times New Roman"/>
          <w:szCs w:val="28"/>
          <w:lang w:eastAsia="ru-RU"/>
        </w:rPr>
        <w:t xml:space="preserve">                                                                                               </w:t>
      </w:r>
    </w:p>
    <w:p w14:paraId="60E3DB49" w14:textId="020B2BC2" w:rsidR="009F3C01" w:rsidRDefault="00A67760" w:rsidP="00524555">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A67760">
        <w:rPr>
          <w:rFonts w:eastAsia="Times New Roman"/>
          <w:szCs w:val="28"/>
          <w:lang w:eastAsia="ru-RU"/>
        </w:rPr>
        <w:lastRenderedPageBreak/>
        <w:t>2) вследстви</w:t>
      </w:r>
      <w:r>
        <w:rPr>
          <w:rFonts w:eastAsia="Times New Roman"/>
          <w:szCs w:val="28"/>
          <w:lang w:eastAsia="ru-RU"/>
        </w:rPr>
        <w:t>е</w:t>
      </w:r>
      <w:r w:rsidRPr="00A67760">
        <w:rPr>
          <w:rFonts w:eastAsia="Times New Roman"/>
          <w:szCs w:val="28"/>
          <w:lang w:eastAsia="ru-RU"/>
        </w:rPr>
        <w:t xml:space="preserve"> увеличения </w:t>
      </w:r>
      <w:r>
        <w:rPr>
          <w:rFonts w:eastAsia="Times New Roman"/>
          <w:szCs w:val="28"/>
          <w:lang w:eastAsia="ru-RU"/>
        </w:rPr>
        <w:t>основных средств</w:t>
      </w:r>
      <w:r w:rsidRPr="00A67760">
        <w:rPr>
          <w:rFonts w:eastAsia="Times New Roman"/>
          <w:szCs w:val="28"/>
          <w:lang w:eastAsia="ru-RU"/>
        </w:rPr>
        <w:t xml:space="preserve"> на 84</w:t>
      </w:r>
      <w:r w:rsidR="006E6F23">
        <w:rPr>
          <w:rFonts w:eastAsia="Times New Roman"/>
          <w:szCs w:val="28"/>
          <w:lang w:eastAsia="ru-RU"/>
        </w:rPr>
        <w:t>,9</w:t>
      </w:r>
      <w:r w:rsidRPr="00A67760">
        <w:rPr>
          <w:rFonts w:eastAsia="Times New Roman"/>
          <w:szCs w:val="28"/>
          <w:lang w:eastAsia="ru-RU"/>
        </w:rPr>
        <w:t xml:space="preserve"> </w:t>
      </w:r>
      <w:r w:rsidR="009454D9">
        <w:rPr>
          <w:rFonts w:eastAsia="Times New Roman"/>
          <w:szCs w:val="28"/>
          <w:lang w:eastAsia="ru-RU"/>
        </w:rPr>
        <w:t>млн</w:t>
      </w:r>
      <w:r w:rsidR="00B522F6">
        <w:rPr>
          <w:rFonts w:eastAsia="Times New Roman"/>
          <w:szCs w:val="28"/>
          <w:lang w:eastAsia="ru-RU"/>
        </w:rPr>
        <w:t>.</w:t>
      </w:r>
      <w:r w:rsidRPr="00A67760">
        <w:rPr>
          <w:rFonts w:eastAsia="Times New Roman"/>
          <w:szCs w:val="28"/>
          <w:lang w:eastAsia="ru-RU"/>
        </w:rPr>
        <w:t xml:space="preserve"> р</w:t>
      </w:r>
      <w:r w:rsidR="00B522F6">
        <w:rPr>
          <w:rFonts w:eastAsia="Times New Roman"/>
          <w:szCs w:val="28"/>
          <w:lang w:eastAsia="ru-RU"/>
        </w:rPr>
        <w:t>.</w:t>
      </w:r>
      <w:r w:rsidRPr="00A67760">
        <w:rPr>
          <w:rFonts w:eastAsia="Times New Roman"/>
          <w:szCs w:val="28"/>
          <w:lang w:eastAsia="ru-RU"/>
        </w:rPr>
        <w:t>,</w:t>
      </w:r>
      <w:r w:rsidR="00B522F6">
        <w:rPr>
          <w:rFonts w:eastAsia="Times New Roman"/>
          <w:szCs w:val="28"/>
          <w:lang w:eastAsia="ru-RU"/>
        </w:rPr>
        <w:t xml:space="preserve"> </w:t>
      </w:r>
      <w:r w:rsidRPr="00A67760">
        <w:rPr>
          <w:rFonts w:eastAsia="Times New Roman"/>
          <w:szCs w:val="28"/>
          <w:lang w:eastAsia="ru-RU"/>
        </w:rPr>
        <w:t xml:space="preserve">фондоотдача снизилась на 0,26 </w:t>
      </w:r>
      <w:r w:rsidR="009454D9">
        <w:rPr>
          <w:rFonts w:eastAsia="Times New Roman"/>
          <w:szCs w:val="28"/>
          <w:lang w:eastAsia="ru-RU"/>
        </w:rPr>
        <w:t>млн</w:t>
      </w:r>
      <w:r w:rsidRPr="00A67760">
        <w:rPr>
          <w:rFonts w:eastAsia="Times New Roman"/>
          <w:szCs w:val="28"/>
          <w:lang w:eastAsia="ru-RU"/>
        </w:rPr>
        <w:t>. р</w:t>
      </w:r>
      <w:r w:rsidR="00B522F6">
        <w:rPr>
          <w:rFonts w:eastAsia="Times New Roman"/>
          <w:szCs w:val="28"/>
          <w:lang w:eastAsia="ru-RU"/>
        </w:rPr>
        <w:t>.</w:t>
      </w:r>
    </w:p>
    <w:p w14:paraId="019A7477" w14:textId="77777777" w:rsidR="00584EA6" w:rsidRDefault="00584EA6" w:rsidP="0052455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5360AE2A" w14:textId="61832125" w:rsidR="00DA0659" w:rsidRPr="00524555" w:rsidRDefault="000F1173" w:rsidP="00083E15">
      <w:pPr>
        <w:pStyle w:val="1"/>
        <w:suppressAutoHyphens/>
        <w:spacing w:before="0" w:line="360" w:lineRule="auto"/>
        <w:ind w:firstLine="709"/>
        <w:jc w:val="both"/>
        <w:rPr>
          <w:rFonts w:ascii="Times New Roman" w:hAnsi="Times New Roman" w:cs="Times New Roman"/>
          <w:b/>
          <w:bCs/>
          <w:color w:val="000000" w:themeColor="text1"/>
          <w:sz w:val="28"/>
          <w:szCs w:val="28"/>
        </w:rPr>
      </w:pPr>
      <w:bookmarkStart w:id="8" w:name="_Toc59616816"/>
      <w:r w:rsidRPr="00524555">
        <w:rPr>
          <w:rFonts w:ascii="Times New Roman" w:eastAsia="Times New Roman" w:hAnsi="Times New Roman" w:cs="Times New Roman"/>
          <w:b/>
          <w:bCs/>
          <w:color w:val="000000" w:themeColor="text1"/>
          <w:sz w:val="28"/>
          <w:szCs w:val="28"/>
          <w:lang w:eastAsia="ru-RU"/>
        </w:rPr>
        <w:t xml:space="preserve">3 </w:t>
      </w:r>
      <w:bookmarkStart w:id="9" w:name="_Hlk55736392"/>
      <w:r w:rsidR="006E706B" w:rsidRPr="00524555">
        <w:rPr>
          <w:rFonts w:ascii="Times New Roman" w:hAnsi="Times New Roman" w:cs="Times New Roman"/>
          <w:b/>
          <w:bCs/>
          <w:color w:val="000000" w:themeColor="text1"/>
          <w:sz w:val="28"/>
          <w:szCs w:val="28"/>
        </w:rPr>
        <w:t>Х</w:t>
      </w:r>
      <w:r w:rsidRPr="00524555">
        <w:rPr>
          <w:rFonts w:ascii="Times New Roman" w:hAnsi="Times New Roman" w:cs="Times New Roman"/>
          <w:b/>
          <w:bCs/>
          <w:color w:val="000000" w:themeColor="text1"/>
          <w:sz w:val="28"/>
          <w:szCs w:val="28"/>
        </w:rPr>
        <w:t>арактеристика структуры оборотных активов предприятия</w:t>
      </w:r>
      <w:r w:rsidR="006E706B" w:rsidRPr="00524555">
        <w:rPr>
          <w:rFonts w:ascii="Times New Roman" w:hAnsi="Times New Roman" w:cs="Times New Roman"/>
          <w:b/>
          <w:bCs/>
          <w:color w:val="000000" w:themeColor="text1"/>
          <w:sz w:val="28"/>
          <w:szCs w:val="28"/>
        </w:rPr>
        <w:t xml:space="preserve"> АО «Невская косметика»</w:t>
      </w:r>
      <w:bookmarkEnd w:id="8"/>
      <w:bookmarkEnd w:id="9"/>
    </w:p>
    <w:p w14:paraId="3B664B2B" w14:textId="77777777" w:rsidR="00DA0659" w:rsidRPr="006E706B" w:rsidRDefault="00DA0659" w:rsidP="00DA0659">
      <w:pPr>
        <w:widowControl w:val="0"/>
        <w:spacing w:after="0" w:line="360" w:lineRule="auto"/>
        <w:jc w:val="both"/>
        <w:rPr>
          <w:b/>
          <w:bCs/>
          <w:szCs w:val="28"/>
        </w:rPr>
      </w:pPr>
    </w:p>
    <w:p w14:paraId="3E86C7E7" w14:textId="77777777" w:rsidR="00DA0659" w:rsidRDefault="00DA0659" w:rsidP="00DA0659">
      <w:pPr>
        <w:widowControl w:val="0"/>
        <w:spacing w:after="0" w:line="360" w:lineRule="auto"/>
        <w:ind w:firstLine="709"/>
        <w:jc w:val="both"/>
        <w:rPr>
          <w:color w:val="000000" w:themeColor="text1"/>
          <w:szCs w:val="28"/>
        </w:rPr>
      </w:pPr>
      <w:r w:rsidRPr="00DA0659">
        <w:rPr>
          <w:color w:val="000000" w:themeColor="text1"/>
          <w:szCs w:val="28"/>
        </w:rPr>
        <w:t>Оборотные активы (оборотные средства, оборотный капитал) – это активы предприятия, возобновляемые с определённой регулярностью для обеспечения текущей деятельности, т. е. это вложения, которые, как правило, оборачиваются в течение года или одного производственного цикла</w:t>
      </w:r>
    </w:p>
    <w:p w14:paraId="18159DA7" w14:textId="1645BB61" w:rsidR="00DA0659" w:rsidRDefault="00DA0659" w:rsidP="00DA0659">
      <w:pPr>
        <w:widowControl w:val="0"/>
        <w:spacing w:after="0" w:line="360" w:lineRule="auto"/>
        <w:ind w:firstLine="709"/>
        <w:jc w:val="both"/>
        <w:rPr>
          <w:b/>
          <w:bCs/>
          <w:sz w:val="32"/>
          <w:szCs w:val="32"/>
        </w:rPr>
      </w:pPr>
      <w:r w:rsidRPr="00DA0659">
        <w:rPr>
          <w:color w:val="000000" w:themeColor="text1"/>
          <w:szCs w:val="28"/>
        </w:rPr>
        <w:t>В хозяйственной деятельности предприятия необходимо участие не только основных, но и оборотных средств, необходимых для своевременного выполнения всех хозяйственных операций.</w:t>
      </w:r>
    </w:p>
    <w:p w14:paraId="0C3235E8" w14:textId="296CE13A" w:rsidR="00DA0659" w:rsidRDefault="006E706B" w:rsidP="00DA0659">
      <w:pPr>
        <w:widowControl w:val="0"/>
        <w:spacing w:after="0" w:line="360" w:lineRule="auto"/>
        <w:ind w:firstLine="709"/>
        <w:jc w:val="both"/>
        <w:rPr>
          <w:szCs w:val="28"/>
        </w:rPr>
      </w:pPr>
      <w:r w:rsidRPr="006E706B">
        <w:rPr>
          <w:szCs w:val="28"/>
        </w:rPr>
        <w:t>О</w:t>
      </w:r>
      <w:r>
        <w:rPr>
          <w:szCs w:val="28"/>
        </w:rPr>
        <w:t>боротные активы</w:t>
      </w:r>
      <w:r w:rsidRPr="006E706B">
        <w:rPr>
          <w:szCs w:val="28"/>
        </w:rPr>
        <w:t xml:space="preserve"> и политика управления ими важны, прежде всего, с позиции обеспечения непрерывности и эффективности текущей деятельности фирмы. Поскольку в большинстве случаев изменение величины </w:t>
      </w:r>
      <w:r>
        <w:rPr>
          <w:szCs w:val="28"/>
        </w:rPr>
        <w:t>оборотных активов</w:t>
      </w:r>
      <w:r w:rsidRPr="006E706B">
        <w:rPr>
          <w:szCs w:val="28"/>
        </w:rPr>
        <w:t xml:space="preserve"> сопровождается изменением краткосрочных пассивов, то оба этих объекта бухгалтерского учёта рассматриваются совместно в рамках политики управления чистым оборотным капиталом</w:t>
      </w:r>
      <w:r>
        <w:rPr>
          <w:szCs w:val="28"/>
        </w:rPr>
        <w:t>.</w:t>
      </w:r>
    </w:p>
    <w:p w14:paraId="51092A29" w14:textId="77777777" w:rsidR="006E706B" w:rsidRPr="006E706B" w:rsidRDefault="006E706B" w:rsidP="00083E15">
      <w:pPr>
        <w:widowControl w:val="0"/>
        <w:spacing w:after="0" w:line="360" w:lineRule="auto"/>
        <w:ind w:firstLine="709"/>
        <w:jc w:val="both"/>
        <w:rPr>
          <w:szCs w:val="28"/>
        </w:rPr>
      </w:pPr>
    </w:p>
    <w:p w14:paraId="15C50BC4" w14:textId="606B6913" w:rsidR="00DA0659" w:rsidRPr="00DA0659" w:rsidRDefault="00DA0659" w:rsidP="00083E15">
      <w:pPr>
        <w:widowControl w:val="0"/>
        <w:spacing w:after="0" w:line="360" w:lineRule="auto"/>
        <w:jc w:val="both"/>
        <w:rPr>
          <w:szCs w:val="28"/>
        </w:rPr>
      </w:pPr>
      <w:r w:rsidRPr="00DA0659">
        <w:rPr>
          <w:szCs w:val="28"/>
        </w:rPr>
        <w:t xml:space="preserve">Таблица 3– </w:t>
      </w:r>
      <w:r w:rsidR="006E706B">
        <w:rPr>
          <w:szCs w:val="28"/>
        </w:rPr>
        <w:t>Х</w:t>
      </w:r>
      <w:r w:rsidRPr="00DA0659">
        <w:rPr>
          <w:szCs w:val="28"/>
        </w:rPr>
        <w:t>арактеристика структуры оборотных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5"/>
        <w:gridCol w:w="1455"/>
        <w:gridCol w:w="1582"/>
        <w:gridCol w:w="1451"/>
      </w:tblGrid>
      <w:tr w:rsidR="00524555" w:rsidRPr="00DA0659" w14:paraId="368F5D41" w14:textId="77777777" w:rsidTr="00524555">
        <w:trPr>
          <w:trHeight w:val="1085"/>
        </w:trPr>
        <w:tc>
          <w:tcPr>
            <w:tcW w:w="2668" w:type="pct"/>
            <w:vMerge w:val="restart"/>
            <w:vAlign w:val="center"/>
          </w:tcPr>
          <w:p w14:paraId="49FDF32D" w14:textId="77777777" w:rsidR="00524555" w:rsidRPr="00DA0659" w:rsidRDefault="00524555" w:rsidP="00083E15">
            <w:pPr>
              <w:widowControl w:val="0"/>
              <w:jc w:val="center"/>
              <w:rPr>
                <w:sz w:val="24"/>
                <w:szCs w:val="24"/>
              </w:rPr>
            </w:pPr>
            <w:r w:rsidRPr="00DA0659">
              <w:rPr>
                <w:sz w:val="24"/>
                <w:szCs w:val="24"/>
              </w:rPr>
              <w:t>Элементы оборотных активов (ОА)</w:t>
            </w:r>
          </w:p>
        </w:tc>
        <w:tc>
          <w:tcPr>
            <w:tcW w:w="1578" w:type="pct"/>
            <w:gridSpan w:val="2"/>
            <w:vAlign w:val="center"/>
          </w:tcPr>
          <w:p w14:paraId="2E66ED20" w14:textId="77777777" w:rsidR="00524555" w:rsidRPr="00DA0659" w:rsidRDefault="00524555" w:rsidP="00083E15">
            <w:pPr>
              <w:widowControl w:val="0"/>
              <w:jc w:val="center"/>
              <w:rPr>
                <w:sz w:val="24"/>
                <w:szCs w:val="24"/>
              </w:rPr>
            </w:pPr>
            <w:r w:rsidRPr="00DA0659">
              <w:rPr>
                <w:sz w:val="24"/>
                <w:szCs w:val="24"/>
              </w:rPr>
              <w:t>Доля элемента оборотных активов в общем объеме оборотных активов, %</w:t>
            </w:r>
          </w:p>
        </w:tc>
        <w:tc>
          <w:tcPr>
            <w:tcW w:w="754" w:type="pct"/>
            <w:vMerge w:val="restart"/>
            <w:vAlign w:val="center"/>
          </w:tcPr>
          <w:p w14:paraId="3DA3AE0E" w14:textId="77777777" w:rsidR="00524555" w:rsidRPr="00DA0659" w:rsidRDefault="00524555" w:rsidP="00083E15">
            <w:pPr>
              <w:widowControl w:val="0"/>
              <w:jc w:val="center"/>
              <w:rPr>
                <w:sz w:val="24"/>
                <w:szCs w:val="24"/>
              </w:rPr>
            </w:pPr>
            <w:r w:rsidRPr="00DA0659">
              <w:rPr>
                <w:sz w:val="24"/>
                <w:szCs w:val="24"/>
              </w:rPr>
              <w:t>Изменения</w:t>
            </w:r>
          </w:p>
          <w:p w14:paraId="4B592939" w14:textId="77777777" w:rsidR="00524555" w:rsidRPr="00DA0659" w:rsidRDefault="00524555" w:rsidP="00083E15">
            <w:pPr>
              <w:widowControl w:val="0"/>
              <w:jc w:val="center"/>
              <w:rPr>
                <w:sz w:val="24"/>
                <w:szCs w:val="24"/>
              </w:rPr>
            </w:pPr>
            <w:r w:rsidRPr="00DA0659">
              <w:rPr>
                <w:sz w:val="24"/>
                <w:szCs w:val="24"/>
              </w:rPr>
              <w:t>(+,–)</w:t>
            </w:r>
          </w:p>
        </w:tc>
      </w:tr>
      <w:tr w:rsidR="00524555" w:rsidRPr="00DA0659" w14:paraId="23A05F8B" w14:textId="77777777" w:rsidTr="00524555">
        <w:trPr>
          <w:trHeight w:val="556"/>
        </w:trPr>
        <w:tc>
          <w:tcPr>
            <w:tcW w:w="2668" w:type="pct"/>
            <w:vMerge/>
            <w:vAlign w:val="center"/>
          </w:tcPr>
          <w:p w14:paraId="5B6C710A" w14:textId="77777777" w:rsidR="00524555" w:rsidRPr="00DA0659" w:rsidRDefault="00524555" w:rsidP="00083E15">
            <w:pPr>
              <w:widowControl w:val="0"/>
              <w:jc w:val="center"/>
              <w:rPr>
                <w:sz w:val="24"/>
                <w:szCs w:val="24"/>
              </w:rPr>
            </w:pPr>
          </w:p>
        </w:tc>
        <w:tc>
          <w:tcPr>
            <w:tcW w:w="756" w:type="pct"/>
            <w:vAlign w:val="center"/>
          </w:tcPr>
          <w:p w14:paraId="6A3970A9" w14:textId="77777777" w:rsidR="00524555" w:rsidRPr="00DA0659" w:rsidRDefault="00524555" w:rsidP="00083E15">
            <w:pPr>
              <w:widowControl w:val="0"/>
              <w:jc w:val="center"/>
              <w:rPr>
                <w:sz w:val="24"/>
                <w:szCs w:val="24"/>
              </w:rPr>
            </w:pPr>
            <w:r w:rsidRPr="00DA0659">
              <w:rPr>
                <w:sz w:val="24"/>
                <w:szCs w:val="24"/>
              </w:rPr>
              <w:t>Начало периода</w:t>
            </w:r>
          </w:p>
        </w:tc>
        <w:tc>
          <w:tcPr>
            <w:tcW w:w="822" w:type="pct"/>
            <w:vAlign w:val="center"/>
          </w:tcPr>
          <w:p w14:paraId="38A3F00B" w14:textId="77777777" w:rsidR="00524555" w:rsidRPr="00DA0659" w:rsidRDefault="00524555" w:rsidP="00083E15">
            <w:pPr>
              <w:widowControl w:val="0"/>
              <w:jc w:val="center"/>
              <w:rPr>
                <w:sz w:val="24"/>
                <w:szCs w:val="24"/>
              </w:rPr>
            </w:pPr>
            <w:r w:rsidRPr="00DA0659">
              <w:rPr>
                <w:sz w:val="24"/>
                <w:szCs w:val="24"/>
              </w:rPr>
              <w:t>Конец периода</w:t>
            </w:r>
          </w:p>
        </w:tc>
        <w:tc>
          <w:tcPr>
            <w:tcW w:w="754" w:type="pct"/>
            <w:vMerge/>
            <w:vAlign w:val="center"/>
          </w:tcPr>
          <w:p w14:paraId="043C9803" w14:textId="77777777" w:rsidR="00524555" w:rsidRPr="00DA0659" w:rsidRDefault="00524555" w:rsidP="00083E15">
            <w:pPr>
              <w:widowControl w:val="0"/>
              <w:jc w:val="center"/>
              <w:rPr>
                <w:sz w:val="24"/>
                <w:szCs w:val="24"/>
              </w:rPr>
            </w:pPr>
          </w:p>
        </w:tc>
      </w:tr>
      <w:tr w:rsidR="00524555" w:rsidRPr="00DA0659" w14:paraId="60B4D669" w14:textId="77777777" w:rsidTr="00524555">
        <w:trPr>
          <w:trHeight w:hRule="exact" w:val="340"/>
        </w:trPr>
        <w:tc>
          <w:tcPr>
            <w:tcW w:w="2668" w:type="pct"/>
            <w:vAlign w:val="bottom"/>
          </w:tcPr>
          <w:p w14:paraId="31523A4D" w14:textId="77777777" w:rsidR="00524555" w:rsidRPr="00DA0659" w:rsidRDefault="00524555" w:rsidP="00083E15">
            <w:pPr>
              <w:widowControl w:val="0"/>
              <w:rPr>
                <w:sz w:val="24"/>
                <w:szCs w:val="24"/>
              </w:rPr>
            </w:pPr>
            <w:r w:rsidRPr="00DA0659">
              <w:rPr>
                <w:sz w:val="24"/>
                <w:szCs w:val="24"/>
              </w:rPr>
              <w:t>Запасы</w:t>
            </w:r>
          </w:p>
        </w:tc>
        <w:tc>
          <w:tcPr>
            <w:tcW w:w="756" w:type="pct"/>
            <w:vAlign w:val="center"/>
          </w:tcPr>
          <w:p w14:paraId="3A936F12" w14:textId="607D59B9" w:rsidR="00524555" w:rsidRPr="004E1994" w:rsidRDefault="00524555" w:rsidP="00083E15">
            <w:pPr>
              <w:widowControl w:val="0"/>
              <w:jc w:val="right"/>
              <w:rPr>
                <w:sz w:val="24"/>
                <w:szCs w:val="24"/>
              </w:rPr>
            </w:pPr>
            <w:r w:rsidRPr="004E1994">
              <w:rPr>
                <w:sz w:val="24"/>
                <w:szCs w:val="24"/>
              </w:rPr>
              <w:t>8,44</w:t>
            </w:r>
          </w:p>
        </w:tc>
        <w:tc>
          <w:tcPr>
            <w:tcW w:w="822" w:type="pct"/>
            <w:vAlign w:val="center"/>
          </w:tcPr>
          <w:p w14:paraId="4518C9E0" w14:textId="35E82BFC" w:rsidR="00524555" w:rsidRPr="004E1994" w:rsidRDefault="00524555" w:rsidP="00083E15">
            <w:pPr>
              <w:widowControl w:val="0"/>
              <w:jc w:val="right"/>
              <w:rPr>
                <w:sz w:val="24"/>
                <w:szCs w:val="24"/>
              </w:rPr>
            </w:pPr>
            <w:r w:rsidRPr="004E1994">
              <w:rPr>
                <w:sz w:val="24"/>
                <w:szCs w:val="24"/>
              </w:rPr>
              <w:t>8,55</w:t>
            </w:r>
          </w:p>
        </w:tc>
        <w:tc>
          <w:tcPr>
            <w:tcW w:w="754" w:type="pct"/>
            <w:vAlign w:val="center"/>
          </w:tcPr>
          <w:p w14:paraId="6B7522B6" w14:textId="77777777" w:rsidR="00524555" w:rsidRPr="004E1994" w:rsidRDefault="00524555" w:rsidP="00083E15">
            <w:pPr>
              <w:jc w:val="right"/>
              <w:rPr>
                <w:sz w:val="24"/>
                <w:szCs w:val="24"/>
              </w:rPr>
            </w:pPr>
            <w:r w:rsidRPr="004E1994">
              <w:rPr>
                <w:sz w:val="24"/>
                <w:szCs w:val="24"/>
              </w:rPr>
              <w:t>0,11</w:t>
            </w:r>
          </w:p>
          <w:p w14:paraId="36EB425D" w14:textId="24F68C30" w:rsidR="00524555" w:rsidRPr="004E1994" w:rsidRDefault="00524555" w:rsidP="00083E15">
            <w:pPr>
              <w:jc w:val="right"/>
              <w:rPr>
                <w:sz w:val="24"/>
                <w:szCs w:val="24"/>
              </w:rPr>
            </w:pPr>
          </w:p>
          <w:p w14:paraId="63056306" w14:textId="77777777" w:rsidR="00524555" w:rsidRPr="004E1994" w:rsidRDefault="00524555" w:rsidP="00083E15">
            <w:pPr>
              <w:widowControl w:val="0"/>
              <w:jc w:val="right"/>
              <w:rPr>
                <w:sz w:val="24"/>
                <w:szCs w:val="24"/>
              </w:rPr>
            </w:pPr>
          </w:p>
        </w:tc>
      </w:tr>
      <w:tr w:rsidR="00524555" w:rsidRPr="00DA0659" w14:paraId="76BC7886" w14:textId="77777777" w:rsidTr="00524555">
        <w:trPr>
          <w:trHeight w:hRule="exact" w:val="340"/>
        </w:trPr>
        <w:tc>
          <w:tcPr>
            <w:tcW w:w="2668" w:type="pct"/>
            <w:vAlign w:val="bottom"/>
          </w:tcPr>
          <w:p w14:paraId="51D140FD" w14:textId="77777777" w:rsidR="00524555" w:rsidRPr="00DA0659" w:rsidRDefault="00524555" w:rsidP="00083E15">
            <w:pPr>
              <w:widowControl w:val="0"/>
              <w:rPr>
                <w:sz w:val="24"/>
                <w:szCs w:val="24"/>
              </w:rPr>
            </w:pPr>
            <w:r w:rsidRPr="00DA0659">
              <w:rPr>
                <w:sz w:val="24"/>
                <w:szCs w:val="24"/>
              </w:rPr>
              <w:t>Дебиторская задолженность</w:t>
            </w:r>
          </w:p>
        </w:tc>
        <w:tc>
          <w:tcPr>
            <w:tcW w:w="756" w:type="pct"/>
            <w:vAlign w:val="center"/>
          </w:tcPr>
          <w:p w14:paraId="5CCD57AE" w14:textId="22720FC2" w:rsidR="00524555" w:rsidRPr="004E1994" w:rsidRDefault="00524555" w:rsidP="00083E15">
            <w:pPr>
              <w:jc w:val="right"/>
              <w:rPr>
                <w:sz w:val="24"/>
                <w:szCs w:val="24"/>
              </w:rPr>
            </w:pPr>
            <w:r w:rsidRPr="004E1994">
              <w:rPr>
                <w:sz w:val="24"/>
                <w:szCs w:val="24"/>
              </w:rPr>
              <w:t>9,78</w:t>
            </w:r>
          </w:p>
          <w:p w14:paraId="63B6FBA8" w14:textId="77777777" w:rsidR="00524555" w:rsidRPr="004E1994" w:rsidRDefault="00524555" w:rsidP="00083E15">
            <w:pPr>
              <w:widowControl w:val="0"/>
              <w:jc w:val="right"/>
              <w:rPr>
                <w:sz w:val="24"/>
                <w:szCs w:val="24"/>
              </w:rPr>
            </w:pPr>
          </w:p>
        </w:tc>
        <w:tc>
          <w:tcPr>
            <w:tcW w:w="822" w:type="pct"/>
            <w:vAlign w:val="center"/>
          </w:tcPr>
          <w:p w14:paraId="0F70F1BC" w14:textId="77777777" w:rsidR="00524555" w:rsidRPr="004E1994" w:rsidRDefault="00524555" w:rsidP="00083E15">
            <w:pPr>
              <w:jc w:val="right"/>
              <w:rPr>
                <w:sz w:val="24"/>
                <w:szCs w:val="24"/>
              </w:rPr>
            </w:pPr>
            <w:r w:rsidRPr="004E1994">
              <w:rPr>
                <w:sz w:val="24"/>
                <w:szCs w:val="24"/>
              </w:rPr>
              <w:t>8,31</w:t>
            </w:r>
          </w:p>
          <w:p w14:paraId="7DE13C63" w14:textId="77777777" w:rsidR="00524555" w:rsidRPr="004E1994" w:rsidRDefault="00524555" w:rsidP="00083E15">
            <w:pPr>
              <w:widowControl w:val="0"/>
              <w:jc w:val="right"/>
              <w:rPr>
                <w:sz w:val="24"/>
                <w:szCs w:val="24"/>
              </w:rPr>
            </w:pPr>
          </w:p>
        </w:tc>
        <w:tc>
          <w:tcPr>
            <w:tcW w:w="754" w:type="pct"/>
            <w:vAlign w:val="center"/>
          </w:tcPr>
          <w:p w14:paraId="2668D0AC" w14:textId="77777777" w:rsidR="00524555" w:rsidRPr="004E1994" w:rsidRDefault="00524555" w:rsidP="00083E15">
            <w:pPr>
              <w:jc w:val="right"/>
              <w:rPr>
                <w:sz w:val="24"/>
                <w:szCs w:val="24"/>
              </w:rPr>
            </w:pPr>
            <w:r w:rsidRPr="004E1994">
              <w:rPr>
                <w:sz w:val="24"/>
                <w:szCs w:val="24"/>
              </w:rPr>
              <w:t>-1,48</w:t>
            </w:r>
          </w:p>
          <w:p w14:paraId="0F112E51" w14:textId="4CED8E0F" w:rsidR="00524555" w:rsidRPr="004E1994" w:rsidRDefault="00524555" w:rsidP="00083E15">
            <w:pPr>
              <w:jc w:val="right"/>
              <w:rPr>
                <w:sz w:val="24"/>
                <w:szCs w:val="24"/>
              </w:rPr>
            </w:pPr>
          </w:p>
          <w:p w14:paraId="44D6926F" w14:textId="77777777" w:rsidR="00524555" w:rsidRPr="004E1994" w:rsidRDefault="00524555" w:rsidP="00083E15">
            <w:pPr>
              <w:widowControl w:val="0"/>
              <w:jc w:val="right"/>
              <w:rPr>
                <w:sz w:val="24"/>
                <w:szCs w:val="24"/>
              </w:rPr>
            </w:pPr>
          </w:p>
        </w:tc>
      </w:tr>
      <w:tr w:rsidR="00524555" w:rsidRPr="00DA0659" w14:paraId="1C4FA63D" w14:textId="77777777" w:rsidTr="00524555">
        <w:trPr>
          <w:trHeight w:hRule="exact" w:val="340"/>
        </w:trPr>
        <w:tc>
          <w:tcPr>
            <w:tcW w:w="2668" w:type="pct"/>
            <w:vAlign w:val="bottom"/>
          </w:tcPr>
          <w:p w14:paraId="442D9DC0" w14:textId="77777777" w:rsidR="00524555" w:rsidRPr="00DA0659" w:rsidRDefault="00524555" w:rsidP="00083E15">
            <w:pPr>
              <w:widowControl w:val="0"/>
              <w:rPr>
                <w:sz w:val="24"/>
                <w:szCs w:val="24"/>
              </w:rPr>
            </w:pPr>
            <w:r w:rsidRPr="00DA0659">
              <w:rPr>
                <w:sz w:val="24"/>
                <w:szCs w:val="24"/>
              </w:rPr>
              <w:t>Краткосрочные финансовые вложения</w:t>
            </w:r>
          </w:p>
        </w:tc>
        <w:tc>
          <w:tcPr>
            <w:tcW w:w="756" w:type="pct"/>
            <w:vAlign w:val="center"/>
          </w:tcPr>
          <w:p w14:paraId="5EAC8B72" w14:textId="77777777" w:rsidR="00524555" w:rsidRPr="004E1994" w:rsidRDefault="00524555" w:rsidP="00083E15">
            <w:pPr>
              <w:jc w:val="right"/>
              <w:rPr>
                <w:sz w:val="24"/>
                <w:szCs w:val="24"/>
              </w:rPr>
            </w:pPr>
            <w:r w:rsidRPr="004E1994">
              <w:rPr>
                <w:sz w:val="24"/>
                <w:szCs w:val="24"/>
              </w:rPr>
              <w:t>64,66</w:t>
            </w:r>
          </w:p>
          <w:p w14:paraId="2509A585" w14:textId="77777777" w:rsidR="00524555" w:rsidRPr="004E1994" w:rsidRDefault="00524555" w:rsidP="00083E15">
            <w:pPr>
              <w:widowControl w:val="0"/>
              <w:jc w:val="right"/>
              <w:rPr>
                <w:sz w:val="24"/>
                <w:szCs w:val="24"/>
              </w:rPr>
            </w:pPr>
          </w:p>
        </w:tc>
        <w:tc>
          <w:tcPr>
            <w:tcW w:w="822" w:type="pct"/>
            <w:vAlign w:val="center"/>
          </w:tcPr>
          <w:p w14:paraId="7A74C016" w14:textId="77777777" w:rsidR="00524555" w:rsidRPr="004E1994" w:rsidRDefault="00524555" w:rsidP="00083E15">
            <w:pPr>
              <w:jc w:val="right"/>
              <w:rPr>
                <w:sz w:val="24"/>
                <w:szCs w:val="24"/>
              </w:rPr>
            </w:pPr>
            <w:r w:rsidRPr="004E1994">
              <w:rPr>
                <w:sz w:val="24"/>
                <w:szCs w:val="24"/>
              </w:rPr>
              <w:t>40,22</w:t>
            </w:r>
          </w:p>
          <w:p w14:paraId="7E1F9FD4" w14:textId="77777777" w:rsidR="00524555" w:rsidRPr="004E1994" w:rsidRDefault="00524555" w:rsidP="00083E15">
            <w:pPr>
              <w:widowControl w:val="0"/>
              <w:jc w:val="right"/>
              <w:rPr>
                <w:sz w:val="24"/>
                <w:szCs w:val="24"/>
              </w:rPr>
            </w:pPr>
          </w:p>
        </w:tc>
        <w:tc>
          <w:tcPr>
            <w:tcW w:w="754" w:type="pct"/>
            <w:vAlign w:val="center"/>
          </w:tcPr>
          <w:p w14:paraId="5393CC8B" w14:textId="77777777" w:rsidR="00524555" w:rsidRPr="004E1994" w:rsidRDefault="00524555" w:rsidP="00083E15">
            <w:pPr>
              <w:jc w:val="right"/>
              <w:rPr>
                <w:sz w:val="24"/>
                <w:szCs w:val="24"/>
              </w:rPr>
            </w:pPr>
            <w:r w:rsidRPr="004E1994">
              <w:rPr>
                <w:sz w:val="24"/>
                <w:szCs w:val="24"/>
              </w:rPr>
              <w:t>-24,43</w:t>
            </w:r>
          </w:p>
          <w:p w14:paraId="1E4370EB" w14:textId="77777777" w:rsidR="00524555" w:rsidRPr="004E1994" w:rsidRDefault="00524555" w:rsidP="00083E15">
            <w:pPr>
              <w:jc w:val="right"/>
              <w:rPr>
                <w:sz w:val="24"/>
                <w:szCs w:val="24"/>
              </w:rPr>
            </w:pPr>
          </w:p>
        </w:tc>
      </w:tr>
      <w:tr w:rsidR="00524555" w:rsidRPr="00DA0659" w14:paraId="10788EEB" w14:textId="77777777" w:rsidTr="00524555">
        <w:trPr>
          <w:trHeight w:hRule="exact" w:val="340"/>
        </w:trPr>
        <w:tc>
          <w:tcPr>
            <w:tcW w:w="2668" w:type="pct"/>
            <w:vAlign w:val="bottom"/>
          </w:tcPr>
          <w:p w14:paraId="145D35A3" w14:textId="77777777" w:rsidR="00524555" w:rsidRPr="00DA0659" w:rsidRDefault="00524555" w:rsidP="00083E15">
            <w:pPr>
              <w:widowControl w:val="0"/>
              <w:rPr>
                <w:sz w:val="24"/>
                <w:szCs w:val="24"/>
              </w:rPr>
            </w:pPr>
            <w:r w:rsidRPr="00DA0659">
              <w:rPr>
                <w:sz w:val="24"/>
                <w:szCs w:val="24"/>
              </w:rPr>
              <w:t>Денежные средства и денежные эквиваленты</w:t>
            </w:r>
          </w:p>
        </w:tc>
        <w:tc>
          <w:tcPr>
            <w:tcW w:w="756" w:type="pct"/>
            <w:vAlign w:val="center"/>
          </w:tcPr>
          <w:p w14:paraId="58AED4A8" w14:textId="77777777" w:rsidR="00524555" w:rsidRPr="004E1994" w:rsidRDefault="00524555" w:rsidP="00083E15">
            <w:pPr>
              <w:jc w:val="right"/>
              <w:rPr>
                <w:sz w:val="24"/>
                <w:szCs w:val="24"/>
              </w:rPr>
            </w:pPr>
            <w:r w:rsidRPr="004E1994">
              <w:rPr>
                <w:sz w:val="24"/>
                <w:szCs w:val="24"/>
              </w:rPr>
              <w:t>3,46</w:t>
            </w:r>
          </w:p>
          <w:p w14:paraId="56DF68A8" w14:textId="77777777" w:rsidR="00524555" w:rsidRPr="004E1994" w:rsidRDefault="00524555" w:rsidP="00083E15">
            <w:pPr>
              <w:widowControl w:val="0"/>
              <w:jc w:val="right"/>
              <w:rPr>
                <w:sz w:val="24"/>
                <w:szCs w:val="24"/>
              </w:rPr>
            </w:pPr>
          </w:p>
        </w:tc>
        <w:tc>
          <w:tcPr>
            <w:tcW w:w="822" w:type="pct"/>
            <w:vAlign w:val="center"/>
          </w:tcPr>
          <w:p w14:paraId="173B5991" w14:textId="77777777" w:rsidR="00524555" w:rsidRPr="004E1994" w:rsidRDefault="00524555" w:rsidP="00083E15">
            <w:pPr>
              <w:jc w:val="right"/>
              <w:rPr>
                <w:sz w:val="24"/>
                <w:szCs w:val="24"/>
              </w:rPr>
            </w:pPr>
            <w:r w:rsidRPr="004E1994">
              <w:rPr>
                <w:sz w:val="24"/>
                <w:szCs w:val="24"/>
              </w:rPr>
              <w:t>1,07</w:t>
            </w:r>
          </w:p>
          <w:p w14:paraId="53BEE8F2" w14:textId="77777777" w:rsidR="00524555" w:rsidRPr="004E1994" w:rsidRDefault="00524555" w:rsidP="00083E15">
            <w:pPr>
              <w:widowControl w:val="0"/>
              <w:jc w:val="right"/>
              <w:rPr>
                <w:sz w:val="24"/>
                <w:szCs w:val="24"/>
              </w:rPr>
            </w:pPr>
          </w:p>
        </w:tc>
        <w:tc>
          <w:tcPr>
            <w:tcW w:w="754" w:type="pct"/>
            <w:vAlign w:val="center"/>
          </w:tcPr>
          <w:p w14:paraId="6B870ADE" w14:textId="77777777" w:rsidR="00524555" w:rsidRPr="004E1994" w:rsidRDefault="00524555" w:rsidP="00083E15">
            <w:pPr>
              <w:jc w:val="right"/>
              <w:rPr>
                <w:sz w:val="24"/>
                <w:szCs w:val="24"/>
              </w:rPr>
            </w:pPr>
            <w:r w:rsidRPr="004E1994">
              <w:rPr>
                <w:sz w:val="24"/>
                <w:szCs w:val="24"/>
              </w:rPr>
              <w:t>-2,39</w:t>
            </w:r>
          </w:p>
          <w:p w14:paraId="5DFB65AD" w14:textId="77777777" w:rsidR="00524555" w:rsidRPr="004E1994" w:rsidRDefault="00524555" w:rsidP="00083E15">
            <w:pPr>
              <w:widowControl w:val="0"/>
              <w:jc w:val="right"/>
              <w:rPr>
                <w:sz w:val="24"/>
                <w:szCs w:val="24"/>
              </w:rPr>
            </w:pPr>
          </w:p>
        </w:tc>
      </w:tr>
      <w:tr w:rsidR="00524555" w:rsidRPr="00DA0659" w14:paraId="13F92269" w14:textId="77777777" w:rsidTr="00524555">
        <w:trPr>
          <w:trHeight w:hRule="exact" w:val="340"/>
        </w:trPr>
        <w:tc>
          <w:tcPr>
            <w:tcW w:w="2668" w:type="pct"/>
            <w:vAlign w:val="bottom"/>
          </w:tcPr>
          <w:p w14:paraId="7A5BB02A" w14:textId="77777777" w:rsidR="00524555" w:rsidRPr="00DA0659" w:rsidRDefault="00524555" w:rsidP="00083E15">
            <w:pPr>
              <w:widowControl w:val="0"/>
              <w:rPr>
                <w:sz w:val="24"/>
                <w:szCs w:val="24"/>
              </w:rPr>
            </w:pPr>
            <w:r w:rsidRPr="00DA0659">
              <w:rPr>
                <w:sz w:val="24"/>
                <w:szCs w:val="24"/>
              </w:rPr>
              <w:t>Прочие оборотные активы</w:t>
            </w:r>
          </w:p>
        </w:tc>
        <w:tc>
          <w:tcPr>
            <w:tcW w:w="756" w:type="pct"/>
            <w:vAlign w:val="center"/>
          </w:tcPr>
          <w:p w14:paraId="14B9F20F" w14:textId="77777777" w:rsidR="00524555" w:rsidRPr="004E1994" w:rsidRDefault="00524555" w:rsidP="00083E15">
            <w:pPr>
              <w:jc w:val="right"/>
              <w:rPr>
                <w:sz w:val="24"/>
                <w:szCs w:val="24"/>
              </w:rPr>
            </w:pPr>
            <w:r w:rsidRPr="004E1994">
              <w:rPr>
                <w:sz w:val="24"/>
                <w:szCs w:val="24"/>
              </w:rPr>
              <w:t>0,20</w:t>
            </w:r>
          </w:p>
          <w:p w14:paraId="2A8230F9" w14:textId="77777777" w:rsidR="00524555" w:rsidRPr="004E1994" w:rsidRDefault="00524555" w:rsidP="00083E15">
            <w:pPr>
              <w:widowControl w:val="0"/>
              <w:jc w:val="right"/>
              <w:rPr>
                <w:sz w:val="24"/>
                <w:szCs w:val="24"/>
              </w:rPr>
            </w:pPr>
          </w:p>
        </w:tc>
        <w:tc>
          <w:tcPr>
            <w:tcW w:w="822" w:type="pct"/>
            <w:vAlign w:val="center"/>
          </w:tcPr>
          <w:p w14:paraId="1D1C1770" w14:textId="77777777" w:rsidR="00524555" w:rsidRPr="004E1994" w:rsidRDefault="00524555" w:rsidP="00083E15">
            <w:pPr>
              <w:jc w:val="right"/>
              <w:rPr>
                <w:sz w:val="24"/>
                <w:szCs w:val="24"/>
              </w:rPr>
            </w:pPr>
            <w:r w:rsidRPr="004E1994">
              <w:rPr>
                <w:sz w:val="24"/>
                <w:szCs w:val="24"/>
              </w:rPr>
              <w:t>0,12</w:t>
            </w:r>
          </w:p>
          <w:p w14:paraId="5F9D81B8" w14:textId="77777777" w:rsidR="00524555" w:rsidRPr="004E1994" w:rsidRDefault="00524555" w:rsidP="00083E15">
            <w:pPr>
              <w:widowControl w:val="0"/>
              <w:jc w:val="right"/>
              <w:rPr>
                <w:sz w:val="24"/>
                <w:szCs w:val="24"/>
              </w:rPr>
            </w:pPr>
          </w:p>
        </w:tc>
        <w:tc>
          <w:tcPr>
            <w:tcW w:w="754" w:type="pct"/>
            <w:vAlign w:val="center"/>
          </w:tcPr>
          <w:p w14:paraId="38AF8666" w14:textId="77777777" w:rsidR="00524555" w:rsidRPr="004E1994" w:rsidRDefault="00524555" w:rsidP="00083E15">
            <w:pPr>
              <w:jc w:val="right"/>
              <w:rPr>
                <w:sz w:val="24"/>
                <w:szCs w:val="24"/>
              </w:rPr>
            </w:pPr>
            <w:r w:rsidRPr="004E1994">
              <w:rPr>
                <w:sz w:val="24"/>
                <w:szCs w:val="24"/>
              </w:rPr>
              <w:t>-0,08</w:t>
            </w:r>
          </w:p>
          <w:p w14:paraId="388651B3" w14:textId="77777777" w:rsidR="00524555" w:rsidRPr="004E1994" w:rsidRDefault="00524555" w:rsidP="00083E15">
            <w:pPr>
              <w:widowControl w:val="0"/>
              <w:jc w:val="right"/>
              <w:rPr>
                <w:sz w:val="24"/>
                <w:szCs w:val="24"/>
              </w:rPr>
            </w:pPr>
          </w:p>
        </w:tc>
      </w:tr>
      <w:tr w:rsidR="00524555" w:rsidRPr="00DA0659" w14:paraId="2BBE8089" w14:textId="77777777" w:rsidTr="00524555">
        <w:trPr>
          <w:trHeight w:hRule="exact" w:val="340"/>
        </w:trPr>
        <w:tc>
          <w:tcPr>
            <w:tcW w:w="2668" w:type="pct"/>
            <w:vAlign w:val="bottom"/>
          </w:tcPr>
          <w:p w14:paraId="2A7FE9B7" w14:textId="77777777" w:rsidR="00524555" w:rsidRPr="00DA0659" w:rsidRDefault="00524555" w:rsidP="00083E15">
            <w:pPr>
              <w:widowControl w:val="0"/>
              <w:rPr>
                <w:sz w:val="24"/>
                <w:szCs w:val="24"/>
              </w:rPr>
            </w:pPr>
            <w:r w:rsidRPr="00DA0659">
              <w:rPr>
                <w:sz w:val="24"/>
                <w:szCs w:val="24"/>
              </w:rPr>
              <w:t>Итого оборотных активов</w:t>
            </w:r>
          </w:p>
        </w:tc>
        <w:tc>
          <w:tcPr>
            <w:tcW w:w="756" w:type="pct"/>
            <w:vAlign w:val="center"/>
          </w:tcPr>
          <w:p w14:paraId="0835E40E" w14:textId="77777777" w:rsidR="00524555" w:rsidRPr="004E1994" w:rsidRDefault="00524555" w:rsidP="00083E15">
            <w:pPr>
              <w:widowControl w:val="0"/>
              <w:jc w:val="right"/>
              <w:rPr>
                <w:sz w:val="24"/>
                <w:szCs w:val="24"/>
              </w:rPr>
            </w:pPr>
            <w:r w:rsidRPr="004E1994">
              <w:rPr>
                <w:sz w:val="24"/>
                <w:szCs w:val="24"/>
              </w:rPr>
              <w:t>100</w:t>
            </w:r>
          </w:p>
        </w:tc>
        <w:tc>
          <w:tcPr>
            <w:tcW w:w="822" w:type="pct"/>
            <w:vAlign w:val="center"/>
          </w:tcPr>
          <w:p w14:paraId="167AA702" w14:textId="77777777" w:rsidR="00524555" w:rsidRPr="004E1994" w:rsidRDefault="00524555" w:rsidP="00083E15">
            <w:pPr>
              <w:widowControl w:val="0"/>
              <w:jc w:val="right"/>
              <w:rPr>
                <w:sz w:val="24"/>
                <w:szCs w:val="24"/>
              </w:rPr>
            </w:pPr>
            <w:r w:rsidRPr="004E1994">
              <w:rPr>
                <w:sz w:val="24"/>
                <w:szCs w:val="24"/>
              </w:rPr>
              <w:t>100</w:t>
            </w:r>
          </w:p>
        </w:tc>
        <w:tc>
          <w:tcPr>
            <w:tcW w:w="754" w:type="pct"/>
            <w:vAlign w:val="center"/>
          </w:tcPr>
          <w:p w14:paraId="2ED42394" w14:textId="77777777" w:rsidR="00524555" w:rsidRPr="004E1994" w:rsidRDefault="00524555" w:rsidP="00083E15">
            <w:pPr>
              <w:jc w:val="right"/>
              <w:rPr>
                <w:sz w:val="24"/>
                <w:szCs w:val="24"/>
              </w:rPr>
            </w:pPr>
            <w:r w:rsidRPr="004E1994">
              <w:rPr>
                <w:sz w:val="24"/>
                <w:szCs w:val="24"/>
              </w:rPr>
              <w:t>0,00</w:t>
            </w:r>
          </w:p>
          <w:p w14:paraId="7A65BADC" w14:textId="62D56D5A" w:rsidR="00524555" w:rsidRPr="004E1994" w:rsidRDefault="00524555" w:rsidP="00083E15">
            <w:pPr>
              <w:widowControl w:val="0"/>
              <w:jc w:val="right"/>
              <w:rPr>
                <w:sz w:val="24"/>
                <w:szCs w:val="24"/>
              </w:rPr>
            </w:pPr>
          </w:p>
        </w:tc>
      </w:tr>
    </w:tbl>
    <w:p w14:paraId="26132A29" w14:textId="02DF5DC8" w:rsidR="00CB630C" w:rsidRDefault="00120F72" w:rsidP="003005E1">
      <w:pPr>
        <w:widowControl w:val="0"/>
        <w:spacing w:after="0" w:line="360" w:lineRule="auto"/>
        <w:ind w:firstLine="709"/>
        <w:jc w:val="both"/>
        <w:rPr>
          <w:szCs w:val="28"/>
        </w:rPr>
      </w:pPr>
      <w:r>
        <w:rPr>
          <w:szCs w:val="28"/>
        </w:rPr>
        <w:lastRenderedPageBreak/>
        <w:t>Наибольшую долю</w:t>
      </w:r>
      <w:r w:rsidR="007B7EAE">
        <w:rPr>
          <w:szCs w:val="28"/>
        </w:rPr>
        <w:t xml:space="preserve"> на отчетную дату занимают краткосрочные финансовые вложения </w:t>
      </w:r>
      <w:r w:rsidR="007B7EAE" w:rsidRPr="007B7EAE">
        <w:rPr>
          <w:szCs w:val="28"/>
        </w:rPr>
        <w:t>40</w:t>
      </w:r>
      <w:r w:rsidR="007B7EAE">
        <w:rPr>
          <w:szCs w:val="28"/>
        </w:rPr>
        <w:t xml:space="preserve">,22%, что на 24,43 % меньше, чем в прошлом году. Такая значительная доля </w:t>
      </w:r>
      <w:r w:rsidR="007B7EAE" w:rsidRPr="007B7EAE">
        <w:rPr>
          <w:szCs w:val="28"/>
        </w:rPr>
        <w:t>краткосрочных финансовых вложений говорит о стремлении к сохранению капитала и получении прибыли путем применения тактических методов в небольшой период времени. В этом случае структура активов обогащается ликвидностью.</w:t>
      </w:r>
      <w:r w:rsidR="007B7EAE">
        <w:rPr>
          <w:szCs w:val="28"/>
        </w:rPr>
        <w:t xml:space="preserve"> </w:t>
      </w:r>
      <w:r w:rsidR="007B7EAE" w:rsidRPr="007B7EAE">
        <w:rPr>
          <w:szCs w:val="28"/>
        </w:rPr>
        <w:t>Важно учитывать, что на определенном этапе увеличение оборотных активов, включающих в себя краткосрочные финансовые вложения, может свидетельствовать о расширении масштабов экономической деятельности предприятия.</w:t>
      </w:r>
    </w:p>
    <w:p w14:paraId="215BBA4B" w14:textId="36DF58D7" w:rsidR="00CB630C" w:rsidRDefault="00CB630C" w:rsidP="00CB630C">
      <w:pPr>
        <w:widowControl w:val="0"/>
        <w:spacing w:after="0" w:line="360" w:lineRule="auto"/>
        <w:ind w:firstLine="709"/>
        <w:jc w:val="both"/>
        <w:rPr>
          <w:rFonts w:eastAsia="Times New Roman"/>
          <w:szCs w:val="28"/>
          <w:lang w:eastAsia="ru-RU"/>
        </w:rPr>
      </w:pPr>
      <w:r>
        <w:rPr>
          <w:rFonts w:eastAsia="Times New Roman"/>
          <w:szCs w:val="28"/>
          <w:lang w:eastAsia="ru-RU"/>
        </w:rPr>
        <w:t>Запасы в оборотных активах на отчетную дату составляют долю в 8,55%, по сравнению с предыдущим периодам доля запасов практически не изменилась. Учитывая специфику деятельности компании</w:t>
      </w:r>
      <w:r w:rsidR="00A25F51">
        <w:rPr>
          <w:rFonts w:eastAsia="Times New Roman"/>
          <w:szCs w:val="28"/>
          <w:lang w:eastAsia="ru-RU"/>
        </w:rPr>
        <w:t xml:space="preserve">, доля запасов слишком мала, </w:t>
      </w:r>
      <w:r w:rsidR="00A25F51" w:rsidRPr="00A25F51">
        <w:rPr>
          <w:rFonts w:eastAsia="Times New Roman"/>
          <w:szCs w:val="28"/>
          <w:lang w:eastAsia="ru-RU"/>
        </w:rPr>
        <w:t xml:space="preserve">недостаток запасов (сырья, материалов, топлива) может привести к перебоям процесса производства, недогрузке производственной мощности, падению объемов выпуска продукции, росту себестоимости, убыткам, что также отрицательно </w:t>
      </w:r>
      <w:r w:rsidR="00A25F51">
        <w:rPr>
          <w:rFonts w:eastAsia="Times New Roman"/>
          <w:szCs w:val="28"/>
          <w:lang w:eastAsia="ru-RU"/>
        </w:rPr>
        <w:t xml:space="preserve">скажется на доходах от основного вида деятельности. </w:t>
      </w:r>
    </w:p>
    <w:p w14:paraId="22450145" w14:textId="48453053" w:rsidR="00507390" w:rsidRPr="00CB630C" w:rsidRDefault="00CB630C" w:rsidP="009F3C01">
      <w:pPr>
        <w:widowControl w:val="0"/>
        <w:spacing w:after="0" w:line="360" w:lineRule="auto"/>
        <w:ind w:firstLine="709"/>
        <w:jc w:val="both"/>
        <w:rPr>
          <w:szCs w:val="28"/>
        </w:rPr>
      </w:pPr>
      <w:r w:rsidRPr="00CB630C">
        <w:rPr>
          <w:rFonts w:eastAsia="Times New Roman"/>
          <w:szCs w:val="28"/>
          <w:lang w:eastAsia="ru-RU"/>
        </w:rPr>
        <w:t xml:space="preserve">Доля дебиторской задолженности незначительна, </w:t>
      </w:r>
      <w:r>
        <w:rPr>
          <w:rFonts w:eastAsia="Times New Roman"/>
          <w:szCs w:val="28"/>
          <w:lang w:eastAsia="ru-RU"/>
        </w:rPr>
        <w:t>в предыдущем периоде она составляла 9</w:t>
      </w:r>
      <w:r w:rsidRPr="00CB630C">
        <w:rPr>
          <w:rFonts w:eastAsia="Times New Roman"/>
          <w:szCs w:val="28"/>
          <w:lang w:eastAsia="ru-RU"/>
        </w:rPr>
        <w:t xml:space="preserve">%, причем в отчетный период она снизилась на </w:t>
      </w:r>
      <w:r>
        <w:rPr>
          <w:rFonts w:eastAsia="Times New Roman"/>
          <w:szCs w:val="28"/>
          <w:lang w:eastAsia="ru-RU"/>
        </w:rPr>
        <w:t xml:space="preserve">1,5 </w:t>
      </w:r>
      <w:r w:rsidRPr="00CB630C">
        <w:rPr>
          <w:rFonts w:eastAsia="Times New Roman"/>
          <w:szCs w:val="28"/>
          <w:lang w:eastAsia="ru-RU"/>
        </w:rPr>
        <w:t>%, что является положительным фактором.</w:t>
      </w:r>
    </w:p>
    <w:p w14:paraId="628ACDEF" w14:textId="77777777" w:rsidR="00584EA6" w:rsidRPr="00584EA6" w:rsidRDefault="00584EA6" w:rsidP="00083E15">
      <w:pPr>
        <w:tabs>
          <w:tab w:val="left" w:pos="726"/>
        </w:tabs>
        <w:spacing w:after="0" w:line="360" w:lineRule="auto"/>
        <w:ind w:firstLine="709"/>
        <w:jc w:val="both"/>
        <w:rPr>
          <w:rFonts w:eastAsia="Times New Roman"/>
          <w:color w:val="000000"/>
          <w:szCs w:val="28"/>
          <w:lang w:eastAsia="ru-RU"/>
        </w:rPr>
      </w:pPr>
    </w:p>
    <w:p w14:paraId="2A71FCDB" w14:textId="0ACB6D8A" w:rsidR="009F3C01" w:rsidRPr="00524555" w:rsidRDefault="00A25F51" w:rsidP="00083E15">
      <w:pPr>
        <w:pStyle w:val="1"/>
        <w:suppressAutoHyphens/>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10" w:name="_Toc59616817"/>
      <w:r w:rsidRPr="00524555">
        <w:rPr>
          <w:rFonts w:ascii="Times New Roman" w:eastAsia="Times New Roman" w:hAnsi="Times New Roman" w:cs="Times New Roman"/>
          <w:b/>
          <w:bCs/>
          <w:color w:val="000000" w:themeColor="text1"/>
          <w:sz w:val="28"/>
          <w:szCs w:val="28"/>
          <w:lang w:eastAsia="ru-RU"/>
        </w:rPr>
        <w:t xml:space="preserve">4 </w:t>
      </w:r>
      <w:bookmarkStart w:id="11" w:name="_Hlk55736505"/>
      <w:r w:rsidRPr="00524555">
        <w:rPr>
          <w:rFonts w:ascii="Times New Roman" w:eastAsia="Times New Roman" w:hAnsi="Times New Roman" w:cs="Times New Roman"/>
          <w:b/>
          <w:bCs/>
          <w:color w:val="000000" w:themeColor="text1"/>
          <w:sz w:val="28"/>
          <w:szCs w:val="28"/>
          <w:lang w:eastAsia="ru-RU"/>
        </w:rPr>
        <w:t>Динамика, состав и структура краткосрочной дебиторской задолженности и кредиторской задолженности предприятия АО «Невская косметика» за 2019 год</w:t>
      </w:r>
      <w:bookmarkEnd w:id="10"/>
    </w:p>
    <w:bookmarkEnd w:id="11"/>
    <w:p w14:paraId="6396E877" w14:textId="77777777" w:rsidR="009F3C01" w:rsidRPr="009F3C01" w:rsidRDefault="009F3C01" w:rsidP="009F3C01">
      <w:pPr>
        <w:overflowPunct w:val="0"/>
        <w:autoSpaceDE w:val="0"/>
        <w:autoSpaceDN w:val="0"/>
        <w:adjustRightInd w:val="0"/>
        <w:spacing w:after="0" w:line="360" w:lineRule="auto"/>
        <w:ind w:firstLine="709"/>
        <w:jc w:val="both"/>
        <w:textAlignment w:val="baseline"/>
        <w:rPr>
          <w:rFonts w:eastAsia="Times New Roman"/>
          <w:b/>
          <w:bCs/>
          <w:szCs w:val="28"/>
          <w:lang w:eastAsia="ru-RU"/>
        </w:rPr>
      </w:pPr>
    </w:p>
    <w:p w14:paraId="0E772920" w14:textId="77777777" w:rsidR="009F3C01" w:rsidRDefault="009F3C01" w:rsidP="009F3C01">
      <w:pPr>
        <w:overflowPunct w:val="0"/>
        <w:autoSpaceDE w:val="0"/>
        <w:autoSpaceDN w:val="0"/>
        <w:adjustRightInd w:val="0"/>
        <w:spacing w:after="0" w:line="360" w:lineRule="auto"/>
        <w:ind w:firstLine="708"/>
        <w:jc w:val="both"/>
        <w:textAlignment w:val="baseline"/>
        <w:rPr>
          <w:rFonts w:eastAsia="Times New Roman"/>
          <w:lang w:eastAsia="ru-RU"/>
        </w:rPr>
      </w:pPr>
      <w:r w:rsidRPr="00E85FB2">
        <w:rPr>
          <w:rFonts w:eastAsia="Times New Roman"/>
          <w:lang w:eastAsia="ru-RU"/>
        </w:rPr>
        <w:t>Анализ дебиторской и кредиторской задолженностей имеет важное значение, так как изменение их объема, состава и структуры оказывает весьма существенное влияние на финансовое состояние предприятия.</w:t>
      </w:r>
    </w:p>
    <w:p w14:paraId="0F8162D6" w14:textId="30C35A3F" w:rsidR="002D500E" w:rsidRDefault="009F3C01" w:rsidP="002D500E">
      <w:pPr>
        <w:overflowPunct w:val="0"/>
        <w:autoSpaceDE w:val="0"/>
        <w:autoSpaceDN w:val="0"/>
        <w:adjustRightInd w:val="0"/>
        <w:spacing w:after="0" w:line="360" w:lineRule="auto"/>
        <w:ind w:firstLine="708"/>
        <w:jc w:val="both"/>
        <w:textAlignment w:val="baseline"/>
        <w:rPr>
          <w:rFonts w:eastAsia="Times New Roman"/>
          <w:lang w:eastAsia="ru-RU"/>
        </w:rPr>
      </w:pPr>
      <w:r w:rsidRPr="00E85FB2">
        <w:rPr>
          <w:rFonts w:eastAsia="Times New Roman"/>
          <w:lang w:eastAsia="ru-RU"/>
        </w:rPr>
        <w:lastRenderedPageBreak/>
        <w:t xml:space="preserve"> </w:t>
      </w:r>
      <w:r w:rsidR="002D500E" w:rsidRPr="002D500E">
        <w:rPr>
          <w:rFonts w:eastAsia="Times New Roman"/>
          <w:lang w:eastAsia="ru-RU"/>
        </w:rPr>
        <w:t>Анализ дебиторской задолженности начинают с рассмотрения ее абсолютной и относительной величин. В наиболее общем виде изменения в объеме дебиторской задолженности за отчетный период могут быть охарактеризованы методами горизонтального и вертикального анализа баланса.</w:t>
      </w:r>
    </w:p>
    <w:p w14:paraId="5169F648" w14:textId="77777777" w:rsidR="0028577B" w:rsidRDefault="0028577B" w:rsidP="002D500E">
      <w:pPr>
        <w:overflowPunct w:val="0"/>
        <w:autoSpaceDE w:val="0"/>
        <w:autoSpaceDN w:val="0"/>
        <w:adjustRightInd w:val="0"/>
        <w:spacing w:after="0" w:line="360" w:lineRule="auto"/>
        <w:ind w:firstLine="708"/>
        <w:jc w:val="both"/>
        <w:textAlignment w:val="baseline"/>
        <w:rPr>
          <w:rFonts w:eastAsia="Times New Roman"/>
          <w:lang w:eastAsia="ru-RU"/>
        </w:rPr>
      </w:pPr>
    </w:p>
    <w:p w14:paraId="5D0B4133" w14:textId="6D856011" w:rsidR="002D500E" w:rsidRPr="00E85FB2" w:rsidRDefault="002D500E" w:rsidP="000E20E5">
      <w:pPr>
        <w:suppressAutoHyphens/>
        <w:overflowPunct w:val="0"/>
        <w:autoSpaceDE w:val="0"/>
        <w:autoSpaceDN w:val="0"/>
        <w:adjustRightInd w:val="0"/>
        <w:spacing w:after="0" w:line="360" w:lineRule="auto"/>
        <w:jc w:val="both"/>
        <w:textAlignment w:val="baseline"/>
        <w:rPr>
          <w:rFonts w:eastAsia="Times New Roman"/>
          <w:lang w:eastAsia="ru-RU"/>
        </w:rPr>
      </w:pPr>
      <w:r>
        <w:rPr>
          <w:rFonts w:eastAsia="Times New Roman"/>
          <w:lang w:eastAsia="ru-RU"/>
        </w:rPr>
        <w:t xml:space="preserve">Таблица 4 – </w:t>
      </w:r>
      <w:r w:rsidR="0028577B" w:rsidRPr="0028577B">
        <w:rPr>
          <w:rFonts w:eastAsia="Times New Roman"/>
          <w:lang w:eastAsia="ru-RU"/>
        </w:rPr>
        <w:t>Динамика, состав и структура краткосрочной дебиторской задолженности и кредиторской задолженности за 20</w:t>
      </w:r>
      <w:r w:rsidR="0028577B">
        <w:rPr>
          <w:rFonts w:eastAsia="Times New Roman"/>
          <w:lang w:eastAsia="ru-RU"/>
        </w:rPr>
        <w:t xml:space="preserve">19 </w:t>
      </w:r>
      <w:r w:rsidR="0028577B" w:rsidRPr="0028577B">
        <w:rPr>
          <w:rFonts w:eastAsia="Times New Roman"/>
          <w:lang w:eastAsia="ru-RU"/>
        </w:rPr>
        <w:t>год</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3"/>
        <w:gridCol w:w="1606"/>
        <w:gridCol w:w="1753"/>
        <w:gridCol w:w="1451"/>
      </w:tblGrid>
      <w:tr w:rsidR="002D500E" w:rsidRPr="002D500E" w14:paraId="1799E232" w14:textId="77777777" w:rsidTr="00CC1E00">
        <w:tc>
          <w:tcPr>
            <w:tcW w:w="4812" w:type="dxa"/>
            <w:vAlign w:val="center"/>
          </w:tcPr>
          <w:p w14:paraId="0B0129B3" w14:textId="77777777" w:rsidR="002D500E" w:rsidRPr="002D500E" w:rsidRDefault="002D500E" w:rsidP="002D500E">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D500E">
              <w:rPr>
                <w:rFonts w:eastAsia="Times New Roman"/>
                <w:sz w:val="24"/>
                <w:szCs w:val="24"/>
                <w:lang w:eastAsia="ru-RU"/>
              </w:rPr>
              <w:t>Элементы задолженности</w:t>
            </w:r>
          </w:p>
        </w:tc>
        <w:tc>
          <w:tcPr>
            <w:tcW w:w="1606" w:type="dxa"/>
            <w:vAlign w:val="center"/>
          </w:tcPr>
          <w:p w14:paraId="46A97F0F" w14:textId="5A9D78D9" w:rsidR="002D500E" w:rsidRPr="002D500E" w:rsidRDefault="002D500E" w:rsidP="002D500E">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D500E">
              <w:rPr>
                <w:rFonts w:eastAsia="Times New Roman"/>
                <w:sz w:val="24"/>
                <w:szCs w:val="24"/>
                <w:lang w:eastAsia="ru-RU"/>
              </w:rPr>
              <w:t>На 1.01.</w:t>
            </w:r>
            <w:r w:rsidR="002C69C6">
              <w:rPr>
                <w:rFonts w:eastAsia="Times New Roman"/>
                <w:sz w:val="24"/>
                <w:szCs w:val="24"/>
                <w:lang w:eastAsia="ru-RU"/>
              </w:rPr>
              <w:t>18</w:t>
            </w:r>
            <w:r w:rsidRPr="002D500E">
              <w:rPr>
                <w:rFonts w:eastAsia="Times New Roman"/>
                <w:sz w:val="24"/>
                <w:szCs w:val="24"/>
                <w:lang w:eastAsia="ru-RU"/>
              </w:rPr>
              <w:t xml:space="preserve"> г.</w:t>
            </w:r>
          </w:p>
        </w:tc>
        <w:tc>
          <w:tcPr>
            <w:tcW w:w="1753" w:type="dxa"/>
            <w:vAlign w:val="center"/>
          </w:tcPr>
          <w:p w14:paraId="6F7C43C7" w14:textId="46225ECD" w:rsidR="002D500E" w:rsidRPr="002D500E" w:rsidRDefault="002D500E" w:rsidP="002D500E">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D500E">
              <w:rPr>
                <w:rFonts w:eastAsia="Times New Roman"/>
                <w:sz w:val="24"/>
                <w:szCs w:val="24"/>
                <w:lang w:eastAsia="ru-RU"/>
              </w:rPr>
              <w:t xml:space="preserve">На 1.01. </w:t>
            </w:r>
            <w:r w:rsidR="002C69C6">
              <w:rPr>
                <w:rFonts w:eastAsia="Times New Roman"/>
                <w:sz w:val="24"/>
                <w:szCs w:val="24"/>
                <w:lang w:eastAsia="ru-RU"/>
              </w:rPr>
              <w:t>19</w:t>
            </w:r>
            <w:r w:rsidRPr="002D500E">
              <w:rPr>
                <w:rFonts w:eastAsia="Times New Roman"/>
                <w:sz w:val="24"/>
                <w:szCs w:val="24"/>
                <w:lang w:eastAsia="ru-RU"/>
              </w:rPr>
              <w:t>г.</w:t>
            </w:r>
          </w:p>
        </w:tc>
        <w:tc>
          <w:tcPr>
            <w:tcW w:w="1451" w:type="dxa"/>
            <w:vAlign w:val="center"/>
          </w:tcPr>
          <w:p w14:paraId="0D4127A0" w14:textId="309FE6AB" w:rsidR="002D500E" w:rsidRPr="002D500E" w:rsidRDefault="002D500E" w:rsidP="002D500E">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D500E">
              <w:rPr>
                <w:rFonts w:eastAsia="Times New Roman"/>
                <w:sz w:val="24"/>
                <w:szCs w:val="24"/>
                <w:lang w:eastAsia="ru-RU"/>
              </w:rPr>
              <w:t>Изменение (+</w:t>
            </w:r>
            <w:r w:rsidR="0028577B">
              <w:rPr>
                <w:rFonts w:eastAsia="Times New Roman"/>
                <w:sz w:val="24"/>
                <w:szCs w:val="24"/>
                <w:lang w:eastAsia="ru-RU"/>
              </w:rPr>
              <w:t>,</w:t>
            </w:r>
            <w:r w:rsidRPr="002D500E">
              <w:rPr>
                <w:rFonts w:eastAsia="Times New Roman"/>
                <w:sz w:val="24"/>
                <w:szCs w:val="24"/>
                <w:lang w:eastAsia="ru-RU"/>
              </w:rPr>
              <w:t>–)</w:t>
            </w:r>
          </w:p>
        </w:tc>
      </w:tr>
      <w:tr w:rsidR="00532300" w:rsidRPr="002D500E" w14:paraId="6BB57F86" w14:textId="77777777" w:rsidTr="00CC1E00">
        <w:tc>
          <w:tcPr>
            <w:tcW w:w="4812" w:type="dxa"/>
          </w:tcPr>
          <w:p w14:paraId="44386334" w14:textId="31881020"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 </w:t>
            </w:r>
            <w:r w:rsidR="00532300" w:rsidRPr="002D500E">
              <w:rPr>
                <w:rFonts w:eastAsia="Times New Roman"/>
                <w:sz w:val="24"/>
                <w:szCs w:val="24"/>
                <w:lang w:eastAsia="ru-RU"/>
              </w:rPr>
              <w:t xml:space="preserve">Дебиторская задолженность (ДЗ), всего, </w:t>
            </w:r>
            <w:proofErr w:type="spellStart"/>
            <w:r w:rsidR="009454D9">
              <w:rPr>
                <w:rFonts w:eastAsia="Times New Roman"/>
                <w:sz w:val="24"/>
                <w:szCs w:val="24"/>
                <w:lang w:eastAsia="ru-RU"/>
              </w:rPr>
              <w:t>млн</w:t>
            </w:r>
            <w:r w:rsidR="00532300" w:rsidRPr="002D500E">
              <w:rPr>
                <w:rFonts w:eastAsia="Times New Roman"/>
                <w:sz w:val="24"/>
                <w:szCs w:val="24"/>
                <w:lang w:eastAsia="ru-RU"/>
              </w:rPr>
              <w:t>.р</w:t>
            </w:r>
            <w:proofErr w:type="spellEnd"/>
            <w:r w:rsidR="00532300" w:rsidRPr="002D500E">
              <w:rPr>
                <w:rFonts w:eastAsia="Times New Roman"/>
                <w:sz w:val="24"/>
                <w:szCs w:val="24"/>
                <w:lang w:eastAsia="ru-RU"/>
              </w:rPr>
              <w:t>.</w:t>
            </w:r>
          </w:p>
        </w:tc>
        <w:tc>
          <w:tcPr>
            <w:tcW w:w="1606" w:type="dxa"/>
          </w:tcPr>
          <w:p w14:paraId="4242ADF0" w14:textId="060D896F" w:rsidR="00532300" w:rsidRPr="002D500E" w:rsidRDefault="00532300" w:rsidP="006E6F23">
            <w:pPr>
              <w:jc w:val="right"/>
              <w:rPr>
                <w:color w:val="000000"/>
                <w:sz w:val="24"/>
                <w:szCs w:val="24"/>
              </w:rPr>
            </w:pPr>
            <w:r w:rsidRPr="00532300">
              <w:rPr>
                <w:color w:val="000000"/>
                <w:sz w:val="24"/>
                <w:szCs w:val="24"/>
              </w:rPr>
              <w:t>1734</w:t>
            </w:r>
            <w:r w:rsidR="006E6F23">
              <w:rPr>
                <w:color w:val="000000"/>
                <w:sz w:val="24"/>
                <w:szCs w:val="24"/>
              </w:rPr>
              <w:t>,7</w:t>
            </w:r>
          </w:p>
        </w:tc>
        <w:tc>
          <w:tcPr>
            <w:tcW w:w="1753" w:type="dxa"/>
          </w:tcPr>
          <w:p w14:paraId="1317A72F" w14:textId="77218498"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Pr>
                <w:color w:val="000000"/>
                <w:sz w:val="24"/>
                <w:szCs w:val="24"/>
              </w:rPr>
              <w:t xml:space="preserve">     </w:t>
            </w:r>
            <w:r w:rsidRPr="00532300">
              <w:rPr>
                <w:color w:val="000000"/>
                <w:sz w:val="24"/>
                <w:szCs w:val="24"/>
              </w:rPr>
              <w:t>1691</w:t>
            </w:r>
            <w:r w:rsidR="006E6F23">
              <w:rPr>
                <w:color w:val="000000"/>
                <w:sz w:val="24"/>
                <w:szCs w:val="24"/>
              </w:rPr>
              <w:t>,7</w:t>
            </w:r>
          </w:p>
        </w:tc>
        <w:tc>
          <w:tcPr>
            <w:tcW w:w="1451" w:type="dxa"/>
          </w:tcPr>
          <w:p w14:paraId="0D756522" w14:textId="334EE92C"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-2,48</w:t>
            </w:r>
          </w:p>
        </w:tc>
      </w:tr>
      <w:tr w:rsidR="00532300" w:rsidRPr="002D500E" w14:paraId="4C492D3F" w14:textId="77777777" w:rsidTr="00CC1E00">
        <w:tc>
          <w:tcPr>
            <w:tcW w:w="4812" w:type="dxa"/>
          </w:tcPr>
          <w:p w14:paraId="2CEA1E09"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В том числе:</w:t>
            </w:r>
          </w:p>
          <w:p w14:paraId="2C8EF78B" w14:textId="747387D3"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1.1 </w:t>
            </w:r>
            <w:r w:rsidR="00532300" w:rsidRPr="002D500E">
              <w:rPr>
                <w:rFonts w:eastAsia="Times New Roman"/>
                <w:sz w:val="24"/>
                <w:szCs w:val="24"/>
                <w:lang w:eastAsia="ru-RU"/>
              </w:rPr>
              <w:t>Покупатели и заказчики</w:t>
            </w:r>
          </w:p>
        </w:tc>
        <w:tc>
          <w:tcPr>
            <w:tcW w:w="1606" w:type="dxa"/>
          </w:tcPr>
          <w:p w14:paraId="03BB52C9" w14:textId="75E0ECDA" w:rsidR="00532300" w:rsidRPr="002D500E" w:rsidRDefault="00532300" w:rsidP="006E6F23">
            <w:pPr>
              <w:jc w:val="right"/>
              <w:rPr>
                <w:color w:val="000000"/>
                <w:sz w:val="24"/>
                <w:szCs w:val="24"/>
              </w:rPr>
            </w:pPr>
            <w:r w:rsidRPr="00532300">
              <w:rPr>
                <w:color w:val="000000"/>
                <w:sz w:val="24"/>
                <w:szCs w:val="24"/>
              </w:rPr>
              <w:t>164</w:t>
            </w:r>
            <w:r w:rsidR="006E6F23">
              <w:rPr>
                <w:color w:val="000000"/>
                <w:sz w:val="24"/>
                <w:szCs w:val="24"/>
              </w:rPr>
              <w:t>5,0</w:t>
            </w:r>
          </w:p>
        </w:tc>
        <w:tc>
          <w:tcPr>
            <w:tcW w:w="1753" w:type="dxa"/>
          </w:tcPr>
          <w:p w14:paraId="4463A0D7" w14:textId="283E4DFA"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1576</w:t>
            </w:r>
            <w:r w:rsidR="006E6F23">
              <w:rPr>
                <w:color w:val="000000"/>
                <w:sz w:val="24"/>
                <w:szCs w:val="24"/>
              </w:rPr>
              <w:t>,8</w:t>
            </w:r>
          </w:p>
        </w:tc>
        <w:tc>
          <w:tcPr>
            <w:tcW w:w="1451" w:type="dxa"/>
          </w:tcPr>
          <w:p w14:paraId="3D1E3E4F" w14:textId="56001718"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-4,14</w:t>
            </w:r>
          </w:p>
        </w:tc>
      </w:tr>
      <w:tr w:rsidR="00532300" w:rsidRPr="002D500E" w14:paraId="4B74625D" w14:textId="77777777" w:rsidTr="00CC1E00">
        <w:tc>
          <w:tcPr>
            <w:tcW w:w="4812" w:type="dxa"/>
          </w:tcPr>
          <w:p w14:paraId="2E59ADD8"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 xml:space="preserve">  % к дебиторской задолженности</w:t>
            </w:r>
          </w:p>
        </w:tc>
        <w:tc>
          <w:tcPr>
            <w:tcW w:w="1606" w:type="dxa"/>
          </w:tcPr>
          <w:p w14:paraId="416EF6C9" w14:textId="779D8C1E" w:rsidR="00532300" w:rsidRPr="002D500E" w:rsidRDefault="00532300" w:rsidP="006E6F23">
            <w:pPr>
              <w:jc w:val="right"/>
              <w:rPr>
                <w:color w:val="000000"/>
                <w:sz w:val="24"/>
                <w:szCs w:val="24"/>
              </w:rPr>
            </w:pPr>
            <w:r w:rsidRPr="00532300">
              <w:rPr>
                <w:color w:val="000000"/>
                <w:sz w:val="24"/>
                <w:szCs w:val="24"/>
              </w:rPr>
              <w:t>94,83</w:t>
            </w:r>
          </w:p>
        </w:tc>
        <w:tc>
          <w:tcPr>
            <w:tcW w:w="1753" w:type="dxa"/>
          </w:tcPr>
          <w:p w14:paraId="58FE4327" w14:textId="4FB6E7E8"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93,2</w:t>
            </w:r>
            <w:r>
              <w:rPr>
                <w:color w:val="000000"/>
                <w:sz w:val="24"/>
                <w:szCs w:val="24"/>
              </w:rPr>
              <w:t>1</w:t>
            </w:r>
          </w:p>
        </w:tc>
        <w:tc>
          <w:tcPr>
            <w:tcW w:w="1451" w:type="dxa"/>
          </w:tcPr>
          <w:p w14:paraId="2D63099C" w14:textId="4A339EE7"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-1,62</w:t>
            </w:r>
          </w:p>
        </w:tc>
      </w:tr>
      <w:tr w:rsidR="00532300" w:rsidRPr="002D500E" w14:paraId="30808AAE" w14:textId="77777777" w:rsidTr="00CC1E00">
        <w:tc>
          <w:tcPr>
            <w:tcW w:w="4812" w:type="dxa"/>
          </w:tcPr>
          <w:p w14:paraId="4AEE6892" w14:textId="0961F84A"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1.2 </w:t>
            </w:r>
            <w:r w:rsidR="00532300" w:rsidRPr="002D500E">
              <w:rPr>
                <w:rFonts w:eastAsia="Times New Roman"/>
                <w:sz w:val="24"/>
                <w:szCs w:val="24"/>
                <w:lang w:eastAsia="ru-RU"/>
              </w:rPr>
              <w:t>Авансы выданные</w:t>
            </w:r>
          </w:p>
        </w:tc>
        <w:tc>
          <w:tcPr>
            <w:tcW w:w="1606" w:type="dxa"/>
          </w:tcPr>
          <w:p w14:paraId="372E7A43" w14:textId="35BD9776" w:rsidR="00532300" w:rsidRPr="002D500E" w:rsidRDefault="00532300" w:rsidP="006E6F23">
            <w:pPr>
              <w:jc w:val="right"/>
              <w:rPr>
                <w:color w:val="000000"/>
                <w:sz w:val="24"/>
                <w:szCs w:val="24"/>
              </w:rPr>
            </w:pPr>
            <w:r w:rsidRPr="00532300">
              <w:rPr>
                <w:color w:val="000000"/>
                <w:sz w:val="24"/>
                <w:szCs w:val="24"/>
              </w:rPr>
              <w:t>62</w:t>
            </w:r>
            <w:r w:rsidR="006E6F23">
              <w:rPr>
                <w:color w:val="000000"/>
                <w:sz w:val="24"/>
                <w:szCs w:val="24"/>
              </w:rPr>
              <w:t>,4</w:t>
            </w:r>
          </w:p>
        </w:tc>
        <w:tc>
          <w:tcPr>
            <w:tcW w:w="1753" w:type="dxa"/>
          </w:tcPr>
          <w:p w14:paraId="0D153249" w14:textId="0309AA3C"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26</w:t>
            </w:r>
            <w:r w:rsidR="006E6F23">
              <w:rPr>
                <w:color w:val="000000"/>
                <w:sz w:val="24"/>
                <w:szCs w:val="24"/>
              </w:rPr>
              <w:t>,8</w:t>
            </w:r>
          </w:p>
        </w:tc>
        <w:tc>
          <w:tcPr>
            <w:tcW w:w="1451" w:type="dxa"/>
          </w:tcPr>
          <w:p w14:paraId="0136DB1D" w14:textId="74DB5312"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-57,10</w:t>
            </w:r>
          </w:p>
        </w:tc>
      </w:tr>
      <w:tr w:rsidR="00532300" w:rsidRPr="002D500E" w14:paraId="1F9BFD40" w14:textId="77777777" w:rsidTr="00CC1E00">
        <w:tc>
          <w:tcPr>
            <w:tcW w:w="4812" w:type="dxa"/>
          </w:tcPr>
          <w:p w14:paraId="4E54EFF5"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 xml:space="preserve">  % к дебиторской задолженности</w:t>
            </w:r>
          </w:p>
        </w:tc>
        <w:tc>
          <w:tcPr>
            <w:tcW w:w="1606" w:type="dxa"/>
          </w:tcPr>
          <w:p w14:paraId="2B865891" w14:textId="1EF24C66" w:rsidR="00532300" w:rsidRPr="002D500E" w:rsidRDefault="00532300" w:rsidP="006E6F23">
            <w:pPr>
              <w:jc w:val="right"/>
              <w:rPr>
                <w:color w:val="000000"/>
                <w:sz w:val="24"/>
                <w:szCs w:val="24"/>
              </w:rPr>
            </w:pPr>
            <w:r w:rsidRPr="00532300">
              <w:rPr>
                <w:color w:val="000000"/>
                <w:sz w:val="24"/>
                <w:szCs w:val="24"/>
              </w:rPr>
              <w:t>3,</w:t>
            </w:r>
            <w:r>
              <w:rPr>
                <w:color w:val="000000"/>
                <w:sz w:val="24"/>
                <w:szCs w:val="24"/>
              </w:rPr>
              <w:t>60</w:t>
            </w:r>
          </w:p>
        </w:tc>
        <w:tc>
          <w:tcPr>
            <w:tcW w:w="1753" w:type="dxa"/>
          </w:tcPr>
          <w:p w14:paraId="5C008AA4" w14:textId="4B8D80F4"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1,58</w:t>
            </w:r>
          </w:p>
        </w:tc>
        <w:tc>
          <w:tcPr>
            <w:tcW w:w="1451" w:type="dxa"/>
          </w:tcPr>
          <w:p w14:paraId="1BD398DC" w14:textId="6074425D"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-2,01</w:t>
            </w:r>
          </w:p>
        </w:tc>
      </w:tr>
      <w:tr w:rsidR="00532300" w:rsidRPr="002D500E" w14:paraId="22D0A429" w14:textId="77777777" w:rsidTr="00CC1E00">
        <w:tc>
          <w:tcPr>
            <w:tcW w:w="4812" w:type="dxa"/>
          </w:tcPr>
          <w:p w14:paraId="3E4F451C" w14:textId="53220B57"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1.3 </w:t>
            </w:r>
            <w:r w:rsidR="00532300" w:rsidRPr="002D500E">
              <w:rPr>
                <w:rFonts w:eastAsia="Times New Roman"/>
                <w:sz w:val="24"/>
                <w:szCs w:val="24"/>
                <w:lang w:eastAsia="ru-RU"/>
              </w:rPr>
              <w:t>Прочие дебиторы</w:t>
            </w:r>
          </w:p>
        </w:tc>
        <w:tc>
          <w:tcPr>
            <w:tcW w:w="1606" w:type="dxa"/>
          </w:tcPr>
          <w:p w14:paraId="021B1A3E" w14:textId="3BF1470B" w:rsidR="00532300" w:rsidRPr="002D500E" w:rsidRDefault="00532300" w:rsidP="006E6F23">
            <w:pPr>
              <w:jc w:val="right"/>
              <w:rPr>
                <w:color w:val="000000"/>
                <w:sz w:val="24"/>
                <w:szCs w:val="24"/>
              </w:rPr>
            </w:pPr>
            <w:r w:rsidRPr="00532300">
              <w:rPr>
                <w:color w:val="000000"/>
                <w:sz w:val="24"/>
                <w:szCs w:val="24"/>
              </w:rPr>
              <w:t>74</w:t>
            </w:r>
            <w:r w:rsidR="006E6F23">
              <w:rPr>
                <w:color w:val="000000"/>
                <w:sz w:val="24"/>
                <w:szCs w:val="24"/>
              </w:rPr>
              <w:t>,6</w:t>
            </w:r>
          </w:p>
        </w:tc>
        <w:tc>
          <w:tcPr>
            <w:tcW w:w="1753" w:type="dxa"/>
          </w:tcPr>
          <w:p w14:paraId="64CA728B" w14:textId="72656316"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161</w:t>
            </w:r>
            <w:r w:rsidR="006E6F23">
              <w:rPr>
                <w:color w:val="000000"/>
                <w:sz w:val="24"/>
                <w:szCs w:val="24"/>
              </w:rPr>
              <w:t>,2</w:t>
            </w:r>
          </w:p>
        </w:tc>
        <w:tc>
          <w:tcPr>
            <w:tcW w:w="1451" w:type="dxa"/>
          </w:tcPr>
          <w:p w14:paraId="45993D47" w14:textId="1F4A22DF"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116,17</w:t>
            </w:r>
          </w:p>
        </w:tc>
      </w:tr>
      <w:tr w:rsidR="00532300" w:rsidRPr="002D500E" w14:paraId="61D570F0" w14:textId="77777777" w:rsidTr="00CC1E00">
        <w:tc>
          <w:tcPr>
            <w:tcW w:w="4812" w:type="dxa"/>
          </w:tcPr>
          <w:p w14:paraId="39368ACB"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 xml:space="preserve">  % к дебиторской задолженности</w:t>
            </w:r>
          </w:p>
        </w:tc>
        <w:tc>
          <w:tcPr>
            <w:tcW w:w="1606" w:type="dxa"/>
          </w:tcPr>
          <w:p w14:paraId="7C7755AD" w14:textId="475857E0" w:rsidR="00532300" w:rsidRPr="002D500E" w:rsidRDefault="00532300" w:rsidP="006E6F23">
            <w:pPr>
              <w:jc w:val="right"/>
              <w:rPr>
                <w:color w:val="000000"/>
                <w:sz w:val="24"/>
                <w:szCs w:val="24"/>
              </w:rPr>
            </w:pPr>
            <w:r w:rsidRPr="00532300">
              <w:rPr>
                <w:color w:val="000000"/>
                <w:sz w:val="24"/>
                <w:szCs w:val="24"/>
              </w:rPr>
              <w:t>0,04</w:t>
            </w:r>
          </w:p>
        </w:tc>
        <w:tc>
          <w:tcPr>
            <w:tcW w:w="1753" w:type="dxa"/>
          </w:tcPr>
          <w:p w14:paraId="091EB614" w14:textId="39D2B1E5"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0,</w:t>
            </w:r>
            <w:r>
              <w:rPr>
                <w:color w:val="000000"/>
                <w:sz w:val="24"/>
                <w:szCs w:val="24"/>
              </w:rPr>
              <w:t>09</w:t>
            </w:r>
          </w:p>
        </w:tc>
        <w:tc>
          <w:tcPr>
            <w:tcW w:w="1451" w:type="dxa"/>
          </w:tcPr>
          <w:p w14:paraId="7A3BC3DA" w14:textId="70E21D27"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0,05</w:t>
            </w:r>
          </w:p>
        </w:tc>
      </w:tr>
      <w:tr w:rsidR="00532300" w:rsidRPr="002D500E" w14:paraId="2F829442" w14:textId="77777777" w:rsidTr="00CC1E00">
        <w:tc>
          <w:tcPr>
            <w:tcW w:w="4812" w:type="dxa"/>
          </w:tcPr>
          <w:p w14:paraId="5E00EFDB" w14:textId="2B2088D3"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6 </w:t>
            </w:r>
            <w:r w:rsidR="00532300" w:rsidRPr="002D500E">
              <w:rPr>
                <w:rFonts w:eastAsia="Times New Roman"/>
                <w:sz w:val="24"/>
                <w:szCs w:val="24"/>
                <w:lang w:eastAsia="ru-RU"/>
              </w:rPr>
              <w:t xml:space="preserve">Кредиторская задолженность (КЗ), всего, </w:t>
            </w:r>
            <w:r w:rsidR="009454D9">
              <w:rPr>
                <w:rFonts w:eastAsia="Times New Roman"/>
                <w:sz w:val="24"/>
                <w:szCs w:val="24"/>
                <w:lang w:eastAsia="ru-RU"/>
              </w:rPr>
              <w:t>млн</w:t>
            </w:r>
            <w:r w:rsidR="00532300" w:rsidRPr="002D500E">
              <w:rPr>
                <w:rFonts w:eastAsia="Times New Roman"/>
                <w:sz w:val="24"/>
                <w:szCs w:val="24"/>
                <w:lang w:eastAsia="ru-RU"/>
              </w:rPr>
              <w:t>. р.</w:t>
            </w:r>
          </w:p>
        </w:tc>
        <w:tc>
          <w:tcPr>
            <w:tcW w:w="1606" w:type="dxa"/>
          </w:tcPr>
          <w:p w14:paraId="64FE9061" w14:textId="346F2DE9" w:rsidR="00532300" w:rsidRPr="002D500E" w:rsidRDefault="00532300" w:rsidP="006E6F23">
            <w:pPr>
              <w:jc w:val="right"/>
              <w:rPr>
                <w:color w:val="000000"/>
                <w:sz w:val="24"/>
                <w:szCs w:val="24"/>
              </w:rPr>
            </w:pPr>
            <w:r w:rsidRPr="00532300">
              <w:rPr>
                <w:color w:val="000000"/>
                <w:sz w:val="24"/>
                <w:szCs w:val="24"/>
              </w:rPr>
              <w:t>899</w:t>
            </w:r>
            <w:r w:rsidR="006E6F23">
              <w:rPr>
                <w:color w:val="000000"/>
                <w:sz w:val="24"/>
                <w:szCs w:val="24"/>
              </w:rPr>
              <w:t>,3</w:t>
            </w:r>
          </w:p>
        </w:tc>
        <w:tc>
          <w:tcPr>
            <w:tcW w:w="1753" w:type="dxa"/>
          </w:tcPr>
          <w:p w14:paraId="14F5C1B1" w14:textId="22A23A9B"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927</w:t>
            </w:r>
            <w:r w:rsidR="006E6F23">
              <w:rPr>
                <w:color w:val="000000"/>
                <w:sz w:val="24"/>
                <w:szCs w:val="24"/>
              </w:rPr>
              <w:t>,5</w:t>
            </w:r>
          </w:p>
        </w:tc>
        <w:tc>
          <w:tcPr>
            <w:tcW w:w="1451" w:type="dxa"/>
          </w:tcPr>
          <w:p w14:paraId="33145EB8" w14:textId="40D253D1"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3,13</w:t>
            </w:r>
          </w:p>
        </w:tc>
      </w:tr>
      <w:tr w:rsidR="00532300" w:rsidRPr="002D500E" w14:paraId="16A6B879" w14:textId="77777777" w:rsidTr="00CC1E00">
        <w:tc>
          <w:tcPr>
            <w:tcW w:w="4812" w:type="dxa"/>
          </w:tcPr>
          <w:p w14:paraId="3F7E7288"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В том числе:</w:t>
            </w:r>
          </w:p>
          <w:p w14:paraId="70FC9AFA" w14:textId="0A370194" w:rsidR="00532300" w:rsidRPr="002D500E"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6.1</w:t>
            </w:r>
            <w:r w:rsidR="00532300" w:rsidRPr="002D500E">
              <w:rPr>
                <w:rFonts w:eastAsia="Times New Roman"/>
                <w:sz w:val="24"/>
                <w:szCs w:val="24"/>
                <w:lang w:eastAsia="ru-RU"/>
              </w:rPr>
              <w:t xml:space="preserve"> Поставщики и подрядчики</w:t>
            </w:r>
          </w:p>
        </w:tc>
        <w:tc>
          <w:tcPr>
            <w:tcW w:w="1606" w:type="dxa"/>
          </w:tcPr>
          <w:p w14:paraId="25D26547" w14:textId="5B029C93" w:rsidR="00532300" w:rsidRPr="002D500E" w:rsidRDefault="00532300" w:rsidP="006E6F23">
            <w:pPr>
              <w:jc w:val="right"/>
              <w:rPr>
                <w:color w:val="000000"/>
                <w:sz w:val="24"/>
                <w:szCs w:val="24"/>
              </w:rPr>
            </w:pPr>
            <w:r w:rsidRPr="00532300">
              <w:rPr>
                <w:color w:val="000000"/>
                <w:sz w:val="24"/>
                <w:szCs w:val="24"/>
              </w:rPr>
              <w:t>65</w:t>
            </w:r>
            <w:r w:rsidR="006E6F23">
              <w:rPr>
                <w:color w:val="000000"/>
                <w:sz w:val="24"/>
                <w:szCs w:val="24"/>
              </w:rPr>
              <w:t>3,1</w:t>
            </w:r>
          </w:p>
        </w:tc>
        <w:tc>
          <w:tcPr>
            <w:tcW w:w="1753" w:type="dxa"/>
          </w:tcPr>
          <w:p w14:paraId="13842365" w14:textId="6718EE0E"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697</w:t>
            </w:r>
            <w:r w:rsidR="006E6F23">
              <w:rPr>
                <w:color w:val="000000"/>
                <w:sz w:val="24"/>
                <w:szCs w:val="24"/>
              </w:rPr>
              <w:t>,0</w:t>
            </w:r>
          </w:p>
        </w:tc>
        <w:tc>
          <w:tcPr>
            <w:tcW w:w="1451" w:type="dxa"/>
          </w:tcPr>
          <w:p w14:paraId="4F4EA1EC" w14:textId="225DF6BD"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6,72</w:t>
            </w:r>
          </w:p>
        </w:tc>
      </w:tr>
      <w:tr w:rsidR="00532300" w:rsidRPr="002D500E" w14:paraId="05FCAC3C" w14:textId="77777777" w:rsidTr="00CC1E00">
        <w:tc>
          <w:tcPr>
            <w:tcW w:w="4812" w:type="dxa"/>
          </w:tcPr>
          <w:p w14:paraId="14FFB65A" w14:textId="77777777" w:rsidR="00532300" w:rsidRPr="002D500E"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D500E">
              <w:rPr>
                <w:rFonts w:eastAsia="Times New Roman"/>
                <w:sz w:val="24"/>
                <w:szCs w:val="24"/>
                <w:lang w:eastAsia="ru-RU"/>
              </w:rPr>
              <w:t xml:space="preserve">  % ко всей кредиторской задолженности</w:t>
            </w:r>
          </w:p>
        </w:tc>
        <w:tc>
          <w:tcPr>
            <w:tcW w:w="1606" w:type="dxa"/>
          </w:tcPr>
          <w:p w14:paraId="31035D9C" w14:textId="22D7718F" w:rsidR="00532300" w:rsidRPr="002D500E" w:rsidRDefault="00532300" w:rsidP="006E6F23">
            <w:pPr>
              <w:jc w:val="right"/>
              <w:rPr>
                <w:color w:val="000000"/>
                <w:sz w:val="24"/>
                <w:szCs w:val="24"/>
              </w:rPr>
            </w:pPr>
            <w:r w:rsidRPr="00532300">
              <w:rPr>
                <w:color w:val="000000"/>
                <w:sz w:val="24"/>
                <w:szCs w:val="24"/>
              </w:rPr>
              <w:t>72,62</w:t>
            </w:r>
          </w:p>
        </w:tc>
        <w:tc>
          <w:tcPr>
            <w:tcW w:w="1753" w:type="dxa"/>
          </w:tcPr>
          <w:p w14:paraId="692AE503" w14:textId="6E6770C0"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75,15</w:t>
            </w:r>
          </w:p>
        </w:tc>
        <w:tc>
          <w:tcPr>
            <w:tcW w:w="1451" w:type="dxa"/>
          </w:tcPr>
          <w:p w14:paraId="2DA09EE6" w14:textId="776BFFEA" w:rsidR="00532300" w:rsidRPr="002D500E" w:rsidRDefault="00532300" w:rsidP="006E6F23">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532300">
              <w:rPr>
                <w:color w:val="000000"/>
                <w:sz w:val="24"/>
                <w:szCs w:val="24"/>
              </w:rPr>
              <w:t>2,53</w:t>
            </w:r>
          </w:p>
        </w:tc>
      </w:tr>
      <w:tr w:rsidR="00532300" w:rsidRPr="00532300" w14:paraId="0C9FA294" w14:textId="77777777" w:rsidTr="00CC1E00">
        <w:tc>
          <w:tcPr>
            <w:tcW w:w="4812" w:type="dxa"/>
            <w:tcBorders>
              <w:top w:val="single" w:sz="6" w:space="0" w:color="auto"/>
              <w:left w:val="single" w:sz="6" w:space="0" w:color="auto"/>
              <w:bottom w:val="single" w:sz="6" w:space="0" w:color="auto"/>
              <w:right w:val="single" w:sz="6" w:space="0" w:color="auto"/>
            </w:tcBorders>
          </w:tcPr>
          <w:p w14:paraId="27090EC1" w14:textId="1052DD7A" w:rsidR="00532300" w:rsidRPr="0028577B" w:rsidRDefault="003005E1"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6.2</w:t>
            </w:r>
            <w:r w:rsidR="00532300" w:rsidRPr="00532300">
              <w:rPr>
                <w:rFonts w:eastAsia="Times New Roman"/>
                <w:sz w:val="24"/>
                <w:szCs w:val="24"/>
                <w:lang w:eastAsia="ru-RU"/>
              </w:rPr>
              <w:t xml:space="preserve"> Авансы полученные</w:t>
            </w:r>
          </w:p>
        </w:tc>
        <w:tc>
          <w:tcPr>
            <w:tcW w:w="1606" w:type="dxa"/>
            <w:tcBorders>
              <w:top w:val="single" w:sz="6" w:space="0" w:color="auto"/>
              <w:left w:val="single" w:sz="6" w:space="0" w:color="auto"/>
              <w:bottom w:val="single" w:sz="6" w:space="0" w:color="auto"/>
              <w:right w:val="single" w:sz="6" w:space="0" w:color="auto"/>
            </w:tcBorders>
          </w:tcPr>
          <w:p w14:paraId="2187DA28" w14:textId="12D4C051" w:rsidR="00532300" w:rsidRPr="00532300" w:rsidRDefault="00532300" w:rsidP="006E6F23">
            <w:pPr>
              <w:jc w:val="right"/>
              <w:rPr>
                <w:color w:val="000000"/>
                <w:sz w:val="24"/>
                <w:szCs w:val="24"/>
              </w:rPr>
            </w:pPr>
            <w:r w:rsidRPr="00532300">
              <w:rPr>
                <w:color w:val="000000"/>
                <w:sz w:val="24"/>
                <w:szCs w:val="24"/>
              </w:rPr>
              <w:t>15</w:t>
            </w:r>
            <w:r w:rsidR="006E6F23">
              <w:rPr>
                <w:color w:val="000000"/>
                <w:sz w:val="24"/>
                <w:szCs w:val="24"/>
              </w:rPr>
              <w:t>,9</w:t>
            </w:r>
          </w:p>
        </w:tc>
        <w:tc>
          <w:tcPr>
            <w:tcW w:w="1753" w:type="dxa"/>
            <w:tcBorders>
              <w:top w:val="single" w:sz="6" w:space="0" w:color="auto"/>
              <w:left w:val="single" w:sz="6" w:space="0" w:color="auto"/>
              <w:bottom w:val="single" w:sz="6" w:space="0" w:color="auto"/>
              <w:right w:val="single" w:sz="6" w:space="0" w:color="auto"/>
            </w:tcBorders>
          </w:tcPr>
          <w:p w14:paraId="73C8F46A" w14:textId="59B757EA" w:rsidR="00532300" w:rsidRPr="00532300" w:rsidRDefault="00532300" w:rsidP="006E6F23">
            <w:pPr>
              <w:widowControl w:val="0"/>
              <w:overflowPunct w:val="0"/>
              <w:autoSpaceDE w:val="0"/>
              <w:autoSpaceDN w:val="0"/>
              <w:adjustRightInd w:val="0"/>
              <w:spacing w:after="0" w:line="240" w:lineRule="auto"/>
              <w:jc w:val="right"/>
              <w:textAlignment w:val="baseline"/>
              <w:rPr>
                <w:color w:val="000000"/>
                <w:sz w:val="24"/>
                <w:szCs w:val="24"/>
              </w:rPr>
            </w:pPr>
            <w:r w:rsidRPr="00532300">
              <w:rPr>
                <w:color w:val="000000"/>
                <w:sz w:val="24"/>
                <w:szCs w:val="24"/>
              </w:rPr>
              <w:t>14</w:t>
            </w:r>
            <w:r w:rsidR="006E6F23">
              <w:rPr>
                <w:color w:val="000000"/>
                <w:sz w:val="24"/>
                <w:szCs w:val="24"/>
              </w:rPr>
              <w:t>,4</w:t>
            </w:r>
          </w:p>
        </w:tc>
        <w:tc>
          <w:tcPr>
            <w:tcW w:w="1451" w:type="dxa"/>
            <w:tcBorders>
              <w:top w:val="single" w:sz="6" w:space="0" w:color="auto"/>
              <w:left w:val="single" w:sz="6" w:space="0" w:color="auto"/>
              <w:bottom w:val="single" w:sz="6" w:space="0" w:color="auto"/>
              <w:right w:val="single" w:sz="6" w:space="0" w:color="auto"/>
            </w:tcBorders>
          </w:tcPr>
          <w:p w14:paraId="7F557613" w14:textId="77777777" w:rsidR="00532300" w:rsidRPr="00532300" w:rsidRDefault="00532300" w:rsidP="006E6F23">
            <w:pPr>
              <w:widowControl w:val="0"/>
              <w:overflowPunct w:val="0"/>
              <w:autoSpaceDE w:val="0"/>
              <w:autoSpaceDN w:val="0"/>
              <w:adjustRightInd w:val="0"/>
              <w:spacing w:after="0" w:line="240" w:lineRule="auto"/>
              <w:jc w:val="right"/>
              <w:textAlignment w:val="baseline"/>
              <w:rPr>
                <w:color w:val="000000"/>
                <w:sz w:val="24"/>
                <w:szCs w:val="24"/>
              </w:rPr>
            </w:pPr>
            <w:r w:rsidRPr="00532300">
              <w:rPr>
                <w:color w:val="000000"/>
                <w:sz w:val="24"/>
                <w:szCs w:val="24"/>
              </w:rPr>
              <w:t>-9,13</w:t>
            </w:r>
          </w:p>
        </w:tc>
      </w:tr>
      <w:tr w:rsidR="00532300" w:rsidRPr="00532300" w14:paraId="30378828" w14:textId="77777777" w:rsidTr="00CC1E00">
        <w:tc>
          <w:tcPr>
            <w:tcW w:w="4812" w:type="dxa"/>
            <w:tcBorders>
              <w:top w:val="single" w:sz="6" w:space="0" w:color="auto"/>
              <w:left w:val="single" w:sz="6" w:space="0" w:color="auto"/>
              <w:bottom w:val="single" w:sz="6" w:space="0" w:color="auto"/>
              <w:right w:val="single" w:sz="6" w:space="0" w:color="auto"/>
            </w:tcBorders>
          </w:tcPr>
          <w:p w14:paraId="632CBBFD" w14:textId="77777777" w:rsidR="00532300" w:rsidRPr="00532300" w:rsidRDefault="00532300" w:rsidP="005323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532300">
              <w:rPr>
                <w:rFonts w:eastAsia="Times New Roman"/>
                <w:sz w:val="24"/>
                <w:szCs w:val="24"/>
                <w:lang w:eastAsia="ru-RU"/>
              </w:rPr>
              <w:t xml:space="preserve">  % ко всей кредиторской задолженности</w:t>
            </w:r>
          </w:p>
        </w:tc>
        <w:tc>
          <w:tcPr>
            <w:tcW w:w="1606" w:type="dxa"/>
            <w:tcBorders>
              <w:top w:val="single" w:sz="6" w:space="0" w:color="auto"/>
              <w:left w:val="single" w:sz="6" w:space="0" w:color="auto"/>
              <w:bottom w:val="single" w:sz="6" w:space="0" w:color="auto"/>
              <w:right w:val="single" w:sz="6" w:space="0" w:color="auto"/>
            </w:tcBorders>
          </w:tcPr>
          <w:p w14:paraId="4634C9E7" w14:textId="77777777" w:rsidR="00532300" w:rsidRPr="00532300" w:rsidRDefault="00532300" w:rsidP="006E6F23">
            <w:pPr>
              <w:jc w:val="right"/>
              <w:rPr>
                <w:color w:val="000000"/>
                <w:sz w:val="24"/>
                <w:szCs w:val="24"/>
              </w:rPr>
            </w:pPr>
            <w:r w:rsidRPr="00532300">
              <w:rPr>
                <w:color w:val="000000"/>
                <w:sz w:val="24"/>
                <w:szCs w:val="24"/>
              </w:rPr>
              <w:t>1,77</w:t>
            </w:r>
          </w:p>
        </w:tc>
        <w:tc>
          <w:tcPr>
            <w:tcW w:w="1753" w:type="dxa"/>
            <w:tcBorders>
              <w:top w:val="single" w:sz="6" w:space="0" w:color="auto"/>
              <w:left w:val="single" w:sz="6" w:space="0" w:color="auto"/>
              <w:bottom w:val="single" w:sz="6" w:space="0" w:color="auto"/>
              <w:right w:val="single" w:sz="6" w:space="0" w:color="auto"/>
            </w:tcBorders>
          </w:tcPr>
          <w:p w14:paraId="72327975" w14:textId="77777777" w:rsidR="00532300" w:rsidRPr="00532300" w:rsidRDefault="00532300" w:rsidP="006E6F23">
            <w:pPr>
              <w:widowControl w:val="0"/>
              <w:overflowPunct w:val="0"/>
              <w:autoSpaceDE w:val="0"/>
              <w:autoSpaceDN w:val="0"/>
              <w:adjustRightInd w:val="0"/>
              <w:spacing w:after="0" w:line="240" w:lineRule="auto"/>
              <w:jc w:val="right"/>
              <w:textAlignment w:val="baseline"/>
              <w:rPr>
                <w:color w:val="000000"/>
                <w:sz w:val="24"/>
                <w:szCs w:val="24"/>
              </w:rPr>
            </w:pPr>
            <w:r w:rsidRPr="00532300">
              <w:rPr>
                <w:color w:val="000000"/>
                <w:sz w:val="24"/>
                <w:szCs w:val="24"/>
              </w:rPr>
              <w:t>1,56</w:t>
            </w:r>
          </w:p>
        </w:tc>
        <w:tc>
          <w:tcPr>
            <w:tcW w:w="1451" w:type="dxa"/>
            <w:tcBorders>
              <w:top w:val="single" w:sz="6" w:space="0" w:color="auto"/>
              <w:left w:val="single" w:sz="6" w:space="0" w:color="auto"/>
              <w:bottom w:val="single" w:sz="6" w:space="0" w:color="auto"/>
              <w:right w:val="single" w:sz="6" w:space="0" w:color="auto"/>
            </w:tcBorders>
          </w:tcPr>
          <w:p w14:paraId="156A75D7" w14:textId="77777777" w:rsidR="00532300" w:rsidRPr="00532300" w:rsidRDefault="00532300" w:rsidP="006E6F23">
            <w:pPr>
              <w:widowControl w:val="0"/>
              <w:overflowPunct w:val="0"/>
              <w:autoSpaceDE w:val="0"/>
              <w:autoSpaceDN w:val="0"/>
              <w:adjustRightInd w:val="0"/>
              <w:spacing w:after="0" w:line="240" w:lineRule="auto"/>
              <w:jc w:val="right"/>
              <w:textAlignment w:val="baseline"/>
              <w:rPr>
                <w:color w:val="000000"/>
                <w:sz w:val="24"/>
                <w:szCs w:val="24"/>
              </w:rPr>
            </w:pPr>
            <w:r w:rsidRPr="00532300">
              <w:rPr>
                <w:color w:val="000000"/>
                <w:sz w:val="24"/>
                <w:szCs w:val="24"/>
              </w:rPr>
              <w:t>-0,21</w:t>
            </w:r>
          </w:p>
        </w:tc>
      </w:tr>
      <w:tr w:rsidR="00083E15" w:rsidRPr="00532300" w14:paraId="6D96F63C" w14:textId="77777777" w:rsidTr="00CC1E00">
        <w:tc>
          <w:tcPr>
            <w:tcW w:w="4812" w:type="dxa"/>
            <w:tcBorders>
              <w:top w:val="single" w:sz="4" w:space="0" w:color="auto"/>
              <w:left w:val="single" w:sz="4" w:space="0" w:color="auto"/>
              <w:bottom w:val="single" w:sz="4" w:space="0" w:color="auto"/>
            </w:tcBorders>
          </w:tcPr>
          <w:p w14:paraId="1BE13671" w14:textId="565E7DE6" w:rsidR="00083E15" w:rsidRPr="00532300" w:rsidRDefault="003005E1" w:rsidP="00083E1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6.3</w:t>
            </w:r>
            <w:r w:rsidR="00083E15" w:rsidRPr="007823A9">
              <w:rPr>
                <w:sz w:val="24"/>
                <w:szCs w:val="24"/>
              </w:rPr>
              <w:t xml:space="preserve"> Расчеты по налогам и сборам</w:t>
            </w:r>
          </w:p>
        </w:tc>
        <w:tc>
          <w:tcPr>
            <w:tcW w:w="1606" w:type="dxa"/>
            <w:tcBorders>
              <w:top w:val="single" w:sz="4" w:space="0" w:color="auto"/>
              <w:bottom w:val="single" w:sz="4" w:space="0" w:color="auto"/>
            </w:tcBorders>
          </w:tcPr>
          <w:p w14:paraId="29F24087" w14:textId="0F829B77" w:rsidR="00083E15" w:rsidRPr="00532300" w:rsidRDefault="00083E15" w:rsidP="00083E15">
            <w:pPr>
              <w:jc w:val="right"/>
              <w:rPr>
                <w:color w:val="000000"/>
                <w:sz w:val="24"/>
                <w:szCs w:val="24"/>
              </w:rPr>
            </w:pPr>
            <w:r w:rsidRPr="007823A9">
              <w:rPr>
                <w:color w:val="000000"/>
                <w:sz w:val="24"/>
                <w:szCs w:val="24"/>
              </w:rPr>
              <w:t>226</w:t>
            </w:r>
            <w:r>
              <w:rPr>
                <w:color w:val="000000"/>
                <w:sz w:val="24"/>
                <w:szCs w:val="24"/>
              </w:rPr>
              <w:t>,5</w:t>
            </w:r>
          </w:p>
        </w:tc>
        <w:tc>
          <w:tcPr>
            <w:tcW w:w="1753" w:type="dxa"/>
            <w:tcBorders>
              <w:top w:val="single" w:sz="4" w:space="0" w:color="auto"/>
              <w:bottom w:val="single" w:sz="4" w:space="0" w:color="auto"/>
            </w:tcBorders>
          </w:tcPr>
          <w:p w14:paraId="4DA24CB7" w14:textId="2092EAD1"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208</w:t>
            </w:r>
            <w:r>
              <w:rPr>
                <w:color w:val="000000"/>
                <w:sz w:val="24"/>
                <w:szCs w:val="24"/>
              </w:rPr>
              <w:t>,6</w:t>
            </w:r>
          </w:p>
        </w:tc>
        <w:tc>
          <w:tcPr>
            <w:tcW w:w="1451" w:type="dxa"/>
            <w:tcBorders>
              <w:top w:val="single" w:sz="4" w:space="0" w:color="auto"/>
              <w:bottom w:val="single" w:sz="4" w:space="0" w:color="auto"/>
              <w:right w:val="single" w:sz="4" w:space="0" w:color="auto"/>
            </w:tcBorders>
          </w:tcPr>
          <w:p w14:paraId="6665E1DE" w14:textId="3F470B73"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-7,93</w:t>
            </w:r>
          </w:p>
        </w:tc>
      </w:tr>
      <w:tr w:rsidR="00083E15" w:rsidRPr="00532300" w14:paraId="01129189" w14:textId="77777777" w:rsidTr="00CC1E00">
        <w:tc>
          <w:tcPr>
            <w:tcW w:w="4812" w:type="dxa"/>
            <w:tcBorders>
              <w:top w:val="single" w:sz="4" w:space="0" w:color="auto"/>
              <w:left w:val="single" w:sz="4" w:space="0" w:color="auto"/>
              <w:bottom w:val="single" w:sz="4" w:space="0" w:color="auto"/>
            </w:tcBorders>
          </w:tcPr>
          <w:p w14:paraId="53714DE9" w14:textId="238F051C" w:rsidR="00083E15" w:rsidRPr="00532300" w:rsidRDefault="00083E15" w:rsidP="00083E1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823A9">
              <w:rPr>
                <w:sz w:val="24"/>
                <w:szCs w:val="24"/>
              </w:rPr>
              <w:t xml:space="preserve">  % ко всей кредиторской задолженности</w:t>
            </w:r>
          </w:p>
        </w:tc>
        <w:tc>
          <w:tcPr>
            <w:tcW w:w="1606" w:type="dxa"/>
            <w:tcBorders>
              <w:top w:val="single" w:sz="4" w:space="0" w:color="auto"/>
              <w:bottom w:val="single" w:sz="4" w:space="0" w:color="auto"/>
            </w:tcBorders>
          </w:tcPr>
          <w:p w14:paraId="3CC6D610" w14:textId="40C3BDD7" w:rsidR="00083E15" w:rsidRPr="00532300" w:rsidRDefault="00083E15" w:rsidP="00083E15">
            <w:pPr>
              <w:jc w:val="right"/>
              <w:rPr>
                <w:color w:val="000000"/>
                <w:sz w:val="24"/>
                <w:szCs w:val="24"/>
              </w:rPr>
            </w:pPr>
            <w:r w:rsidRPr="007823A9">
              <w:rPr>
                <w:color w:val="000000"/>
                <w:sz w:val="24"/>
                <w:szCs w:val="24"/>
              </w:rPr>
              <w:t>25,19</w:t>
            </w:r>
          </w:p>
        </w:tc>
        <w:tc>
          <w:tcPr>
            <w:tcW w:w="1753" w:type="dxa"/>
            <w:tcBorders>
              <w:top w:val="single" w:sz="4" w:space="0" w:color="auto"/>
              <w:bottom w:val="single" w:sz="4" w:space="0" w:color="auto"/>
            </w:tcBorders>
          </w:tcPr>
          <w:p w14:paraId="330EE54D" w14:textId="3056C390"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22,49</w:t>
            </w:r>
          </w:p>
        </w:tc>
        <w:tc>
          <w:tcPr>
            <w:tcW w:w="1451" w:type="dxa"/>
            <w:tcBorders>
              <w:top w:val="single" w:sz="4" w:space="0" w:color="auto"/>
              <w:bottom w:val="single" w:sz="4" w:space="0" w:color="auto"/>
              <w:right w:val="single" w:sz="4" w:space="0" w:color="auto"/>
            </w:tcBorders>
          </w:tcPr>
          <w:p w14:paraId="5D7F8B5F" w14:textId="0B9938B8"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-2,70</w:t>
            </w:r>
          </w:p>
        </w:tc>
      </w:tr>
      <w:tr w:rsidR="00083E15" w:rsidRPr="00532300" w14:paraId="1FD9CD02" w14:textId="77777777" w:rsidTr="00CC1E00">
        <w:tc>
          <w:tcPr>
            <w:tcW w:w="4812" w:type="dxa"/>
            <w:tcBorders>
              <w:top w:val="single" w:sz="4" w:space="0" w:color="auto"/>
              <w:left w:val="single" w:sz="4" w:space="0" w:color="auto"/>
              <w:bottom w:val="single" w:sz="4" w:space="0" w:color="auto"/>
            </w:tcBorders>
          </w:tcPr>
          <w:p w14:paraId="5A20465E" w14:textId="5696D8F0" w:rsidR="00083E15" w:rsidRPr="00532300" w:rsidRDefault="003005E1" w:rsidP="00083E1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 xml:space="preserve">6.4 </w:t>
            </w:r>
            <w:r w:rsidR="00083E15" w:rsidRPr="007823A9">
              <w:rPr>
                <w:sz w:val="24"/>
                <w:szCs w:val="24"/>
              </w:rPr>
              <w:t>Прочая кредиторская задолженность</w:t>
            </w:r>
          </w:p>
        </w:tc>
        <w:tc>
          <w:tcPr>
            <w:tcW w:w="1606" w:type="dxa"/>
            <w:tcBorders>
              <w:top w:val="single" w:sz="4" w:space="0" w:color="auto"/>
              <w:bottom w:val="single" w:sz="4" w:space="0" w:color="auto"/>
            </w:tcBorders>
          </w:tcPr>
          <w:p w14:paraId="2338652F" w14:textId="72A9F9A4" w:rsidR="00083E15" w:rsidRPr="00532300" w:rsidRDefault="00083E15" w:rsidP="00083E15">
            <w:pPr>
              <w:jc w:val="right"/>
              <w:rPr>
                <w:color w:val="000000"/>
                <w:sz w:val="24"/>
                <w:szCs w:val="24"/>
              </w:rPr>
            </w:pPr>
            <w:r w:rsidRPr="007823A9">
              <w:rPr>
                <w:color w:val="000000"/>
                <w:sz w:val="24"/>
                <w:szCs w:val="24"/>
              </w:rPr>
              <w:t>3</w:t>
            </w:r>
            <w:r>
              <w:rPr>
                <w:color w:val="000000"/>
                <w:sz w:val="24"/>
                <w:szCs w:val="24"/>
              </w:rPr>
              <w:t>,2</w:t>
            </w:r>
          </w:p>
        </w:tc>
        <w:tc>
          <w:tcPr>
            <w:tcW w:w="1753" w:type="dxa"/>
            <w:tcBorders>
              <w:top w:val="single" w:sz="4" w:space="0" w:color="auto"/>
              <w:bottom w:val="single" w:sz="4" w:space="0" w:color="auto"/>
            </w:tcBorders>
          </w:tcPr>
          <w:p w14:paraId="458E782B" w14:textId="7DDB0BB3"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5</w:t>
            </w:r>
            <w:r>
              <w:rPr>
                <w:color w:val="000000"/>
                <w:sz w:val="24"/>
                <w:szCs w:val="24"/>
              </w:rPr>
              <w:t>,6</w:t>
            </w:r>
          </w:p>
        </w:tc>
        <w:tc>
          <w:tcPr>
            <w:tcW w:w="1451" w:type="dxa"/>
            <w:tcBorders>
              <w:top w:val="single" w:sz="4" w:space="0" w:color="auto"/>
              <w:bottom w:val="single" w:sz="4" w:space="0" w:color="auto"/>
              <w:right w:val="single" w:sz="4" w:space="0" w:color="auto"/>
            </w:tcBorders>
          </w:tcPr>
          <w:p w14:paraId="05A4D707" w14:textId="575CCD6F"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70,85</w:t>
            </w:r>
          </w:p>
        </w:tc>
      </w:tr>
      <w:tr w:rsidR="00083E15" w:rsidRPr="00532300" w14:paraId="184FC148" w14:textId="77777777" w:rsidTr="00CC1E00">
        <w:tc>
          <w:tcPr>
            <w:tcW w:w="4812" w:type="dxa"/>
            <w:tcBorders>
              <w:top w:val="single" w:sz="4" w:space="0" w:color="auto"/>
              <w:left w:val="single" w:sz="4" w:space="0" w:color="auto"/>
              <w:bottom w:val="single" w:sz="4" w:space="0" w:color="auto"/>
            </w:tcBorders>
          </w:tcPr>
          <w:p w14:paraId="019A98AD" w14:textId="1E41FB76" w:rsidR="00083E15" w:rsidRPr="00532300" w:rsidRDefault="00083E15" w:rsidP="00083E1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823A9">
              <w:rPr>
                <w:sz w:val="24"/>
                <w:szCs w:val="24"/>
              </w:rPr>
              <w:t xml:space="preserve">  % ко всей кредиторской задолженности</w:t>
            </w:r>
          </w:p>
        </w:tc>
        <w:tc>
          <w:tcPr>
            <w:tcW w:w="1606" w:type="dxa"/>
            <w:tcBorders>
              <w:top w:val="single" w:sz="4" w:space="0" w:color="auto"/>
              <w:bottom w:val="single" w:sz="4" w:space="0" w:color="auto"/>
            </w:tcBorders>
          </w:tcPr>
          <w:p w14:paraId="22DFDB3F" w14:textId="64589310" w:rsidR="00083E15" w:rsidRPr="00532300" w:rsidRDefault="00083E15" w:rsidP="00083E15">
            <w:pPr>
              <w:jc w:val="right"/>
              <w:rPr>
                <w:color w:val="000000"/>
                <w:sz w:val="24"/>
                <w:szCs w:val="24"/>
              </w:rPr>
            </w:pPr>
            <w:r w:rsidRPr="007823A9">
              <w:rPr>
                <w:color w:val="000000"/>
                <w:sz w:val="24"/>
                <w:szCs w:val="24"/>
              </w:rPr>
              <w:t>0,36</w:t>
            </w:r>
          </w:p>
        </w:tc>
        <w:tc>
          <w:tcPr>
            <w:tcW w:w="1753" w:type="dxa"/>
            <w:tcBorders>
              <w:top w:val="single" w:sz="4" w:space="0" w:color="auto"/>
              <w:bottom w:val="single" w:sz="4" w:space="0" w:color="auto"/>
            </w:tcBorders>
          </w:tcPr>
          <w:p w14:paraId="00EAD4C9" w14:textId="350ECBAB"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0,59</w:t>
            </w:r>
          </w:p>
        </w:tc>
        <w:tc>
          <w:tcPr>
            <w:tcW w:w="1451" w:type="dxa"/>
            <w:tcBorders>
              <w:top w:val="single" w:sz="4" w:space="0" w:color="auto"/>
              <w:bottom w:val="single" w:sz="4" w:space="0" w:color="auto"/>
              <w:right w:val="single" w:sz="4" w:space="0" w:color="auto"/>
            </w:tcBorders>
          </w:tcPr>
          <w:p w14:paraId="4BF1DA47" w14:textId="13A82675" w:rsidR="00083E15" w:rsidRPr="00532300" w:rsidRDefault="00083E15" w:rsidP="00083E15">
            <w:pPr>
              <w:widowControl w:val="0"/>
              <w:overflowPunct w:val="0"/>
              <w:autoSpaceDE w:val="0"/>
              <w:autoSpaceDN w:val="0"/>
              <w:adjustRightInd w:val="0"/>
              <w:spacing w:after="0" w:line="240" w:lineRule="auto"/>
              <w:jc w:val="right"/>
              <w:textAlignment w:val="baseline"/>
              <w:rPr>
                <w:color w:val="000000"/>
                <w:sz w:val="24"/>
                <w:szCs w:val="24"/>
              </w:rPr>
            </w:pPr>
            <w:r w:rsidRPr="007823A9">
              <w:rPr>
                <w:color w:val="000000"/>
                <w:sz w:val="24"/>
                <w:szCs w:val="24"/>
              </w:rPr>
              <w:t>0,24</w:t>
            </w:r>
          </w:p>
        </w:tc>
      </w:tr>
    </w:tbl>
    <w:p w14:paraId="604FD076" w14:textId="53F778D4" w:rsidR="0028577B" w:rsidRDefault="0028577B" w:rsidP="007823A9">
      <w:pPr>
        <w:overflowPunct w:val="0"/>
        <w:autoSpaceDE w:val="0"/>
        <w:autoSpaceDN w:val="0"/>
        <w:adjustRightInd w:val="0"/>
        <w:spacing w:after="0" w:line="360" w:lineRule="auto"/>
        <w:jc w:val="both"/>
        <w:textAlignment w:val="baseline"/>
        <w:rPr>
          <w:rFonts w:eastAsia="Times New Roman"/>
          <w:szCs w:val="28"/>
          <w:lang w:eastAsia="ru-RU"/>
        </w:rPr>
      </w:pPr>
    </w:p>
    <w:p w14:paraId="164A7602" w14:textId="1EC53434" w:rsidR="00353559" w:rsidRDefault="00353559" w:rsidP="007823A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53559">
        <w:rPr>
          <w:rFonts w:eastAsia="Times New Roman"/>
          <w:szCs w:val="28"/>
          <w:lang w:eastAsia="ru-RU"/>
        </w:rPr>
        <w:t>Дебиторская задолженность на 201</w:t>
      </w:r>
      <w:r>
        <w:rPr>
          <w:rFonts w:eastAsia="Times New Roman"/>
          <w:szCs w:val="28"/>
          <w:lang w:eastAsia="ru-RU"/>
        </w:rPr>
        <w:t>9</w:t>
      </w:r>
      <w:r w:rsidRPr="00353559">
        <w:rPr>
          <w:rFonts w:eastAsia="Times New Roman"/>
          <w:szCs w:val="28"/>
          <w:lang w:eastAsia="ru-RU"/>
        </w:rPr>
        <w:t xml:space="preserve"> год составила 1691</w:t>
      </w:r>
      <w:r w:rsidR="006E6F23">
        <w:rPr>
          <w:rFonts w:eastAsia="Times New Roman"/>
          <w:szCs w:val="28"/>
          <w:lang w:eastAsia="ru-RU"/>
        </w:rPr>
        <w:t>,7 млн. р.</w:t>
      </w:r>
      <w:r w:rsidRPr="00353559">
        <w:rPr>
          <w:rFonts w:eastAsia="Times New Roman"/>
          <w:szCs w:val="28"/>
          <w:lang w:eastAsia="ru-RU"/>
        </w:rPr>
        <w:t>, что на 2,4</w:t>
      </w:r>
      <w:r>
        <w:rPr>
          <w:rFonts w:eastAsia="Times New Roman"/>
          <w:szCs w:val="28"/>
          <w:lang w:eastAsia="ru-RU"/>
        </w:rPr>
        <w:t>8</w:t>
      </w:r>
      <w:r w:rsidRPr="00353559">
        <w:rPr>
          <w:rFonts w:eastAsia="Times New Roman"/>
          <w:szCs w:val="28"/>
          <w:lang w:eastAsia="ru-RU"/>
        </w:rPr>
        <w:t>% меньше</w:t>
      </w:r>
      <w:r>
        <w:rPr>
          <w:rFonts w:eastAsia="Times New Roman"/>
          <w:szCs w:val="28"/>
          <w:lang w:eastAsia="ru-RU"/>
        </w:rPr>
        <w:t xml:space="preserve">, </w:t>
      </w:r>
      <w:r w:rsidRPr="00353559">
        <w:rPr>
          <w:rFonts w:eastAsia="Times New Roman"/>
          <w:szCs w:val="28"/>
          <w:lang w:eastAsia="ru-RU"/>
        </w:rPr>
        <w:t xml:space="preserve">чем </w:t>
      </w:r>
      <w:r>
        <w:rPr>
          <w:rFonts w:eastAsia="Times New Roman"/>
          <w:szCs w:val="28"/>
          <w:lang w:eastAsia="ru-RU"/>
        </w:rPr>
        <w:t>в 2018 году</w:t>
      </w:r>
      <w:r w:rsidRPr="00353559">
        <w:rPr>
          <w:rFonts w:eastAsia="Times New Roman"/>
          <w:szCs w:val="28"/>
          <w:lang w:eastAsia="ru-RU"/>
        </w:rPr>
        <w:t xml:space="preserve"> этого же года,</w:t>
      </w:r>
      <w:r>
        <w:rPr>
          <w:rFonts w:eastAsia="Times New Roman"/>
          <w:szCs w:val="28"/>
          <w:lang w:eastAsia="ru-RU"/>
        </w:rPr>
        <w:t xml:space="preserve"> </w:t>
      </w:r>
      <w:r w:rsidRPr="00353559">
        <w:rPr>
          <w:rFonts w:eastAsia="Times New Roman"/>
          <w:szCs w:val="28"/>
          <w:lang w:eastAsia="ru-RU"/>
        </w:rPr>
        <w:t xml:space="preserve">рассмотрим отдельные составляющие ДЗ, которые оказали влияние на ее снижение: </w:t>
      </w:r>
    </w:p>
    <w:p w14:paraId="3C5E331D" w14:textId="13A2AA16" w:rsidR="00353559" w:rsidRDefault="00353559" w:rsidP="007823A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53559">
        <w:rPr>
          <w:rFonts w:eastAsia="Times New Roman"/>
          <w:szCs w:val="28"/>
          <w:lang w:eastAsia="ru-RU"/>
        </w:rPr>
        <w:lastRenderedPageBreak/>
        <w:t xml:space="preserve">Задолженностью покупателей и заказчиков, которая на протяжении всего анализируемого периода занимала наибольшую долю в структуре </w:t>
      </w:r>
      <w:r>
        <w:rPr>
          <w:rFonts w:eastAsia="Times New Roman"/>
          <w:szCs w:val="28"/>
          <w:lang w:eastAsia="ru-RU"/>
        </w:rPr>
        <w:t>дебиторской задолженности</w:t>
      </w:r>
      <w:r w:rsidRPr="00353559">
        <w:rPr>
          <w:rFonts w:eastAsia="Times New Roman"/>
          <w:szCs w:val="28"/>
          <w:lang w:eastAsia="ru-RU"/>
        </w:rPr>
        <w:t>, на конец отчетного периода она составила 93,2%. В 201</w:t>
      </w:r>
      <w:r>
        <w:rPr>
          <w:rFonts w:eastAsia="Times New Roman"/>
          <w:szCs w:val="28"/>
          <w:lang w:eastAsia="ru-RU"/>
        </w:rPr>
        <w:t>9</w:t>
      </w:r>
      <w:r w:rsidRPr="00353559">
        <w:rPr>
          <w:rFonts w:eastAsia="Times New Roman"/>
          <w:szCs w:val="28"/>
          <w:lang w:eastAsia="ru-RU"/>
        </w:rPr>
        <w:t xml:space="preserve"> году задолженность покупателей и заказчиков составила 1576</w:t>
      </w:r>
      <w:r w:rsidR="006E6F23">
        <w:rPr>
          <w:rFonts w:eastAsia="Times New Roman"/>
          <w:szCs w:val="28"/>
          <w:lang w:eastAsia="ru-RU"/>
        </w:rPr>
        <w:t>,8 млн. р.,</w:t>
      </w:r>
      <w:r w:rsidRPr="00353559">
        <w:rPr>
          <w:rFonts w:eastAsia="Times New Roman"/>
          <w:szCs w:val="28"/>
          <w:lang w:eastAsia="ru-RU"/>
        </w:rPr>
        <w:t xml:space="preserve"> что на 4,14 % меньше</w:t>
      </w:r>
      <w:r>
        <w:rPr>
          <w:rFonts w:eastAsia="Times New Roman"/>
          <w:szCs w:val="28"/>
          <w:lang w:eastAsia="ru-RU"/>
        </w:rPr>
        <w:t>,</w:t>
      </w:r>
      <w:r w:rsidRPr="00353559">
        <w:rPr>
          <w:rFonts w:eastAsia="Times New Roman"/>
          <w:szCs w:val="28"/>
          <w:lang w:eastAsia="ru-RU"/>
        </w:rPr>
        <w:t xml:space="preserve"> чем</w:t>
      </w:r>
      <w:r>
        <w:rPr>
          <w:rFonts w:eastAsia="Times New Roman"/>
          <w:szCs w:val="28"/>
          <w:lang w:eastAsia="ru-RU"/>
        </w:rPr>
        <w:t xml:space="preserve"> в 2018 году</w:t>
      </w:r>
      <w:r w:rsidRPr="00353559">
        <w:rPr>
          <w:rFonts w:eastAsia="Times New Roman"/>
          <w:szCs w:val="28"/>
          <w:lang w:eastAsia="ru-RU"/>
        </w:rPr>
        <w:t>. Заметна тенденция к сокращению задолженности покупателей и заказчиков, что оказывает положительное влияние на компанию, это говорит о добросовестности</w:t>
      </w:r>
      <w:r>
        <w:rPr>
          <w:rFonts w:eastAsia="Times New Roman"/>
          <w:szCs w:val="28"/>
          <w:lang w:eastAsia="ru-RU"/>
        </w:rPr>
        <w:t xml:space="preserve"> </w:t>
      </w:r>
      <w:r w:rsidRPr="00353559">
        <w:rPr>
          <w:rFonts w:eastAsia="Times New Roman"/>
          <w:szCs w:val="28"/>
          <w:lang w:eastAsia="ru-RU"/>
        </w:rPr>
        <w:t>дебиторов</w:t>
      </w:r>
      <w:r>
        <w:rPr>
          <w:rFonts w:eastAsia="Times New Roman"/>
          <w:szCs w:val="28"/>
          <w:lang w:eastAsia="ru-RU"/>
        </w:rPr>
        <w:t xml:space="preserve">. </w:t>
      </w:r>
    </w:p>
    <w:p w14:paraId="516C1FBF" w14:textId="749A1B1D" w:rsidR="00353559" w:rsidRDefault="00353559" w:rsidP="007823A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53559">
        <w:rPr>
          <w:rFonts w:eastAsia="Times New Roman"/>
          <w:szCs w:val="28"/>
          <w:lang w:eastAsia="ru-RU"/>
        </w:rPr>
        <w:t>Кредиторская задолженность на 201</w:t>
      </w:r>
      <w:r>
        <w:rPr>
          <w:rFonts w:eastAsia="Times New Roman"/>
          <w:szCs w:val="28"/>
          <w:lang w:eastAsia="ru-RU"/>
        </w:rPr>
        <w:t>9</w:t>
      </w:r>
      <w:r w:rsidRPr="00353559">
        <w:rPr>
          <w:rFonts w:eastAsia="Times New Roman"/>
          <w:szCs w:val="28"/>
          <w:lang w:eastAsia="ru-RU"/>
        </w:rPr>
        <w:t xml:space="preserve"> год составила 927</w:t>
      </w:r>
      <w:r w:rsidR="006E6F23">
        <w:rPr>
          <w:rFonts w:eastAsia="Times New Roman"/>
          <w:szCs w:val="28"/>
          <w:lang w:eastAsia="ru-RU"/>
        </w:rPr>
        <w:t>,4 млн. р.</w:t>
      </w:r>
      <w:r w:rsidRPr="00353559">
        <w:rPr>
          <w:rFonts w:eastAsia="Times New Roman"/>
          <w:szCs w:val="28"/>
          <w:lang w:eastAsia="ru-RU"/>
        </w:rPr>
        <w:t>, что на 3,13 % больше, чем</w:t>
      </w:r>
      <w:r>
        <w:rPr>
          <w:rFonts w:eastAsia="Times New Roman"/>
          <w:szCs w:val="28"/>
          <w:lang w:eastAsia="ru-RU"/>
        </w:rPr>
        <w:t xml:space="preserve"> в 2018 году</w:t>
      </w:r>
      <w:r w:rsidRPr="00353559">
        <w:rPr>
          <w:rFonts w:eastAsia="Times New Roman"/>
          <w:szCs w:val="28"/>
          <w:lang w:eastAsia="ru-RU"/>
        </w:rPr>
        <w:t xml:space="preserve">, рассмотрим отдельные составляющие КЗ, которые оказали влияние на ее изменение: </w:t>
      </w:r>
    </w:p>
    <w:p w14:paraId="74D8AA27" w14:textId="24F65846" w:rsidR="00353559" w:rsidRDefault="00353559" w:rsidP="007823A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53559">
        <w:rPr>
          <w:rFonts w:eastAsia="Times New Roman"/>
          <w:szCs w:val="28"/>
          <w:lang w:eastAsia="ru-RU"/>
        </w:rPr>
        <w:t xml:space="preserve">На протяжении всего анализируемого периода наибольшую долю в составе </w:t>
      </w:r>
      <w:r w:rsidR="007823A9">
        <w:rPr>
          <w:rFonts w:eastAsia="Times New Roman"/>
          <w:szCs w:val="28"/>
          <w:lang w:eastAsia="ru-RU"/>
        </w:rPr>
        <w:t>кредиторской задолженности</w:t>
      </w:r>
      <w:r w:rsidRPr="00353559">
        <w:rPr>
          <w:rFonts w:eastAsia="Times New Roman"/>
          <w:szCs w:val="28"/>
          <w:lang w:eastAsia="ru-RU"/>
        </w:rPr>
        <w:t xml:space="preserve"> занимала задолженность перед поставщиками и подрядчиками, на конец отчетного периода ее удельный вес составил 75,15%. В 201</w:t>
      </w:r>
      <w:r>
        <w:rPr>
          <w:rFonts w:eastAsia="Times New Roman"/>
          <w:szCs w:val="28"/>
          <w:lang w:eastAsia="ru-RU"/>
        </w:rPr>
        <w:t>9</w:t>
      </w:r>
      <w:r w:rsidRPr="00353559">
        <w:rPr>
          <w:rFonts w:eastAsia="Times New Roman"/>
          <w:szCs w:val="28"/>
          <w:lang w:eastAsia="ru-RU"/>
        </w:rPr>
        <w:t xml:space="preserve"> году задолженность перед поставщиками и подрядчиками составила 697</w:t>
      </w:r>
      <w:r w:rsidR="006E6F23">
        <w:rPr>
          <w:rFonts w:eastAsia="Times New Roman"/>
          <w:szCs w:val="28"/>
          <w:lang w:eastAsia="ru-RU"/>
        </w:rPr>
        <w:t xml:space="preserve"> млн. р.</w:t>
      </w:r>
      <w:r w:rsidRPr="00353559">
        <w:rPr>
          <w:rFonts w:eastAsia="Times New Roman"/>
          <w:szCs w:val="28"/>
          <w:lang w:eastAsia="ru-RU"/>
        </w:rPr>
        <w:t>, что на 6,72% больше</w:t>
      </w:r>
      <w:r>
        <w:rPr>
          <w:rFonts w:eastAsia="Times New Roman"/>
          <w:szCs w:val="28"/>
          <w:lang w:eastAsia="ru-RU"/>
        </w:rPr>
        <w:t>,</w:t>
      </w:r>
      <w:r w:rsidRPr="00353559">
        <w:rPr>
          <w:rFonts w:eastAsia="Times New Roman"/>
          <w:szCs w:val="28"/>
          <w:lang w:eastAsia="ru-RU"/>
        </w:rPr>
        <w:t xml:space="preserve"> чем</w:t>
      </w:r>
      <w:r>
        <w:rPr>
          <w:rFonts w:eastAsia="Times New Roman"/>
          <w:szCs w:val="28"/>
          <w:lang w:eastAsia="ru-RU"/>
        </w:rPr>
        <w:t xml:space="preserve"> в предыдущем периоде.</w:t>
      </w:r>
      <w:r w:rsidRPr="00353559">
        <w:rPr>
          <w:rFonts w:eastAsia="Times New Roman"/>
          <w:szCs w:val="28"/>
          <w:lang w:eastAsia="ru-RU"/>
        </w:rPr>
        <w:t xml:space="preserve"> </w:t>
      </w:r>
    </w:p>
    <w:p w14:paraId="10004206" w14:textId="543EB5E6" w:rsidR="00353559" w:rsidRDefault="00353559" w:rsidP="007823A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353559">
        <w:rPr>
          <w:rFonts w:eastAsia="Times New Roman"/>
          <w:szCs w:val="28"/>
          <w:lang w:eastAsia="ru-RU"/>
        </w:rPr>
        <w:t xml:space="preserve">Также на конец </w:t>
      </w:r>
      <w:r w:rsidR="007823A9">
        <w:rPr>
          <w:rFonts w:eastAsia="Times New Roman"/>
          <w:szCs w:val="28"/>
          <w:lang w:eastAsia="ru-RU"/>
        </w:rPr>
        <w:t>2019</w:t>
      </w:r>
      <w:r w:rsidRPr="00353559">
        <w:rPr>
          <w:rFonts w:eastAsia="Times New Roman"/>
          <w:szCs w:val="28"/>
          <w:lang w:eastAsia="ru-RU"/>
        </w:rPr>
        <w:t xml:space="preserve"> года </w:t>
      </w:r>
      <w:r w:rsidR="007823A9">
        <w:rPr>
          <w:rFonts w:eastAsia="Times New Roman"/>
          <w:szCs w:val="28"/>
          <w:lang w:eastAsia="ru-RU"/>
        </w:rPr>
        <w:t xml:space="preserve">значительную </w:t>
      </w:r>
      <w:r w:rsidRPr="00353559">
        <w:rPr>
          <w:rFonts w:eastAsia="Times New Roman"/>
          <w:szCs w:val="28"/>
          <w:lang w:eastAsia="ru-RU"/>
        </w:rPr>
        <w:t xml:space="preserve">долю составил долг перед государством 22,5%. В </w:t>
      </w:r>
      <w:r w:rsidR="007823A9">
        <w:rPr>
          <w:rFonts w:eastAsia="Times New Roman"/>
          <w:szCs w:val="28"/>
          <w:lang w:eastAsia="ru-RU"/>
        </w:rPr>
        <w:t>отчетном периоде</w:t>
      </w:r>
      <w:r w:rsidRPr="00353559">
        <w:rPr>
          <w:rFonts w:eastAsia="Times New Roman"/>
          <w:szCs w:val="28"/>
          <w:lang w:eastAsia="ru-RU"/>
        </w:rPr>
        <w:t xml:space="preserve"> задолженность перед государством составила 208</w:t>
      </w:r>
      <w:r w:rsidR="006E6F23">
        <w:rPr>
          <w:rFonts w:eastAsia="Times New Roman"/>
          <w:szCs w:val="28"/>
          <w:lang w:eastAsia="ru-RU"/>
        </w:rPr>
        <w:t>.5 млн. р.</w:t>
      </w:r>
      <w:r w:rsidRPr="00353559">
        <w:rPr>
          <w:rFonts w:eastAsia="Times New Roman"/>
          <w:szCs w:val="28"/>
          <w:lang w:eastAsia="ru-RU"/>
        </w:rPr>
        <w:t>, что на 8 % больше</w:t>
      </w:r>
      <w:r w:rsidR="007823A9">
        <w:rPr>
          <w:rFonts w:eastAsia="Times New Roman"/>
          <w:szCs w:val="28"/>
          <w:lang w:eastAsia="ru-RU"/>
        </w:rPr>
        <w:t>,</w:t>
      </w:r>
      <w:r w:rsidRPr="00353559">
        <w:rPr>
          <w:rFonts w:eastAsia="Times New Roman"/>
          <w:szCs w:val="28"/>
          <w:lang w:eastAsia="ru-RU"/>
        </w:rPr>
        <w:t xml:space="preserve"> чем</w:t>
      </w:r>
      <w:r w:rsidR="007823A9">
        <w:rPr>
          <w:rFonts w:eastAsia="Times New Roman"/>
          <w:szCs w:val="28"/>
          <w:lang w:eastAsia="ru-RU"/>
        </w:rPr>
        <w:t xml:space="preserve"> в предыдущем году.</w:t>
      </w:r>
    </w:p>
    <w:p w14:paraId="1F475A5E" w14:textId="0F629182" w:rsidR="00D24CAB" w:rsidRPr="00083E15" w:rsidRDefault="00D24CAB" w:rsidP="00083E1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0F0BEF15" w14:textId="27627570" w:rsidR="00D24CAB" w:rsidRPr="00083E15" w:rsidRDefault="007823A9" w:rsidP="00083E15">
      <w:pPr>
        <w:pStyle w:val="1"/>
        <w:suppressAutoHyphens/>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12" w:name="_Toc59616818"/>
      <w:r w:rsidRPr="00083E15">
        <w:rPr>
          <w:rFonts w:ascii="Times New Roman" w:eastAsia="Times New Roman" w:hAnsi="Times New Roman" w:cs="Times New Roman"/>
          <w:b/>
          <w:bCs/>
          <w:color w:val="000000" w:themeColor="text1"/>
          <w:sz w:val="28"/>
          <w:szCs w:val="28"/>
          <w:lang w:eastAsia="ru-RU"/>
        </w:rPr>
        <w:t>5 Сравнительный анализ оборачиваемости дебиторской и кредиторской задолженности АО «Невская косметика» за 2018 – 2019 гг.</w:t>
      </w:r>
      <w:bookmarkEnd w:id="12"/>
    </w:p>
    <w:p w14:paraId="273F9959" w14:textId="444E414F" w:rsidR="000A4E2B" w:rsidRPr="00083E15" w:rsidRDefault="000A4E2B" w:rsidP="00083E1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5C885594" w14:textId="77777777" w:rsidR="00C168F6" w:rsidRDefault="00955D6D" w:rsidP="00C168F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955D6D">
        <w:rPr>
          <w:rFonts w:eastAsia="Times New Roman"/>
          <w:szCs w:val="28"/>
          <w:lang w:eastAsia="ru-RU"/>
        </w:rPr>
        <w:t>Анализ дебиторской и кредиторской задолженности занимает особое место в системе комплексного анализа оборотного капитала. Анализ имеет большое значение в деле укрепления платежной дисциплины, ускорения расчетов, повышения ликвидности активов, их платежеспособности, эффективности расчетов и в целом хозяйственных процессов</w:t>
      </w:r>
      <w:r>
        <w:rPr>
          <w:rFonts w:eastAsia="Times New Roman"/>
          <w:szCs w:val="28"/>
          <w:lang w:eastAsia="ru-RU"/>
        </w:rPr>
        <w:t>.</w:t>
      </w:r>
    </w:p>
    <w:p w14:paraId="762FA243" w14:textId="7547EE5F" w:rsidR="004446AE" w:rsidRDefault="00C168F6" w:rsidP="00C168F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C168F6">
        <w:rPr>
          <w:rFonts w:eastAsia="Times New Roman"/>
          <w:szCs w:val="28"/>
          <w:lang w:eastAsia="ru-RU"/>
        </w:rPr>
        <w:t>Комплексный анализ дебиторской задолженности взаимосвязан с кредиторской задолженностью.</w:t>
      </w:r>
    </w:p>
    <w:p w14:paraId="4805DE1C" w14:textId="77777777" w:rsidR="00C168F6" w:rsidRDefault="00C168F6" w:rsidP="00C168F6">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6E8980D9" w14:textId="686B447F" w:rsidR="00C61E35" w:rsidRDefault="00C61E35" w:rsidP="000E20E5">
      <w:pPr>
        <w:suppressAutoHyphens/>
        <w:overflowPunct w:val="0"/>
        <w:autoSpaceDE w:val="0"/>
        <w:autoSpaceDN w:val="0"/>
        <w:adjustRightInd w:val="0"/>
        <w:spacing w:after="0" w:line="360" w:lineRule="auto"/>
        <w:jc w:val="both"/>
        <w:textAlignment w:val="baseline"/>
        <w:rPr>
          <w:rFonts w:eastAsia="Times New Roman"/>
          <w:szCs w:val="28"/>
          <w:lang w:eastAsia="ru-RU"/>
        </w:rPr>
      </w:pPr>
      <w:r>
        <w:rPr>
          <w:rFonts w:eastAsia="Times New Roman"/>
          <w:szCs w:val="28"/>
          <w:lang w:eastAsia="ru-RU"/>
        </w:rPr>
        <w:lastRenderedPageBreak/>
        <w:t xml:space="preserve">Таблица 5 </w:t>
      </w:r>
      <w:r w:rsidRPr="00C61E35">
        <w:rPr>
          <w:rFonts w:eastAsia="Times New Roman"/>
          <w:szCs w:val="28"/>
          <w:lang w:eastAsia="ru-RU"/>
        </w:rPr>
        <w:t>– Сравнительный анализ оборачиваемости дебиторской и кредиторской задолженности за 2018 – 2019 гг.</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87"/>
        <w:gridCol w:w="1312"/>
        <w:gridCol w:w="1312"/>
        <w:gridCol w:w="1312"/>
      </w:tblGrid>
      <w:tr w:rsidR="00CC1E00" w:rsidRPr="00C61E35" w14:paraId="4D983C52" w14:textId="77777777" w:rsidTr="003D2109">
        <w:trPr>
          <w:trHeight w:val="686"/>
        </w:trPr>
        <w:tc>
          <w:tcPr>
            <w:tcW w:w="5686" w:type="dxa"/>
            <w:vAlign w:val="center"/>
          </w:tcPr>
          <w:p w14:paraId="2C0D3CC3" w14:textId="77777777" w:rsidR="00CC1E00"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61E35">
              <w:rPr>
                <w:rFonts w:eastAsia="Times New Roman"/>
                <w:sz w:val="24"/>
                <w:szCs w:val="24"/>
                <w:lang w:eastAsia="ru-RU"/>
              </w:rPr>
              <w:t>Показатель</w:t>
            </w:r>
          </w:p>
          <w:p w14:paraId="12E0C9DA"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312" w:type="dxa"/>
            <w:vAlign w:val="center"/>
          </w:tcPr>
          <w:p w14:paraId="54AC6ED6"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61E35">
              <w:rPr>
                <w:rFonts w:eastAsia="Times New Roman"/>
                <w:sz w:val="24"/>
                <w:szCs w:val="24"/>
                <w:lang w:eastAsia="ru-RU"/>
              </w:rPr>
              <w:t>20</w:t>
            </w:r>
            <w:r>
              <w:rPr>
                <w:rFonts w:eastAsia="Times New Roman"/>
                <w:sz w:val="24"/>
                <w:szCs w:val="24"/>
                <w:lang w:eastAsia="ru-RU"/>
              </w:rPr>
              <w:t>18</w:t>
            </w:r>
            <w:r w:rsidRPr="00C61E35">
              <w:rPr>
                <w:rFonts w:eastAsia="Times New Roman"/>
                <w:sz w:val="24"/>
                <w:szCs w:val="24"/>
                <w:lang w:eastAsia="ru-RU"/>
              </w:rPr>
              <w:t xml:space="preserve"> г.</w:t>
            </w:r>
          </w:p>
        </w:tc>
        <w:tc>
          <w:tcPr>
            <w:tcW w:w="1312" w:type="dxa"/>
            <w:vAlign w:val="center"/>
          </w:tcPr>
          <w:p w14:paraId="7624DBE2"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61E35">
              <w:rPr>
                <w:rFonts w:eastAsia="Times New Roman"/>
                <w:sz w:val="24"/>
                <w:szCs w:val="24"/>
                <w:lang w:eastAsia="ru-RU"/>
              </w:rPr>
              <w:t>20</w:t>
            </w:r>
            <w:r>
              <w:rPr>
                <w:rFonts w:eastAsia="Times New Roman"/>
                <w:sz w:val="24"/>
                <w:szCs w:val="24"/>
                <w:lang w:eastAsia="ru-RU"/>
              </w:rPr>
              <w:t xml:space="preserve">19 </w:t>
            </w:r>
            <w:r w:rsidRPr="00C61E35">
              <w:rPr>
                <w:rFonts w:eastAsia="Times New Roman"/>
                <w:sz w:val="24"/>
                <w:szCs w:val="24"/>
                <w:lang w:eastAsia="ru-RU"/>
              </w:rPr>
              <w:t>г.</w:t>
            </w:r>
          </w:p>
        </w:tc>
        <w:tc>
          <w:tcPr>
            <w:tcW w:w="1312" w:type="dxa"/>
            <w:vAlign w:val="center"/>
          </w:tcPr>
          <w:p w14:paraId="7F146CA0"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61E35">
              <w:rPr>
                <w:rFonts w:eastAsia="Times New Roman"/>
                <w:sz w:val="24"/>
                <w:szCs w:val="24"/>
                <w:lang w:eastAsia="ru-RU"/>
              </w:rPr>
              <w:t>Изменение</w:t>
            </w:r>
          </w:p>
        </w:tc>
      </w:tr>
      <w:tr w:rsidR="00CC1E00" w:rsidRPr="00C61E35" w14:paraId="62D9B0A7" w14:textId="77777777" w:rsidTr="003D2109">
        <w:trPr>
          <w:trHeight w:hRule="exact" w:val="397"/>
        </w:trPr>
        <w:tc>
          <w:tcPr>
            <w:tcW w:w="5686" w:type="dxa"/>
          </w:tcPr>
          <w:p w14:paraId="644EFBEA" w14:textId="77777777" w:rsidR="00CC1E00" w:rsidRPr="00C61E35" w:rsidRDefault="00CC1E00"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C61E35">
              <w:rPr>
                <w:rFonts w:eastAsia="Times New Roman"/>
                <w:sz w:val="24"/>
                <w:szCs w:val="24"/>
                <w:lang w:eastAsia="ru-RU"/>
              </w:rPr>
              <w:t>1. Темп роста, %:</w:t>
            </w:r>
          </w:p>
        </w:tc>
        <w:tc>
          <w:tcPr>
            <w:tcW w:w="1312" w:type="dxa"/>
          </w:tcPr>
          <w:p w14:paraId="45232FF3"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312" w:type="dxa"/>
          </w:tcPr>
          <w:p w14:paraId="71F3655A"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312" w:type="dxa"/>
          </w:tcPr>
          <w:p w14:paraId="21841300" w14:textId="77777777" w:rsidR="00CC1E00" w:rsidRPr="00C61E35" w:rsidRDefault="00CC1E0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r>
      <w:tr w:rsidR="00CC1E00" w:rsidRPr="00877666" w14:paraId="5D6AEC41" w14:textId="77777777" w:rsidTr="003D2109">
        <w:trPr>
          <w:trHeight w:hRule="exact" w:val="397"/>
        </w:trPr>
        <w:tc>
          <w:tcPr>
            <w:tcW w:w="5686" w:type="dxa"/>
          </w:tcPr>
          <w:p w14:paraId="545AE5B6" w14:textId="7AD212EE" w:rsidR="00CC1E00"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1.1</w:t>
            </w:r>
            <w:r w:rsidR="00CC1E00" w:rsidRPr="00C61E35">
              <w:rPr>
                <w:rFonts w:eastAsia="Times New Roman"/>
                <w:sz w:val="24"/>
                <w:szCs w:val="24"/>
                <w:lang w:eastAsia="ru-RU"/>
              </w:rPr>
              <w:t xml:space="preserve"> Дебиторской задолженности</w:t>
            </w:r>
          </w:p>
        </w:tc>
        <w:tc>
          <w:tcPr>
            <w:tcW w:w="1312" w:type="dxa"/>
          </w:tcPr>
          <w:p w14:paraId="3E2B584D"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82,40</w:t>
            </w:r>
          </w:p>
        </w:tc>
        <w:tc>
          <w:tcPr>
            <w:tcW w:w="1312" w:type="dxa"/>
          </w:tcPr>
          <w:p w14:paraId="1FE74C01"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97,52</w:t>
            </w:r>
          </w:p>
        </w:tc>
        <w:tc>
          <w:tcPr>
            <w:tcW w:w="1312" w:type="dxa"/>
          </w:tcPr>
          <w:p w14:paraId="075B8787"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15,12</w:t>
            </w:r>
          </w:p>
        </w:tc>
      </w:tr>
      <w:tr w:rsidR="00CC1E00" w:rsidRPr="00877666" w14:paraId="37545EB2" w14:textId="77777777" w:rsidTr="003D2109">
        <w:trPr>
          <w:trHeight w:hRule="exact" w:val="397"/>
        </w:trPr>
        <w:tc>
          <w:tcPr>
            <w:tcW w:w="5686" w:type="dxa"/>
          </w:tcPr>
          <w:p w14:paraId="69F66BE0" w14:textId="013BF472" w:rsidR="00CC1E00"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1.2 </w:t>
            </w:r>
            <w:r w:rsidR="00CC1E00" w:rsidRPr="00C61E35">
              <w:rPr>
                <w:rFonts w:eastAsia="Times New Roman"/>
                <w:sz w:val="24"/>
                <w:szCs w:val="24"/>
                <w:lang w:eastAsia="ru-RU"/>
              </w:rPr>
              <w:t>Кредиторской задолженности</w:t>
            </w:r>
          </w:p>
        </w:tc>
        <w:tc>
          <w:tcPr>
            <w:tcW w:w="1312" w:type="dxa"/>
          </w:tcPr>
          <w:p w14:paraId="2D9570A7"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92,90</w:t>
            </w:r>
          </w:p>
        </w:tc>
        <w:tc>
          <w:tcPr>
            <w:tcW w:w="1312" w:type="dxa"/>
          </w:tcPr>
          <w:p w14:paraId="590F8F4F"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103,13</w:t>
            </w:r>
          </w:p>
        </w:tc>
        <w:tc>
          <w:tcPr>
            <w:tcW w:w="1312" w:type="dxa"/>
          </w:tcPr>
          <w:p w14:paraId="44F99EF8" w14:textId="77777777" w:rsidR="00CC1E00" w:rsidRPr="00877666" w:rsidRDefault="00CC1E0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77666">
              <w:rPr>
                <w:sz w:val="24"/>
                <w:szCs w:val="24"/>
              </w:rPr>
              <w:t>10,23</w:t>
            </w:r>
          </w:p>
        </w:tc>
      </w:tr>
      <w:tr w:rsidR="003D2109" w:rsidRPr="00877666" w14:paraId="228DA533" w14:textId="77777777" w:rsidTr="003D2109">
        <w:trPr>
          <w:trHeight w:hRule="exact" w:val="397"/>
        </w:trPr>
        <w:tc>
          <w:tcPr>
            <w:tcW w:w="5686" w:type="dxa"/>
          </w:tcPr>
          <w:p w14:paraId="4829D3F3" w14:textId="5E946ECC"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2 </w:t>
            </w:r>
            <w:r w:rsidR="003D2109" w:rsidRPr="00C61E35">
              <w:rPr>
                <w:rFonts w:eastAsia="Times New Roman"/>
                <w:sz w:val="24"/>
                <w:szCs w:val="24"/>
                <w:lang w:eastAsia="ru-RU"/>
              </w:rPr>
              <w:t>Оборачиваемость в оборотах:</w:t>
            </w:r>
          </w:p>
        </w:tc>
        <w:tc>
          <w:tcPr>
            <w:tcW w:w="1312" w:type="dxa"/>
          </w:tcPr>
          <w:p w14:paraId="07B4E5F3"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c>
          <w:tcPr>
            <w:tcW w:w="1312" w:type="dxa"/>
          </w:tcPr>
          <w:p w14:paraId="41E6587E"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c>
          <w:tcPr>
            <w:tcW w:w="1312" w:type="dxa"/>
          </w:tcPr>
          <w:p w14:paraId="3CDDC2F9"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r>
      <w:tr w:rsidR="003D2109" w:rsidRPr="00877666" w14:paraId="0AC788B1" w14:textId="77777777" w:rsidTr="003D2109">
        <w:trPr>
          <w:trHeight w:hRule="exact" w:val="397"/>
        </w:trPr>
        <w:tc>
          <w:tcPr>
            <w:tcW w:w="5686" w:type="dxa"/>
          </w:tcPr>
          <w:p w14:paraId="00BA5113" w14:textId="5CFF2C45"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2.1 </w:t>
            </w:r>
            <w:r w:rsidR="003D2109" w:rsidRPr="00C61E35">
              <w:rPr>
                <w:rFonts w:eastAsia="Times New Roman"/>
                <w:sz w:val="24"/>
                <w:szCs w:val="24"/>
                <w:lang w:eastAsia="ru-RU"/>
              </w:rPr>
              <w:t>Дебиторской задолженности</w:t>
            </w:r>
          </w:p>
        </w:tc>
        <w:tc>
          <w:tcPr>
            <w:tcW w:w="1312" w:type="dxa"/>
          </w:tcPr>
          <w:p w14:paraId="06C4EB5F" w14:textId="001AEE06"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6,44</w:t>
            </w:r>
          </w:p>
        </w:tc>
        <w:tc>
          <w:tcPr>
            <w:tcW w:w="1312" w:type="dxa"/>
          </w:tcPr>
          <w:p w14:paraId="4B864818" w14:textId="242A077E"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6,92</w:t>
            </w:r>
          </w:p>
        </w:tc>
        <w:tc>
          <w:tcPr>
            <w:tcW w:w="1312" w:type="dxa"/>
          </w:tcPr>
          <w:p w14:paraId="7988A8FA" w14:textId="7B6E1FCC"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0,48</w:t>
            </w:r>
          </w:p>
        </w:tc>
      </w:tr>
      <w:tr w:rsidR="003D2109" w:rsidRPr="00877666" w14:paraId="4F8B4BCA" w14:textId="77777777" w:rsidTr="003D2109">
        <w:trPr>
          <w:trHeight w:hRule="exact" w:val="397"/>
        </w:trPr>
        <w:tc>
          <w:tcPr>
            <w:tcW w:w="5686" w:type="dxa"/>
          </w:tcPr>
          <w:p w14:paraId="42CAC1AD" w14:textId="00895A06"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2.2 </w:t>
            </w:r>
            <w:r w:rsidR="003D2109" w:rsidRPr="00C61E35">
              <w:rPr>
                <w:rFonts w:eastAsia="Times New Roman"/>
                <w:sz w:val="24"/>
                <w:szCs w:val="24"/>
                <w:lang w:eastAsia="ru-RU"/>
              </w:rPr>
              <w:t>Кредиторской задолженности</w:t>
            </w:r>
          </w:p>
        </w:tc>
        <w:tc>
          <w:tcPr>
            <w:tcW w:w="1312" w:type="dxa"/>
          </w:tcPr>
          <w:p w14:paraId="7774EEC6" w14:textId="495C8AF3"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13,23</w:t>
            </w:r>
          </w:p>
        </w:tc>
        <w:tc>
          <w:tcPr>
            <w:tcW w:w="1312" w:type="dxa"/>
          </w:tcPr>
          <w:p w14:paraId="5BF91578" w14:textId="7E4B66A3"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12,97</w:t>
            </w:r>
          </w:p>
        </w:tc>
        <w:tc>
          <w:tcPr>
            <w:tcW w:w="1312" w:type="dxa"/>
          </w:tcPr>
          <w:p w14:paraId="7DB97A07" w14:textId="2DAD7DAB"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-0,26</w:t>
            </w:r>
          </w:p>
        </w:tc>
      </w:tr>
      <w:tr w:rsidR="003D2109" w:rsidRPr="00877666" w14:paraId="6D4126E7" w14:textId="77777777" w:rsidTr="003D2109">
        <w:trPr>
          <w:trHeight w:hRule="exact" w:val="397"/>
        </w:trPr>
        <w:tc>
          <w:tcPr>
            <w:tcW w:w="5686" w:type="dxa"/>
          </w:tcPr>
          <w:p w14:paraId="038C9F6F" w14:textId="6757C175"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3 </w:t>
            </w:r>
            <w:r w:rsidR="003D2109" w:rsidRPr="00C61E35">
              <w:rPr>
                <w:rFonts w:eastAsia="Times New Roman"/>
                <w:sz w:val="24"/>
                <w:szCs w:val="24"/>
                <w:lang w:eastAsia="ru-RU"/>
              </w:rPr>
              <w:t>Оборачиваемость в днях:</w:t>
            </w:r>
          </w:p>
        </w:tc>
        <w:tc>
          <w:tcPr>
            <w:tcW w:w="1312" w:type="dxa"/>
          </w:tcPr>
          <w:p w14:paraId="44CD1B7F"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c>
          <w:tcPr>
            <w:tcW w:w="1312" w:type="dxa"/>
          </w:tcPr>
          <w:p w14:paraId="0BA4BD7E"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c>
          <w:tcPr>
            <w:tcW w:w="1312" w:type="dxa"/>
          </w:tcPr>
          <w:p w14:paraId="4A0642E5" w14:textId="77777777"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p>
        </w:tc>
      </w:tr>
      <w:tr w:rsidR="003D2109" w:rsidRPr="00877666" w14:paraId="121AD133" w14:textId="77777777" w:rsidTr="003D2109">
        <w:trPr>
          <w:trHeight w:hRule="exact" w:val="397"/>
        </w:trPr>
        <w:tc>
          <w:tcPr>
            <w:tcW w:w="5686" w:type="dxa"/>
          </w:tcPr>
          <w:p w14:paraId="085DF744" w14:textId="25DADEEB"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3.1 </w:t>
            </w:r>
            <w:r w:rsidR="003D2109" w:rsidRPr="00C61E35">
              <w:rPr>
                <w:rFonts w:eastAsia="Times New Roman"/>
                <w:sz w:val="24"/>
                <w:szCs w:val="24"/>
                <w:lang w:eastAsia="ru-RU"/>
              </w:rPr>
              <w:t>Дебиторской задолженности</w:t>
            </w:r>
          </w:p>
        </w:tc>
        <w:tc>
          <w:tcPr>
            <w:tcW w:w="1312" w:type="dxa"/>
          </w:tcPr>
          <w:p w14:paraId="17E396F1" w14:textId="51650CAA"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56,72</w:t>
            </w:r>
          </w:p>
        </w:tc>
        <w:tc>
          <w:tcPr>
            <w:tcW w:w="1312" w:type="dxa"/>
          </w:tcPr>
          <w:p w14:paraId="1122479D" w14:textId="2CA3AB54"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52,78</w:t>
            </w:r>
          </w:p>
        </w:tc>
        <w:tc>
          <w:tcPr>
            <w:tcW w:w="1312" w:type="dxa"/>
          </w:tcPr>
          <w:p w14:paraId="6B21FE04" w14:textId="1DF079A1"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-3,94</w:t>
            </w:r>
          </w:p>
        </w:tc>
      </w:tr>
      <w:tr w:rsidR="003D2109" w:rsidRPr="00877666" w14:paraId="6EDCBEDA" w14:textId="77777777" w:rsidTr="003D2109">
        <w:trPr>
          <w:trHeight w:hRule="exact" w:val="397"/>
        </w:trPr>
        <w:tc>
          <w:tcPr>
            <w:tcW w:w="5686" w:type="dxa"/>
          </w:tcPr>
          <w:p w14:paraId="513FB4ED" w14:textId="51D1176C"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 xml:space="preserve">3.2 </w:t>
            </w:r>
            <w:r w:rsidR="003D2109" w:rsidRPr="00C61E35">
              <w:rPr>
                <w:rFonts w:eastAsia="Times New Roman"/>
                <w:sz w:val="24"/>
                <w:szCs w:val="24"/>
                <w:lang w:eastAsia="ru-RU"/>
              </w:rPr>
              <w:t>Кредиторской задолженности</w:t>
            </w:r>
          </w:p>
        </w:tc>
        <w:tc>
          <w:tcPr>
            <w:tcW w:w="1312" w:type="dxa"/>
          </w:tcPr>
          <w:p w14:paraId="140CD14D" w14:textId="41AC5608"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27,58</w:t>
            </w:r>
          </w:p>
        </w:tc>
        <w:tc>
          <w:tcPr>
            <w:tcW w:w="1312" w:type="dxa"/>
          </w:tcPr>
          <w:p w14:paraId="4AC62B59" w14:textId="0B6D4594"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28,14</w:t>
            </w:r>
          </w:p>
        </w:tc>
        <w:tc>
          <w:tcPr>
            <w:tcW w:w="1312" w:type="dxa"/>
          </w:tcPr>
          <w:p w14:paraId="2F79CDE6" w14:textId="7A12FBFB"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0,56</w:t>
            </w:r>
          </w:p>
        </w:tc>
      </w:tr>
      <w:tr w:rsidR="003D2109" w:rsidRPr="00877666" w14:paraId="597647A2" w14:textId="77777777" w:rsidTr="003005E1">
        <w:trPr>
          <w:trHeight w:hRule="exact" w:val="868"/>
        </w:trPr>
        <w:tc>
          <w:tcPr>
            <w:tcW w:w="5686" w:type="dxa"/>
          </w:tcPr>
          <w:p w14:paraId="457BC4AB" w14:textId="181E1FAF" w:rsidR="003D2109" w:rsidRPr="00C61E35" w:rsidRDefault="003005E1" w:rsidP="003D2109">
            <w:pPr>
              <w:widowControl w:val="0"/>
              <w:overflowPunct w:val="0"/>
              <w:autoSpaceDE w:val="0"/>
              <w:autoSpaceDN w:val="0"/>
              <w:adjustRightInd w:val="0"/>
              <w:spacing w:after="0" w:line="240" w:lineRule="auto"/>
              <w:ind w:left="360"/>
              <w:jc w:val="both"/>
              <w:textAlignment w:val="baseline"/>
              <w:rPr>
                <w:rFonts w:eastAsia="Times New Roman"/>
                <w:sz w:val="24"/>
                <w:szCs w:val="24"/>
                <w:lang w:eastAsia="ru-RU"/>
              </w:rPr>
            </w:pPr>
            <w:r>
              <w:rPr>
                <w:rFonts w:eastAsia="Times New Roman"/>
                <w:sz w:val="24"/>
                <w:szCs w:val="24"/>
                <w:lang w:eastAsia="ru-RU"/>
              </w:rPr>
              <w:t>4</w:t>
            </w:r>
            <w:r w:rsidR="003D2109" w:rsidRPr="00C61E35">
              <w:rPr>
                <w:rFonts w:eastAsia="Times New Roman"/>
                <w:sz w:val="24"/>
                <w:szCs w:val="24"/>
                <w:lang w:eastAsia="ru-RU"/>
              </w:rPr>
              <w:t xml:space="preserve"> Превышение (снижение) средней дебиторской задолженности над средней кредиторской задолженностью, </w:t>
            </w:r>
            <w:proofErr w:type="spellStart"/>
            <w:r w:rsidR="003D2109">
              <w:rPr>
                <w:rFonts w:eastAsia="Times New Roman"/>
                <w:sz w:val="24"/>
                <w:szCs w:val="24"/>
                <w:lang w:eastAsia="ru-RU"/>
              </w:rPr>
              <w:t>млн</w:t>
            </w:r>
            <w:r w:rsidR="003D2109" w:rsidRPr="00C61E35">
              <w:rPr>
                <w:rFonts w:eastAsia="Times New Roman"/>
                <w:sz w:val="24"/>
                <w:szCs w:val="24"/>
                <w:lang w:eastAsia="ru-RU"/>
              </w:rPr>
              <w:t>.р</w:t>
            </w:r>
            <w:proofErr w:type="spellEnd"/>
            <w:r w:rsidR="003D2109" w:rsidRPr="00C61E35">
              <w:rPr>
                <w:rFonts w:eastAsia="Times New Roman"/>
                <w:sz w:val="24"/>
                <w:szCs w:val="24"/>
                <w:lang w:eastAsia="ru-RU"/>
              </w:rPr>
              <w:t>.</w:t>
            </w:r>
          </w:p>
        </w:tc>
        <w:tc>
          <w:tcPr>
            <w:tcW w:w="1312" w:type="dxa"/>
          </w:tcPr>
          <w:p w14:paraId="38349E87" w14:textId="1D904B58"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2,06</w:t>
            </w:r>
          </w:p>
        </w:tc>
        <w:tc>
          <w:tcPr>
            <w:tcW w:w="1312" w:type="dxa"/>
          </w:tcPr>
          <w:p w14:paraId="55B262AE" w14:textId="43A7212C"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1,88</w:t>
            </w:r>
          </w:p>
        </w:tc>
        <w:tc>
          <w:tcPr>
            <w:tcW w:w="1312" w:type="dxa"/>
          </w:tcPr>
          <w:p w14:paraId="37808B8C" w14:textId="7DB06348" w:rsidR="003D2109" w:rsidRPr="00877666" w:rsidRDefault="003D2109" w:rsidP="003D2109">
            <w:pPr>
              <w:widowControl w:val="0"/>
              <w:overflowPunct w:val="0"/>
              <w:autoSpaceDE w:val="0"/>
              <w:autoSpaceDN w:val="0"/>
              <w:adjustRightInd w:val="0"/>
              <w:spacing w:after="0" w:line="240" w:lineRule="auto"/>
              <w:jc w:val="right"/>
              <w:textAlignment w:val="baseline"/>
              <w:rPr>
                <w:sz w:val="24"/>
                <w:szCs w:val="24"/>
              </w:rPr>
            </w:pPr>
            <w:r w:rsidRPr="00877666">
              <w:rPr>
                <w:sz w:val="24"/>
                <w:szCs w:val="24"/>
              </w:rPr>
              <w:t>-0,18</w:t>
            </w:r>
          </w:p>
        </w:tc>
      </w:tr>
    </w:tbl>
    <w:p w14:paraId="5EE385D4" w14:textId="3214F11D" w:rsidR="00955D6D" w:rsidRDefault="00955D6D" w:rsidP="00C61E35">
      <w:pPr>
        <w:overflowPunct w:val="0"/>
        <w:autoSpaceDE w:val="0"/>
        <w:autoSpaceDN w:val="0"/>
        <w:adjustRightInd w:val="0"/>
        <w:spacing w:after="0" w:line="360" w:lineRule="auto"/>
        <w:jc w:val="both"/>
        <w:textAlignment w:val="baseline"/>
        <w:rPr>
          <w:rFonts w:eastAsia="Times New Roman"/>
          <w:szCs w:val="28"/>
          <w:lang w:eastAsia="ru-RU"/>
        </w:rPr>
      </w:pPr>
    </w:p>
    <w:p w14:paraId="44EB04BE" w14:textId="77777777" w:rsidR="005A4866" w:rsidRDefault="00C24EFF" w:rsidP="005A486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C24EFF">
        <w:rPr>
          <w:rFonts w:eastAsia="Times New Roman"/>
          <w:szCs w:val="28"/>
          <w:lang w:eastAsia="ru-RU"/>
        </w:rPr>
        <w:t xml:space="preserve">Данные таблицы </w:t>
      </w:r>
      <w:r>
        <w:rPr>
          <w:rFonts w:eastAsia="Times New Roman"/>
          <w:szCs w:val="28"/>
          <w:lang w:eastAsia="ru-RU"/>
        </w:rPr>
        <w:t>5</w:t>
      </w:r>
      <w:r w:rsidRPr="00C24EFF">
        <w:rPr>
          <w:rFonts w:eastAsia="Times New Roman"/>
          <w:szCs w:val="28"/>
          <w:lang w:eastAsia="ru-RU"/>
        </w:rPr>
        <w:t xml:space="preserve"> свидетельствуют, что дебиторская задолженность в 201</w:t>
      </w:r>
      <w:r>
        <w:rPr>
          <w:rFonts w:eastAsia="Times New Roman"/>
          <w:szCs w:val="28"/>
          <w:lang w:eastAsia="ru-RU"/>
        </w:rPr>
        <w:t xml:space="preserve">9 </w:t>
      </w:r>
      <w:r w:rsidRPr="00C24EFF">
        <w:rPr>
          <w:rFonts w:eastAsia="Times New Roman"/>
          <w:szCs w:val="28"/>
          <w:lang w:eastAsia="ru-RU"/>
        </w:rPr>
        <w:t>г. снизилась по сравнению с 201</w:t>
      </w:r>
      <w:r>
        <w:rPr>
          <w:rFonts w:eastAsia="Times New Roman"/>
          <w:szCs w:val="28"/>
          <w:lang w:eastAsia="ru-RU"/>
        </w:rPr>
        <w:t xml:space="preserve">8 </w:t>
      </w:r>
      <w:r w:rsidRPr="00C24EFF">
        <w:rPr>
          <w:rFonts w:eastAsia="Times New Roman"/>
          <w:szCs w:val="28"/>
          <w:lang w:eastAsia="ru-RU"/>
        </w:rPr>
        <w:t xml:space="preserve">г. на </w:t>
      </w:r>
      <w:r>
        <w:rPr>
          <w:rFonts w:eastAsia="Times New Roman"/>
          <w:szCs w:val="28"/>
          <w:lang w:eastAsia="ru-RU"/>
        </w:rPr>
        <w:t>15</w:t>
      </w:r>
      <w:r w:rsidRPr="00C24EFF">
        <w:rPr>
          <w:rFonts w:eastAsia="Times New Roman"/>
          <w:szCs w:val="28"/>
          <w:lang w:eastAsia="ru-RU"/>
        </w:rPr>
        <w:t>%</w:t>
      </w:r>
      <w:r>
        <w:rPr>
          <w:rFonts w:eastAsia="Times New Roman"/>
          <w:szCs w:val="28"/>
          <w:lang w:eastAsia="ru-RU"/>
        </w:rPr>
        <w:t xml:space="preserve">. </w:t>
      </w:r>
      <w:r w:rsidRPr="00C24EFF">
        <w:rPr>
          <w:rFonts w:eastAsia="Times New Roman"/>
          <w:szCs w:val="28"/>
          <w:lang w:eastAsia="ru-RU"/>
        </w:rPr>
        <w:t>Снижение общей суммы дебиторской задолженности, в большей мере, произошло за счет снижения задолженности покупателей и заказчиков</w:t>
      </w:r>
      <w:r>
        <w:rPr>
          <w:rFonts w:eastAsia="Times New Roman"/>
          <w:szCs w:val="28"/>
          <w:lang w:eastAsia="ru-RU"/>
        </w:rPr>
        <w:t xml:space="preserve">. </w:t>
      </w:r>
      <w:r w:rsidR="008714A9" w:rsidRPr="008714A9">
        <w:rPr>
          <w:rFonts w:eastAsia="Times New Roman"/>
          <w:szCs w:val="28"/>
          <w:lang w:eastAsia="ru-RU"/>
        </w:rPr>
        <w:t>Д</w:t>
      </w:r>
      <w:r w:rsidR="008714A9">
        <w:rPr>
          <w:rFonts w:eastAsia="Times New Roman"/>
          <w:szCs w:val="28"/>
          <w:lang w:eastAsia="ru-RU"/>
        </w:rPr>
        <w:t>ебиторская задолженность</w:t>
      </w:r>
      <w:r w:rsidR="008714A9" w:rsidRPr="008714A9">
        <w:rPr>
          <w:rFonts w:eastAsia="Times New Roman"/>
          <w:szCs w:val="28"/>
          <w:lang w:eastAsia="ru-RU"/>
        </w:rPr>
        <w:t xml:space="preserve"> в </w:t>
      </w:r>
      <w:r w:rsidR="008714A9">
        <w:rPr>
          <w:rFonts w:eastAsia="Times New Roman"/>
          <w:szCs w:val="28"/>
          <w:lang w:eastAsia="ru-RU"/>
        </w:rPr>
        <w:t>2019</w:t>
      </w:r>
      <w:r w:rsidR="008714A9" w:rsidRPr="008714A9">
        <w:rPr>
          <w:rFonts w:eastAsia="Times New Roman"/>
          <w:szCs w:val="28"/>
          <w:lang w:eastAsia="ru-RU"/>
        </w:rPr>
        <w:t xml:space="preserve"> совершила 6,9 оборота, что на </w:t>
      </w:r>
      <w:r w:rsidR="008714A9">
        <w:rPr>
          <w:rFonts w:eastAsia="Times New Roman"/>
          <w:szCs w:val="28"/>
          <w:lang w:eastAsia="ru-RU"/>
        </w:rPr>
        <w:t>0,5</w:t>
      </w:r>
      <w:r w:rsidR="008714A9" w:rsidRPr="008714A9">
        <w:rPr>
          <w:rFonts w:eastAsia="Times New Roman"/>
          <w:szCs w:val="28"/>
          <w:lang w:eastAsia="ru-RU"/>
        </w:rPr>
        <w:t xml:space="preserve"> %</w:t>
      </w:r>
      <w:r w:rsidR="008714A9">
        <w:rPr>
          <w:rFonts w:eastAsia="Times New Roman"/>
          <w:szCs w:val="28"/>
          <w:lang w:eastAsia="ru-RU"/>
        </w:rPr>
        <w:t xml:space="preserve"> больше</w:t>
      </w:r>
      <w:r w:rsidR="008714A9" w:rsidRPr="008714A9">
        <w:rPr>
          <w:rFonts w:eastAsia="Times New Roman"/>
          <w:szCs w:val="28"/>
          <w:lang w:eastAsia="ru-RU"/>
        </w:rPr>
        <w:t xml:space="preserve">, чем в предыдущем периоде, в котором она составляла </w:t>
      </w:r>
      <w:r w:rsidR="008714A9">
        <w:rPr>
          <w:rFonts w:eastAsia="Times New Roman"/>
          <w:szCs w:val="28"/>
          <w:lang w:eastAsia="ru-RU"/>
        </w:rPr>
        <w:t>6,4 оборота.</w:t>
      </w:r>
      <w:r w:rsidR="008714A9" w:rsidRPr="008714A9">
        <w:rPr>
          <w:rFonts w:eastAsia="Times New Roman"/>
          <w:szCs w:val="28"/>
          <w:lang w:eastAsia="ru-RU"/>
        </w:rPr>
        <w:t xml:space="preserve"> Следовательно оборачиваемость</w:t>
      </w:r>
      <w:r w:rsidR="008714A9">
        <w:rPr>
          <w:rFonts w:eastAsia="Times New Roman"/>
          <w:szCs w:val="28"/>
          <w:lang w:eastAsia="ru-RU"/>
        </w:rPr>
        <w:t xml:space="preserve"> дебиторской задолженности ускорилась</w:t>
      </w:r>
      <w:r w:rsidR="008714A9" w:rsidRPr="008714A9">
        <w:rPr>
          <w:rFonts w:eastAsia="Times New Roman"/>
          <w:szCs w:val="28"/>
          <w:lang w:eastAsia="ru-RU"/>
        </w:rPr>
        <w:t xml:space="preserve">, </w:t>
      </w:r>
      <w:r w:rsidR="008714A9">
        <w:rPr>
          <w:rFonts w:eastAsia="Times New Roman"/>
          <w:szCs w:val="28"/>
          <w:lang w:eastAsia="ru-RU"/>
        </w:rPr>
        <w:t>но не существенно</w:t>
      </w:r>
      <w:r>
        <w:rPr>
          <w:rFonts w:eastAsia="Times New Roman"/>
          <w:szCs w:val="28"/>
          <w:lang w:eastAsia="ru-RU"/>
        </w:rPr>
        <w:t>.</w:t>
      </w:r>
      <w:r w:rsidRPr="00C24EFF">
        <w:rPr>
          <w:rFonts w:eastAsia="Times New Roman"/>
          <w:szCs w:val="28"/>
          <w:lang w:eastAsia="ru-RU"/>
        </w:rPr>
        <w:t xml:space="preserve"> </w:t>
      </w:r>
      <w:r w:rsidRPr="00B01FD4">
        <w:rPr>
          <w:rFonts w:eastAsia="Times New Roman"/>
          <w:szCs w:val="28"/>
          <w:lang w:eastAsia="ru-RU"/>
        </w:rPr>
        <w:t xml:space="preserve">На погашение </w:t>
      </w:r>
      <w:r>
        <w:rPr>
          <w:rFonts w:eastAsia="Times New Roman"/>
          <w:szCs w:val="28"/>
          <w:lang w:eastAsia="ru-RU"/>
        </w:rPr>
        <w:t>дебиторской задолженности</w:t>
      </w:r>
      <w:r w:rsidRPr="00B01FD4">
        <w:rPr>
          <w:rFonts w:eastAsia="Times New Roman"/>
          <w:szCs w:val="28"/>
          <w:lang w:eastAsia="ru-RU"/>
        </w:rPr>
        <w:t xml:space="preserve"> должникам данной компании в отчетном периоде требовалось 52 дня, а в предыдущем </w:t>
      </w:r>
      <w:r>
        <w:rPr>
          <w:rFonts w:eastAsia="Times New Roman"/>
          <w:szCs w:val="28"/>
          <w:lang w:eastAsia="ru-RU"/>
        </w:rPr>
        <w:t>56</w:t>
      </w:r>
      <w:r w:rsidRPr="00B01FD4">
        <w:rPr>
          <w:rFonts w:eastAsia="Times New Roman"/>
          <w:szCs w:val="28"/>
          <w:lang w:eastAsia="ru-RU"/>
        </w:rPr>
        <w:t xml:space="preserve"> дней, следовательно срок </w:t>
      </w:r>
      <w:r>
        <w:rPr>
          <w:rFonts w:eastAsia="Times New Roman"/>
          <w:szCs w:val="28"/>
          <w:lang w:eastAsia="ru-RU"/>
        </w:rPr>
        <w:t>погашение дебиторской задолженности происходит на 4 дня быстрее.</w:t>
      </w:r>
      <w:r w:rsidRPr="00B01FD4">
        <w:rPr>
          <w:rFonts w:eastAsia="Times New Roman"/>
          <w:szCs w:val="28"/>
          <w:lang w:eastAsia="ru-RU"/>
        </w:rPr>
        <w:tab/>
      </w:r>
    </w:p>
    <w:p w14:paraId="5CBFCBAF" w14:textId="25A6A5AB" w:rsidR="008714A9" w:rsidRPr="006C7673" w:rsidRDefault="005A4866" w:rsidP="005A4866">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Кредиторская задолженность в 2019 году по сравнению с 2018 увеличилась на 10%, что говорит о том, что </w:t>
      </w:r>
      <w:r w:rsidRPr="005A4866">
        <w:rPr>
          <w:rFonts w:eastAsia="Times New Roman"/>
          <w:szCs w:val="28"/>
          <w:lang w:eastAsia="ru-RU"/>
        </w:rPr>
        <w:t>кредиторская задолженность увеличилась</w:t>
      </w:r>
      <w:r>
        <w:rPr>
          <w:rFonts w:eastAsia="Times New Roman"/>
          <w:szCs w:val="28"/>
          <w:lang w:eastAsia="ru-RU"/>
        </w:rPr>
        <w:t xml:space="preserve"> – </w:t>
      </w:r>
      <w:r w:rsidRPr="005A4866">
        <w:rPr>
          <w:rFonts w:eastAsia="Times New Roman"/>
          <w:szCs w:val="28"/>
          <w:lang w:eastAsia="ru-RU"/>
        </w:rPr>
        <w:t>это говорит о нормальной ситуации, характерной для развивающегося производства.</w:t>
      </w:r>
      <w:r>
        <w:rPr>
          <w:rFonts w:eastAsia="Times New Roman"/>
          <w:szCs w:val="28"/>
          <w:lang w:eastAsia="ru-RU"/>
        </w:rPr>
        <w:t xml:space="preserve"> Кредиторская задолженность в 2019 году по сравнению с 2018 годом снизила скорость оборачиваемости на 0,26%, однако данное изменение не существенно и не оказывает отрицательного влияния на компанию. </w:t>
      </w:r>
      <w:r w:rsidR="00B01FD4">
        <w:rPr>
          <w:rFonts w:eastAsia="Times New Roman"/>
          <w:szCs w:val="28"/>
          <w:lang w:eastAsia="ru-RU"/>
        </w:rPr>
        <w:t xml:space="preserve">На погашение кредиторской </w:t>
      </w:r>
      <w:r w:rsidR="00B01FD4">
        <w:rPr>
          <w:rFonts w:eastAsia="Times New Roman"/>
          <w:szCs w:val="28"/>
          <w:lang w:eastAsia="ru-RU"/>
        </w:rPr>
        <w:lastRenderedPageBreak/>
        <w:t xml:space="preserve">задолженности данной компании в 2019 году потребовалось примерно столько же дней сколько и в предыдущем. </w:t>
      </w:r>
    </w:p>
    <w:p w14:paraId="17402C81" w14:textId="75EE35FA" w:rsidR="00774CE9" w:rsidRDefault="00514F87" w:rsidP="00CC1E00">
      <w:pPr>
        <w:widowControl w:val="0"/>
        <w:spacing w:after="0" w:line="360" w:lineRule="auto"/>
        <w:ind w:firstLine="709"/>
        <w:jc w:val="both"/>
        <w:rPr>
          <w:szCs w:val="28"/>
        </w:rPr>
      </w:pPr>
      <w:r>
        <w:rPr>
          <w:szCs w:val="28"/>
        </w:rPr>
        <w:t xml:space="preserve">Коэффициенты превышения дебиторской задолженности над кредиторской </w:t>
      </w:r>
      <w:r w:rsidR="00171D83">
        <w:rPr>
          <w:szCs w:val="28"/>
        </w:rPr>
        <w:t xml:space="preserve">за весь анализируемый период </w:t>
      </w:r>
      <w:r>
        <w:rPr>
          <w:szCs w:val="28"/>
        </w:rPr>
        <w:t>говор</w:t>
      </w:r>
      <w:r w:rsidR="00171D83">
        <w:rPr>
          <w:szCs w:val="28"/>
        </w:rPr>
        <w:t>ят</w:t>
      </w:r>
      <w:r>
        <w:rPr>
          <w:szCs w:val="28"/>
        </w:rPr>
        <w:t xml:space="preserve"> о том, что </w:t>
      </w:r>
      <w:r w:rsidRPr="00514F87">
        <w:rPr>
          <w:szCs w:val="28"/>
        </w:rPr>
        <w:t xml:space="preserve">на предприятии на </w:t>
      </w:r>
      <w:r>
        <w:rPr>
          <w:szCs w:val="28"/>
        </w:rPr>
        <w:t xml:space="preserve">отчетную дату </w:t>
      </w:r>
      <w:r w:rsidRPr="00514F87">
        <w:rPr>
          <w:szCs w:val="28"/>
        </w:rPr>
        <w:t xml:space="preserve">сумма дебиторской задолженности больше, чем сумма кредиторской задолженности, </w:t>
      </w:r>
      <w:r>
        <w:rPr>
          <w:szCs w:val="28"/>
        </w:rPr>
        <w:t xml:space="preserve">это </w:t>
      </w:r>
      <w:r w:rsidRPr="00514F87">
        <w:rPr>
          <w:szCs w:val="28"/>
        </w:rPr>
        <w:t xml:space="preserve">означает то, что происходит отвлечение денежных средств из оборота предприятия. </w:t>
      </w:r>
      <w:r>
        <w:rPr>
          <w:szCs w:val="28"/>
        </w:rPr>
        <w:t>Если посмотреть на этот показатель в динамике, то можно отметить, что он показывает тенденцию к снижению</w:t>
      </w:r>
      <w:r w:rsidR="00171D83">
        <w:rPr>
          <w:szCs w:val="28"/>
        </w:rPr>
        <w:t xml:space="preserve"> в 2019 году</w:t>
      </w:r>
      <w:r>
        <w:rPr>
          <w:szCs w:val="28"/>
        </w:rPr>
        <w:t xml:space="preserve"> по сравнению с 2018 году, но снижение незначительно и составляет всего 0,18 %. </w:t>
      </w:r>
    </w:p>
    <w:p w14:paraId="4E99B746" w14:textId="77777777" w:rsidR="00CC1E00" w:rsidRPr="00CC1E00" w:rsidRDefault="00CC1E00" w:rsidP="00CC1E00">
      <w:pPr>
        <w:widowControl w:val="0"/>
        <w:spacing w:after="0" w:line="360" w:lineRule="auto"/>
        <w:ind w:firstLine="709"/>
        <w:jc w:val="both"/>
        <w:rPr>
          <w:szCs w:val="28"/>
        </w:rPr>
      </w:pPr>
    </w:p>
    <w:p w14:paraId="555B8DDC" w14:textId="65185EA8" w:rsidR="00774CE9" w:rsidRPr="00CC1E00" w:rsidRDefault="00171D83" w:rsidP="00CC1E00">
      <w:pPr>
        <w:pStyle w:val="1"/>
        <w:suppressAutoHyphens/>
        <w:spacing w:before="0" w:line="360" w:lineRule="auto"/>
        <w:ind w:firstLine="709"/>
        <w:jc w:val="both"/>
        <w:rPr>
          <w:rFonts w:ascii="Times New Roman" w:hAnsi="Times New Roman" w:cs="Times New Roman"/>
          <w:b/>
          <w:bCs/>
          <w:color w:val="000000" w:themeColor="text1"/>
          <w:sz w:val="28"/>
          <w:szCs w:val="28"/>
        </w:rPr>
      </w:pPr>
      <w:bookmarkStart w:id="13" w:name="_Toc59616819"/>
      <w:r w:rsidRPr="00CC1E00">
        <w:rPr>
          <w:rFonts w:ascii="Times New Roman" w:hAnsi="Times New Roman" w:cs="Times New Roman"/>
          <w:b/>
          <w:bCs/>
          <w:color w:val="000000" w:themeColor="text1"/>
          <w:sz w:val="28"/>
          <w:szCs w:val="28"/>
        </w:rPr>
        <w:t xml:space="preserve">6 </w:t>
      </w:r>
      <w:bookmarkStart w:id="14" w:name="_Hlk56360092"/>
      <w:r w:rsidRPr="00CC1E00">
        <w:rPr>
          <w:rFonts w:ascii="Times New Roman" w:hAnsi="Times New Roman" w:cs="Times New Roman"/>
          <w:b/>
          <w:bCs/>
          <w:color w:val="000000" w:themeColor="text1"/>
          <w:sz w:val="28"/>
          <w:szCs w:val="28"/>
        </w:rPr>
        <w:t>Изменения в составе и структуре источников формирования активов предприятия за 2019 год</w:t>
      </w:r>
      <w:bookmarkEnd w:id="13"/>
      <w:bookmarkEnd w:id="14"/>
    </w:p>
    <w:p w14:paraId="02CB9985" w14:textId="77777777" w:rsidR="00171D83" w:rsidRDefault="00171D83" w:rsidP="00790FBB">
      <w:pPr>
        <w:spacing w:after="0" w:line="360" w:lineRule="auto"/>
        <w:ind w:firstLine="709"/>
        <w:jc w:val="both"/>
        <w:rPr>
          <w:rFonts w:eastAsia="Times New Roman"/>
          <w:lang w:eastAsia="ru-RU"/>
        </w:rPr>
      </w:pPr>
    </w:p>
    <w:p w14:paraId="1E609EAA" w14:textId="78ABC151" w:rsidR="00FC19F3" w:rsidRDefault="00171D83" w:rsidP="00790FBB">
      <w:pPr>
        <w:spacing w:after="0" w:line="360" w:lineRule="auto"/>
        <w:ind w:firstLine="709"/>
        <w:jc w:val="both"/>
        <w:rPr>
          <w:rFonts w:eastAsia="Times New Roman"/>
          <w:lang w:eastAsia="ru-RU"/>
        </w:rPr>
      </w:pPr>
      <w:r w:rsidRPr="00B708CF">
        <w:rPr>
          <w:rFonts w:eastAsia="Times New Roman"/>
          <w:lang w:eastAsia="ru-RU"/>
        </w:rPr>
        <w:t>Анализ динамики структуры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p>
    <w:p w14:paraId="70242F78" w14:textId="77777777" w:rsidR="00171D83" w:rsidRDefault="00171D83" w:rsidP="00790FBB">
      <w:pPr>
        <w:spacing w:after="0" w:line="360" w:lineRule="auto"/>
        <w:ind w:firstLine="709"/>
        <w:jc w:val="both"/>
        <w:rPr>
          <w:rFonts w:eastAsia="Times New Roman"/>
          <w:lang w:eastAsia="ru-RU"/>
        </w:rPr>
      </w:pPr>
    </w:p>
    <w:p w14:paraId="77CFCF00" w14:textId="0E744347" w:rsidR="00171D83" w:rsidRDefault="00171D83" w:rsidP="000E20E5">
      <w:pPr>
        <w:spacing w:after="0" w:line="360" w:lineRule="auto"/>
        <w:jc w:val="both"/>
        <w:rPr>
          <w:rFonts w:eastAsia="Times New Roman"/>
          <w:lang w:eastAsia="ru-RU"/>
        </w:rPr>
      </w:pPr>
      <w:r>
        <w:rPr>
          <w:rFonts w:eastAsia="Times New Roman"/>
          <w:lang w:eastAsia="ru-RU"/>
        </w:rPr>
        <w:t xml:space="preserve">Таблица 6 – </w:t>
      </w:r>
      <w:r w:rsidRPr="00171D83">
        <w:rPr>
          <w:rFonts w:eastAsia="Times New Roman"/>
          <w:lang w:eastAsia="ru-RU"/>
        </w:rPr>
        <w:t>Изменения в составе и структуре источников формирования активов предприятия за 2019 год</w:t>
      </w:r>
      <w:r>
        <w:rPr>
          <w:rFonts w:eastAsia="Times New Roman"/>
          <w:lang w:eastAsia="ru-RU"/>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38"/>
        <w:gridCol w:w="1136"/>
        <w:gridCol w:w="995"/>
        <w:gridCol w:w="1315"/>
        <w:gridCol w:w="991"/>
        <w:gridCol w:w="993"/>
        <w:gridCol w:w="1134"/>
        <w:gridCol w:w="1124"/>
      </w:tblGrid>
      <w:tr w:rsidR="00CE056D" w:rsidRPr="00171D83" w14:paraId="54ACE8FA" w14:textId="77777777" w:rsidTr="00CE056D">
        <w:tc>
          <w:tcPr>
            <w:tcW w:w="1006" w:type="pct"/>
            <w:vMerge w:val="restart"/>
            <w:tcBorders>
              <w:left w:val="single" w:sz="4" w:space="0" w:color="auto"/>
            </w:tcBorders>
            <w:vAlign w:val="center"/>
          </w:tcPr>
          <w:p w14:paraId="5A01F458" w14:textId="77777777" w:rsidR="00CE056D" w:rsidRPr="00171D83" w:rsidRDefault="00CE056D" w:rsidP="00171D8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bookmarkStart w:id="15" w:name="_Hlk56360425"/>
            <w:bookmarkStart w:id="16" w:name="_Hlk56362066"/>
            <w:r w:rsidRPr="00171D83">
              <w:rPr>
                <w:rFonts w:eastAsia="Times New Roman"/>
                <w:sz w:val="24"/>
                <w:szCs w:val="24"/>
                <w:lang w:eastAsia="ru-RU"/>
              </w:rPr>
              <w:t>Элементы (виды) пассивов баланса</w:t>
            </w:r>
          </w:p>
        </w:tc>
        <w:tc>
          <w:tcPr>
            <w:tcW w:w="1107" w:type="pct"/>
            <w:gridSpan w:val="2"/>
            <w:vAlign w:val="center"/>
          </w:tcPr>
          <w:p w14:paraId="1807BFA5" w14:textId="77777777" w:rsidR="00CE056D" w:rsidRPr="00171D83" w:rsidRDefault="00CE056D" w:rsidP="00171D8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На начало года</w:t>
            </w:r>
          </w:p>
        </w:tc>
        <w:tc>
          <w:tcPr>
            <w:tcW w:w="1198" w:type="pct"/>
            <w:gridSpan w:val="2"/>
            <w:vAlign w:val="center"/>
          </w:tcPr>
          <w:p w14:paraId="7C4FD117" w14:textId="77777777" w:rsidR="00CE056D" w:rsidRPr="00171D83" w:rsidRDefault="00CE056D" w:rsidP="00171D8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На конец года</w:t>
            </w:r>
          </w:p>
        </w:tc>
        <w:tc>
          <w:tcPr>
            <w:tcW w:w="1689" w:type="pct"/>
            <w:gridSpan w:val="3"/>
            <w:vAlign w:val="center"/>
          </w:tcPr>
          <w:p w14:paraId="1D154962" w14:textId="77777777" w:rsidR="00CE056D" w:rsidRPr="00171D83" w:rsidRDefault="00CE056D" w:rsidP="00171D8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Изменения</w:t>
            </w:r>
          </w:p>
        </w:tc>
      </w:tr>
      <w:tr w:rsidR="00CE056D" w:rsidRPr="00171D83" w14:paraId="7520866C" w14:textId="77777777" w:rsidTr="00CE056D">
        <w:trPr>
          <w:cantSplit/>
          <w:trHeight w:val="2003"/>
        </w:trPr>
        <w:tc>
          <w:tcPr>
            <w:tcW w:w="1006" w:type="pct"/>
            <w:vMerge/>
            <w:tcBorders>
              <w:left w:val="single" w:sz="4" w:space="0" w:color="auto"/>
            </w:tcBorders>
            <w:vAlign w:val="center"/>
          </w:tcPr>
          <w:p w14:paraId="2F267F44" w14:textId="77777777" w:rsidR="00CE056D" w:rsidRPr="00171D83" w:rsidRDefault="00CE056D" w:rsidP="00171D8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90" w:type="pct"/>
            <w:vAlign w:val="center"/>
          </w:tcPr>
          <w:p w14:paraId="72ED266C" w14:textId="5ED5CDBF"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171D83">
              <w:rPr>
                <w:rFonts w:eastAsia="Times New Roman"/>
                <w:sz w:val="24"/>
                <w:szCs w:val="24"/>
                <w:lang w:eastAsia="ru-RU"/>
              </w:rPr>
              <w:t>.р</w:t>
            </w:r>
            <w:proofErr w:type="spellEnd"/>
            <w:r w:rsidRPr="00171D83">
              <w:rPr>
                <w:rFonts w:eastAsia="Times New Roman"/>
                <w:sz w:val="24"/>
                <w:szCs w:val="24"/>
                <w:lang w:eastAsia="ru-RU"/>
              </w:rPr>
              <w:t>.</w:t>
            </w:r>
          </w:p>
        </w:tc>
        <w:tc>
          <w:tcPr>
            <w:tcW w:w="517" w:type="pct"/>
            <w:vAlign w:val="center"/>
          </w:tcPr>
          <w:p w14:paraId="0EE7EB75"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Удельный вес во всех пассивах, %</w:t>
            </w:r>
          </w:p>
        </w:tc>
        <w:tc>
          <w:tcPr>
            <w:tcW w:w="683" w:type="pct"/>
            <w:vAlign w:val="center"/>
          </w:tcPr>
          <w:p w14:paraId="7240A278" w14:textId="620E6FD8"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171D83">
              <w:rPr>
                <w:rFonts w:eastAsia="Times New Roman"/>
                <w:sz w:val="24"/>
                <w:szCs w:val="24"/>
                <w:lang w:eastAsia="ru-RU"/>
              </w:rPr>
              <w:t>.р</w:t>
            </w:r>
            <w:proofErr w:type="spellEnd"/>
            <w:r w:rsidRPr="00171D83">
              <w:rPr>
                <w:rFonts w:eastAsia="Times New Roman"/>
                <w:sz w:val="24"/>
                <w:szCs w:val="24"/>
                <w:lang w:eastAsia="ru-RU"/>
              </w:rPr>
              <w:t>.</w:t>
            </w:r>
          </w:p>
        </w:tc>
        <w:tc>
          <w:tcPr>
            <w:tcW w:w="515" w:type="pct"/>
            <w:vAlign w:val="center"/>
          </w:tcPr>
          <w:p w14:paraId="34A5D3ED"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Удельный вес во всех пассивах, %</w:t>
            </w:r>
          </w:p>
        </w:tc>
        <w:tc>
          <w:tcPr>
            <w:tcW w:w="516" w:type="pct"/>
            <w:vAlign w:val="center"/>
          </w:tcPr>
          <w:p w14:paraId="58BFE82A" w14:textId="2A5FC1DE"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F3635">
              <w:rPr>
                <w:rFonts w:eastAsia="Times New Roman"/>
                <w:sz w:val="24"/>
                <w:szCs w:val="24"/>
                <w:lang w:eastAsia="ru-RU"/>
              </w:rPr>
              <w:t xml:space="preserve">Абсолютное, </w:t>
            </w:r>
            <w:proofErr w:type="spellStart"/>
            <w:r>
              <w:rPr>
                <w:rFonts w:eastAsia="Times New Roman"/>
                <w:sz w:val="24"/>
                <w:szCs w:val="24"/>
                <w:lang w:eastAsia="ru-RU"/>
              </w:rPr>
              <w:t>млн</w:t>
            </w:r>
            <w:r w:rsidRPr="001F3635">
              <w:rPr>
                <w:rFonts w:eastAsia="Times New Roman"/>
                <w:sz w:val="24"/>
                <w:szCs w:val="24"/>
                <w:lang w:eastAsia="ru-RU"/>
              </w:rPr>
              <w:t>.р</w:t>
            </w:r>
            <w:proofErr w:type="spellEnd"/>
            <w:r w:rsidRPr="001F3635">
              <w:rPr>
                <w:rFonts w:eastAsia="Times New Roman"/>
                <w:sz w:val="24"/>
                <w:szCs w:val="24"/>
                <w:lang w:eastAsia="ru-RU"/>
              </w:rPr>
              <w:t>.</w:t>
            </w:r>
          </w:p>
        </w:tc>
        <w:tc>
          <w:tcPr>
            <w:tcW w:w="589" w:type="pct"/>
            <w:vAlign w:val="center"/>
          </w:tcPr>
          <w:p w14:paraId="553A6E85"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Относительное, %</w:t>
            </w:r>
          </w:p>
        </w:tc>
        <w:tc>
          <w:tcPr>
            <w:tcW w:w="584" w:type="pct"/>
            <w:vAlign w:val="center"/>
          </w:tcPr>
          <w:p w14:paraId="3DAEC74C"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Структурное, %</w:t>
            </w:r>
          </w:p>
        </w:tc>
      </w:tr>
      <w:bookmarkEnd w:id="15"/>
      <w:tr w:rsidR="00CE056D" w:rsidRPr="00171D83" w14:paraId="42CA9A8F" w14:textId="77777777" w:rsidTr="00CE056D">
        <w:tc>
          <w:tcPr>
            <w:tcW w:w="1006" w:type="pct"/>
            <w:tcBorders>
              <w:left w:val="single" w:sz="4" w:space="0" w:color="auto"/>
            </w:tcBorders>
          </w:tcPr>
          <w:p w14:paraId="3C7C6B32" w14:textId="6FB7D652" w:rsidR="00CE056D" w:rsidRPr="00CE056D" w:rsidRDefault="00CE056D" w:rsidP="00CE056D">
            <w:pPr>
              <w:widowControl w:val="0"/>
              <w:overflowPunct w:val="0"/>
              <w:autoSpaceDE w:val="0"/>
              <w:autoSpaceDN w:val="0"/>
              <w:adjustRightInd w:val="0"/>
              <w:spacing w:after="0" w:line="240" w:lineRule="auto"/>
              <w:jc w:val="both"/>
              <w:textAlignment w:val="baseline"/>
              <w:rPr>
                <w:rFonts w:eastAsia="Times New Roman"/>
                <w:bCs/>
                <w:sz w:val="24"/>
                <w:szCs w:val="24"/>
                <w:lang w:eastAsia="ru-RU"/>
              </w:rPr>
            </w:pPr>
            <w:r>
              <w:rPr>
                <w:rFonts w:eastAsia="Times New Roman"/>
                <w:bCs/>
                <w:sz w:val="24"/>
                <w:szCs w:val="24"/>
                <w:lang w:eastAsia="ru-RU"/>
              </w:rPr>
              <w:t xml:space="preserve">1 </w:t>
            </w:r>
            <w:r w:rsidRPr="00CE056D">
              <w:rPr>
                <w:rFonts w:eastAsia="Times New Roman"/>
                <w:bCs/>
                <w:sz w:val="24"/>
                <w:szCs w:val="24"/>
                <w:lang w:eastAsia="ru-RU"/>
              </w:rPr>
              <w:t xml:space="preserve">Собственный капитал и резервы, всего        </w:t>
            </w:r>
          </w:p>
        </w:tc>
        <w:tc>
          <w:tcPr>
            <w:tcW w:w="590" w:type="pct"/>
          </w:tcPr>
          <w:p w14:paraId="0C292852" w14:textId="63302278" w:rsidR="00CE056D" w:rsidRPr="00171D83" w:rsidRDefault="00CE056D" w:rsidP="00044AC8">
            <w:pPr>
              <w:jc w:val="right"/>
              <w:rPr>
                <w:rFonts w:eastAsia="Times New Roman"/>
                <w:sz w:val="24"/>
                <w:szCs w:val="24"/>
                <w:lang w:eastAsia="ru-RU"/>
              </w:rPr>
            </w:pPr>
            <w:r w:rsidRPr="001F3635">
              <w:rPr>
                <w:rFonts w:eastAsia="Times New Roman"/>
                <w:sz w:val="24"/>
                <w:szCs w:val="24"/>
                <w:lang w:eastAsia="ru-RU"/>
              </w:rPr>
              <w:t>16722</w:t>
            </w:r>
            <w:r>
              <w:rPr>
                <w:rFonts w:eastAsia="Times New Roman"/>
                <w:sz w:val="24"/>
                <w:szCs w:val="24"/>
                <w:lang w:eastAsia="ru-RU"/>
              </w:rPr>
              <w:t>,2</w:t>
            </w:r>
          </w:p>
        </w:tc>
        <w:tc>
          <w:tcPr>
            <w:tcW w:w="517" w:type="pct"/>
          </w:tcPr>
          <w:p w14:paraId="21FC8C63" w14:textId="0AF75372"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rFonts w:eastAsia="Times New Roman"/>
                <w:sz w:val="24"/>
                <w:szCs w:val="24"/>
                <w:lang w:eastAsia="ru-RU"/>
              </w:rPr>
              <w:t>94,30</w:t>
            </w:r>
          </w:p>
        </w:tc>
        <w:tc>
          <w:tcPr>
            <w:tcW w:w="683" w:type="pct"/>
          </w:tcPr>
          <w:p w14:paraId="70A26716" w14:textId="52D60FD9" w:rsidR="00CE056D" w:rsidRPr="00171D83" w:rsidRDefault="00CE056D" w:rsidP="00044AC8">
            <w:pPr>
              <w:jc w:val="right"/>
              <w:rPr>
                <w:color w:val="000000"/>
                <w:sz w:val="24"/>
                <w:szCs w:val="24"/>
              </w:rPr>
            </w:pPr>
            <w:r w:rsidRPr="001F3635">
              <w:rPr>
                <w:color w:val="000000"/>
                <w:sz w:val="24"/>
                <w:szCs w:val="24"/>
              </w:rPr>
              <w:t>19258</w:t>
            </w:r>
            <w:r>
              <w:rPr>
                <w:color w:val="000000"/>
                <w:sz w:val="24"/>
                <w:szCs w:val="24"/>
              </w:rPr>
              <w:t>,</w:t>
            </w:r>
            <w:r w:rsidRPr="001F3635">
              <w:rPr>
                <w:color w:val="000000"/>
                <w:sz w:val="24"/>
                <w:szCs w:val="24"/>
              </w:rPr>
              <w:t>1</w:t>
            </w:r>
          </w:p>
        </w:tc>
        <w:tc>
          <w:tcPr>
            <w:tcW w:w="515" w:type="pct"/>
          </w:tcPr>
          <w:p w14:paraId="2159AEE1" w14:textId="02248D22"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17" w:name="_Hlk56363782"/>
            <w:r w:rsidRPr="00791208">
              <w:rPr>
                <w:rFonts w:eastAsia="Times New Roman"/>
                <w:sz w:val="24"/>
                <w:szCs w:val="24"/>
                <w:lang w:eastAsia="ru-RU"/>
              </w:rPr>
              <w:t>94,55</w:t>
            </w:r>
            <w:bookmarkEnd w:id="17"/>
          </w:p>
        </w:tc>
        <w:tc>
          <w:tcPr>
            <w:tcW w:w="516" w:type="pct"/>
          </w:tcPr>
          <w:p w14:paraId="0896B932" w14:textId="7E334D07"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2535</w:t>
            </w:r>
            <w:r>
              <w:rPr>
                <w:sz w:val="24"/>
                <w:szCs w:val="24"/>
              </w:rPr>
              <w:t>,</w:t>
            </w:r>
            <w:r w:rsidRPr="001F3635">
              <w:rPr>
                <w:sz w:val="24"/>
                <w:szCs w:val="24"/>
              </w:rPr>
              <w:t>9</w:t>
            </w:r>
          </w:p>
        </w:tc>
        <w:tc>
          <w:tcPr>
            <w:tcW w:w="589" w:type="pct"/>
          </w:tcPr>
          <w:p w14:paraId="194B6345" w14:textId="758B5636"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15,16</w:t>
            </w:r>
          </w:p>
        </w:tc>
        <w:tc>
          <w:tcPr>
            <w:tcW w:w="584" w:type="pct"/>
          </w:tcPr>
          <w:p w14:paraId="7C2C1911" w14:textId="06E55FF1"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rFonts w:eastAsia="Times New Roman"/>
                <w:sz w:val="24"/>
                <w:szCs w:val="24"/>
                <w:lang w:eastAsia="ru-RU"/>
              </w:rPr>
              <w:t>0,25</w:t>
            </w:r>
          </w:p>
        </w:tc>
      </w:tr>
      <w:tr w:rsidR="00CE056D" w:rsidRPr="00171D83" w14:paraId="68563B14" w14:textId="77777777" w:rsidTr="00CE056D">
        <w:tc>
          <w:tcPr>
            <w:tcW w:w="1006" w:type="pct"/>
            <w:tcBorders>
              <w:left w:val="single" w:sz="4" w:space="0" w:color="auto"/>
            </w:tcBorders>
          </w:tcPr>
          <w:p w14:paraId="5508A831" w14:textId="460FF6E7" w:rsidR="00CE056D" w:rsidRPr="00171D83" w:rsidRDefault="00CE056D" w:rsidP="00127977">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1.1 </w:t>
            </w:r>
            <w:r w:rsidRPr="00171D83">
              <w:rPr>
                <w:rFonts w:eastAsia="Times New Roman"/>
                <w:sz w:val="24"/>
                <w:szCs w:val="24"/>
                <w:lang w:eastAsia="ru-RU"/>
              </w:rPr>
              <w:t>Из них:</w:t>
            </w:r>
          </w:p>
          <w:p w14:paraId="48294720" w14:textId="77777777" w:rsidR="00CE056D" w:rsidRPr="00171D83" w:rsidRDefault="00CE056D" w:rsidP="00127977">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171D83">
              <w:rPr>
                <w:rFonts w:eastAsia="Times New Roman"/>
                <w:sz w:val="24"/>
                <w:szCs w:val="24"/>
                <w:lang w:eastAsia="ru-RU"/>
              </w:rPr>
              <w:t>Уставный капитал</w:t>
            </w:r>
          </w:p>
        </w:tc>
        <w:tc>
          <w:tcPr>
            <w:tcW w:w="590" w:type="pct"/>
          </w:tcPr>
          <w:p w14:paraId="729A82F8" w14:textId="27D2691F"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2</w:t>
            </w:r>
            <w:r>
              <w:rPr>
                <w:sz w:val="24"/>
                <w:szCs w:val="24"/>
              </w:rPr>
              <w:t xml:space="preserve">,2 </w:t>
            </w:r>
          </w:p>
        </w:tc>
        <w:tc>
          <w:tcPr>
            <w:tcW w:w="517" w:type="pct"/>
          </w:tcPr>
          <w:p w14:paraId="2C9F56F6" w14:textId="18ED66FF"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0,01</w:t>
            </w:r>
          </w:p>
        </w:tc>
        <w:tc>
          <w:tcPr>
            <w:tcW w:w="683" w:type="pct"/>
          </w:tcPr>
          <w:p w14:paraId="77D7E060" w14:textId="403D2DDE"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2</w:t>
            </w:r>
            <w:r>
              <w:rPr>
                <w:sz w:val="24"/>
                <w:szCs w:val="24"/>
              </w:rPr>
              <w:t>,2</w:t>
            </w:r>
          </w:p>
        </w:tc>
        <w:tc>
          <w:tcPr>
            <w:tcW w:w="515" w:type="pct"/>
          </w:tcPr>
          <w:p w14:paraId="2FC7A7E1" w14:textId="2FDE1B15"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0,01</w:t>
            </w:r>
          </w:p>
        </w:tc>
        <w:tc>
          <w:tcPr>
            <w:tcW w:w="516" w:type="pct"/>
          </w:tcPr>
          <w:p w14:paraId="198036E3" w14:textId="4E0E691A"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0</w:t>
            </w:r>
          </w:p>
        </w:tc>
        <w:tc>
          <w:tcPr>
            <w:tcW w:w="589" w:type="pct"/>
          </w:tcPr>
          <w:p w14:paraId="66C65544" w14:textId="19E2E2A3"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0</w:t>
            </w:r>
          </w:p>
        </w:tc>
        <w:tc>
          <w:tcPr>
            <w:tcW w:w="584" w:type="pct"/>
          </w:tcPr>
          <w:p w14:paraId="61C1F163" w14:textId="4F35AAE4"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1F3635">
              <w:rPr>
                <w:sz w:val="24"/>
                <w:szCs w:val="24"/>
              </w:rPr>
              <w:t>-0,00</w:t>
            </w:r>
          </w:p>
        </w:tc>
      </w:tr>
      <w:bookmarkEnd w:id="16"/>
    </w:tbl>
    <w:p w14:paraId="6C4F9B97" w14:textId="77777777" w:rsidR="007F7281" w:rsidRDefault="007F7281" w:rsidP="005F478B">
      <w:pPr>
        <w:overflowPunct w:val="0"/>
        <w:autoSpaceDE w:val="0"/>
        <w:autoSpaceDN w:val="0"/>
        <w:adjustRightInd w:val="0"/>
        <w:spacing w:line="360" w:lineRule="auto"/>
        <w:jc w:val="both"/>
        <w:textAlignment w:val="baseline"/>
        <w:rPr>
          <w:rFonts w:eastAsia="Times New Roman"/>
          <w:szCs w:val="28"/>
          <w:lang w:eastAsia="ru-RU"/>
        </w:rPr>
      </w:pPr>
    </w:p>
    <w:p w14:paraId="7162A1C7" w14:textId="6FB776A5" w:rsidR="005F478B" w:rsidRDefault="005F478B" w:rsidP="005F478B">
      <w:pPr>
        <w:overflowPunct w:val="0"/>
        <w:autoSpaceDE w:val="0"/>
        <w:autoSpaceDN w:val="0"/>
        <w:adjustRightInd w:val="0"/>
        <w:spacing w:line="360" w:lineRule="auto"/>
        <w:jc w:val="both"/>
        <w:textAlignment w:val="baseline"/>
        <w:rPr>
          <w:rFonts w:eastAsia="Times New Roman"/>
          <w:szCs w:val="28"/>
          <w:lang w:eastAsia="ru-RU"/>
        </w:rPr>
      </w:pPr>
      <w:r>
        <w:rPr>
          <w:rFonts w:eastAsia="Times New Roman"/>
          <w:szCs w:val="28"/>
          <w:lang w:eastAsia="ru-RU"/>
        </w:rPr>
        <w:lastRenderedPageBreak/>
        <w:t>Продолжение таблицы 6</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8"/>
        <w:gridCol w:w="1064"/>
        <w:gridCol w:w="1348"/>
        <w:gridCol w:w="1065"/>
        <w:gridCol w:w="1350"/>
        <w:gridCol w:w="811"/>
        <w:gridCol w:w="1230"/>
        <w:gridCol w:w="980"/>
      </w:tblGrid>
      <w:tr w:rsidR="00CE056D" w:rsidRPr="00171D83" w14:paraId="71829AA6" w14:textId="77777777" w:rsidTr="00CE056D">
        <w:tc>
          <w:tcPr>
            <w:tcW w:w="924" w:type="pct"/>
            <w:vMerge w:val="restart"/>
            <w:tcBorders>
              <w:left w:val="single" w:sz="4" w:space="0" w:color="auto"/>
            </w:tcBorders>
            <w:vAlign w:val="center"/>
          </w:tcPr>
          <w:p w14:paraId="65F80825" w14:textId="77777777" w:rsidR="00CE056D" w:rsidRPr="00171D83" w:rsidRDefault="00CE056D"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Элементы (виды) пассивов баланса</w:t>
            </w:r>
          </w:p>
        </w:tc>
        <w:tc>
          <w:tcPr>
            <w:tcW w:w="1252" w:type="pct"/>
            <w:gridSpan w:val="2"/>
            <w:vAlign w:val="center"/>
          </w:tcPr>
          <w:p w14:paraId="775D51FF" w14:textId="77777777" w:rsidR="00CE056D" w:rsidRPr="00171D83" w:rsidRDefault="00CE056D"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На начало года</w:t>
            </w:r>
          </w:p>
        </w:tc>
        <w:tc>
          <w:tcPr>
            <w:tcW w:w="1254" w:type="pct"/>
            <w:gridSpan w:val="2"/>
            <w:vAlign w:val="center"/>
          </w:tcPr>
          <w:p w14:paraId="521FACAE" w14:textId="77777777" w:rsidR="00CE056D" w:rsidRPr="00171D83" w:rsidRDefault="00CE056D"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На конец года</w:t>
            </w:r>
          </w:p>
        </w:tc>
        <w:tc>
          <w:tcPr>
            <w:tcW w:w="1570" w:type="pct"/>
            <w:gridSpan w:val="3"/>
            <w:vAlign w:val="center"/>
          </w:tcPr>
          <w:p w14:paraId="24307198" w14:textId="77777777" w:rsidR="00CE056D" w:rsidRPr="00171D83" w:rsidRDefault="00CE056D"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Изменения</w:t>
            </w:r>
          </w:p>
        </w:tc>
      </w:tr>
      <w:tr w:rsidR="00CE056D" w:rsidRPr="00171D83" w14:paraId="402D081A" w14:textId="77777777" w:rsidTr="00CE056D">
        <w:trPr>
          <w:cantSplit/>
          <w:trHeight w:val="2003"/>
        </w:trPr>
        <w:tc>
          <w:tcPr>
            <w:tcW w:w="924" w:type="pct"/>
            <w:vMerge/>
            <w:tcBorders>
              <w:left w:val="single" w:sz="4" w:space="0" w:color="auto"/>
            </w:tcBorders>
            <w:vAlign w:val="center"/>
          </w:tcPr>
          <w:p w14:paraId="06E4280C" w14:textId="77777777" w:rsidR="00CE056D" w:rsidRPr="00171D83" w:rsidRDefault="00CE056D"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53" w:type="pct"/>
            <w:vAlign w:val="center"/>
          </w:tcPr>
          <w:p w14:paraId="79E1153E" w14:textId="32FA7FC1"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171D83">
              <w:rPr>
                <w:rFonts w:eastAsia="Times New Roman"/>
                <w:sz w:val="24"/>
                <w:szCs w:val="24"/>
                <w:lang w:eastAsia="ru-RU"/>
              </w:rPr>
              <w:t>.р</w:t>
            </w:r>
            <w:proofErr w:type="spellEnd"/>
            <w:r w:rsidRPr="00171D83">
              <w:rPr>
                <w:rFonts w:eastAsia="Times New Roman"/>
                <w:sz w:val="24"/>
                <w:szCs w:val="24"/>
                <w:lang w:eastAsia="ru-RU"/>
              </w:rPr>
              <w:t>.</w:t>
            </w:r>
          </w:p>
        </w:tc>
        <w:tc>
          <w:tcPr>
            <w:tcW w:w="700" w:type="pct"/>
            <w:vAlign w:val="center"/>
          </w:tcPr>
          <w:p w14:paraId="4AF8F744"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Удельный вес во всех пассивах, %</w:t>
            </w:r>
          </w:p>
        </w:tc>
        <w:tc>
          <w:tcPr>
            <w:tcW w:w="553" w:type="pct"/>
            <w:vAlign w:val="center"/>
          </w:tcPr>
          <w:p w14:paraId="4C32BC67" w14:textId="62A55A7A"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 xml:space="preserve">Абсолютная величина, </w:t>
            </w:r>
            <w:proofErr w:type="spellStart"/>
            <w:r>
              <w:rPr>
                <w:rFonts w:eastAsia="Times New Roman"/>
                <w:sz w:val="24"/>
                <w:szCs w:val="24"/>
                <w:lang w:eastAsia="ru-RU"/>
              </w:rPr>
              <w:t>млн</w:t>
            </w:r>
            <w:r w:rsidRPr="00171D83">
              <w:rPr>
                <w:rFonts w:eastAsia="Times New Roman"/>
                <w:sz w:val="24"/>
                <w:szCs w:val="24"/>
                <w:lang w:eastAsia="ru-RU"/>
              </w:rPr>
              <w:t>.р</w:t>
            </w:r>
            <w:proofErr w:type="spellEnd"/>
            <w:r w:rsidRPr="00171D83">
              <w:rPr>
                <w:rFonts w:eastAsia="Times New Roman"/>
                <w:sz w:val="24"/>
                <w:szCs w:val="24"/>
                <w:lang w:eastAsia="ru-RU"/>
              </w:rPr>
              <w:t>.</w:t>
            </w:r>
          </w:p>
        </w:tc>
        <w:tc>
          <w:tcPr>
            <w:tcW w:w="701" w:type="pct"/>
            <w:vAlign w:val="center"/>
          </w:tcPr>
          <w:p w14:paraId="517286F2"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Удельный вес во всех пассивах, %</w:t>
            </w:r>
          </w:p>
        </w:tc>
        <w:tc>
          <w:tcPr>
            <w:tcW w:w="421" w:type="pct"/>
            <w:vAlign w:val="center"/>
          </w:tcPr>
          <w:p w14:paraId="31AFCF5A" w14:textId="44183F05"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F3635">
              <w:rPr>
                <w:rFonts w:eastAsia="Times New Roman"/>
                <w:sz w:val="24"/>
                <w:szCs w:val="24"/>
                <w:lang w:eastAsia="ru-RU"/>
              </w:rPr>
              <w:t xml:space="preserve">Абсолютное, </w:t>
            </w:r>
            <w:proofErr w:type="spellStart"/>
            <w:r>
              <w:rPr>
                <w:rFonts w:eastAsia="Times New Roman"/>
                <w:sz w:val="24"/>
                <w:szCs w:val="24"/>
                <w:lang w:eastAsia="ru-RU"/>
              </w:rPr>
              <w:t>млн</w:t>
            </w:r>
            <w:r w:rsidRPr="001F3635">
              <w:rPr>
                <w:rFonts w:eastAsia="Times New Roman"/>
                <w:sz w:val="24"/>
                <w:szCs w:val="24"/>
                <w:lang w:eastAsia="ru-RU"/>
              </w:rPr>
              <w:t>.р</w:t>
            </w:r>
            <w:proofErr w:type="spellEnd"/>
            <w:r w:rsidRPr="001F3635">
              <w:rPr>
                <w:rFonts w:eastAsia="Times New Roman"/>
                <w:sz w:val="24"/>
                <w:szCs w:val="24"/>
                <w:lang w:eastAsia="ru-RU"/>
              </w:rPr>
              <w:t>.</w:t>
            </w:r>
          </w:p>
        </w:tc>
        <w:tc>
          <w:tcPr>
            <w:tcW w:w="639" w:type="pct"/>
            <w:vAlign w:val="center"/>
          </w:tcPr>
          <w:p w14:paraId="40B27694"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Относительное, %</w:t>
            </w:r>
          </w:p>
        </w:tc>
        <w:tc>
          <w:tcPr>
            <w:tcW w:w="511" w:type="pct"/>
            <w:vAlign w:val="center"/>
          </w:tcPr>
          <w:p w14:paraId="197BDF2A" w14:textId="77777777" w:rsidR="00CE056D" w:rsidRPr="00171D83" w:rsidRDefault="00CE056D"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171D83">
              <w:rPr>
                <w:rFonts w:eastAsia="Times New Roman"/>
                <w:sz w:val="24"/>
                <w:szCs w:val="24"/>
                <w:lang w:eastAsia="ru-RU"/>
              </w:rPr>
              <w:t>Структурное, %</w:t>
            </w:r>
          </w:p>
        </w:tc>
      </w:tr>
      <w:tr w:rsidR="00CE056D" w:rsidRPr="00171D83" w14:paraId="00760408" w14:textId="77777777" w:rsidTr="00CE056D">
        <w:tc>
          <w:tcPr>
            <w:tcW w:w="924" w:type="pct"/>
            <w:tcBorders>
              <w:left w:val="single" w:sz="4" w:space="0" w:color="auto"/>
            </w:tcBorders>
          </w:tcPr>
          <w:p w14:paraId="59A57232" w14:textId="76A40F39" w:rsidR="00CE056D" w:rsidRPr="00CC1E00" w:rsidRDefault="00CE056D" w:rsidP="003D2109">
            <w:pPr>
              <w:widowControl w:val="0"/>
              <w:overflowPunct w:val="0"/>
              <w:autoSpaceDE w:val="0"/>
              <w:autoSpaceDN w:val="0"/>
              <w:adjustRightInd w:val="0"/>
              <w:spacing w:after="0" w:line="240" w:lineRule="auto"/>
              <w:jc w:val="both"/>
              <w:textAlignment w:val="baseline"/>
              <w:rPr>
                <w:sz w:val="24"/>
                <w:szCs w:val="24"/>
              </w:rPr>
            </w:pPr>
            <w:r>
              <w:rPr>
                <w:rFonts w:eastAsia="Times New Roman"/>
                <w:sz w:val="24"/>
                <w:szCs w:val="24"/>
                <w:lang w:eastAsia="ru-RU"/>
              </w:rPr>
              <w:t xml:space="preserve">1.2 </w:t>
            </w:r>
            <w:r w:rsidRPr="001F3635">
              <w:rPr>
                <w:rFonts w:eastAsia="Times New Roman"/>
                <w:sz w:val="24"/>
                <w:szCs w:val="24"/>
                <w:lang w:eastAsia="ru-RU"/>
              </w:rPr>
              <w:t>Собственные акции, выкупленные у акционеров</w:t>
            </w:r>
          </w:p>
        </w:tc>
        <w:tc>
          <w:tcPr>
            <w:tcW w:w="553" w:type="pct"/>
          </w:tcPr>
          <w:p w14:paraId="3B1AC467" w14:textId="64CCEC3A" w:rsidR="00CE056D" w:rsidRPr="00CC1E00" w:rsidRDefault="00CE056D" w:rsidP="003D2109">
            <w:pPr>
              <w:jc w:val="right"/>
              <w:rPr>
                <w:sz w:val="24"/>
                <w:szCs w:val="24"/>
              </w:rPr>
            </w:pPr>
            <w:r w:rsidRPr="001F3635">
              <w:rPr>
                <w:sz w:val="24"/>
                <w:szCs w:val="24"/>
              </w:rPr>
              <w:t>78</w:t>
            </w:r>
          </w:p>
        </w:tc>
        <w:tc>
          <w:tcPr>
            <w:tcW w:w="700" w:type="pct"/>
          </w:tcPr>
          <w:p w14:paraId="0CED6DE6" w14:textId="01B17135"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0,00</w:t>
            </w:r>
          </w:p>
        </w:tc>
        <w:tc>
          <w:tcPr>
            <w:tcW w:w="553" w:type="pct"/>
          </w:tcPr>
          <w:p w14:paraId="0B9DD92A" w14:textId="2C79F273" w:rsidR="00CE056D" w:rsidRPr="00CC1E00" w:rsidRDefault="00CE056D" w:rsidP="003D2109">
            <w:pPr>
              <w:jc w:val="right"/>
              <w:rPr>
                <w:sz w:val="24"/>
                <w:szCs w:val="24"/>
              </w:rPr>
            </w:pPr>
            <w:r w:rsidRPr="001F3635">
              <w:rPr>
                <w:sz w:val="24"/>
                <w:szCs w:val="24"/>
              </w:rPr>
              <w:t>703</w:t>
            </w:r>
          </w:p>
        </w:tc>
        <w:tc>
          <w:tcPr>
            <w:tcW w:w="701" w:type="pct"/>
          </w:tcPr>
          <w:p w14:paraId="41A0D41C" w14:textId="240D1823"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0,00</w:t>
            </w:r>
          </w:p>
        </w:tc>
        <w:tc>
          <w:tcPr>
            <w:tcW w:w="421" w:type="pct"/>
          </w:tcPr>
          <w:p w14:paraId="51F60452" w14:textId="2563C936"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Pr>
                <w:sz w:val="24"/>
                <w:szCs w:val="24"/>
              </w:rPr>
              <w:t>0,</w:t>
            </w:r>
            <w:r w:rsidRPr="001F3635">
              <w:rPr>
                <w:sz w:val="24"/>
                <w:szCs w:val="24"/>
              </w:rPr>
              <w:t>6</w:t>
            </w:r>
          </w:p>
        </w:tc>
        <w:tc>
          <w:tcPr>
            <w:tcW w:w="639" w:type="pct"/>
          </w:tcPr>
          <w:p w14:paraId="6610A8EF" w14:textId="002AF5F0"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801,28</w:t>
            </w:r>
          </w:p>
        </w:tc>
        <w:tc>
          <w:tcPr>
            <w:tcW w:w="511" w:type="pct"/>
          </w:tcPr>
          <w:p w14:paraId="282DCF4A" w14:textId="0B299916"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0,00</w:t>
            </w:r>
          </w:p>
        </w:tc>
      </w:tr>
      <w:tr w:rsidR="00CE056D" w:rsidRPr="00171D83" w14:paraId="328854AA" w14:textId="77777777" w:rsidTr="00CE056D">
        <w:tc>
          <w:tcPr>
            <w:tcW w:w="924" w:type="pct"/>
            <w:tcBorders>
              <w:left w:val="single" w:sz="4" w:space="0" w:color="auto"/>
            </w:tcBorders>
          </w:tcPr>
          <w:p w14:paraId="78A43660" w14:textId="28DA297F" w:rsidR="00CE056D" w:rsidRPr="00CC1E00" w:rsidRDefault="00CE056D" w:rsidP="003D210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1.3 </w:t>
            </w:r>
            <w:r w:rsidRPr="001F3635">
              <w:rPr>
                <w:sz w:val="24"/>
                <w:szCs w:val="24"/>
              </w:rPr>
              <w:t>Переоценка внеоборотных активов</w:t>
            </w:r>
          </w:p>
        </w:tc>
        <w:tc>
          <w:tcPr>
            <w:tcW w:w="553" w:type="pct"/>
          </w:tcPr>
          <w:p w14:paraId="4EC6FBE8" w14:textId="61723ECA" w:rsidR="00CE056D" w:rsidRPr="00CC1E00" w:rsidRDefault="00CE056D" w:rsidP="003D2109">
            <w:pPr>
              <w:jc w:val="right"/>
              <w:rPr>
                <w:sz w:val="24"/>
                <w:szCs w:val="24"/>
              </w:rPr>
            </w:pPr>
            <w:r w:rsidRPr="001F3635">
              <w:rPr>
                <w:sz w:val="24"/>
                <w:szCs w:val="24"/>
              </w:rPr>
              <w:t>10</w:t>
            </w:r>
            <w:r>
              <w:rPr>
                <w:sz w:val="24"/>
                <w:szCs w:val="24"/>
              </w:rPr>
              <w:t>,1</w:t>
            </w:r>
          </w:p>
        </w:tc>
        <w:tc>
          <w:tcPr>
            <w:tcW w:w="700" w:type="pct"/>
          </w:tcPr>
          <w:p w14:paraId="42BAD703" w14:textId="76DFC0CB"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0,06</w:t>
            </w:r>
          </w:p>
        </w:tc>
        <w:tc>
          <w:tcPr>
            <w:tcW w:w="553" w:type="pct"/>
          </w:tcPr>
          <w:p w14:paraId="14D75EDE" w14:textId="00F41DCB" w:rsidR="00CE056D" w:rsidRPr="00CC1E00" w:rsidRDefault="00CE056D" w:rsidP="003D2109">
            <w:pPr>
              <w:jc w:val="right"/>
              <w:rPr>
                <w:sz w:val="24"/>
                <w:szCs w:val="24"/>
              </w:rPr>
            </w:pPr>
            <w:r w:rsidRPr="001F3635">
              <w:rPr>
                <w:sz w:val="24"/>
                <w:szCs w:val="24"/>
              </w:rPr>
              <w:t>8</w:t>
            </w:r>
            <w:r>
              <w:rPr>
                <w:sz w:val="24"/>
                <w:szCs w:val="24"/>
              </w:rPr>
              <w:t>,7</w:t>
            </w:r>
          </w:p>
        </w:tc>
        <w:tc>
          <w:tcPr>
            <w:tcW w:w="701" w:type="pct"/>
          </w:tcPr>
          <w:p w14:paraId="255F16C8" w14:textId="3027938B"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0,04</w:t>
            </w:r>
          </w:p>
        </w:tc>
        <w:tc>
          <w:tcPr>
            <w:tcW w:w="421" w:type="pct"/>
          </w:tcPr>
          <w:p w14:paraId="4BF9CFF8" w14:textId="79540812"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-1</w:t>
            </w:r>
            <w:r>
              <w:rPr>
                <w:sz w:val="24"/>
                <w:szCs w:val="24"/>
              </w:rPr>
              <w:t>,4</w:t>
            </w:r>
          </w:p>
        </w:tc>
        <w:tc>
          <w:tcPr>
            <w:tcW w:w="639" w:type="pct"/>
          </w:tcPr>
          <w:p w14:paraId="49AC4AB7" w14:textId="27C6984F"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-13,76</w:t>
            </w:r>
          </w:p>
        </w:tc>
        <w:tc>
          <w:tcPr>
            <w:tcW w:w="511" w:type="pct"/>
          </w:tcPr>
          <w:p w14:paraId="71BB1E5A" w14:textId="08CDD104" w:rsidR="00CE056D" w:rsidRPr="00CC1E00" w:rsidRDefault="00CE056D" w:rsidP="003D2109">
            <w:pPr>
              <w:widowControl w:val="0"/>
              <w:overflowPunct w:val="0"/>
              <w:autoSpaceDE w:val="0"/>
              <w:autoSpaceDN w:val="0"/>
              <w:adjustRightInd w:val="0"/>
              <w:spacing w:after="0" w:line="240" w:lineRule="auto"/>
              <w:jc w:val="right"/>
              <w:textAlignment w:val="baseline"/>
              <w:rPr>
                <w:sz w:val="24"/>
                <w:szCs w:val="24"/>
              </w:rPr>
            </w:pPr>
            <w:r w:rsidRPr="001F3635">
              <w:rPr>
                <w:sz w:val="24"/>
                <w:szCs w:val="24"/>
              </w:rPr>
              <w:t>-0,01</w:t>
            </w:r>
          </w:p>
        </w:tc>
      </w:tr>
      <w:tr w:rsidR="00CE056D" w:rsidRPr="00171D83" w14:paraId="0B52716D" w14:textId="77777777" w:rsidTr="00CE056D">
        <w:tc>
          <w:tcPr>
            <w:tcW w:w="924" w:type="pct"/>
            <w:tcBorders>
              <w:left w:val="single" w:sz="4" w:space="0" w:color="auto"/>
            </w:tcBorders>
          </w:tcPr>
          <w:p w14:paraId="38D1B2D4" w14:textId="48458C5D" w:rsidR="00CE056D" w:rsidRPr="00CC1E00" w:rsidRDefault="00CE056D" w:rsidP="00CC1E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 xml:space="preserve">1.4 </w:t>
            </w:r>
            <w:r w:rsidRPr="00CC1E00">
              <w:rPr>
                <w:sz w:val="24"/>
                <w:szCs w:val="24"/>
              </w:rPr>
              <w:t>Добавочный капитал (без переоценки)</w:t>
            </w:r>
          </w:p>
        </w:tc>
        <w:tc>
          <w:tcPr>
            <w:tcW w:w="553" w:type="pct"/>
          </w:tcPr>
          <w:p w14:paraId="5FC64C26" w14:textId="521EE4C0" w:rsidR="00CE056D" w:rsidRPr="00CC1E00" w:rsidRDefault="00CE056D" w:rsidP="00CC1E00">
            <w:pPr>
              <w:jc w:val="right"/>
              <w:rPr>
                <w:sz w:val="24"/>
                <w:szCs w:val="24"/>
              </w:rPr>
            </w:pPr>
            <w:r w:rsidRPr="00CC1E00">
              <w:rPr>
                <w:sz w:val="24"/>
                <w:szCs w:val="24"/>
              </w:rPr>
              <w:t>3,1</w:t>
            </w:r>
          </w:p>
        </w:tc>
        <w:tc>
          <w:tcPr>
            <w:tcW w:w="700" w:type="pct"/>
          </w:tcPr>
          <w:p w14:paraId="5564458A" w14:textId="063A6A87"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0,02</w:t>
            </w:r>
          </w:p>
        </w:tc>
        <w:tc>
          <w:tcPr>
            <w:tcW w:w="553" w:type="pct"/>
          </w:tcPr>
          <w:p w14:paraId="02CCA304" w14:textId="0A15692E" w:rsidR="00CE056D" w:rsidRPr="00CC1E00" w:rsidRDefault="00CE056D" w:rsidP="00CC1E00">
            <w:pPr>
              <w:jc w:val="right"/>
              <w:rPr>
                <w:sz w:val="24"/>
                <w:szCs w:val="24"/>
              </w:rPr>
            </w:pPr>
            <w:r w:rsidRPr="00CC1E00">
              <w:rPr>
                <w:sz w:val="24"/>
                <w:szCs w:val="24"/>
              </w:rPr>
              <w:t>3,0</w:t>
            </w:r>
          </w:p>
        </w:tc>
        <w:tc>
          <w:tcPr>
            <w:tcW w:w="701" w:type="pct"/>
          </w:tcPr>
          <w:p w14:paraId="7F9688CC" w14:textId="7270BCA9"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0,01</w:t>
            </w:r>
          </w:p>
        </w:tc>
        <w:tc>
          <w:tcPr>
            <w:tcW w:w="421" w:type="pct"/>
          </w:tcPr>
          <w:p w14:paraId="4D0AEABA" w14:textId="6A028D03"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-0,1</w:t>
            </w:r>
          </w:p>
        </w:tc>
        <w:tc>
          <w:tcPr>
            <w:tcW w:w="639" w:type="pct"/>
          </w:tcPr>
          <w:p w14:paraId="36DBD2A3" w14:textId="7EE8A266"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-1,43</w:t>
            </w:r>
          </w:p>
        </w:tc>
        <w:tc>
          <w:tcPr>
            <w:tcW w:w="511" w:type="pct"/>
          </w:tcPr>
          <w:p w14:paraId="2A2C94BA" w14:textId="3DAB1BFD"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-0,00</w:t>
            </w:r>
          </w:p>
        </w:tc>
      </w:tr>
      <w:tr w:rsidR="00CE056D" w:rsidRPr="00171D83" w14:paraId="06E8BB1E" w14:textId="77777777" w:rsidTr="00CE056D">
        <w:tc>
          <w:tcPr>
            <w:tcW w:w="924" w:type="pct"/>
            <w:tcBorders>
              <w:left w:val="single" w:sz="4" w:space="0" w:color="auto"/>
            </w:tcBorders>
          </w:tcPr>
          <w:p w14:paraId="52845ACF" w14:textId="3649140F" w:rsidR="00CE056D" w:rsidRPr="00CC1E00" w:rsidRDefault="00CE056D" w:rsidP="00CC1E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 xml:space="preserve">1.5 </w:t>
            </w:r>
            <w:r w:rsidRPr="00CC1E00">
              <w:rPr>
                <w:sz w:val="24"/>
                <w:szCs w:val="24"/>
              </w:rPr>
              <w:t>Резервный капитал</w:t>
            </w:r>
          </w:p>
        </w:tc>
        <w:tc>
          <w:tcPr>
            <w:tcW w:w="553" w:type="pct"/>
          </w:tcPr>
          <w:p w14:paraId="3A9C9649" w14:textId="0218EC02" w:rsidR="00CE056D" w:rsidRPr="00CC1E00" w:rsidRDefault="00CE056D" w:rsidP="00CC1E00">
            <w:pPr>
              <w:jc w:val="right"/>
              <w:rPr>
                <w:sz w:val="24"/>
                <w:szCs w:val="24"/>
              </w:rPr>
            </w:pPr>
            <w:r w:rsidRPr="00CC1E00">
              <w:rPr>
                <w:sz w:val="24"/>
                <w:szCs w:val="24"/>
              </w:rPr>
              <w:t>0,1</w:t>
            </w:r>
          </w:p>
        </w:tc>
        <w:tc>
          <w:tcPr>
            <w:tcW w:w="700" w:type="pct"/>
          </w:tcPr>
          <w:p w14:paraId="243E3541" w14:textId="1122AB32"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0,00</w:t>
            </w:r>
          </w:p>
        </w:tc>
        <w:tc>
          <w:tcPr>
            <w:tcW w:w="553" w:type="pct"/>
          </w:tcPr>
          <w:p w14:paraId="018DC413" w14:textId="7A0E65EB" w:rsidR="00CE056D" w:rsidRPr="00CC1E00" w:rsidRDefault="00CE056D" w:rsidP="00CC1E00">
            <w:pPr>
              <w:jc w:val="right"/>
              <w:rPr>
                <w:sz w:val="24"/>
                <w:szCs w:val="24"/>
              </w:rPr>
            </w:pPr>
            <w:r w:rsidRPr="00CC1E00">
              <w:rPr>
                <w:sz w:val="24"/>
                <w:szCs w:val="24"/>
              </w:rPr>
              <w:t>0,1</w:t>
            </w:r>
          </w:p>
        </w:tc>
        <w:tc>
          <w:tcPr>
            <w:tcW w:w="701" w:type="pct"/>
          </w:tcPr>
          <w:p w14:paraId="36A7CEFD" w14:textId="1568E787"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0,00</w:t>
            </w:r>
          </w:p>
        </w:tc>
        <w:tc>
          <w:tcPr>
            <w:tcW w:w="421" w:type="pct"/>
          </w:tcPr>
          <w:p w14:paraId="5EBCA1B1" w14:textId="7486E2F5"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w:t>
            </w:r>
          </w:p>
        </w:tc>
        <w:tc>
          <w:tcPr>
            <w:tcW w:w="639" w:type="pct"/>
          </w:tcPr>
          <w:p w14:paraId="0593EA2E" w14:textId="75BDC4B1"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w:t>
            </w:r>
          </w:p>
        </w:tc>
        <w:tc>
          <w:tcPr>
            <w:tcW w:w="511" w:type="pct"/>
          </w:tcPr>
          <w:p w14:paraId="168BA940" w14:textId="0C2FA587"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0,00</w:t>
            </w:r>
          </w:p>
        </w:tc>
      </w:tr>
      <w:tr w:rsidR="00CE056D" w:rsidRPr="00171D83" w14:paraId="23D0A4EF" w14:textId="77777777" w:rsidTr="00CE056D">
        <w:tc>
          <w:tcPr>
            <w:tcW w:w="924" w:type="pct"/>
            <w:tcBorders>
              <w:left w:val="single" w:sz="4" w:space="0" w:color="auto"/>
            </w:tcBorders>
          </w:tcPr>
          <w:p w14:paraId="43D7B74B" w14:textId="24479DFE" w:rsidR="00CE056D" w:rsidRPr="00CC1E00" w:rsidRDefault="00CE056D" w:rsidP="00CC1E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 xml:space="preserve">1.6 </w:t>
            </w:r>
            <w:r w:rsidRPr="00CC1E00">
              <w:rPr>
                <w:sz w:val="24"/>
                <w:szCs w:val="24"/>
              </w:rPr>
              <w:t>Нераспределенная прибыль (непокрытый убыток)</w:t>
            </w:r>
          </w:p>
        </w:tc>
        <w:tc>
          <w:tcPr>
            <w:tcW w:w="553" w:type="pct"/>
          </w:tcPr>
          <w:p w14:paraId="459F990E" w14:textId="73F2593C" w:rsidR="00CE056D" w:rsidRPr="00CC1E00" w:rsidRDefault="00CE056D" w:rsidP="00CC1E00">
            <w:pPr>
              <w:jc w:val="right"/>
              <w:rPr>
                <w:sz w:val="24"/>
                <w:szCs w:val="24"/>
              </w:rPr>
            </w:pPr>
            <w:r w:rsidRPr="00CC1E00">
              <w:rPr>
                <w:sz w:val="24"/>
                <w:szCs w:val="24"/>
              </w:rPr>
              <w:t>16706,5</w:t>
            </w:r>
          </w:p>
        </w:tc>
        <w:tc>
          <w:tcPr>
            <w:tcW w:w="700" w:type="pct"/>
          </w:tcPr>
          <w:p w14:paraId="16BF7BA4" w14:textId="335639E6"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94,21</w:t>
            </w:r>
          </w:p>
        </w:tc>
        <w:tc>
          <w:tcPr>
            <w:tcW w:w="553" w:type="pct"/>
          </w:tcPr>
          <w:p w14:paraId="4AF6F5FB" w14:textId="0DF80400" w:rsidR="00CE056D" w:rsidRPr="00CC1E00" w:rsidRDefault="00CE056D" w:rsidP="00CC1E00">
            <w:pPr>
              <w:jc w:val="right"/>
              <w:rPr>
                <w:sz w:val="24"/>
                <w:szCs w:val="24"/>
              </w:rPr>
            </w:pPr>
            <w:r w:rsidRPr="00CC1E00">
              <w:rPr>
                <w:sz w:val="24"/>
                <w:szCs w:val="24"/>
              </w:rPr>
              <w:t>19243,2</w:t>
            </w:r>
          </w:p>
        </w:tc>
        <w:tc>
          <w:tcPr>
            <w:tcW w:w="701" w:type="pct"/>
          </w:tcPr>
          <w:p w14:paraId="7F4768E2" w14:textId="7EBE2680"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94,47</w:t>
            </w:r>
          </w:p>
        </w:tc>
        <w:tc>
          <w:tcPr>
            <w:tcW w:w="421" w:type="pct"/>
          </w:tcPr>
          <w:p w14:paraId="718FA9F9" w14:textId="5FD7E6AC"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2536,7</w:t>
            </w:r>
          </w:p>
        </w:tc>
        <w:tc>
          <w:tcPr>
            <w:tcW w:w="639" w:type="pct"/>
          </w:tcPr>
          <w:p w14:paraId="2F78A9AC" w14:textId="78B93D28"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15,18</w:t>
            </w:r>
          </w:p>
        </w:tc>
        <w:tc>
          <w:tcPr>
            <w:tcW w:w="511" w:type="pct"/>
          </w:tcPr>
          <w:p w14:paraId="4311FAD5" w14:textId="756C1E37"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0,26</w:t>
            </w:r>
          </w:p>
        </w:tc>
      </w:tr>
      <w:tr w:rsidR="00CE056D" w:rsidRPr="00171D83" w14:paraId="63B018ED" w14:textId="77777777" w:rsidTr="00CE056D">
        <w:tc>
          <w:tcPr>
            <w:tcW w:w="924" w:type="pct"/>
            <w:tcBorders>
              <w:left w:val="single" w:sz="4" w:space="0" w:color="auto"/>
            </w:tcBorders>
          </w:tcPr>
          <w:p w14:paraId="335D51D6" w14:textId="00A0496E" w:rsidR="00CE056D" w:rsidRPr="00CC1E00" w:rsidRDefault="003005E1" w:rsidP="00CC1E0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sz w:val="24"/>
                <w:szCs w:val="24"/>
              </w:rPr>
              <w:t>2</w:t>
            </w:r>
            <w:r w:rsidR="00CE056D">
              <w:rPr>
                <w:sz w:val="24"/>
                <w:szCs w:val="24"/>
              </w:rPr>
              <w:t xml:space="preserve"> </w:t>
            </w:r>
            <w:r w:rsidR="00CE056D" w:rsidRPr="00CC1E00">
              <w:rPr>
                <w:sz w:val="24"/>
                <w:szCs w:val="24"/>
              </w:rPr>
              <w:t>Заемный капитал, всего</w:t>
            </w:r>
          </w:p>
        </w:tc>
        <w:tc>
          <w:tcPr>
            <w:tcW w:w="553" w:type="pct"/>
          </w:tcPr>
          <w:p w14:paraId="1E1944CD" w14:textId="0D6FF865" w:rsidR="00CE056D" w:rsidRPr="00CC1E00" w:rsidRDefault="00CE056D" w:rsidP="00CC1E00">
            <w:pPr>
              <w:jc w:val="right"/>
              <w:rPr>
                <w:sz w:val="24"/>
                <w:szCs w:val="24"/>
              </w:rPr>
            </w:pPr>
            <w:r w:rsidRPr="00CC1E00">
              <w:rPr>
                <w:sz w:val="24"/>
                <w:szCs w:val="24"/>
              </w:rPr>
              <w:t>1010,2</w:t>
            </w:r>
          </w:p>
        </w:tc>
        <w:tc>
          <w:tcPr>
            <w:tcW w:w="700" w:type="pct"/>
          </w:tcPr>
          <w:p w14:paraId="4A713FF1" w14:textId="1B98F55D"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5,70</w:t>
            </w:r>
          </w:p>
        </w:tc>
        <w:tc>
          <w:tcPr>
            <w:tcW w:w="553" w:type="pct"/>
          </w:tcPr>
          <w:p w14:paraId="75AEE7B9" w14:textId="5609ACE0" w:rsidR="00CE056D" w:rsidRPr="00CC1E00" w:rsidRDefault="00CE056D" w:rsidP="00CC1E00">
            <w:pPr>
              <w:jc w:val="right"/>
              <w:rPr>
                <w:sz w:val="24"/>
                <w:szCs w:val="24"/>
              </w:rPr>
            </w:pPr>
            <w:r w:rsidRPr="00CC1E00">
              <w:rPr>
                <w:sz w:val="24"/>
                <w:szCs w:val="24"/>
              </w:rPr>
              <w:t>1110,4</w:t>
            </w:r>
          </w:p>
        </w:tc>
        <w:tc>
          <w:tcPr>
            <w:tcW w:w="701" w:type="pct"/>
          </w:tcPr>
          <w:p w14:paraId="51FCA8FB" w14:textId="4C3A0124"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5,45</w:t>
            </w:r>
          </w:p>
        </w:tc>
        <w:tc>
          <w:tcPr>
            <w:tcW w:w="421" w:type="pct"/>
          </w:tcPr>
          <w:p w14:paraId="64EB79ED" w14:textId="684A8DE7"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1002,5</w:t>
            </w:r>
          </w:p>
        </w:tc>
        <w:tc>
          <w:tcPr>
            <w:tcW w:w="639" w:type="pct"/>
          </w:tcPr>
          <w:p w14:paraId="38B163A5" w14:textId="0F32D03B"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9,92</w:t>
            </w:r>
          </w:p>
        </w:tc>
        <w:tc>
          <w:tcPr>
            <w:tcW w:w="511" w:type="pct"/>
          </w:tcPr>
          <w:p w14:paraId="08489606" w14:textId="2B6B1DD5" w:rsidR="00CE056D" w:rsidRPr="00CC1E00" w:rsidRDefault="00CE056D" w:rsidP="00CC1E00">
            <w:pPr>
              <w:widowControl w:val="0"/>
              <w:overflowPunct w:val="0"/>
              <w:autoSpaceDE w:val="0"/>
              <w:autoSpaceDN w:val="0"/>
              <w:adjustRightInd w:val="0"/>
              <w:spacing w:after="0" w:line="240" w:lineRule="auto"/>
              <w:jc w:val="right"/>
              <w:textAlignment w:val="baseline"/>
              <w:rPr>
                <w:sz w:val="24"/>
                <w:szCs w:val="24"/>
              </w:rPr>
            </w:pPr>
            <w:r w:rsidRPr="00CC1E00">
              <w:rPr>
                <w:sz w:val="24"/>
                <w:szCs w:val="24"/>
              </w:rPr>
              <w:t>-0,25</w:t>
            </w:r>
          </w:p>
        </w:tc>
      </w:tr>
      <w:tr w:rsidR="00CE056D" w:rsidRPr="00171D83" w14:paraId="576B0278" w14:textId="77777777" w:rsidTr="00CE056D">
        <w:tc>
          <w:tcPr>
            <w:tcW w:w="924" w:type="pct"/>
            <w:tcBorders>
              <w:left w:val="single" w:sz="4" w:space="0" w:color="auto"/>
            </w:tcBorders>
          </w:tcPr>
          <w:p w14:paraId="0817DE31" w14:textId="124211C1" w:rsidR="00CE056D" w:rsidRPr="00171D83" w:rsidRDefault="00CE056D" w:rsidP="00E5210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2.1 </w:t>
            </w:r>
            <w:r w:rsidRPr="001F3635">
              <w:rPr>
                <w:rFonts w:eastAsia="Times New Roman"/>
                <w:sz w:val="24"/>
                <w:szCs w:val="24"/>
                <w:lang w:eastAsia="ru-RU"/>
              </w:rPr>
              <w:t>Долгосрочный заемный капитал</w:t>
            </w:r>
          </w:p>
        </w:tc>
        <w:tc>
          <w:tcPr>
            <w:tcW w:w="553" w:type="pct"/>
          </w:tcPr>
          <w:p w14:paraId="16B3C583" w14:textId="7000BD38" w:rsidR="00CE056D" w:rsidRPr="00171D83" w:rsidRDefault="00CE056D" w:rsidP="00044AC8">
            <w:pPr>
              <w:jc w:val="right"/>
              <w:rPr>
                <w:rFonts w:eastAsia="Times New Roman"/>
                <w:sz w:val="24"/>
                <w:szCs w:val="24"/>
                <w:lang w:eastAsia="ru-RU"/>
              </w:rPr>
            </w:pPr>
            <w:r w:rsidRPr="00791208">
              <w:rPr>
                <w:sz w:val="24"/>
                <w:szCs w:val="24"/>
              </w:rPr>
              <w:t>86</w:t>
            </w:r>
            <w:r>
              <w:rPr>
                <w:sz w:val="24"/>
                <w:szCs w:val="24"/>
              </w:rPr>
              <w:t>,3</w:t>
            </w:r>
          </w:p>
        </w:tc>
        <w:tc>
          <w:tcPr>
            <w:tcW w:w="700" w:type="pct"/>
          </w:tcPr>
          <w:p w14:paraId="09ACDF8D" w14:textId="124CC766"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0,49</w:t>
            </w:r>
          </w:p>
        </w:tc>
        <w:tc>
          <w:tcPr>
            <w:tcW w:w="553" w:type="pct"/>
          </w:tcPr>
          <w:p w14:paraId="4808D719" w14:textId="101B9953" w:rsidR="00CE056D" w:rsidRPr="00171D83" w:rsidRDefault="00CE056D" w:rsidP="00044AC8">
            <w:pPr>
              <w:jc w:val="right"/>
              <w:rPr>
                <w:color w:val="000000"/>
                <w:sz w:val="24"/>
                <w:szCs w:val="24"/>
              </w:rPr>
            </w:pPr>
            <w:r w:rsidRPr="00791208">
              <w:rPr>
                <w:sz w:val="24"/>
                <w:szCs w:val="24"/>
              </w:rPr>
              <w:t>159</w:t>
            </w:r>
            <w:r>
              <w:rPr>
                <w:sz w:val="24"/>
                <w:szCs w:val="24"/>
              </w:rPr>
              <w:t>,0</w:t>
            </w:r>
          </w:p>
        </w:tc>
        <w:tc>
          <w:tcPr>
            <w:tcW w:w="701" w:type="pct"/>
          </w:tcPr>
          <w:p w14:paraId="1630C0BD" w14:textId="268A4F2D"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0,78</w:t>
            </w:r>
          </w:p>
        </w:tc>
        <w:tc>
          <w:tcPr>
            <w:tcW w:w="421" w:type="pct"/>
          </w:tcPr>
          <w:p w14:paraId="675EC04A" w14:textId="2E41A9CD"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72</w:t>
            </w:r>
            <w:r>
              <w:rPr>
                <w:sz w:val="24"/>
                <w:szCs w:val="24"/>
              </w:rPr>
              <w:t>,6</w:t>
            </w:r>
          </w:p>
        </w:tc>
        <w:tc>
          <w:tcPr>
            <w:tcW w:w="639" w:type="pct"/>
          </w:tcPr>
          <w:p w14:paraId="3903C87A" w14:textId="7A362FF8"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84,15</w:t>
            </w:r>
          </w:p>
        </w:tc>
        <w:tc>
          <w:tcPr>
            <w:tcW w:w="511" w:type="pct"/>
          </w:tcPr>
          <w:p w14:paraId="612EB1E2" w14:textId="09318079"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0,29</w:t>
            </w:r>
          </w:p>
        </w:tc>
      </w:tr>
      <w:tr w:rsidR="00CE056D" w:rsidRPr="00171D83" w14:paraId="7B3EBA35" w14:textId="77777777" w:rsidTr="00CE056D">
        <w:tc>
          <w:tcPr>
            <w:tcW w:w="924" w:type="pct"/>
            <w:tcBorders>
              <w:left w:val="single" w:sz="4" w:space="0" w:color="auto"/>
            </w:tcBorders>
          </w:tcPr>
          <w:p w14:paraId="61948B46" w14:textId="527D3D95" w:rsidR="00CE056D" w:rsidRPr="00171D83" w:rsidRDefault="00CE056D" w:rsidP="0079120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2.2 </w:t>
            </w:r>
            <w:r w:rsidRPr="00E5210F">
              <w:rPr>
                <w:rFonts w:eastAsia="Times New Roman"/>
                <w:sz w:val="24"/>
                <w:szCs w:val="24"/>
                <w:lang w:eastAsia="ru-RU"/>
              </w:rPr>
              <w:t>Кредиторская задолженность</w:t>
            </w:r>
          </w:p>
        </w:tc>
        <w:tc>
          <w:tcPr>
            <w:tcW w:w="553" w:type="pct"/>
          </w:tcPr>
          <w:p w14:paraId="1AAFE435" w14:textId="4D9B9E71"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899</w:t>
            </w:r>
            <w:r>
              <w:rPr>
                <w:sz w:val="24"/>
                <w:szCs w:val="24"/>
              </w:rPr>
              <w:t>,3</w:t>
            </w:r>
          </w:p>
        </w:tc>
        <w:tc>
          <w:tcPr>
            <w:tcW w:w="700" w:type="pct"/>
          </w:tcPr>
          <w:p w14:paraId="68D28EAE" w14:textId="412CBE7F"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5,07</w:t>
            </w:r>
          </w:p>
        </w:tc>
        <w:tc>
          <w:tcPr>
            <w:tcW w:w="553" w:type="pct"/>
          </w:tcPr>
          <w:p w14:paraId="70B8A9B6" w14:textId="5D5CC881"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927</w:t>
            </w:r>
            <w:r>
              <w:rPr>
                <w:sz w:val="24"/>
                <w:szCs w:val="24"/>
              </w:rPr>
              <w:t>,4</w:t>
            </w:r>
          </w:p>
        </w:tc>
        <w:tc>
          <w:tcPr>
            <w:tcW w:w="701" w:type="pct"/>
          </w:tcPr>
          <w:p w14:paraId="775398A9" w14:textId="299E8D58"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4,55</w:t>
            </w:r>
          </w:p>
        </w:tc>
        <w:tc>
          <w:tcPr>
            <w:tcW w:w="421" w:type="pct"/>
          </w:tcPr>
          <w:p w14:paraId="5D147AD0" w14:textId="03DBB102"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28</w:t>
            </w:r>
            <w:r>
              <w:rPr>
                <w:sz w:val="24"/>
                <w:szCs w:val="24"/>
              </w:rPr>
              <w:t>,1</w:t>
            </w:r>
          </w:p>
        </w:tc>
        <w:tc>
          <w:tcPr>
            <w:tcW w:w="639" w:type="pct"/>
          </w:tcPr>
          <w:p w14:paraId="75B85B4B" w14:textId="3D8703C1"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3,13</w:t>
            </w:r>
          </w:p>
        </w:tc>
        <w:tc>
          <w:tcPr>
            <w:tcW w:w="511" w:type="pct"/>
          </w:tcPr>
          <w:p w14:paraId="3C93555E" w14:textId="67837AE9"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-0,52</w:t>
            </w:r>
          </w:p>
        </w:tc>
      </w:tr>
      <w:tr w:rsidR="00CE056D" w:rsidRPr="00171D83" w14:paraId="220B938A" w14:textId="77777777" w:rsidTr="00CE056D">
        <w:tc>
          <w:tcPr>
            <w:tcW w:w="924" w:type="pct"/>
            <w:tcBorders>
              <w:left w:val="single" w:sz="4" w:space="0" w:color="auto"/>
            </w:tcBorders>
          </w:tcPr>
          <w:p w14:paraId="6496ADE8" w14:textId="4ECE7032" w:rsidR="00CE056D" w:rsidRPr="00171D83" w:rsidRDefault="00CE056D" w:rsidP="0079120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2.3 </w:t>
            </w:r>
            <w:r w:rsidRPr="00E5210F">
              <w:rPr>
                <w:rFonts w:eastAsia="Times New Roman"/>
                <w:sz w:val="24"/>
                <w:szCs w:val="24"/>
                <w:lang w:eastAsia="ru-RU"/>
              </w:rPr>
              <w:t>ПНО (Доходы будущих периодов + оценочные обязательства)</w:t>
            </w:r>
          </w:p>
        </w:tc>
        <w:tc>
          <w:tcPr>
            <w:tcW w:w="553" w:type="pct"/>
          </w:tcPr>
          <w:p w14:paraId="039A7AA5" w14:textId="587A84AE"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24</w:t>
            </w:r>
            <w:r>
              <w:rPr>
                <w:sz w:val="24"/>
                <w:szCs w:val="24"/>
              </w:rPr>
              <w:t>,5</w:t>
            </w:r>
          </w:p>
        </w:tc>
        <w:tc>
          <w:tcPr>
            <w:tcW w:w="700" w:type="pct"/>
          </w:tcPr>
          <w:p w14:paraId="585FCBDB" w14:textId="28E7643C"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0,14</w:t>
            </w:r>
          </w:p>
        </w:tc>
        <w:tc>
          <w:tcPr>
            <w:tcW w:w="553" w:type="pct"/>
          </w:tcPr>
          <w:p w14:paraId="6E1C6813" w14:textId="1EC9771C"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23</w:t>
            </w:r>
            <w:r>
              <w:rPr>
                <w:sz w:val="24"/>
                <w:szCs w:val="24"/>
              </w:rPr>
              <w:t>,9</w:t>
            </w:r>
          </w:p>
        </w:tc>
        <w:tc>
          <w:tcPr>
            <w:tcW w:w="701" w:type="pct"/>
          </w:tcPr>
          <w:p w14:paraId="52D180BC" w14:textId="3A8C0B69"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0,12</w:t>
            </w:r>
          </w:p>
        </w:tc>
        <w:tc>
          <w:tcPr>
            <w:tcW w:w="421" w:type="pct"/>
          </w:tcPr>
          <w:p w14:paraId="4A44926D" w14:textId="3A71CF79"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w:t>
            </w:r>
            <w:r>
              <w:rPr>
                <w:sz w:val="24"/>
                <w:szCs w:val="24"/>
              </w:rPr>
              <w:t>,6</w:t>
            </w:r>
          </w:p>
        </w:tc>
        <w:tc>
          <w:tcPr>
            <w:tcW w:w="639" w:type="pct"/>
          </w:tcPr>
          <w:p w14:paraId="43B2292D" w14:textId="3A0F380D"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-2,36</w:t>
            </w:r>
          </w:p>
        </w:tc>
        <w:tc>
          <w:tcPr>
            <w:tcW w:w="511" w:type="pct"/>
          </w:tcPr>
          <w:p w14:paraId="24E28B6D" w14:textId="74E62AC7"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-0,02</w:t>
            </w:r>
          </w:p>
        </w:tc>
      </w:tr>
      <w:tr w:rsidR="00CE056D" w:rsidRPr="00171D83" w14:paraId="1A18F5FA" w14:textId="77777777" w:rsidTr="00CE056D">
        <w:tc>
          <w:tcPr>
            <w:tcW w:w="924" w:type="pct"/>
            <w:tcBorders>
              <w:left w:val="single" w:sz="4" w:space="0" w:color="auto"/>
            </w:tcBorders>
          </w:tcPr>
          <w:p w14:paraId="619AB410" w14:textId="523ADE06" w:rsidR="00CE056D" w:rsidRPr="00171D83" w:rsidRDefault="00CE056D" w:rsidP="0079120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Pr="00E5210F">
              <w:rPr>
                <w:rFonts w:eastAsia="Times New Roman"/>
                <w:sz w:val="24"/>
                <w:szCs w:val="24"/>
                <w:lang w:eastAsia="ru-RU"/>
              </w:rPr>
              <w:t>Всего величина источников</w:t>
            </w:r>
            <w:r>
              <w:rPr>
                <w:rFonts w:eastAsia="Times New Roman"/>
                <w:sz w:val="24"/>
                <w:szCs w:val="24"/>
                <w:lang w:eastAsia="ru-RU"/>
              </w:rPr>
              <w:t xml:space="preserve"> </w:t>
            </w:r>
            <w:r w:rsidRPr="00E5210F">
              <w:rPr>
                <w:rFonts w:eastAsia="Times New Roman"/>
                <w:sz w:val="24"/>
                <w:szCs w:val="24"/>
                <w:lang w:eastAsia="ru-RU"/>
              </w:rPr>
              <w:t>финансирования активов</w:t>
            </w:r>
            <w:r>
              <w:rPr>
                <w:rFonts w:eastAsia="Times New Roman"/>
                <w:sz w:val="24"/>
                <w:szCs w:val="24"/>
                <w:lang w:eastAsia="ru-RU"/>
              </w:rPr>
              <w:t xml:space="preserve"> </w:t>
            </w:r>
            <w:r w:rsidRPr="00E5210F">
              <w:rPr>
                <w:rFonts w:eastAsia="Times New Roman"/>
                <w:sz w:val="24"/>
                <w:szCs w:val="24"/>
                <w:lang w:eastAsia="ru-RU"/>
              </w:rPr>
              <w:t>(имущества)</w:t>
            </w:r>
          </w:p>
        </w:tc>
        <w:tc>
          <w:tcPr>
            <w:tcW w:w="553" w:type="pct"/>
          </w:tcPr>
          <w:p w14:paraId="06FAAB00" w14:textId="1B15C175"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17732</w:t>
            </w:r>
            <w:r>
              <w:rPr>
                <w:sz w:val="24"/>
                <w:szCs w:val="24"/>
              </w:rPr>
              <w:t>,4</w:t>
            </w:r>
          </w:p>
        </w:tc>
        <w:tc>
          <w:tcPr>
            <w:tcW w:w="700" w:type="pct"/>
          </w:tcPr>
          <w:p w14:paraId="597EC2AA" w14:textId="7F077E77"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100</w:t>
            </w:r>
          </w:p>
        </w:tc>
        <w:tc>
          <w:tcPr>
            <w:tcW w:w="553" w:type="pct"/>
          </w:tcPr>
          <w:p w14:paraId="6EFEDF47" w14:textId="22666F7D"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20368</w:t>
            </w:r>
            <w:r>
              <w:rPr>
                <w:sz w:val="24"/>
                <w:szCs w:val="24"/>
              </w:rPr>
              <w:t>,6</w:t>
            </w:r>
          </w:p>
        </w:tc>
        <w:tc>
          <w:tcPr>
            <w:tcW w:w="701" w:type="pct"/>
          </w:tcPr>
          <w:p w14:paraId="42C899BC" w14:textId="229EB465"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100</w:t>
            </w:r>
          </w:p>
        </w:tc>
        <w:tc>
          <w:tcPr>
            <w:tcW w:w="421" w:type="pct"/>
          </w:tcPr>
          <w:p w14:paraId="24BE8D5A" w14:textId="64208494"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2636</w:t>
            </w:r>
            <w:r>
              <w:rPr>
                <w:sz w:val="24"/>
                <w:szCs w:val="24"/>
              </w:rPr>
              <w:t>,1</w:t>
            </w:r>
          </w:p>
        </w:tc>
        <w:tc>
          <w:tcPr>
            <w:tcW w:w="639" w:type="pct"/>
          </w:tcPr>
          <w:p w14:paraId="3D41772F" w14:textId="5FC9E6EF"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14,87</w:t>
            </w:r>
          </w:p>
        </w:tc>
        <w:tc>
          <w:tcPr>
            <w:tcW w:w="511" w:type="pct"/>
          </w:tcPr>
          <w:p w14:paraId="1386167A" w14:textId="3D31E0BA" w:rsidR="00CE056D" w:rsidRPr="00171D83" w:rsidRDefault="00CE056D"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91208">
              <w:rPr>
                <w:sz w:val="24"/>
                <w:szCs w:val="24"/>
              </w:rPr>
              <w:t>0</w:t>
            </w:r>
          </w:p>
        </w:tc>
      </w:tr>
    </w:tbl>
    <w:p w14:paraId="7E28907F" w14:textId="77777777" w:rsidR="00C168F6" w:rsidRDefault="00C168F6" w:rsidP="00C168F6">
      <w:pPr>
        <w:overflowPunct w:val="0"/>
        <w:autoSpaceDE w:val="0"/>
        <w:autoSpaceDN w:val="0"/>
        <w:adjustRightInd w:val="0"/>
        <w:spacing w:after="0" w:line="360" w:lineRule="auto"/>
        <w:jc w:val="both"/>
        <w:textAlignment w:val="baseline"/>
        <w:rPr>
          <w:rFonts w:eastAsia="Times New Roman"/>
          <w:szCs w:val="28"/>
          <w:lang w:eastAsia="ru-RU"/>
        </w:rPr>
      </w:pPr>
    </w:p>
    <w:p w14:paraId="770732AF" w14:textId="2426C38C" w:rsidR="00791208" w:rsidRDefault="00791208" w:rsidP="00C168F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791208">
        <w:rPr>
          <w:rFonts w:eastAsia="Times New Roman"/>
          <w:szCs w:val="28"/>
          <w:lang w:eastAsia="ru-RU"/>
        </w:rPr>
        <w:lastRenderedPageBreak/>
        <w:t xml:space="preserve">Структура </w:t>
      </w:r>
      <w:r w:rsidR="00916AB4">
        <w:rPr>
          <w:rFonts w:eastAsia="Times New Roman"/>
          <w:szCs w:val="28"/>
          <w:lang w:eastAsia="ru-RU"/>
        </w:rPr>
        <w:t>пассивов</w:t>
      </w:r>
      <w:r w:rsidRPr="00791208">
        <w:rPr>
          <w:rFonts w:eastAsia="Times New Roman"/>
          <w:szCs w:val="28"/>
          <w:lang w:eastAsia="ru-RU"/>
        </w:rPr>
        <w:t xml:space="preserve"> организации на отчетную дату характеризуется следующим соотношением: </w:t>
      </w:r>
      <w:r w:rsidR="00916AB4" w:rsidRPr="00916AB4">
        <w:rPr>
          <w:rFonts w:eastAsia="Times New Roman"/>
          <w:szCs w:val="28"/>
          <w:lang w:eastAsia="ru-RU"/>
        </w:rPr>
        <w:t>94,55</w:t>
      </w:r>
      <w:r w:rsidR="00916AB4">
        <w:rPr>
          <w:rFonts w:eastAsia="Times New Roman"/>
          <w:szCs w:val="28"/>
          <w:lang w:eastAsia="ru-RU"/>
        </w:rPr>
        <w:t xml:space="preserve"> </w:t>
      </w:r>
      <w:r w:rsidRPr="00791208">
        <w:rPr>
          <w:rFonts w:eastAsia="Times New Roman"/>
          <w:szCs w:val="28"/>
          <w:lang w:eastAsia="ru-RU"/>
        </w:rPr>
        <w:t xml:space="preserve">% </w:t>
      </w:r>
      <w:r w:rsidR="00916AB4">
        <w:rPr>
          <w:rFonts w:eastAsia="Times New Roman"/>
          <w:szCs w:val="28"/>
          <w:lang w:eastAsia="ru-RU"/>
        </w:rPr>
        <w:t>собственного капитала</w:t>
      </w:r>
      <w:r w:rsidRPr="00791208">
        <w:rPr>
          <w:rFonts w:eastAsia="Times New Roman"/>
          <w:szCs w:val="28"/>
          <w:lang w:eastAsia="ru-RU"/>
        </w:rPr>
        <w:t xml:space="preserve"> и </w:t>
      </w:r>
      <w:r w:rsidR="00916AB4" w:rsidRPr="00916AB4">
        <w:rPr>
          <w:rFonts w:eastAsia="Times New Roman"/>
          <w:szCs w:val="28"/>
          <w:lang w:eastAsia="ru-RU"/>
        </w:rPr>
        <w:t>5,45</w:t>
      </w:r>
      <w:r w:rsidR="00916AB4">
        <w:rPr>
          <w:rFonts w:eastAsia="Times New Roman"/>
          <w:szCs w:val="28"/>
          <w:lang w:eastAsia="ru-RU"/>
        </w:rPr>
        <w:t xml:space="preserve"> </w:t>
      </w:r>
      <w:r w:rsidRPr="00791208">
        <w:rPr>
          <w:rFonts w:eastAsia="Times New Roman"/>
          <w:szCs w:val="28"/>
          <w:lang w:eastAsia="ru-RU"/>
        </w:rPr>
        <w:t>%</w:t>
      </w:r>
      <w:r w:rsidR="00916AB4">
        <w:rPr>
          <w:rFonts w:eastAsia="Times New Roman"/>
          <w:szCs w:val="28"/>
          <w:lang w:eastAsia="ru-RU"/>
        </w:rPr>
        <w:t xml:space="preserve"> заемного капитала.</w:t>
      </w:r>
      <w:r w:rsidRPr="00791208">
        <w:rPr>
          <w:rFonts w:eastAsia="Times New Roman"/>
          <w:szCs w:val="28"/>
          <w:lang w:eastAsia="ru-RU"/>
        </w:rPr>
        <w:t xml:space="preserve"> </w:t>
      </w:r>
      <w:r w:rsidR="00916AB4">
        <w:rPr>
          <w:rFonts w:eastAsia="Times New Roman"/>
          <w:szCs w:val="28"/>
          <w:lang w:eastAsia="ru-RU"/>
        </w:rPr>
        <w:t xml:space="preserve">Пассивы </w:t>
      </w:r>
      <w:r w:rsidRPr="00791208">
        <w:rPr>
          <w:rFonts w:eastAsia="Times New Roman"/>
          <w:szCs w:val="28"/>
          <w:lang w:eastAsia="ru-RU"/>
        </w:rPr>
        <w:t>организации за два года увеличились на 263</w:t>
      </w:r>
      <w:r w:rsidR="00916AB4">
        <w:rPr>
          <w:rFonts w:eastAsia="Times New Roman"/>
          <w:szCs w:val="28"/>
          <w:lang w:eastAsia="ru-RU"/>
        </w:rPr>
        <w:t>6</w:t>
      </w:r>
      <w:r w:rsidR="00044AC8">
        <w:rPr>
          <w:rFonts w:eastAsia="Times New Roman"/>
          <w:szCs w:val="28"/>
          <w:lang w:eastAsia="ru-RU"/>
        </w:rPr>
        <w:t>,1</w:t>
      </w:r>
      <w:r w:rsidRPr="00791208">
        <w:rPr>
          <w:rFonts w:eastAsia="Times New Roman"/>
          <w:szCs w:val="28"/>
          <w:lang w:eastAsia="ru-RU"/>
        </w:rPr>
        <w:t xml:space="preserve"> </w:t>
      </w:r>
      <w:r w:rsidR="009454D9">
        <w:rPr>
          <w:rFonts w:eastAsia="Times New Roman"/>
          <w:szCs w:val="28"/>
          <w:lang w:eastAsia="ru-RU"/>
        </w:rPr>
        <w:t>млн</w:t>
      </w:r>
      <w:r w:rsidRPr="00791208">
        <w:rPr>
          <w:rFonts w:eastAsia="Times New Roman"/>
          <w:szCs w:val="28"/>
          <w:lang w:eastAsia="ru-RU"/>
        </w:rPr>
        <w:t>. руб. (на 14,8</w:t>
      </w:r>
      <w:r w:rsidR="00916AB4">
        <w:rPr>
          <w:rFonts w:eastAsia="Times New Roman"/>
          <w:szCs w:val="28"/>
          <w:lang w:eastAsia="ru-RU"/>
        </w:rPr>
        <w:t>7</w:t>
      </w:r>
      <w:r w:rsidRPr="00791208">
        <w:rPr>
          <w:rFonts w:eastAsia="Times New Roman"/>
          <w:szCs w:val="28"/>
          <w:lang w:eastAsia="ru-RU"/>
        </w:rPr>
        <w:t xml:space="preserve"> %).</w:t>
      </w:r>
    </w:p>
    <w:p w14:paraId="66E2B123" w14:textId="3975F789" w:rsidR="00791208" w:rsidRPr="00791208" w:rsidRDefault="00916AB4" w:rsidP="006D2B26">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В </w:t>
      </w:r>
      <w:r w:rsidR="00791208" w:rsidRPr="00791208">
        <w:rPr>
          <w:rFonts w:eastAsia="Times New Roman"/>
          <w:szCs w:val="28"/>
          <w:lang w:eastAsia="ru-RU"/>
        </w:rPr>
        <w:t>201</w:t>
      </w:r>
      <w:r>
        <w:rPr>
          <w:rFonts w:eastAsia="Times New Roman"/>
          <w:szCs w:val="28"/>
          <w:lang w:eastAsia="ru-RU"/>
        </w:rPr>
        <w:t>8</w:t>
      </w:r>
      <w:r w:rsidR="00791208" w:rsidRPr="00791208">
        <w:rPr>
          <w:rFonts w:eastAsia="Times New Roman"/>
          <w:szCs w:val="28"/>
          <w:lang w:eastAsia="ru-RU"/>
        </w:rPr>
        <w:t xml:space="preserve"> году</w:t>
      </w:r>
      <w:r>
        <w:rPr>
          <w:rFonts w:eastAsia="Times New Roman"/>
          <w:szCs w:val="28"/>
          <w:lang w:eastAsia="ru-RU"/>
        </w:rPr>
        <w:t xml:space="preserve"> собственный капитал</w:t>
      </w:r>
      <w:r w:rsidR="00791208" w:rsidRPr="00791208">
        <w:rPr>
          <w:rFonts w:eastAsia="Times New Roman"/>
          <w:szCs w:val="28"/>
          <w:lang w:eastAsia="ru-RU"/>
        </w:rPr>
        <w:t xml:space="preserve"> составил 16722</w:t>
      </w:r>
      <w:r w:rsidR="00044AC8">
        <w:rPr>
          <w:rFonts w:eastAsia="Times New Roman"/>
          <w:szCs w:val="28"/>
          <w:lang w:eastAsia="ru-RU"/>
        </w:rPr>
        <w:t>,2</w:t>
      </w:r>
      <w:r w:rsidR="00791208" w:rsidRPr="00791208">
        <w:rPr>
          <w:rFonts w:eastAsia="Times New Roman"/>
          <w:szCs w:val="28"/>
          <w:lang w:eastAsia="ru-RU"/>
        </w:rPr>
        <w:t xml:space="preserve"> </w:t>
      </w:r>
      <w:r w:rsidR="009454D9">
        <w:rPr>
          <w:rFonts w:eastAsia="Times New Roman"/>
          <w:szCs w:val="28"/>
          <w:lang w:eastAsia="ru-RU"/>
        </w:rPr>
        <w:t>млн</w:t>
      </w:r>
      <w:r w:rsidR="00791208" w:rsidRPr="00791208">
        <w:rPr>
          <w:rFonts w:eastAsia="Times New Roman"/>
          <w:szCs w:val="28"/>
          <w:lang w:eastAsia="ru-RU"/>
        </w:rPr>
        <w:t>. руб., в 201</w:t>
      </w:r>
      <w:r>
        <w:rPr>
          <w:rFonts w:eastAsia="Times New Roman"/>
          <w:szCs w:val="28"/>
          <w:lang w:eastAsia="ru-RU"/>
        </w:rPr>
        <w:t>9</w:t>
      </w:r>
      <w:r w:rsidR="00791208" w:rsidRPr="00791208">
        <w:rPr>
          <w:rFonts w:eastAsia="Times New Roman"/>
          <w:szCs w:val="28"/>
          <w:lang w:eastAsia="ru-RU"/>
        </w:rPr>
        <w:t xml:space="preserve"> году данное значение увеличилось на 11,7% </w:t>
      </w:r>
      <w:r>
        <w:rPr>
          <w:rFonts w:eastAsia="Times New Roman"/>
          <w:szCs w:val="28"/>
          <w:lang w:eastAsia="ru-RU"/>
        </w:rPr>
        <w:t xml:space="preserve">и </w:t>
      </w:r>
      <w:r w:rsidR="00791208" w:rsidRPr="00791208">
        <w:rPr>
          <w:rFonts w:eastAsia="Times New Roman"/>
          <w:szCs w:val="28"/>
          <w:lang w:eastAsia="ru-RU"/>
        </w:rPr>
        <w:t>составило 19258</w:t>
      </w:r>
      <w:r w:rsidR="00044AC8">
        <w:rPr>
          <w:rFonts w:eastAsia="Times New Roman"/>
          <w:szCs w:val="28"/>
          <w:lang w:eastAsia="ru-RU"/>
        </w:rPr>
        <w:t>,1</w:t>
      </w:r>
      <w:r w:rsidR="00791208" w:rsidRPr="00791208">
        <w:rPr>
          <w:rFonts w:eastAsia="Times New Roman"/>
          <w:szCs w:val="28"/>
          <w:lang w:eastAsia="ru-RU"/>
        </w:rPr>
        <w:t xml:space="preserve"> </w:t>
      </w:r>
      <w:r w:rsidR="009454D9">
        <w:rPr>
          <w:rFonts w:eastAsia="Times New Roman"/>
          <w:szCs w:val="28"/>
          <w:lang w:eastAsia="ru-RU"/>
        </w:rPr>
        <w:t>млн</w:t>
      </w:r>
      <w:r w:rsidR="00791208" w:rsidRPr="00791208">
        <w:rPr>
          <w:rFonts w:eastAsia="Times New Roman"/>
          <w:szCs w:val="28"/>
          <w:lang w:eastAsia="ru-RU"/>
        </w:rPr>
        <w:t>. руб. На протяжении всего анализируемого периода заметна тенденция к росту собственного капитала, это является позитивным фактором и свидетельствует о росте финансовой устойчивости компании. Рост собственного капитала увеличивает стоимость компании и ее инвестиционную привлекательность. Далее рассмотрим составляющие собственного капитала, которые поспособствовали его увеличению:</w:t>
      </w:r>
    </w:p>
    <w:p w14:paraId="329EFBF1" w14:textId="006AE3EB" w:rsidR="00916AB4" w:rsidRPr="00791208" w:rsidRDefault="00916AB4" w:rsidP="006D2B26">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К</w:t>
      </w:r>
      <w:r w:rsidR="00791208" w:rsidRPr="00791208">
        <w:rPr>
          <w:rFonts w:eastAsia="Times New Roman"/>
          <w:szCs w:val="28"/>
          <w:lang w:eastAsia="ru-RU"/>
        </w:rPr>
        <w:t xml:space="preserve"> концу отчетного периода, в составе собственного капитала наибольшую долю (94,2%) занимает нераспределенная прибыль. По сравнению с 201</w:t>
      </w:r>
      <w:r>
        <w:rPr>
          <w:rFonts w:eastAsia="Times New Roman"/>
          <w:szCs w:val="28"/>
          <w:lang w:eastAsia="ru-RU"/>
        </w:rPr>
        <w:t>7</w:t>
      </w:r>
      <w:r w:rsidR="00791208" w:rsidRPr="00791208">
        <w:rPr>
          <w:rFonts w:eastAsia="Times New Roman"/>
          <w:szCs w:val="28"/>
          <w:lang w:eastAsia="ru-RU"/>
        </w:rPr>
        <w:t xml:space="preserve"> годом, в 201</w:t>
      </w:r>
      <w:r>
        <w:rPr>
          <w:rFonts w:eastAsia="Times New Roman"/>
          <w:szCs w:val="28"/>
          <w:lang w:eastAsia="ru-RU"/>
        </w:rPr>
        <w:t xml:space="preserve">8 </w:t>
      </w:r>
      <w:r w:rsidR="00791208" w:rsidRPr="00791208">
        <w:rPr>
          <w:rFonts w:eastAsia="Times New Roman"/>
          <w:szCs w:val="28"/>
          <w:lang w:eastAsia="ru-RU"/>
        </w:rPr>
        <w:t>году нераспределенная прибыль увеличились на 15,8%, что составило 2536</w:t>
      </w:r>
      <w:r w:rsidR="00044AC8">
        <w:rPr>
          <w:rFonts w:eastAsia="Times New Roman"/>
          <w:szCs w:val="28"/>
          <w:lang w:eastAsia="ru-RU"/>
        </w:rPr>
        <w:t>,7</w:t>
      </w:r>
      <w:r w:rsidR="00791208" w:rsidRPr="00791208">
        <w:rPr>
          <w:rFonts w:eastAsia="Times New Roman"/>
          <w:szCs w:val="28"/>
          <w:lang w:eastAsia="ru-RU"/>
        </w:rPr>
        <w:t xml:space="preserve"> </w:t>
      </w:r>
      <w:r w:rsidR="009454D9">
        <w:rPr>
          <w:rFonts w:eastAsia="Times New Roman"/>
          <w:szCs w:val="28"/>
          <w:lang w:eastAsia="ru-RU"/>
        </w:rPr>
        <w:t>млн</w:t>
      </w:r>
      <w:r w:rsidR="00791208" w:rsidRPr="00791208">
        <w:rPr>
          <w:rFonts w:eastAsia="Times New Roman"/>
          <w:szCs w:val="28"/>
          <w:lang w:eastAsia="ru-RU"/>
        </w:rPr>
        <w:t>. р., увеличение в структуре пассивов составило 0,26%. На отчетную дату нераспределенная прибыль занимают наибольшую долю в структуре, т.</w:t>
      </w:r>
      <w:r>
        <w:rPr>
          <w:rFonts w:eastAsia="Times New Roman"/>
          <w:szCs w:val="28"/>
          <w:lang w:eastAsia="ru-RU"/>
        </w:rPr>
        <w:t xml:space="preserve"> </w:t>
      </w:r>
      <w:r w:rsidR="00791208" w:rsidRPr="00791208">
        <w:rPr>
          <w:rFonts w:eastAsia="Times New Roman"/>
          <w:szCs w:val="28"/>
          <w:lang w:eastAsia="ru-RU"/>
        </w:rPr>
        <w:t xml:space="preserve">к. компания занимается производством продукции, это говорит об отрицательной тенденции и означает, что предприятие стало меньше вкладывать в свое развитие, это неработающие деньги, которые могут быть подвержены инфляции. </w:t>
      </w:r>
    </w:p>
    <w:p w14:paraId="27D5F0C1" w14:textId="4266C5B2" w:rsidR="00791208" w:rsidRPr="00791208" w:rsidRDefault="00194EEB" w:rsidP="006D2B26">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В 2</w:t>
      </w:r>
      <w:r w:rsidR="00791208" w:rsidRPr="00791208">
        <w:rPr>
          <w:rFonts w:eastAsia="Times New Roman"/>
          <w:szCs w:val="28"/>
          <w:lang w:eastAsia="ru-RU"/>
        </w:rPr>
        <w:t>01</w:t>
      </w:r>
      <w:r>
        <w:rPr>
          <w:rFonts w:eastAsia="Times New Roman"/>
          <w:szCs w:val="28"/>
          <w:lang w:eastAsia="ru-RU"/>
        </w:rPr>
        <w:t>8</w:t>
      </w:r>
      <w:r w:rsidR="00791208" w:rsidRPr="00791208">
        <w:rPr>
          <w:rFonts w:eastAsia="Times New Roman"/>
          <w:szCs w:val="28"/>
          <w:lang w:eastAsia="ru-RU"/>
        </w:rPr>
        <w:t xml:space="preserve"> году</w:t>
      </w:r>
      <w:r>
        <w:rPr>
          <w:rFonts w:eastAsia="Times New Roman"/>
          <w:szCs w:val="28"/>
          <w:lang w:eastAsia="ru-RU"/>
        </w:rPr>
        <w:t xml:space="preserve"> заемный капитал составил </w:t>
      </w:r>
      <w:r w:rsidR="00791208" w:rsidRPr="00791208">
        <w:rPr>
          <w:rFonts w:eastAsia="Times New Roman"/>
          <w:szCs w:val="28"/>
          <w:lang w:eastAsia="ru-RU"/>
        </w:rPr>
        <w:t>1010</w:t>
      </w:r>
      <w:r w:rsidR="00044AC8">
        <w:rPr>
          <w:rFonts w:eastAsia="Times New Roman"/>
          <w:szCs w:val="28"/>
          <w:lang w:eastAsia="ru-RU"/>
        </w:rPr>
        <w:t>,2</w:t>
      </w:r>
      <w:r w:rsidR="00791208" w:rsidRPr="00791208">
        <w:rPr>
          <w:rFonts w:eastAsia="Times New Roman"/>
          <w:szCs w:val="28"/>
          <w:lang w:eastAsia="ru-RU"/>
        </w:rPr>
        <w:t xml:space="preserve"> </w:t>
      </w:r>
      <w:r w:rsidR="009454D9">
        <w:rPr>
          <w:rFonts w:eastAsia="Times New Roman"/>
          <w:szCs w:val="28"/>
          <w:lang w:eastAsia="ru-RU"/>
        </w:rPr>
        <w:t>млн</w:t>
      </w:r>
      <w:r w:rsidR="00791208" w:rsidRPr="00791208">
        <w:rPr>
          <w:rFonts w:eastAsia="Times New Roman"/>
          <w:szCs w:val="28"/>
          <w:lang w:eastAsia="ru-RU"/>
        </w:rPr>
        <w:t xml:space="preserve">. руб., </w:t>
      </w:r>
      <w:r>
        <w:rPr>
          <w:rFonts w:eastAsia="Times New Roman"/>
          <w:szCs w:val="28"/>
          <w:lang w:eastAsia="ru-RU"/>
        </w:rPr>
        <w:t>что меньше, чем в</w:t>
      </w:r>
      <w:r w:rsidR="00791208" w:rsidRPr="00791208">
        <w:rPr>
          <w:rFonts w:eastAsia="Times New Roman"/>
          <w:szCs w:val="28"/>
          <w:lang w:eastAsia="ru-RU"/>
        </w:rPr>
        <w:t xml:space="preserve"> 201</w:t>
      </w:r>
      <w:r>
        <w:rPr>
          <w:rFonts w:eastAsia="Times New Roman"/>
          <w:szCs w:val="28"/>
          <w:lang w:eastAsia="ru-RU"/>
        </w:rPr>
        <w:t>9</w:t>
      </w:r>
      <w:r w:rsidR="00791208" w:rsidRPr="00791208">
        <w:rPr>
          <w:rFonts w:eastAsia="Times New Roman"/>
          <w:szCs w:val="28"/>
          <w:lang w:eastAsia="ru-RU"/>
        </w:rPr>
        <w:t xml:space="preserve"> году</w:t>
      </w:r>
      <w:r>
        <w:rPr>
          <w:rFonts w:eastAsia="Times New Roman"/>
          <w:szCs w:val="28"/>
          <w:lang w:eastAsia="ru-RU"/>
        </w:rPr>
        <w:t xml:space="preserve">, в котором </w:t>
      </w:r>
      <w:r w:rsidR="00791208" w:rsidRPr="00791208">
        <w:rPr>
          <w:rFonts w:eastAsia="Times New Roman"/>
          <w:szCs w:val="28"/>
          <w:lang w:eastAsia="ru-RU"/>
        </w:rPr>
        <w:t>данное значение увеличилось на 9,92 % составило 1110</w:t>
      </w:r>
      <w:r w:rsidR="00044AC8">
        <w:rPr>
          <w:rFonts w:eastAsia="Times New Roman"/>
          <w:szCs w:val="28"/>
          <w:lang w:eastAsia="ru-RU"/>
        </w:rPr>
        <w:t>,4</w:t>
      </w:r>
      <w:r w:rsidR="00791208" w:rsidRPr="00791208">
        <w:rPr>
          <w:rFonts w:eastAsia="Times New Roman"/>
          <w:szCs w:val="28"/>
          <w:lang w:eastAsia="ru-RU"/>
        </w:rPr>
        <w:t xml:space="preserve"> </w:t>
      </w:r>
      <w:r w:rsidR="009454D9">
        <w:rPr>
          <w:rFonts w:eastAsia="Times New Roman"/>
          <w:szCs w:val="28"/>
          <w:lang w:eastAsia="ru-RU"/>
        </w:rPr>
        <w:t>млн</w:t>
      </w:r>
      <w:r w:rsidR="00791208" w:rsidRPr="00791208">
        <w:rPr>
          <w:rFonts w:eastAsia="Times New Roman"/>
          <w:szCs w:val="28"/>
          <w:lang w:eastAsia="ru-RU"/>
        </w:rPr>
        <w:t>. руб. На отчетную дату заметна тенденция к росту собственного капитала, далее рассмотрим составляющие собственного капитала, которые поспособствовали его увеличению:</w:t>
      </w:r>
    </w:p>
    <w:p w14:paraId="5B2FE0D3" w14:textId="77777777" w:rsidR="00194EEB" w:rsidRDefault="00791208" w:rsidP="006D2B2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791208">
        <w:rPr>
          <w:rFonts w:eastAsia="Times New Roman"/>
          <w:szCs w:val="28"/>
          <w:lang w:eastAsia="ru-RU"/>
        </w:rPr>
        <w:t>Как свидетельствуют данные таблицы, к концу отчетного периода наибольшую долю в заемном капитале активах занимают кредиторская задолженность (4,55%), а также долгосрочный заемный капитал (0,8%) и наименьшую долю занимают доходы будущих периодов + оценочные обязательства (0,13%).</w:t>
      </w:r>
    </w:p>
    <w:p w14:paraId="7280E8F2" w14:textId="414AABB5" w:rsidR="00791208" w:rsidRPr="00791208" w:rsidRDefault="00791208" w:rsidP="006D2B26">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791208">
        <w:rPr>
          <w:rFonts w:eastAsia="Times New Roman"/>
          <w:szCs w:val="28"/>
          <w:lang w:eastAsia="ru-RU"/>
        </w:rPr>
        <w:lastRenderedPageBreak/>
        <w:t>В 201</w:t>
      </w:r>
      <w:r w:rsidR="00194EEB">
        <w:rPr>
          <w:rFonts w:eastAsia="Times New Roman"/>
          <w:szCs w:val="28"/>
          <w:lang w:eastAsia="ru-RU"/>
        </w:rPr>
        <w:t>9</w:t>
      </w:r>
      <w:r w:rsidRPr="00791208">
        <w:rPr>
          <w:rFonts w:eastAsia="Times New Roman"/>
          <w:szCs w:val="28"/>
          <w:lang w:eastAsia="ru-RU"/>
        </w:rPr>
        <w:t xml:space="preserve"> году </w:t>
      </w:r>
      <w:r w:rsidR="00194EEB">
        <w:rPr>
          <w:rFonts w:eastAsia="Times New Roman"/>
          <w:szCs w:val="28"/>
          <w:lang w:eastAsia="ru-RU"/>
        </w:rPr>
        <w:t xml:space="preserve">кредиторская задолженность </w:t>
      </w:r>
      <w:r w:rsidRPr="00791208">
        <w:rPr>
          <w:rFonts w:eastAsia="Times New Roman"/>
          <w:szCs w:val="28"/>
          <w:lang w:eastAsia="ru-RU"/>
        </w:rPr>
        <w:t>показала тенденцию к увеличению, и по сравнению с 201</w:t>
      </w:r>
      <w:r w:rsidR="00194EEB">
        <w:rPr>
          <w:rFonts w:eastAsia="Times New Roman"/>
          <w:szCs w:val="28"/>
          <w:lang w:eastAsia="ru-RU"/>
        </w:rPr>
        <w:t>8</w:t>
      </w:r>
      <w:r w:rsidRPr="00791208">
        <w:rPr>
          <w:rFonts w:eastAsia="Times New Roman"/>
          <w:szCs w:val="28"/>
          <w:lang w:eastAsia="ru-RU"/>
        </w:rPr>
        <w:t xml:space="preserve"> увеличились на 3,13%, что составило 28</w:t>
      </w:r>
      <w:r w:rsidR="00044AC8">
        <w:rPr>
          <w:rFonts w:eastAsia="Times New Roman"/>
          <w:szCs w:val="28"/>
          <w:lang w:eastAsia="ru-RU"/>
        </w:rPr>
        <w:t>,1</w:t>
      </w:r>
      <w:r w:rsidRPr="00791208">
        <w:rPr>
          <w:rFonts w:eastAsia="Times New Roman"/>
          <w:szCs w:val="28"/>
          <w:lang w:eastAsia="ru-RU"/>
        </w:rPr>
        <w:t xml:space="preserve"> </w:t>
      </w:r>
      <w:r w:rsidR="009454D9">
        <w:rPr>
          <w:rFonts w:eastAsia="Times New Roman"/>
          <w:szCs w:val="28"/>
          <w:lang w:eastAsia="ru-RU"/>
        </w:rPr>
        <w:t>млн</w:t>
      </w:r>
      <w:r w:rsidRPr="00791208">
        <w:rPr>
          <w:rFonts w:eastAsia="Times New Roman"/>
          <w:szCs w:val="28"/>
          <w:lang w:eastAsia="ru-RU"/>
        </w:rPr>
        <w:t xml:space="preserve">. р., однако вес в структуре пассивов снизился на 0,5 %. </w:t>
      </w:r>
    </w:p>
    <w:p w14:paraId="34BE1148" w14:textId="621E3681" w:rsidR="00044AC8" w:rsidRDefault="00791208" w:rsidP="00CC1E00">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791208">
        <w:rPr>
          <w:rFonts w:eastAsia="Times New Roman"/>
          <w:szCs w:val="28"/>
          <w:lang w:eastAsia="ru-RU"/>
        </w:rPr>
        <w:t>В 201</w:t>
      </w:r>
      <w:r w:rsidR="00194EEB">
        <w:rPr>
          <w:rFonts w:eastAsia="Times New Roman"/>
          <w:szCs w:val="28"/>
          <w:lang w:eastAsia="ru-RU"/>
        </w:rPr>
        <w:t>9</w:t>
      </w:r>
      <w:r w:rsidRPr="00791208">
        <w:rPr>
          <w:rFonts w:eastAsia="Times New Roman"/>
          <w:szCs w:val="28"/>
          <w:lang w:eastAsia="ru-RU"/>
        </w:rPr>
        <w:t xml:space="preserve"> году долгосрочный заемный капитал увеличился по сравнению с 201</w:t>
      </w:r>
      <w:r w:rsidR="00194EEB">
        <w:rPr>
          <w:rFonts w:eastAsia="Times New Roman"/>
          <w:szCs w:val="28"/>
          <w:lang w:eastAsia="ru-RU"/>
        </w:rPr>
        <w:t>8</w:t>
      </w:r>
      <w:r w:rsidRPr="00791208">
        <w:rPr>
          <w:rFonts w:eastAsia="Times New Roman"/>
          <w:szCs w:val="28"/>
          <w:lang w:eastAsia="ru-RU"/>
        </w:rPr>
        <w:t xml:space="preserve"> увеличение составило 84,1%, что в абсолютном значении составило 72</w:t>
      </w:r>
      <w:r w:rsidR="00044AC8">
        <w:rPr>
          <w:rFonts w:eastAsia="Times New Roman"/>
          <w:szCs w:val="28"/>
          <w:lang w:eastAsia="ru-RU"/>
        </w:rPr>
        <w:t>,6</w:t>
      </w:r>
      <w:r w:rsidRPr="00791208">
        <w:rPr>
          <w:rFonts w:eastAsia="Times New Roman"/>
          <w:szCs w:val="28"/>
          <w:lang w:eastAsia="ru-RU"/>
        </w:rPr>
        <w:t xml:space="preserve"> </w:t>
      </w:r>
      <w:r w:rsidR="009454D9">
        <w:rPr>
          <w:rFonts w:eastAsia="Times New Roman"/>
          <w:szCs w:val="28"/>
          <w:lang w:eastAsia="ru-RU"/>
        </w:rPr>
        <w:t>млн</w:t>
      </w:r>
      <w:r w:rsidRPr="00791208">
        <w:rPr>
          <w:rFonts w:eastAsia="Times New Roman"/>
          <w:szCs w:val="28"/>
          <w:lang w:eastAsia="ru-RU"/>
        </w:rPr>
        <w:t>. р</w:t>
      </w:r>
      <w:r w:rsidR="00194EEB">
        <w:rPr>
          <w:rFonts w:eastAsia="Times New Roman"/>
          <w:szCs w:val="28"/>
          <w:lang w:eastAsia="ru-RU"/>
        </w:rPr>
        <w:t xml:space="preserve">. </w:t>
      </w:r>
      <w:r w:rsidRPr="00791208">
        <w:rPr>
          <w:rFonts w:eastAsia="Times New Roman"/>
          <w:szCs w:val="28"/>
          <w:lang w:eastAsia="ru-RU"/>
        </w:rPr>
        <w:t>Увеличение долгосрочного заемного капитала говорит о стабильном состоянии компании, этот показатель будет оцениваться положительно для привлечения потенциальных инвесторов.</w:t>
      </w:r>
    </w:p>
    <w:p w14:paraId="3C1DE07C" w14:textId="77777777" w:rsidR="003D2109" w:rsidRPr="00CC1E00" w:rsidRDefault="003D2109" w:rsidP="00CC1E00">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5229072B" w14:textId="17134B9E" w:rsidR="00FC19F3" w:rsidRPr="00CC1E00" w:rsidRDefault="006D2B26" w:rsidP="00CC1E00">
      <w:pPr>
        <w:pStyle w:val="1"/>
        <w:suppressAutoHyphens/>
        <w:spacing w:before="0" w:line="360" w:lineRule="auto"/>
        <w:ind w:firstLine="709"/>
        <w:jc w:val="both"/>
        <w:rPr>
          <w:rFonts w:ascii="Times New Roman" w:hAnsi="Times New Roman" w:cs="Times New Roman"/>
          <w:b/>
          <w:bCs/>
          <w:color w:val="000000" w:themeColor="text1"/>
          <w:sz w:val="28"/>
          <w:szCs w:val="28"/>
        </w:rPr>
      </w:pPr>
      <w:bookmarkStart w:id="18" w:name="_Toc59616820"/>
      <w:r w:rsidRPr="00CC1E00">
        <w:rPr>
          <w:rFonts w:ascii="Times New Roman" w:hAnsi="Times New Roman" w:cs="Times New Roman"/>
          <w:b/>
          <w:bCs/>
          <w:color w:val="000000" w:themeColor="text1"/>
          <w:sz w:val="28"/>
          <w:szCs w:val="28"/>
        </w:rPr>
        <w:t>7 Расчет чистых активов предприятия АО «Невская косметика» за 2019 год</w:t>
      </w:r>
      <w:bookmarkEnd w:id="18"/>
      <w:r w:rsidRPr="00CC1E00">
        <w:rPr>
          <w:rFonts w:ascii="Times New Roman" w:hAnsi="Times New Roman" w:cs="Times New Roman"/>
          <w:b/>
          <w:bCs/>
          <w:color w:val="000000" w:themeColor="text1"/>
          <w:sz w:val="28"/>
          <w:szCs w:val="28"/>
        </w:rPr>
        <w:t xml:space="preserve"> </w:t>
      </w:r>
    </w:p>
    <w:p w14:paraId="6AA74AEF" w14:textId="34872F38" w:rsidR="006D2B26" w:rsidRDefault="006D2B26" w:rsidP="006D2B26">
      <w:pPr>
        <w:spacing w:after="0" w:line="360" w:lineRule="auto"/>
        <w:jc w:val="both"/>
        <w:rPr>
          <w:b/>
          <w:bCs/>
          <w:sz w:val="32"/>
          <w:szCs w:val="32"/>
        </w:rPr>
      </w:pPr>
    </w:p>
    <w:p w14:paraId="412B4A84" w14:textId="760AAB2C" w:rsidR="006D2B26" w:rsidRDefault="006D2B26" w:rsidP="006D2B26">
      <w:pPr>
        <w:spacing w:after="0" w:line="360" w:lineRule="auto"/>
        <w:ind w:firstLine="709"/>
        <w:jc w:val="both"/>
        <w:rPr>
          <w:szCs w:val="28"/>
        </w:rPr>
      </w:pPr>
      <w:r w:rsidRPr="006D2B26">
        <w:rPr>
          <w:szCs w:val="28"/>
        </w:rPr>
        <w:t>Для анализа финансового положения предприятия используется показатель «Чистые активы». Чистые активы – это величина, определяемая путем вычитания из суммы активов организации, принимаемых к расчету, суммы его обязательств. То есть, это активы, непосредственно используемые в основной деятельности и приносящие доход. В акционерных обществах, обществах с ограниченной ответственностью этот показатель сопоставляется с величиной уставного капитала и не может быть меньше него. В противном случае уставный капитал должен быть уменьшен. Если же стоимость чистых активов меньше определенного законом минимального размера уставного капитала, организация подлежит ликвидации.</w:t>
      </w:r>
    </w:p>
    <w:p w14:paraId="1255BD7C" w14:textId="7E52F351" w:rsidR="008E70AA" w:rsidRDefault="008E70AA" w:rsidP="006D2B26">
      <w:pPr>
        <w:spacing w:after="0" w:line="360" w:lineRule="auto"/>
        <w:ind w:firstLine="709"/>
        <w:jc w:val="both"/>
        <w:rPr>
          <w:szCs w:val="28"/>
        </w:rPr>
      </w:pPr>
    </w:p>
    <w:p w14:paraId="6D99B6B8" w14:textId="2B7339DD" w:rsidR="003C29A1" w:rsidRDefault="008E70AA" w:rsidP="008E70AA">
      <w:pPr>
        <w:spacing w:after="0" w:line="360" w:lineRule="auto"/>
        <w:jc w:val="both"/>
        <w:rPr>
          <w:szCs w:val="28"/>
        </w:rPr>
      </w:pPr>
      <w:r>
        <w:rPr>
          <w:szCs w:val="28"/>
        </w:rPr>
        <w:t>Таблица 7–</w:t>
      </w:r>
      <w:r w:rsidRPr="008E70AA">
        <w:t xml:space="preserve"> </w:t>
      </w:r>
      <w:r w:rsidRPr="008E70AA">
        <w:rPr>
          <w:szCs w:val="28"/>
        </w:rPr>
        <w:t>Расчет чистых активов за 20</w:t>
      </w:r>
      <w:r>
        <w:rPr>
          <w:szCs w:val="28"/>
        </w:rPr>
        <w:t xml:space="preserve">19 </w:t>
      </w:r>
      <w:r w:rsidRPr="008E70AA">
        <w:rPr>
          <w:szCs w:val="28"/>
        </w:rPr>
        <w:t>год</w:t>
      </w:r>
      <w:r>
        <w:rPr>
          <w:szCs w:val="28"/>
        </w:rPr>
        <w:t xml:space="preserve"> </w:t>
      </w:r>
      <w:r w:rsidRPr="008E70AA">
        <w:rPr>
          <w:szCs w:val="28"/>
        </w:rPr>
        <w:t xml:space="preserve">(в балансовой оценке, </w:t>
      </w:r>
      <w:r w:rsidR="009454D9">
        <w:rPr>
          <w:szCs w:val="28"/>
        </w:rPr>
        <w:t>млн</w:t>
      </w:r>
      <w:r w:rsidRPr="008E70AA">
        <w:rPr>
          <w:szCs w:val="28"/>
        </w:rPr>
        <w:t>. р.)</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9"/>
        <w:gridCol w:w="1447"/>
        <w:gridCol w:w="1447"/>
        <w:gridCol w:w="1590"/>
      </w:tblGrid>
      <w:tr w:rsidR="003C29A1" w:rsidRPr="003C29A1" w14:paraId="3F10ECDC" w14:textId="77777777" w:rsidTr="003C29A1">
        <w:trPr>
          <w:trHeight w:val="1388"/>
        </w:trPr>
        <w:tc>
          <w:tcPr>
            <w:tcW w:w="2670" w:type="pct"/>
            <w:vAlign w:val="center"/>
          </w:tcPr>
          <w:p w14:paraId="52B72E8C"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Показатель</w:t>
            </w:r>
          </w:p>
        </w:tc>
        <w:tc>
          <w:tcPr>
            <w:tcW w:w="752" w:type="pct"/>
            <w:vAlign w:val="center"/>
          </w:tcPr>
          <w:p w14:paraId="588197E2"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На начало года</w:t>
            </w:r>
          </w:p>
        </w:tc>
        <w:tc>
          <w:tcPr>
            <w:tcW w:w="752" w:type="pct"/>
            <w:vAlign w:val="center"/>
          </w:tcPr>
          <w:p w14:paraId="7EACAFEF"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На конец года</w:t>
            </w:r>
          </w:p>
        </w:tc>
        <w:tc>
          <w:tcPr>
            <w:tcW w:w="826" w:type="pct"/>
            <w:vAlign w:val="center"/>
          </w:tcPr>
          <w:p w14:paraId="41E6672C"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Изменение (+,–)</w:t>
            </w:r>
          </w:p>
        </w:tc>
      </w:tr>
      <w:tr w:rsidR="003C29A1" w:rsidRPr="003C29A1" w14:paraId="5C633A24" w14:textId="77777777" w:rsidTr="003C29A1">
        <w:trPr>
          <w:trHeight w:hRule="exact" w:val="454"/>
        </w:trPr>
        <w:tc>
          <w:tcPr>
            <w:tcW w:w="5000" w:type="pct"/>
            <w:gridSpan w:val="4"/>
          </w:tcPr>
          <w:p w14:paraId="075B80A7" w14:textId="77777777" w:rsidR="003C29A1" w:rsidRPr="00044AC8" w:rsidRDefault="003C29A1" w:rsidP="003C29A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44AC8">
              <w:rPr>
                <w:rFonts w:eastAsia="Times New Roman"/>
                <w:bCs/>
                <w:sz w:val="24"/>
                <w:szCs w:val="24"/>
                <w:lang w:eastAsia="ru-RU"/>
              </w:rPr>
              <w:t>Активы, принимаемые к расчету</w:t>
            </w:r>
          </w:p>
        </w:tc>
      </w:tr>
      <w:tr w:rsidR="003C29A1" w:rsidRPr="003C29A1" w14:paraId="2E11F543" w14:textId="77777777" w:rsidTr="003C29A1">
        <w:trPr>
          <w:trHeight w:hRule="exact" w:val="454"/>
        </w:trPr>
        <w:tc>
          <w:tcPr>
            <w:tcW w:w="2670" w:type="pct"/>
          </w:tcPr>
          <w:p w14:paraId="65BA6F1C" w14:textId="77777777" w:rsidR="003C29A1" w:rsidRPr="003C29A1" w:rsidRDefault="003C29A1" w:rsidP="003C29A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3C29A1">
              <w:rPr>
                <w:rFonts w:eastAsia="Times New Roman"/>
                <w:sz w:val="24"/>
                <w:szCs w:val="24"/>
                <w:lang w:eastAsia="ru-RU"/>
              </w:rPr>
              <w:t>1. Внеоборотные активы</w:t>
            </w:r>
          </w:p>
        </w:tc>
        <w:tc>
          <w:tcPr>
            <w:tcW w:w="752" w:type="pct"/>
          </w:tcPr>
          <w:p w14:paraId="3C4584ED" w14:textId="1B9E0333" w:rsidR="003C29A1" w:rsidRPr="003C29A1" w:rsidRDefault="003C29A1"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C29A1">
              <w:rPr>
                <w:rFonts w:eastAsia="Times New Roman"/>
                <w:sz w:val="24"/>
                <w:szCs w:val="24"/>
                <w:lang w:eastAsia="ru-RU"/>
              </w:rPr>
              <w:t>2386</w:t>
            </w:r>
            <w:r w:rsidR="00044AC8">
              <w:rPr>
                <w:rFonts w:eastAsia="Times New Roman"/>
                <w:sz w:val="24"/>
                <w:szCs w:val="24"/>
                <w:lang w:eastAsia="ru-RU"/>
              </w:rPr>
              <w:t>,7</w:t>
            </w:r>
          </w:p>
        </w:tc>
        <w:tc>
          <w:tcPr>
            <w:tcW w:w="752" w:type="pct"/>
          </w:tcPr>
          <w:p w14:paraId="52094652" w14:textId="17ED8CFA" w:rsidR="003C29A1" w:rsidRPr="003C29A1" w:rsidRDefault="003C29A1"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C29A1">
              <w:rPr>
                <w:rFonts w:eastAsia="Times New Roman"/>
                <w:sz w:val="24"/>
                <w:szCs w:val="24"/>
                <w:lang w:eastAsia="ru-RU"/>
              </w:rPr>
              <w:t>8498</w:t>
            </w:r>
            <w:r w:rsidR="00044AC8">
              <w:rPr>
                <w:rFonts w:eastAsia="Times New Roman"/>
                <w:sz w:val="24"/>
                <w:szCs w:val="24"/>
                <w:lang w:eastAsia="ru-RU"/>
              </w:rPr>
              <w:t>,6</w:t>
            </w:r>
          </w:p>
        </w:tc>
        <w:tc>
          <w:tcPr>
            <w:tcW w:w="826" w:type="pct"/>
          </w:tcPr>
          <w:p w14:paraId="48DBA9E8" w14:textId="0F46174F" w:rsidR="003C29A1" w:rsidRPr="003C29A1" w:rsidRDefault="009039F5"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039F5">
              <w:rPr>
                <w:rFonts w:eastAsia="Times New Roman"/>
                <w:sz w:val="24"/>
                <w:szCs w:val="24"/>
                <w:lang w:eastAsia="ru-RU"/>
              </w:rPr>
              <w:t>6111</w:t>
            </w:r>
            <w:r w:rsidR="00044AC8">
              <w:rPr>
                <w:rFonts w:eastAsia="Times New Roman"/>
                <w:sz w:val="24"/>
                <w:szCs w:val="24"/>
                <w:lang w:eastAsia="ru-RU"/>
              </w:rPr>
              <w:t>,9</w:t>
            </w:r>
          </w:p>
        </w:tc>
      </w:tr>
    </w:tbl>
    <w:p w14:paraId="41BC0083" w14:textId="77777777" w:rsidR="007F7281" w:rsidRDefault="007F7281" w:rsidP="008E70AA">
      <w:pPr>
        <w:spacing w:after="0" w:line="360" w:lineRule="auto"/>
        <w:jc w:val="both"/>
        <w:rPr>
          <w:szCs w:val="28"/>
        </w:rPr>
      </w:pPr>
    </w:p>
    <w:p w14:paraId="287ED65C" w14:textId="57BE7C86" w:rsidR="003C29A1" w:rsidRDefault="003C29A1" w:rsidP="008E70AA">
      <w:pPr>
        <w:spacing w:after="0" w:line="360" w:lineRule="auto"/>
        <w:jc w:val="both"/>
        <w:rPr>
          <w:szCs w:val="28"/>
        </w:rPr>
      </w:pPr>
      <w:r>
        <w:rPr>
          <w:szCs w:val="28"/>
        </w:rPr>
        <w:lastRenderedPageBreak/>
        <w:t>Продолжение таблицы 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39"/>
        <w:gridCol w:w="1447"/>
        <w:gridCol w:w="1447"/>
        <w:gridCol w:w="1590"/>
      </w:tblGrid>
      <w:tr w:rsidR="003C29A1" w:rsidRPr="003C29A1" w14:paraId="75286EDD" w14:textId="77777777" w:rsidTr="003C29A1">
        <w:trPr>
          <w:trHeight w:val="1388"/>
        </w:trPr>
        <w:tc>
          <w:tcPr>
            <w:tcW w:w="2670" w:type="pct"/>
            <w:vAlign w:val="center"/>
          </w:tcPr>
          <w:p w14:paraId="154F7DDC"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Показатель</w:t>
            </w:r>
          </w:p>
        </w:tc>
        <w:tc>
          <w:tcPr>
            <w:tcW w:w="752" w:type="pct"/>
            <w:vAlign w:val="center"/>
          </w:tcPr>
          <w:p w14:paraId="259C1F30"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На начало года</w:t>
            </w:r>
          </w:p>
        </w:tc>
        <w:tc>
          <w:tcPr>
            <w:tcW w:w="752" w:type="pct"/>
            <w:vAlign w:val="center"/>
          </w:tcPr>
          <w:p w14:paraId="71654C1A"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На конец года</w:t>
            </w:r>
          </w:p>
        </w:tc>
        <w:tc>
          <w:tcPr>
            <w:tcW w:w="826" w:type="pct"/>
            <w:vAlign w:val="center"/>
          </w:tcPr>
          <w:p w14:paraId="56256F37" w14:textId="77777777" w:rsidR="003C29A1" w:rsidRPr="003C29A1" w:rsidRDefault="003C29A1" w:rsidP="003C29A1">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3C29A1">
              <w:rPr>
                <w:rFonts w:eastAsia="Times New Roman"/>
                <w:sz w:val="24"/>
                <w:szCs w:val="24"/>
                <w:lang w:eastAsia="ru-RU"/>
              </w:rPr>
              <w:t>Изменение (+,–)</w:t>
            </w:r>
          </w:p>
        </w:tc>
      </w:tr>
      <w:tr w:rsidR="003D2109" w:rsidRPr="003C29A1" w14:paraId="5C03491B" w14:textId="77777777" w:rsidTr="003C29A1">
        <w:trPr>
          <w:trHeight w:hRule="exact" w:val="454"/>
        </w:trPr>
        <w:tc>
          <w:tcPr>
            <w:tcW w:w="2670" w:type="pct"/>
          </w:tcPr>
          <w:p w14:paraId="69AE1E97" w14:textId="25CEBBAE"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2</w:t>
            </w:r>
            <w:r w:rsidR="003D2109" w:rsidRPr="003C29A1">
              <w:rPr>
                <w:rFonts w:eastAsia="Times New Roman"/>
                <w:sz w:val="24"/>
                <w:szCs w:val="24"/>
                <w:lang w:eastAsia="ru-RU"/>
              </w:rPr>
              <w:t xml:space="preserve"> Запасы</w:t>
            </w:r>
          </w:p>
        </w:tc>
        <w:tc>
          <w:tcPr>
            <w:tcW w:w="752" w:type="pct"/>
          </w:tcPr>
          <w:p w14:paraId="57D881F6" w14:textId="67B81BFB"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9039F5">
              <w:rPr>
                <w:rFonts w:eastAsia="Times New Roman"/>
                <w:sz w:val="24"/>
                <w:szCs w:val="24"/>
                <w:lang w:eastAsia="ru-RU"/>
              </w:rPr>
              <w:t xml:space="preserve">1496 </w:t>
            </w:r>
            <w:r>
              <w:rPr>
                <w:rFonts w:eastAsia="Times New Roman"/>
                <w:sz w:val="24"/>
                <w:szCs w:val="24"/>
                <w:lang w:eastAsia="ru-RU"/>
              </w:rPr>
              <w:t>,7</w:t>
            </w:r>
          </w:p>
        </w:tc>
        <w:tc>
          <w:tcPr>
            <w:tcW w:w="752" w:type="pct"/>
          </w:tcPr>
          <w:p w14:paraId="27FEA4EB" w14:textId="1D165203"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9039F5">
              <w:rPr>
                <w:rFonts w:eastAsia="Times New Roman"/>
                <w:sz w:val="24"/>
                <w:szCs w:val="24"/>
                <w:lang w:eastAsia="ru-RU"/>
              </w:rPr>
              <w:t>1742</w:t>
            </w:r>
            <w:r>
              <w:rPr>
                <w:rFonts w:eastAsia="Times New Roman"/>
                <w:sz w:val="24"/>
                <w:szCs w:val="24"/>
                <w:lang w:eastAsia="ru-RU"/>
              </w:rPr>
              <w:t>,3</w:t>
            </w:r>
          </w:p>
        </w:tc>
        <w:tc>
          <w:tcPr>
            <w:tcW w:w="826" w:type="pct"/>
          </w:tcPr>
          <w:p w14:paraId="7C551128" w14:textId="77777777" w:rsidR="003D2109" w:rsidRPr="003269F8" w:rsidRDefault="003D2109" w:rsidP="003D2109">
            <w:pPr>
              <w:jc w:val="right"/>
              <w:rPr>
                <w:color w:val="000000"/>
                <w:sz w:val="24"/>
                <w:szCs w:val="24"/>
                <w:lang w:val="en-US"/>
              </w:rPr>
            </w:pPr>
            <w:r w:rsidRPr="003269F8">
              <w:rPr>
                <w:color w:val="000000"/>
                <w:sz w:val="24"/>
                <w:szCs w:val="24"/>
              </w:rPr>
              <w:t>245</w:t>
            </w:r>
            <w:r>
              <w:rPr>
                <w:color w:val="000000"/>
                <w:sz w:val="24"/>
                <w:szCs w:val="24"/>
              </w:rPr>
              <w:t>,6</w:t>
            </w:r>
          </w:p>
          <w:p w14:paraId="6F098A15" w14:textId="77777777"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p>
        </w:tc>
      </w:tr>
      <w:tr w:rsidR="003D2109" w:rsidRPr="003C29A1" w14:paraId="2BB6529B" w14:textId="77777777" w:rsidTr="003C29A1">
        <w:trPr>
          <w:trHeight w:hRule="exact" w:val="454"/>
        </w:trPr>
        <w:tc>
          <w:tcPr>
            <w:tcW w:w="2670" w:type="pct"/>
          </w:tcPr>
          <w:p w14:paraId="051865DB" w14:textId="02BE27C4"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003D2109" w:rsidRPr="003C29A1">
              <w:rPr>
                <w:rFonts w:eastAsia="Times New Roman"/>
                <w:sz w:val="24"/>
                <w:szCs w:val="24"/>
                <w:lang w:eastAsia="ru-RU"/>
              </w:rPr>
              <w:t>Дебиторская задолженность</w:t>
            </w:r>
          </w:p>
        </w:tc>
        <w:tc>
          <w:tcPr>
            <w:tcW w:w="752" w:type="pct"/>
          </w:tcPr>
          <w:p w14:paraId="14083C42" w14:textId="5CF56A3C"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1734</w:t>
            </w:r>
            <w:r>
              <w:rPr>
                <w:rFonts w:eastAsia="Times New Roman"/>
                <w:sz w:val="24"/>
                <w:szCs w:val="24"/>
                <w:lang w:eastAsia="ru-RU"/>
              </w:rPr>
              <w:t>,7</w:t>
            </w:r>
          </w:p>
        </w:tc>
        <w:tc>
          <w:tcPr>
            <w:tcW w:w="752" w:type="pct"/>
          </w:tcPr>
          <w:p w14:paraId="1AFC5E36" w14:textId="4DF95E81"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1691</w:t>
            </w:r>
            <w:r>
              <w:rPr>
                <w:rFonts w:eastAsia="Times New Roman"/>
                <w:sz w:val="24"/>
                <w:szCs w:val="24"/>
                <w:lang w:eastAsia="ru-RU"/>
              </w:rPr>
              <w:t>,7</w:t>
            </w:r>
          </w:p>
        </w:tc>
        <w:tc>
          <w:tcPr>
            <w:tcW w:w="826" w:type="pct"/>
          </w:tcPr>
          <w:p w14:paraId="5EB6F3DD" w14:textId="72AB6B7A"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-42</w:t>
            </w:r>
            <w:r>
              <w:rPr>
                <w:rFonts w:eastAsia="Times New Roman"/>
                <w:sz w:val="24"/>
                <w:szCs w:val="24"/>
                <w:lang w:eastAsia="ru-RU"/>
              </w:rPr>
              <w:t>,9</w:t>
            </w:r>
            <w:r w:rsidRPr="003269F8">
              <w:rPr>
                <w:rFonts w:eastAsia="Times New Roman"/>
                <w:sz w:val="24"/>
                <w:szCs w:val="24"/>
                <w:lang w:eastAsia="ru-RU"/>
              </w:rPr>
              <w:t xml:space="preserve"> </w:t>
            </w:r>
          </w:p>
        </w:tc>
      </w:tr>
      <w:tr w:rsidR="003D2109" w:rsidRPr="003C29A1" w14:paraId="3B0BD961" w14:textId="77777777" w:rsidTr="003C29A1">
        <w:trPr>
          <w:trHeight w:hRule="exact" w:val="454"/>
        </w:trPr>
        <w:tc>
          <w:tcPr>
            <w:tcW w:w="2670" w:type="pct"/>
          </w:tcPr>
          <w:p w14:paraId="0C8BDEAD" w14:textId="35D07500"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4</w:t>
            </w:r>
            <w:r w:rsidR="003D2109" w:rsidRPr="003C29A1">
              <w:rPr>
                <w:rFonts w:eastAsia="Times New Roman"/>
                <w:sz w:val="24"/>
                <w:szCs w:val="24"/>
                <w:lang w:eastAsia="ru-RU"/>
              </w:rPr>
              <w:t xml:space="preserve"> Краткосрочные финансовые вложения</w:t>
            </w:r>
          </w:p>
        </w:tc>
        <w:tc>
          <w:tcPr>
            <w:tcW w:w="752" w:type="pct"/>
          </w:tcPr>
          <w:p w14:paraId="6CEA4892" w14:textId="05CCB11E"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11465</w:t>
            </w:r>
            <w:r>
              <w:rPr>
                <w:rFonts w:eastAsia="Times New Roman"/>
                <w:sz w:val="24"/>
                <w:szCs w:val="24"/>
                <w:lang w:eastAsia="ru-RU"/>
              </w:rPr>
              <w:t>,5</w:t>
            </w:r>
          </w:p>
        </w:tc>
        <w:tc>
          <w:tcPr>
            <w:tcW w:w="752" w:type="pct"/>
          </w:tcPr>
          <w:p w14:paraId="72EEEBF1" w14:textId="18B38080"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8192</w:t>
            </w:r>
            <w:r>
              <w:rPr>
                <w:rFonts w:eastAsia="Times New Roman"/>
                <w:sz w:val="24"/>
                <w:szCs w:val="24"/>
                <w:lang w:eastAsia="ru-RU"/>
              </w:rPr>
              <w:t>,6</w:t>
            </w:r>
          </w:p>
        </w:tc>
        <w:tc>
          <w:tcPr>
            <w:tcW w:w="826" w:type="pct"/>
          </w:tcPr>
          <w:p w14:paraId="52DE73C3" w14:textId="3955759C"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-3272</w:t>
            </w:r>
            <w:r>
              <w:rPr>
                <w:rFonts w:eastAsia="Times New Roman"/>
                <w:sz w:val="24"/>
                <w:szCs w:val="24"/>
                <w:lang w:eastAsia="ru-RU"/>
              </w:rPr>
              <w:t>,8</w:t>
            </w:r>
          </w:p>
        </w:tc>
      </w:tr>
      <w:tr w:rsidR="003D2109" w:rsidRPr="003C29A1" w14:paraId="3BDB3777" w14:textId="77777777" w:rsidTr="003C29A1">
        <w:trPr>
          <w:trHeight w:hRule="exact" w:val="454"/>
        </w:trPr>
        <w:tc>
          <w:tcPr>
            <w:tcW w:w="2670" w:type="pct"/>
          </w:tcPr>
          <w:p w14:paraId="509F3A66" w14:textId="64B14382"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5</w:t>
            </w:r>
            <w:r w:rsidR="003D2109" w:rsidRPr="003C29A1">
              <w:rPr>
                <w:rFonts w:eastAsia="Times New Roman"/>
                <w:sz w:val="24"/>
                <w:szCs w:val="24"/>
                <w:lang w:eastAsia="ru-RU"/>
              </w:rPr>
              <w:t xml:space="preserve"> Денежные средства</w:t>
            </w:r>
          </w:p>
        </w:tc>
        <w:tc>
          <w:tcPr>
            <w:tcW w:w="752" w:type="pct"/>
          </w:tcPr>
          <w:p w14:paraId="079044EF" w14:textId="3ACA6B84"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613</w:t>
            </w:r>
            <w:r>
              <w:rPr>
                <w:rFonts w:eastAsia="Times New Roman"/>
                <w:sz w:val="24"/>
                <w:szCs w:val="24"/>
                <w:lang w:eastAsia="ru-RU"/>
              </w:rPr>
              <w:t>,5</w:t>
            </w:r>
          </w:p>
        </w:tc>
        <w:tc>
          <w:tcPr>
            <w:tcW w:w="752" w:type="pct"/>
          </w:tcPr>
          <w:p w14:paraId="44B12B30" w14:textId="028B8A9D"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218</w:t>
            </w:r>
            <w:r>
              <w:rPr>
                <w:rFonts w:eastAsia="Times New Roman"/>
                <w:sz w:val="24"/>
                <w:szCs w:val="24"/>
                <w:lang w:eastAsia="ru-RU"/>
              </w:rPr>
              <w:t>,2</w:t>
            </w:r>
          </w:p>
        </w:tc>
        <w:tc>
          <w:tcPr>
            <w:tcW w:w="826" w:type="pct"/>
          </w:tcPr>
          <w:p w14:paraId="5BD2AA46" w14:textId="3E514C7A"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rFonts w:eastAsia="Times New Roman"/>
                <w:sz w:val="24"/>
                <w:szCs w:val="24"/>
                <w:lang w:eastAsia="ru-RU"/>
              </w:rPr>
              <w:t>-395</w:t>
            </w:r>
            <w:r>
              <w:rPr>
                <w:rFonts w:eastAsia="Times New Roman"/>
                <w:sz w:val="24"/>
                <w:szCs w:val="24"/>
                <w:lang w:eastAsia="ru-RU"/>
              </w:rPr>
              <w:t>,2</w:t>
            </w:r>
          </w:p>
        </w:tc>
      </w:tr>
      <w:tr w:rsidR="003D2109" w:rsidRPr="003C29A1" w14:paraId="58A25954" w14:textId="77777777" w:rsidTr="003C29A1">
        <w:trPr>
          <w:trHeight w:hRule="exact" w:val="454"/>
        </w:trPr>
        <w:tc>
          <w:tcPr>
            <w:tcW w:w="2670" w:type="pct"/>
          </w:tcPr>
          <w:p w14:paraId="63EBA99E" w14:textId="481C7B6D"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w:t>
            </w:r>
            <w:r w:rsidR="003D2109" w:rsidRPr="003C29A1">
              <w:rPr>
                <w:rFonts w:eastAsia="Times New Roman"/>
                <w:sz w:val="24"/>
                <w:szCs w:val="24"/>
                <w:lang w:eastAsia="ru-RU"/>
              </w:rPr>
              <w:t xml:space="preserve"> Прочие оборотные активы</w:t>
            </w:r>
          </w:p>
        </w:tc>
        <w:tc>
          <w:tcPr>
            <w:tcW w:w="752" w:type="pct"/>
          </w:tcPr>
          <w:p w14:paraId="62D706FC" w14:textId="3AE37922"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2</w:t>
            </w:r>
            <w:r>
              <w:rPr>
                <w:sz w:val="24"/>
                <w:szCs w:val="24"/>
              </w:rPr>
              <w:t>,1</w:t>
            </w:r>
          </w:p>
        </w:tc>
        <w:tc>
          <w:tcPr>
            <w:tcW w:w="752" w:type="pct"/>
          </w:tcPr>
          <w:p w14:paraId="6E33E3A9" w14:textId="43AACF10"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23</w:t>
            </w:r>
            <w:r>
              <w:rPr>
                <w:sz w:val="24"/>
                <w:szCs w:val="24"/>
              </w:rPr>
              <w:t>,5</w:t>
            </w:r>
          </w:p>
        </w:tc>
        <w:tc>
          <w:tcPr>
            <w:tcW w:w="826" w:type="pct"/>
          </w:tcPr>
          <w:p w14:paraId="57B1BCBC" w14:textId="0AD67E1E"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21</w:t>
            </w:r>
            <w:r>
              <w:rPr>
                <w:sz w:val="24"/>
                <w:szCs w:val="24"/>
              </w:rPr>
              <w:t>,5</w:t>
            </w:r>
          </w:p>
        </w:tc>
      </w:tr>
      <w:tr w:rsidR="003D2109" w:rsidRPr="003C29A1" w14:paraId="7D16CA7F" w14:textId="77777777" w:rsidTr="003C29A1">
        <w:trPr>
          <w:trHeight w:hRule="exact" w:val="454"/>
        </w:trPr>
        <w:tc>
          <w:tcPr>
            <w:tcW w:w="2670" w:type="pct"/>
          </w:tcPr>
          <w:p w14:paraId="6749CDF8" w14:textId="62B0FD5F"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7</w:t>
            </w:r>
            <w:r w:rsidR="003D2109" w:rsidRPr="003C29A1">
              <w:rPr>
                <w:rFonts w:eastAsia="Times New Roman"/>
                <w:sz w:val="24"/>
                <w:szCs w:val="24"/>
                <w:lang w:eastAsia="ru-RU"/>
              </w:rPr>
              <w:t xml:space="preserve"> Итого активов для расчёта чистых активов</w:t>
            </w:r>
          </w:p>
        </w:tc>
        <w:tc>
          <w:tcPr>
            <w:tcW w:w="752" w:type="pct"/>
          </w:tcPr>
          <w:p w14:paraId="156F96DC" w14:textId="60882644"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17699</w:t>
            </w:r>
            <w:r>
              <w:rPr>
                <w:sz w:val="24"/>
                <w:szCs w:val="24"/>
              </w:rPr>
              <w:t>,2</w:t>
            </w:r>
          </w:p>
        </w:tc>
        <w:tc>
          <w:tcPr>
            <w:tcW w:w="752" w:type="pct"/>
          </w:tcPr>
          <w:p w14:paraId="74FB41BF" w14:textId="6230DFE2"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20367</w:t>
            </w:r>
            <w:r>
              <w:rPr>
                <w:sz w:val="24"/>
                <w:szCs w:val="24"/>
              </w:rPr>
              <w:t>,2</w:t>
            </w:r>
          </w:p>
        </w:tc>
        <w:tc>
          <w:tcPr>
            <w:tcW w:w="826" w:type="pct"/>
          </w:tcPr>
          <w:p w14:paraId="661635B2" w14:textId="0809D17F"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2667</w:t>
            </w:r>
            <w:r>
              <w:rPr>
                <w:sz w:val="24"/>
                <w:szCs w:val="24"/>
              </w:rPr>
              <w:t>,9</w:t>
            </w:r>
          </w:p>
        </w:tc>
      </w:tr>
      <w:tr w:rsidR="003D2109" w:rsidRPr="003C29A1" w14:paraId="58E099C5" w14:textId="77777777" w:rsidTr="003D2109">
        <w:trPr>
          <w:trHeight w:hRule="exact" w:val="454"/>
        </w:trPr>
        <w:tc>
          <w:tcPr>
            <w:tcW w:w="5000" w:type="pct"/>
            <w:gridSpan w:val="4"/>
          </w:tcPr>
          <w:p w14:paraId="57C26D1B" w14:textId="6822F53A" w:rsidR="003D2109" w:rsidRPr="003269F8" w:rsidRDefault="003D2109" w:rsidP="003D2109">
            <w:pPr>
              <w:widowControl w:val="0"/>
              <w:overflowPunct w:val="0"/>
              <w:autoSpaceDE w:val="0"/>
              <w:autoSpaceDN w:val="0"/>
              <w:adjustRightInd w:val="0"/>
              <w:spacing w:after="0" w:line="240" w:lineRule="auto"/>
              <w:jc w:val="center"/>
              <w:textAlignment w:val="baseline"/>
              <w:rPr>
                <w:sz w:val="24"/>
                <w:szCs w:val="24"/>
              </w:rPr>
            </w:pPr>
            <w:r w:rsidRPr="00044AC8">
              <w:rPr>
                <w:rFonts w:eastAsia="Times New Roman"/>
                <w:bCs/>
                <w:sz w:val="24"/>
                <w:szCs w:val="24"/>
                <w:lang w:eastAsia="ru-RU"/>
              </w:rPr>
              <w:t>Пассивы, принимаемые к расчету</w:t>
            </w:r>
          </w:p>
        </w:tc>
      </w:tr>
      <w:tr w:rsidR="003D2109" w:rsidRPr="003C29A1" w14:paraId="1DA1B8D1" w14:textId="77777777" w:rsidTr="003C29A1">
        <w:trPr>
          <w:trHeight w:hRule="exact" w:val="454"/>
        </w:trPr>
        <w:tc>
          <w:tcPr>
            <w:tcW w:w="2670" w:type="pct"/>
          </w:tcPr>
          <w:p w14:paraId="3B780929" w14:textId="5A08556C"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8</w:t>
            </w:r>
            <w:r w:rsidR="003D2109" w:rsidRPr="003C29A1">
              <w:rPr>
                <w:rFonts w:eastAsia="Times New Roman"/>
                <w:sz w:val="24"/>
                <w:szCs w:val="24"/>
                <w:lang w:eastAsia="ru-RU"/>
              </w:rPr>
              <w:t xml:space="preserve"> Долгосрочные обязательства</w:t>
            </w:r>
          </w:p>
        </w:tc>
        <w:tc>
          <w:tcPr>
            <w:tcW w:w="752" w:type="pct"/>
          </w:tcPr>
          <w:p w14:paraId="070447A2" w14:textId="59C7777D"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86</w:t>
            </w:r>
            <w:r>
              <w:rPr>
                <w:sz w:val="24"/>
                <w:szCs w:val="24"/>
              </w:rPr>
              <w:t>,3</w:t>
            </w:r>
          </w:p>
        </w:tc>
        <w:tc>
          <w:tcPr>
            <w:tcW w:w="752" w:type="pct"/>
          </w:tcPr>
          <w:p w14:paraId="4A3CCE3E" w14:textId="543FDE43"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159</w:t>
            </w:r>
            <w:r>
              <w:rPr>
                <w:sz w:val="24"/>
                <w:szCs w:val="24"/>
              </w:rPr>
              <w:t>,0</w:t>
            </w:r>
          </w:p>
        </w:tc>
        <w:tc>
          <w:tcPr>
            <w:tcW w:w="826" w:type="pct"/>
          </w:tcPr>
          <w:p w14:paraId="19C109CD" w14:textId="313E80BD"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72</w:t>
            </w:r>
            <w:r>
              <w:rPr>
                <w:sz w:val="24"/>
                <w:szCs w:val="24"/>
              </w:rPr>
              <w:t>,7</w:t>
            </w:r>
          </w:p>
        </w:tc>
      </w:tr>
      <w:tr w:rsidR="003D2109" w:rsidRPr="003C29A1" w14:paraId="341D8B04" w14:textId="77777777" w:rsidTr="003C29A1">
        <w:trPr>
          <w:trHeight w:hRule="exact" w:val="454"/>
        </w:trPr>
        <w:tc>
          <w:tcPr>
            <w:tcW w:w="2670" w:type="pct"/>
          </w:tcPr>
          <w:p w14:paraId="603BFE5E" w14:textId="224D7371"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9 </w:t>
            </w:r>
            <w:r w:rsidR="003D2109" w:rsidRPr="003C29A1">
              <w:rPr>
                <w:rFonts w:eastAsia="Times New Roman"/>
                <w:sz w:val="24"/>
                <w:szCs w:val="24"/>
                <w:lang w:eastAsia="ru-RU"/>
              </w:rPr>
              <w:t>Краткосрочные займы и кредиты</w:t>
            </w:r>
          </w:p>
        </w:tc>
        <w:tc>
          <w:tcPr>
            <w:tcW w:w="752" w:type="pct"/>
          </w:tcPr>
          <w:p w14:paraId="789A512F" w14:textId="639CE2C4"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0</w:t>
            </w:r>
          </w:p>
        </w:tc>
        <w:tc>
          <w:tcPr>
            <w:tcW w:w="752" w:type="pct"/>
          </w:tcPr>
          <w:p w14:paraId="53296DA3" w14:textId="14B464F4"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0</w:t>
            </w:r>
          </w:p>
        </w:tc>
        <w:tc>
          <w:tcPr>
            <w:tcW w:w="826" w:type="pct"/>
          </w:tcPr>
          <w:p w14:paraId="775FDFE7" w14:textId="67919FC2"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3269F8">
              <w:rPr>
                <w:sz w:val="24"/>
                <w:szCs w:val="24"/>
              </w:rPr>
              <w:t>0</w:t>
            </w:r>
          </w:p>
        </w:tc>
      </w:tr>
      <w:tr w:rsidR="003D2109" w:rsidRPr="003C29A1" w14:paraId="2FE49D3C" w14:textId="77777777" w:rsidTr="003C29A1">
        <w:trPr>
          <w:trHeight w:hRule="exact" w:val="454"/>
        </w:trPr>
        <w:tc>
          <w:tcPr>
            <w:tcW w:w="2670" w:type="pct"/>
          </w:tcPr>
          <w:p w14:paraId="6C6AFA15" w14:textId="68B64258" w:rsidR="003D2109" w:rsidRPr="003C29A1"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003D2109" w:rsidRPr="003C29A1">
              <w:rPr>
                <w:rFonts w:eastAsia="Times New Roman"/>
                <w:sz w:val="24"/>
                <w:szCs w:val="24"/>
                <w:lang w:eastAsia="ru-RU"/>
              </w:rPr>
              <w:t>Запасы</w:t>
            </w:r>
          </w:p>
        </w:tc>
        <w:tc>
          <w:tcPr>
            <w:tcW w:w="752" w:type="pct"/>
          </w:tcPr>
          <w:p w14:paraId="5F08EB77" w14:textId="28E35347"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9039F5">
              <w:rPr>
                <w:rFonts w:eastAsia="Times New Roman"/>
                <w:sz w:val="24"/>
                <w:szCs w:val="24"/>
                <w:lang w:eastAsia="ru-RU"/>
              </w:rPr>
              <w:t xml:space="preserve">1496 </w:t>
            </w:r>
            <w:r>
              <w:rPr>
                <w:rFonts w:eastAsia="Times New Roman"/>
                <w:sz w:val="24"/>
                <w:szCs w:val="24"/>
                <w:lang w:eastAsia="ru-RU"/>
              </w:rPr>
              <w:t>,7</w:t>
            </w:r>
          </w:p>
        </w:tc>
        <w:tc>
          <w:tcPr>
            <w:tcW w:w="752" w:type="pct"/>
          </w:tcPr>
          <w:p w14:paraId="743E2D89" w14:textId="33FE98DF"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r w:rsidRPr="009039F5">
              <w:rPr>
                <w:rFonts w:eastAsia="Times New Roman"/>
                <w:sz w:val="24"/>
                <w:szCs w:val="24"/>
                <w:lang w:eastAsia="ru-RU"/>
              </w:rPr>
              <w:t>1742</w:t>
            </w:r>
            <w:r>
              <w:rPr>
                <w:rFonts w:eastAsia="Times New Roman"/>
                <w:sz w:val="24"/>
                <w:szCs w:val="24"/>
                <w:lang w:eastAsia="ru-RU"/>
              </w:rPr>
              <w:t>,3</w:t>
            </w:r>
          </w:p>
        </w:tc>
        <w:tc>
          <w:tcPr>
            <w:tcW w:w="826" w:type="pct"/>
          </w:tcPr>
          <w:p w14:paraId="493B60D4" w14:textId="77777777" w:rsidR="003D2109" w:rsidRPr="003269F8" w:rsidRDefault="003D2109" w:rsidP="003D2109">
            <w:pPr>
              <w:jc w:val="right"/>
              <w:rPr>
                <w:color w:val="000000"/>
                <w:sz w:val="24"/>
                <w:szCs w:val="24"/>
                <w:lang w:val="en-US"/>
              </w:rPr>
            </w:pPr>
            <w:r w:rsidRPr="003269F8">
              <w:rPr>
                <w:color w:val="000000"/>
                <w:sz w:val="24"/>
                <w:szCs w:val="24"/>
              </w:rPr>
              <w:t>245</w:t>
            </w:r>
            <w:r>
              <w:rPr>
                <w:color w:val="000000"/>
                <w:sz w:val="24"/>
                <w:szCs w:val="24"/>
              </w:rPr>
              <w:t>,6</w:t>
            </w:r>
          </w:p>
          <w:p w14:paraId="1065E3E6" w14:textId="77777777" w:rsidR="003D2109" w:rsidRPr="003269F8" w:rsidRDefault="003D2109" w:rsidP="003D2109">
            <w:pPr>
              <w:widowControl w:val="0"/>
              <w:overflowPunct w:val="0"/>
              <w:autoSpaceDE w:val="0"/>
              <w:autoSpaceDN w:val="0"/>
              <w:adjustRightInd w:val="0"/>
              <w:spacing w:after="0" w:line="240" w:lineRule="auto"/>
              <w:jc w:val="right"/>
              <w:textAlignment w:val="baseline"/>
              <w:rPr>
                <w:sz w:val="24"/>
                <w:szCs w:val="24"/>
              </w:rPr>
            </w:pPr>
          </w:p>
        </w:tc>
      </w:tr>
      <w:tr w:rsidR="003269F8" w:rsidRPr="003C29A1" w14:paraId="210F08E7" w14:textId="77777777" w:rsidTr="003C29A1">
        <w:trPr>
          <w:trHeight w:hRule="exact" w:val="454"/>
        </w:trPr>
        <w:tc>
          <w:tcPr>
            <w:tcW w:w="2670" w:type="pct"/>
          </w:tcPr>
          <w:p w14:paraId="5793FA63" w14:textId="52956E37" w:rsidR="003269F8" w:rsidRPr="003C29A1" w:rsidRDefault="003005E1" w:rsidP="003269F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10</w:t>
            </w:r>
            <w:r w:rsidR="003269F8" w:rsidRPr="003C29A1">
              <w:rPr>
                <w:rFonts w:eastAsia="Times New Roman"/>
                <w:sz w:val="24"/>
                <w:szCs w:val="24"/>
                <w:lang w:eastAsia="ru-RU"/>
              </w:rPr>
              <w:t xml:space="preserve"> Кредиторская задолженность</w:t>
            </w:r>
          </w:p>
        </w:tc>
        <w:tc>
          <w:tcPr>
            <w:tcW w:w="752" w:type="pct"/>
          </w:tcPr>
          <w:p w14:paraId="62F9894B" w14:textId="0A6AE8F7"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899</w:t>
            </w:r>
            <w:r w:rsidR="00044AC8">
              <w:rPr>
                <w:sz w:val="24"/>
                <w:szCs w:val="24"/>
              </w:rPr>
              <w:t>,3</w:t>
            </w:r>
          </w:p>
        </w:tc>
        <w:tc>
          <w:tcPr>
            <w:tcW w:w="752" w:type="pct"/>
          </w:tcPr>
          <w:p w14:paraId="1A150094" w14:textId="2A178382"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927</w:t>
            </w:r>
            <w:r w:rsidR="00044AC8">
              <w:rPr>
                <w:sz w:val="24"/>
                <w:szCs w:val="24"/>
              </w:rPr>
              <w:t>,5</w:t>
            </w:r>
          </w:p>
        </w:tc>
        <w:tc>
          <w:tcPr>
            <w:tcW w:w="826" w:type="pct"/>
          </w:tcPr>
          <w:p w14:paraId="32C3EAAF" w14:textId="2BE97451"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28</w:t>
            </w:r>
            <w:r w:rsidR="00044AC8">
              <w:rPr>
                <w:sz w:val="24"/>
                <w:szCs w:val="24"/>
              </w:rPr>
              <w:t>,2</w:t>
            </w:r>
          </w:p>
        </w:tc>
      </w:tr>
      <w:tr w:rsidR="003269F8" w:rsidRPr="003C29A1" w14:paraId="4962FAC3" w14:textId="77777777" w:rsidTr="003269F8">
        <w:trPr>
          <w:trHeight w:hRule="exact" w:val="359"/>
        </w:trPr>
        <w:tc>
          <w:tcPr>
            <w:tcW w:w="2670" w:type="pct"/>
          </w:tcPr>
          <w:p w14:paraId="58D54AC7" w14:textId="6B98CAEC" w:rsidR="003269F8" w:rsidRPr="003C29A1" w:rsidRDefault="003005E1" w:rsidP="003269F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11 </w:t>
            </w:r>
            <w:r w:rsidR="003269F8" w:rsidRPr="003C29A1">
              <w:rPr>
                <w:rFonts w:eastAsia="Times New Roman"/>
                <w:sz w:val="24"/>
                <w:szCs w:val="24"/>
                <w:lang w:eastAsia="ru-RU"/>
              </w:rPr>
              <w:t>Прочие краткосрочные обязательства</w:t>
            </w:r>
          </w:p>
        </w:tc>
        <w:tc>
          <w:tcPr>
            <w:tcW w:w="752" w:type="pct"/>
          </w:tcPr>
          <w:p w14:paraId="09A28B5D" w14:textId="4B02452A"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752" w:type="pct"/>
          </w:tcPr>
          <w:p w14:paraId="3BC924CF" w14:textId="31244409"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826" w:type="pct"/>
          </w:tcPr>
          <w:p w14:paraId="2E95F19E" w14:textId="5752D6B3"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r>
      <w:tr w:rsidR="003269F8" w:rsidRPr="003C29A1" w14:paraId="15E0EB0D" w14:textId="77777777" w:rsidTr="003269F8">
        <w:trPr>
          <w:trHeight w:hRule="exact" w:val="439"/>
        </w:trPr>
        <w:tc>
          <w:tcPr>
            <w:tcW w:w="2670" w:type="pct"/>
          </w:tcPr>
          <w:p w14:paraId="753AE5CD" w14:textId="7AE07C19" w:rsidR="003269F8" w:rsidRPr="003C29A1" w:rsidRDefault="003005E1" w:rsidP="003269F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12</w:t>
            </w:r>
            <w:r w:rsidR="003269F8" w:rsidRPr="003C29A1">
              <w:rPr>
                <w:rFonts w:eastAsia="Times New Roman"/>
                <w:sz w:val="24"/>
                <w:szCs w:val="24"/>
                <w:lang w:eastAsia="ru-RU"/>
              </w:rPr>
              <w:t xml:space="preserve"> Итого пассивов, исключаемых из расчёта</w:t>
            </w:r>
          </w:p>
        </w:tc>
        <w:tc>
          <w:tcPr>
            <w:tcW w:w="752" w:type="pct"/>
          </w:tcPr>
          <w:p w14:paraId="6F8ED6F1" w14:textId="20036B2B"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752" w:type="pct"/>
          </w:tcPr>
          <w:p w14:paraId="55D8C3ED" w14:textId="3E3317CE"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826" w:type="pct"/>
          </w:tcPr>
          <w:p w14:paraId="77E135FC" w14:textId="492502BE"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r>
      <w:tr w:rsidR="003269F8" w:rsidRPr="003C29A1" w14:paraId="439D4A7C" w14:textId="77777777" w:rsidTr="003269F8">
        <w:trPr>
          <w:trHeight w:hRule="exact" w:val="391"/>
        </w:trPr>
        <w:tc>
          <w:tcPr>
            <w:tcW w:w="2670" w:type="pct"/>
          </w:tcPr>
          <w:p w14:paraId="192241E4" w14:textId="1FCD9066" w:rsidR="003269F8" w:rsidRPr="003C29A1" w:rsidRDefault="003005E1" w:rsidP="003269F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13</w:t>
            </w:r>
            <w:r w:rsidR="003269F8" w:rsidRPr="003269F8">
              <w:rPr>
                <w:rFonts w:eastAsia="Times New Roman"/>
                <w:sz w:val="24"/>
                <w:szCs w:val="24"/>
                <w:lang w:eastAsia="ru-RU"/>
              </w:rPr>
              <w:t xml:space="preserve"> Прочие краткосрочные обязательства</w:t>
            </w:r>
          </w:p>
        </w:tc>
        <w:tc>
          <w:tcPr>
            <w:tcW w:w="752" w:type="pct"/>
          </w:tcPr>
          <w:p w14:paraId="5246954E" w14:textId="2BE702C0"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752" w:type="pct"/>
          </w:tcPr>
          <w:p w14:paraId="78DAA421" w14:textId="58613D6A"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c>
          <w:tcPr>
            <w:tcW w:w="826" w:type="pct"/>
          </w:tcPr>
          <w:p w14:paraId="76D77B2C" w14:textId="257DF828"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0</w:t>
            </w:r>
          </w:p>
        </w:tc>
      </w:tr>
      <w:tr w:rsidR="003269F8" w:rsidRPr="003C29A1" w14:paraId="7B1A6E0A" w14:textId="77777777" w:rsidTr="003269F8">
        <w:trPr>
          <w:trHeight w:hRule="exact" w:val="342"/>
        </w:trPr>
        <w:tc>
          <w:tcPr>
            <w:tcW w:w="2670" w:type="pct"/>
          </w:tcPr>
          <w:p w14:paraId="011273B3" w14:textId="508C7BF7" w:rsidR="003269F8" w:rsidRPr="003C29A1" w:rsidRDefault="003005E1" w:rsidP="003269F8">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14 </w:t>
            </w:r>
            <w:r w:rsidR="003269F8" w:rsidRPr="003269F8">
              <w:rPr>
                <w:rFonts w:eastAsia="Times New Roman"/>
                <w:sz w:val="24"/>
                <w:szCs w:val="24"/>
                <w:lang w:eastAsia="ru-RU"/>
              </w:rPr>
              <w:t>Итого пассивов, исключаемых из расчёта</w:t>
            </w:r>
          </w:p>
        </w:tc>
        <w:tc>
          <w:tcPr>
            <w:tcW w:w="752" w:type="pct"/>
          </w:tcPr>
          <w:p w14:paraId="3BED45A3" w14:textId="6E765B39"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985</w:t>
            </w:r>
            <w:r w:rsidR="00044AC8">
              <w:rPr>
                <w:sz w:val="24"/>
                <w:szCs w:val="24"/>
              </w:rPr>
              <w:t>,7</w:t>
            </w:r>
          </w:p>
        </w:tc>
        <w:tc>
          <w:tcPr>
            <w:tcW w:w="752" w:type="pct"/>
          </w:tcPr>
          <w:p w14:paraId="18954D1E" w14:textId="7B49CD35"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1</w:t>
            </w:r>
            <w:r w:rsidR="00044AC8">
              <w:rPr>
                <w:sz w:val="24"/>
                <w:szCs w:val="24"/>
              </w:rPr>
              <w:t> </w:t>
            </w:r>
            <w:r w:rsidRPr="003269F8">
              <w:rPr>
                <w:sz w:val="24"/>
                <w:szCs w:val="24"/>
              </w:rPr>
              <w:t>086</w:t>
            </w:r>
            <w:r w:rsidR="00044AC8">
              <w:rPr>
                <w:sz w:val="24"/>
                <w:szCs w:val="24"/>
              </w:rPr>
              <w:t>,5</w:t>
            </w:r>
          </w:p>
        </w:tc>
        <w:tc>
          <w:tcPr>
            <w:tcW w:w="826" w:type="pct"/>
          </w:tcPr>
          <w:p w14:paraId="32BC411B" w14:textId="1571FFF6"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3269F8">
              <w:rPr>
                <w:sz w:val="24"/>
                <w:szCs w:val="24"/>
              </w:rPr>
              <w:t>100</w:t>
            </w:r>
            <w:r w:rsidR="00044AC8">
              <w:rPr>
                <w:sz w:val="24"/>
                <w:szCs w:val="24"/>
              </w:rPr>
              <w:t>,8</w:t>
            </w:r>
          </w:p>
        </w:tc>
      </w:tr>
      <w:tr w:rsidR="003269F8" w:rsidRPr="003C29A1" w14:paraId="343389A1" w14:textId="77777777" w:rsidTr="003269F8">
        <w:trPr>
          <w:trHeight w:hRule="exact" w:val="394"/>
        </w:trPr>
        <w:tc>
          <w:tcPr>
            <w:tcW w:w="2670" w:type="pct"/>
            <w:vAlign w:val="bottom"/>
          </w:tcPr>
          <w:p w14:paraId="70A617C7" w14:textId="2E90B63B" w:rsidR="003269F8" w:rsidRPr="003C29A1" w:rsidRDefault="003005E1" w:rsidP="003269F8">
            <w:pPr>
              <w:widowControl w:val="0"/>
              <w:overflowPunct w:val="0"/>
              <w:autoSpaceDE w:val="0"/>
              <w:autoSpaceDN w:val="0"/>
              <w:adjustRightInd w:val="0"/>
              <w:spacing w:after="0" w:line="240" w:lineRule="auto"/>
              <w:textAlignment w:val="baseline"/>
              <w:rPr>
                <w:rFonts w:eastAsia="Times New Roman"/>
                <w:b/>
                <w:sz w:val="24"/>
                <w:szCs w:val="24"/>
                <w:lang w:eastAsia="ru-RU"/>
              </w:rPr>
            </w:pPr>
            <w:r>
              <w:rPr>
                <w:rFonts w:eastAsia="Times New Roman"/>
                <w:sz w:val="24"/>
                <w:szCs w:val="24"/>
                <w:lang w:eastAsia="ru-RU"/>
              </w:rPr>
              <w:t>15</w:t>
            </w:r>
            <w:r w:rsidR="003269F8" w:rsidRPr="003C29A1">
              <w:rPr>
                <w:rFonts w:eastAsia="Times New Roman"/>
                <w:b/>
                <w:sz w:val="24"/>
                <w:szCs w:val="24"/>
                <w:lang w:eastAsia="ru-RU"/>
              </w:rPr>
              <w:t xml:space="preserve"> </w:t>
            </w:r>
            <w:r w:rsidR="003269F8" w:rsidRPr="00D55CFE">
              <w:rPr>
                <w:rFonts w:eastAsia="Times New Roman"/>
                <w:bCs/>
                <w:sz w:val="24"/>
                <w:szCs w:val="24"/>
                <w:lang w:eastAsia="ru-RU"/>
              </w:rPr>
              <w:t>Стоимость чистых активов</w:t>
            </w:r>
          </w:p>
        </w:tc>
        <w:tc>
          <w:tcPr>
            <w:tcW w:w="752" w:type="pct"/>
          </w:tcPr>
          <w:p w14:paraId="2EEB2721" w14:textId="1D873DD0"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b/>
                <w:sz w:val="24"/>
                <w:szCs w:val="24"/>
                <w:lang w:eastAsia="ru-RU"/>
              </w:rPr>
            </w:pPr>
            <w:r w:rsidRPr="003269F8">
              <w:rPr>
                <w:sz w:val="24"/>
                <w:szCs w:val="24"/>
              </w:rPr>
              <w:t>16713</w:t>
            </w:r>
            <w:r w:rsidR="00044AC8">
              <w:rPr>
                <w:sz w:val="24"/>
                <w:szCs w:val="24"/>
              </w:rPr>
              <w:t>,5</w:t>
            </w:r>
          </w:p>
        </w:tc>
        <w:tc>
          <w:tcPr>
            <w:tcW w:w="752" w:type="pct"/>
          </w:tcPr>
          <w:p w14:paraId="0E48DDF4" w14:textId="685B1FCA"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b/>
                <w:sz w:val="24"/>
                <w:szCs w:val="24"/>
                <w:lang w:eastAsia="ru-RU"/>
              </w:rPr>
            </w:pPr>
            <w:r w:rsidRPr="003269F8">
              <w:rPr>
                <w:sz w:val="24"/>
                <w:szCs w:val="24"/>
              </w:rPr>
              <w:t>19280</w:t>
            </w:r>
            <w:r w:rsidR="00044AC8">
              <w:rPr>
                <w:sz w:val="24"/>
                <w:szCs w:val="24"/>
              </w:rPr>
              <w:t>,7</w:t>
            </w:r>
          </w:p>
        </w:tc>
        <w:tc>
          <w:tcPr>
            <w:tcW w:w="826" w:type="pct"/>
          </w:tcPr>
          <w:p w14:paraId="1C779FA0" w14:textId="0ADF7050" w:rsidR="003269F8" w:rsidRPr="003269F8" w:rsidRDefault="003269F8" w:rsidP="00044AC8">
            <w:pPr>
              <w:widowControl w:val="0"/>
              <w:overflowPunct w:val="0"/>
              <w:autoSpaceDE w:val="0"/>
              <w:autoSpaceDN w:val="0"/>
              <w:adjustRightInd w:val="0"/>
              <w:spacing w:after="0" w:line="240" w:lineRule="auto"/>
              <w:jc w:val="right"/>
              <w:textAlignment w:val="baseline"/>
              <w:rPr>
                <w:rFonts w:eastAsia="Times New Roman"/>
                <w:b/>
                <w:sz w:val="24"/>
                <w:szCs w:val="24"/>
                <w:lang w:eastAsia="ru-RU"/>
              </w:rPr>
            </w:pPr>
            <w:r w:rsidRPr="003269F8">
              <w:rPr>
                <w:sz w:val="24"/>
                <w:szCs w:val="24"/>
              </w:rPr>
              <w:t>2567</w:t>
            </w:r>
            <w:r w:rsidR="00044AC8">
              <w:rPr>
                <w:sz w:val="24"/>
                <w:szCs w:val="24"/>
              </w:rPr>
              <w:t>,1</w:t>
            </w:r>
          </w:p>
        </w:tc>
      </w:tr>
    </w:tbl>
    <w:p w14:paraId="14D035B2" w14:textId="144954B5" w:rsidR="003C29A1" w:rsidRDefault="003C29A1" w:rsidP="008E70AA">
      <w:pPr>
        <w:spacing w:after="0" w:line="360" w:lineRule="auto"/>
        <w:jc w:val="both"/>
        <w:rPr>
          <w:szCs w:val="28"/>
        </w:rPr>
      </w:pPr>
    </w:p>
    <w:p w14:paraId="10679FAF" w14:textId="310DEB70" w:rsidR="00C57BED" w:rsidRDefault="00C57BED" w:rsidP="003D2109">
      <w:pPr>
        <w:spacing w:after="0" w:line="360" w:lineRule="auto"/>
        <w:ind w:firstLine="709"/>
        <w:jc w:val="both"/>
        <w:rPr>
          <w:szCs w:val="28"/>
        </w:rPr>
      </w:pPr>
      <w:r w:rsidRPr="00C57BED">
        <w:rPr>
          <w:szCs w:val="28"/>
        </w:rPr>
        <w:t>Сравнивая стоимость чистых активов предприятия на начало и конец года (</w:t>
      </w:r>
      <w:r>
        <w:rPr>
          <w:szCs w:val="28"/>
        </w:rPr>
        <w:t>16713</w:t>
      </w:r>
      <w:r w:rsidR="00D55CFE">
        <w:rPr>
          <w:szCs w:val="28"/>
        </w:rPr>
        <w:t xml:space="preserve">,5 </w:t>
      </w:r>
      <w:r w:rsidR="009454D9">
        <w:rPr>
          <w:szCs w:val="28"/>
        </w:rPr>
        <w:t>млн</w:t>
      </w:r>
      <w:r w:rsidRPr="00C57BED">
        <w:rPr>
          <w:szCs w:val="28"/>
        </w:rPr>
        <w:t>. руб. и 19</w:t>
      </w:r>
      <w:r>
        <w:rPr>
          <w:szCs w:val="28"/>
        </w:rPr>
        <w:t>280</w:t>
      </w:r>
      <w:r w:rsidR="00D55CFE">
        <w:rPr>
          <w:szCs w:val="28"/>
        </w:rPr>
        <w:t>,7</w:t>
      </w:r>
      <w:r w:rsidRPr="00C57BED">
        <w:rPr>
          <w:szCs w:val="28"/>
        </w:rPr>
        <w:t xml:space="preserve"> </w:t>
      </w:r>
      <w:r w:rsidR="009454D9">
        <w:rPr>
          <w:szCs w:val="28"/>
        </w:rPr>
        <w:t>млн</w:t>
      </w:r>
      <w:r w:rsidRPr="00C57BED">
        <w:rPr>
          <w:szCs w:val="28"/>
        </w:rPr>
        <w:t>. руб. соответственно) с размером его уставного капитала ( 2</w:t>
      </w:r>
      <w:r w:rsidR="00D55CFE">
        <w:rPr>
          <w:szCs w:val="28"/>
        </w:rPr>
        <w:t xml:space="preserve">,3 </w:t>
      </w:r>
      <w:r w:rsidR="009454D9">
        <w:rPr>
          <w:szCs w:val="28"/>
        </w:rPr>
        <w:t>млн</w:t>
      </w:r>
      <w:r w:rsidRPr="00C57BED">
        <w:rPr>
          <w:szCs w:val="28"/>
        </w:rPr>
        <w:t>. руб.), можно сказать, что на конец и на начало 201</w:t>
      </w:r>
      <w:r>
        <w:rPr>
          <w:szCs w:val="28"/>
        </w:rPr>
        <w:t>9</w:t>
      </w:r>
      <w:r w:rsidRPr="00C57BED">
        <w:rPr>
          <w:szCs w:val="28"/>
        </w:rPr>
        <w:t xml:space="preserve"> г. чистые активы превышают уставной капитал. В целом стоимость чистых активов увеличилась, это произошло за счет роста как активов, включаемых в расчет, так и </w:t>
      </w:r>
      <w:r w:rsidRPr="00CC1E00">
        <w:rPr>
          <w:szCs w:val="28"/>
        </w:rPr>
        <w:t>пассивов, исключаемых из расчета.</w:t>
      </w:r>
    </w:p>
    <w:p w14:paraId="55D1F196" w14:textId="4EC1E01C" w:rsidR="003D2109" w:rsidRPr="00CC1E00" w:rsidRDefault="00C168F6" w:rsidP="00C168F6">
      <w:pPr>
        <w:spacing w:after="0" w:line="360" w:lineRule="auto"/>
        <w:ind w:firstLine="709"/>
        <w:jc w:val="both"/>
        <w:rPr>
          <w:szCs w:val="28"/>
        </w:rPr>
      </w:pPr>
      <w:r w:rsidRPr="00C168F6">
        <w:rPr>
          <w:szCs w:val="28"/>
        </w:rPr>
        <w:t xml:space="preserve">Это значит, что в ходе своей деятельности организация не только не растратила первоначально внесенные собственником средства, но и обеспечила их прирост. </w:t>
      </w:r>
    </w:p>
    <w:p w14:paraId="21B3F816" w14:textId="7B7C1F54" w:rsidR="00C57BED" w:rsidRPr="00CC1E00" w:rsidRDefault="00C57BED" w:rsidP="00CC1E00">
      <w:pPr>
        <w:pStyle w:val="1"/>
        <w:spacing w:before="0" w:line="360" w:lineRule="auto"/>
        <w:ind w:firstLine="709"/>
        <w:jc w:val="both"/>
        <w:rPr>
          <w:rFonts w:ascii="Times New Roman" w:hAnsi="Times New Roman" w:cs="Times New Roman"/>
          <w:b/>
          <w:bCs/>
          <w:color w:val="000000" w:themeColor="text1"/>
          <w:sz w:val="28"/>
          <w:szCs w:val="28"/>
        </w:rPr>
      </w:pPr>
      <w:bookmarkStart w:id="19" w:name="_Toc59616821"/>
      <w:r w:rsidRPr="00CC1E00">
        <w:rPr>
          <w:rFonts w:ascii="Times New Roman" w:hAnsi="Times New Roman" w:cs="Times New Roman"/>
          <w:b/>
          <w:bCs/>
          <w:color w:val="000000" w:themeColor="text1"/>
          <w:sz w:val="28"/>
          <w:szCs w:val="28"/>
        </w:rPr>
        <w:lastRenderedPageBreak/>
        <w:t>8 Группировка активов по уровню их ликвидности и обязательств по срочности оплаты</w:t>
      </w:r>
      <w:bookmarkEnd w:id="19"/>
    </w:p>
    <w:p w14:paraId="63CAC868" w14:textId="77777777" w:rsidR="00CC4BF8" w:rsidRPr="00CC1E00" w:rsidRDefault="00CC4BF8" w:rsidP="00CC1E00">
      <w:pPr>
        <w:spacing w:after="0" w:line="360" w:lineRule="auto"/>
        <w:ind w:firstLine="709"/>
        <w:jc w:val="both"/>
        <w:rPr>
          <w:b/>
          <w:bCs/>
          <w:szCs w:val="28"/>
        </w:rPr>
      </w:pPr>
    </w:p>
    <w:p w14:paraId="5FF61B4B" w14:textId="77777777" w:rsidR="00CA6373" w:rsidRDefault="00C57BED" w:rsidP="00CC1E00">
      <w:pPr>
        <w:spacing w:after="0" w:line="360" w:lineRule="auto"/>
        <w:ind w:firstLine="709"/>
        <w:jc w:val="both"/>
        <w:rPr>
          <w:szCs w:val="28"/>
        </w:rPr>
      </w:pPr>
      <w:r w:rsidRPr="00C57BED">
        <w:rPr>
          <w:szCs w:val="28"/>
        </w:rPr>
        <w:t>Задача анализа ликвидности баланса возникает в связи с необходимостью давать оценку платежеспособности предприятия, то есть её способностью своевременно и вовремя рассчитываться по своим обязательствам. 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Активы предприятия разделяются на группы в зависимости от степени ликвидности, а пассивы – в зависимости от степени срочности их оплаты. Для наглядности все данные представлены в таблице 8.</w:t>
      </w:r>
    </w:p>
    <w:p w14:paraId="754F46CF" w14:textId="45AB840F" w:rsidR="00C57BED" w:rsidRDefault="00C57BED" w:rsidP="00CA6373">
      <w:pPr>
        <w:spacing w:after="0" w:line="360" w:lineRule="auto"/>
        <w:ind w:firstLine="709"/>
        <w:jc w:val="both"/>
        <w:rPr>
          <w:szCs w:val="28"/>
        </w:rPr>
      </w:pPr>
      <w:r w:rsidRPr="00C57BED">
        <w:rPr>
          <w:szCs w:val="28"/>
        </w:rPr>
        <w:t xml:space="preserve"> </w:t>
      </w:r>
    </w:p>
    <w:p w14:paraId="61ECCBE3" w14:textId="7D5C6FCD" w:rsidR="00C57BED" w:rsidRDefault="00C57BED" w:rsidP="00CA6373">
      <w:pPr>
        <w:spacing w:after="0" w:line="360" w:lineRule="auto"/>
        <w:jc w:val="both"/>
        <w:rPr>
          <w:szCs w:val="28"/>
        </w:rPr>
      </w:pPr>
      <w:r w:rsidRPr="00C57BED">
        <w:rPr>
          <w:szCs w:val="28"/>
        </w:rPr>
        <w:t>Таблица 8 – Группировка активов по уровню их ликвидности и обязательств по срочности оплаты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10"/>
        <w:gridCol w:w="1369"/>
        <w:gridCol w:w="1322"/>
        <w:gridCol w:w="2231"/>
        <w:gridCol w:w="1369"/>
        <w:gridCol w:w="1322"/>
      </w:tblGrid>
      <w:tr w:rsidR="00C57BED" w:rsidRPr="00C57BED" w14:paraId="3C03685C" w14:textId="77777777" w:rsidTr="00CA6373">
        <w:trPr>
          <w:trHeight w:val="669"/>
        </w:trPr>
        <w:tc>
          <w:tcPr>
            <w:tcW w:w="1951" w:type="dxa"/>
            <w:vAlign w:val="center"/>
          </w:tcPr>
          <w:p w14:paraId="368E8D09" w14:textId="77777777"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Группа</w:t>
            </w:r>
          </w:p>
          <w:p w14:paraId="15C55DBA" w14:textId="329C878E" w:rsidR="00C57BED" w:rsidRPr="00C57BED" w:rsidRDefault="007F7281"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А</w:t>
            </w:r>
            <w:r w:rsidR="00C57BED" w:rsidRPr="00C57BED">
              <w:rPr>
                <w:rFonts w:eastAsia="Times New Roman"/>
                <w:sz w:val="24"/>
                <w:szCs w:val="24"/>
                <w:lang w:eastAsia="ru-RU"/>
              </w:rPr>
              <w:t>ктивов</w:t>
            </w:r>
          </w:p>
        </w:tc>
        <w:tc>
          <w:tcPr>
            <w:tcW w:w="1328" w:type="dxa"/>
            <w:vAlign w:val="center"/>
          </w:tcPr>
          <w:p w14:paraId="4FA958AC" w14:textId="1BE98280"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Начало 20</w:t>
            </w:r>
            <w:r>
              <w:rPr>
                <w:rFonts w:eastAsia="Times New Roman"/>
                <w:sz w:val="24"/>
                <w:szCs w:val="24"/>
                <w:lang w:eastAsia="ru-RU"/>
              </w:rPr>
              <w:t>19</w:t>
            </w:r>
            <w:r w:rsidRPr="00C57BED">
              <w:rPr>
                <w:rFonts w:eastAsia="Times New Roman"/>
                <w:sz w:val="24"/>
                <w:szCs w:val="24"/>
                <w:lang w:eastAsia="ru-RU"/>
              </w:rPr>
              <w:t xml:space="preserve"> г.</w:t>
            </w:r>
          </w:p>
        </w:tc>
        <w:tc>
          <w:tcPr>
            <w:tcW w:w="1283" w:type="dxa"/>
            <w:vAlign w:val="center"/>
          </w:tcPr>
          <w:p w14:paraId="2EBBAFDA" w14:textId="5F8C9F69"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Конец 20</w:t>
            </w:r>
            <w:r>
              <w:rPr>
                <w:rFonts w:eastAsia="Times New Roman"/>
                <w:sz w:val="24"/>
                <w:szCs w:val="24"/>
                <w:lang w:eastAsia="ru-RU"/>
              </w:rPr>
              <w:t>19</w:t>
            </w:r>
            <w:r w:rsidRPr="00C57BED">
              <w:rPr>
                <w:rFonts w:eastAsia="Times New Roman"/>
                <w:sz w:val="24"/>
                <w:szCs w:val="24"/>
                <w:lang w:eastAsia="ru-RU"/>
              </w:rPr>
              <w:t xml:space="preserve"> г.</w:t>
            </w:r>
          </w:p>
        </w:tc>
        <w:tc>
          <w:tcPr>
            <w:tcW w:w="2165" w:type="dxa"/>
            <w:vAlign w:val="center"/>
          </w:tcPr>
          <w:p w14:paraId="71561137" w14:textId="77777777"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Группа</w:t>
            </w:r>
          </w:p>
          <w:p w14:paraId="0DDF4EB7" w14:textId="77777777"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пассивов</w:t>
            </w:r>
          </w:p>
        </w:tc>
        <w:tc>
          <w:tcPr>
            <w:tcW w:w="1328" w:type="dxa"/>
            <w:vAlign w:val="center"/>
          </w:tcPr>
          <w:p w14:paraId="4ADB6CF7" w14:textId="5553DA3F"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Начало 20</w:t>
            </w:r>
            <w:r>
              <w:rPr>
                <w:rFonts w:eastAsia="Times New Roman"/>
                <w:sz w:val="24"/>
                <w:szCs w:val="24"/>
                <w:lang w:eastAsia="ru-RU"/>
              </w:rPr>
              <w:t xml:space="preserve">19 </w:t>
            </w:r>
            <w:r w:rsidRPr="00C57BED">
              <w:rPr>
                <w:rFonts w:eastAsia="Times New Roman"/>
                <w:sz w:val="24"/>
                <w:szCs w:val="24"/>
                <w:lang w:eastAsia="ru-RU"/>
              </w:rPr>
              <w:t>г.</w:t>
            </w:r>
          </w:p>
        </w:tc>
        <w:tc>
          <w:tcPr>
            <w:tcW w:w="1283" w:type="dxa"/>
            <w:vAlign w:val="center"/>
          </w:tcPr>
          <w:p w14:paraId="5EF01931" w14:textId="5851CDDF" w:rsidR="00C57BED" w:rsidRPr="00C57BED" w:rsidRDefault="00C57BED" w:rsidP="00C57BE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C57BED">
              <w:rPr>
                <w:rFonts w:eastAsia="Times New Roman"/>
                <w:sz w:val="24"/>
                <w:szCs w:val="24"/>
                <w:lang w:eastAsia="ru-RU"/>
              </w:rPr>
              <w:t>Конец 20</w:t>
            </w:r>
            <w:r>
              <w:rPr>
                <w:rFonts w:eastAsia="Times New Roman"/>
                <w:sz w:val="24"/>
                <w:szCs w:val="24"/>
                <w:lang w:eastAsia="ru-RU"/>
              </w:rPr>
              <w:t xml:space="preserve">19 </w:t>
            </w:r>
            <w:r w:rsidRPr="00C57BED">
              <w:rPr>
                <w:rFonts w:eastAsia="Times New Roman"/>
                <w:sz w:val="24"/>
                <w:szCs w:val="24"/>
                <w:lang w:eastAsia="ru-RU"/>
              </w:rPr>
              <w:t>г.</w:t>
            </w:r>
          </w:p>
        </w:tc>
      </w:tr>
      <w:tr w:rsidR="00CA6373" w:rsidRPr="00C57BED" w14:paraId="508F8C41" w14:textId="77777777" w:rsidTr="00CA6373">
        <w:tc>
          <w:tcPr>
            <w:tcW w:w="1951" w:type="dxa"/>
          </w:tcPr>
          <w:p w14:paraId="69C7590D"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Наиболее ликвидные активы – А1</w:t>
            </w:r>
          </w:p>
        </w:tc>
        <w:tc>
          <w:tcPr>
            <w:tcW w:w="1328" w:type="dxa"/>
          </w:tcPr>
          <w:p w14:paraId="1FB03A71" w14:textId="1F31F9EA"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12</w:t>
            </w:r>
            <w:r w:rsidR="00D55CFE">
              <w:rPr>
                <w:sz w:val="24"/>
                <w:szCs w:val="24"/>
              </w:rPr>
              <w:t>0</w:t>
            </w:r>
            <w:r w:rsidRPr="00CA6373">
              <w:rPr>
                <w:sz w:val="24"/>
                <w:szCs w:val="24"/>
              </w:rPr>
              <w:t>79</w:t>
            </w:r>
            <w:r w:rsidR="00D55CFE">
              <w:rPr>
                <w:sz w:val="24"/>
                <w:szCs w:val="24"/>
              </w:rPr>
              <w:t>,0</w:t>
            </w:r>
          </w:p>
        </w:tc>
        <w:tc>
          <w:tcPr>
            <w:tcW w:w="1283" w:type="dxa"/>
          </w:tcPr>
          <w:p w14:paraId="46BEB80C" w14:textId="2B07104C"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8410</w:t>
            </w:r>
            <w:r w:rsidR="00D55CFE">
              <w:rPr>
                <w:sz w:val="24"/>
                <w:szCs w:val="24"/>
              </w:rPr>
              <w:t>,8</w:t>
            </w:r>
          </w:p>
        </w:tc>
        <w:tc>
          <w:tcPr>
            <w:tcW w:w="2165" w:type="dxa"/>
          </w:tcPr>
          <w:p w14:paraId="1DA78AA4"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Наиболее срочные обязательства – П1</w:t>
            </w:r>
          </w:p>
        </w:tc>
        <w:tc>
          <w:tcPr>
            <w:tcW w:w="1328" w:type="dxa"/>
          </w:tcPr>
          <w:p w14:paraId="3F7E66BB" w14:textId="669430ED"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899</w:t>
            </w:r>
            <w:r w:rsidR="00D55CFE">
              <w:rPr>
                <w:sz w:val="24"/>
                <w:szCs w:val="24"/>
              </w:rPr>
              <w:t>,3</w:t>
            </w:r>
          </w:p>
        </w:tc>
        <w:tc>
          <w:tcPr>
            <w:tcW w:w="1283" w:type="dxa"/>
          </w:tcPr>
          <w:p w14:paraId="6F37F3C4" w14:textId="7D165AA1"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927</w:t>
            </w:r>
            <w:r w:rsidR="00D55CFE">
              <w:rPr>
                <w:sz w:val="24"/>
                <w:szCs w:val="24"/>
              </w:rPr>
              <w:t>,5</w:t>
            </w:r>
          </w:p>
        </w:tc>
      </w:tr>
      <w:tr w:rsidR="00CA6373" w:rsidRPr="00C57BED" w14:paraId="4B29FE49" w14:textId="77777777" w:rsidTr="00CA6373">
        <w:tc>
          <w:tcPr>
            <w:tcW w:w="1951" w:type="dxa"/>
          </w:tcPr>
          <w:p w14:paraId="2E0482BD"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Быстрореализуемые активы – А2</w:t>
            </w:r>
          </w:p>
        </w:tc>
        <w:tc>
          <w:tcPr>
            <w:tcW w:w="1328" w:type="dxa"/>
          </w:tcPr>
          <w:p w14:paraId="7E18606D" w14:textId="7D2D9EEC"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1</w:t>
            </w:r>
            <w:r w:rsidR="00D55CFE">
              <w:rPr>
                <w:sz w:val="24"/>
                <w:szCs w:val="24"/>
              </w:rPr>
              <w:t> </w:t>
            </w:r>
            <w:r w:rsidRPr="00CA6373">
              <w:rPr>
                <w:sz w:val="24"/>
                <w:szCs w:val="24"/>
              </w:rPr>
              <w:t>734</w:t>
            </w:r>
            <w:r w:rsidR="00D55CFE">
              <w:rPr>
                <w:sz w:val="24"/>
                <w:szCs w:val="24"/>
              </w:rPr>
              <w:t>,7</w:t>
            </w:r>
          </w:p>
        </w:tc>
        <w:tc>
          <w:tcPr>
            <w:tcW w:w="1283" w:type="dxa"/>
          </w:tcPr>
          <w:p w14:paraId="083838A7" w14:textId="07A17224"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1</w:t>
            </w:r>
            <w:r w:rsidR="00D55CFE">
              <w:rPr>
                <w:sz w:val="24"/>
                <w:szCs w:val="24"/>
              </w:rPr>
              <w:t> </w:t>
            </w:r>
            <w:r w:rsidRPr="00CA6373">
              <w:rPr>
                <w:sz w:val="24"/>
                <w:szCs w:val="24"/>
              </w:rPr>
              <w:t>691</w:t>
            </w:r>
            <w:r w:rsidR="00D55CFE">
              <w:rPr>
                <w:sz w:val="24"/>
                <w:szCs w:val="24"/>
              </w:rPr>
              <w:t>,7</w:t>
            </w:r>
          </w:p>
        </w:tc>
        <w:tc>
          <w:tcPr>
            <w:tcW w:w="2165" w:type="dxa"/>
          </w:tcPr>
          <w:p w14:paraId="6FE2064D"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Краткосрочные (платные) обязательства – П2</w:t>
            </w:r>
          </w:p>
        </w:tc>
        <w:tc>
          <w:tcPr>
            <w:tcW w:w="1328" w:type="dxa"/>
          </w:tcPr>
          <w:p w14:paraId="4D18BB8C" w14:textId="2EB5CD99"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0</w:t>
            </w:r>
          </w:p>
        </w:tc>
        <w:tc>
          <w:tcPr>
            <w:tcW w:w="1283" w:type="dxa"/>
          </w:tcPr>
          <w:p w14:paraId="48DFC233" w14:textId="0F9D20F4"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0</w:t>
            </w:r>
          </w:p>
        </w:tc>
      </w:tr>
      <w:tr w:rsidR="00CA6373" w:rsidRPr="00C57BED" w14:paraId="1D4DE87A" w14:textId="77777777" w:rsidTr="00CA6373">
        <w:trPr>
          <w:trHeight w:val="981"/>
        </w:trPr>
        <w:tc>
          <w:tcPr>
            <w:tcW w:w="1951" w:type="dxa"/>
          </w:tcPr>
          <w:p w14:paraId="250D159B"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proofErr w:type="spellStart"/>
            <w:r w:rsidRPr="00C57BED">
              <w:rPr>
                <w:rFonts w:eastAsia="Times New Roman"/>
                <w:sz w:val="24"/>
                <w:szCs w:val="24"/>
                <w:lang w:eastAsia="ru-RU"/>
              </w:rPr>
              <w:t>Медленнореализуемые</w:t>
            </w:r>
            <w:proofErr w:type="spellEnd"/>
            <w:r w:rsidRPr="00C57BED">
              <w:rPr>
                <w:rFonts w:eastAsia="Times New Roman"/>
                <w:sz w:val="24"/>
                <w:szCs w:val="24"/>
                <w:lang w:eastAsia="ru-RU"/>
              </w:rPr>
              <w:t xml:space="preserve"> активы – А3</w:t>
            </w:r>
          </w:p>
        </w:tc>
        <w:tc>
          <w:tcPr>
            <w:tcW w:w="1328" w:type="dxa"/>
          </w:tcPr>
          <w:p w14:paraId="0202A20C" w14:textId="40053174"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1</w:t>
            </w:r>
            <w:r w:rsidR="00D55CFE">
              <w:rPr>
                <w:sz w:val="24"/>
                <w:szCs w:val="24"/>
              </w:rPr>
              <w:t> </w:t>
            </w:r>
            <w:r w:rsidRPr="00CA6373">
              <w:rPr>
                <w:sz w:val="24"/>
                <w:szCs w:val="24"/>
              </w:rPr>
              <w:t>531</w:t>
            </w:r>
            <w:r w:rsidR="00D55CFE">
              <w:rPr>
                <w:sz w:val="24"/>
                <w:szCs w:val="24"/>
              </w:rPr>
              <w:t>,8</w:t>
            </w:r>
          </w:p>
        </w:tc>
        <w:tc>
          <w:tcPr>
            <w:tcW w:w="1283" w:type="dxa"/>
          </w:tcPr>
          <w:p w14:paraId="3A0F4575" w14:textId="4F9AE1FC"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1765</w:t>
            </w:r>
            <w:r w:rsidR="00D55CFE">
              <w:rPr>
                <w:sz w:val="24"/>
                <w:szCs w:val="24"/>
              </w:rPr>
              <w:t>,9</w:t>
            </w:r>
          </w:p>
        </w:tc>
        <w:tc>
          <w:tcPr>
            <w:tcW w:w="2165" w:type="dxa"/>
          </w:tcPr>
          <w:p w14:paraId="76E85B97"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Долгосрочные обязательства – П3</w:t>
            </w:r>
          </w:p>
        </w:tc>
        <w:tc>
          <w:tcPr>
            <w:tcW w:w="1328" w:type="dxa"/>
          </w:tcPr>
          <w:p w14:paraId="4B0EA8A4" w14:textId="1A05F73A"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0</w:t>
            </w:r>
          </w:p>
        </w:tc>
        <w:tc>
          <w:tcPr>
            <w:tcW w:w="1283" w:type="dxa"/>
          </w:tcPr>
          <w:p w14:paraId="0C686DEE" w14:textId="71EA2397"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0</w:t>
            </w:r>
          </w:p>
        </w:tc>
      </w:tr>
      <w:tr w:rsidR="00CA6373" w:rsidRPr="00C57BED" w14:paraId="21B820F0" w14:textId="77777777" w:rsidTr="00CA6373">
        <w:trPr>
          <w:trHeight w:val="708"/>
        </w:trPr>
        <w:tc>
          <w:tcPr>
            <w:tcW w:w="1951" w:type="dxa"/>
          </w:tcPr>
          <w:p w14:paraId="50DC5FD2"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Труднореализуемые активы – А4</w:t>
            </w:r>
          </w:p>
        </w:tc>
        <w:tc>
          <w:tcPr>
            <w:tcW w:w="1328" w:type="dxa"/>
          </w:tcPr>
          <w:p w14:paraId="3154CA6A" w14:textId="4E005C10"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2386</w:t>
            </w:r>
            <w:r w:rsidR="00D55CFE">
              <w:rPr>
                <w:sz w:val="24"/>
                <w:szCs w:val="24"/>
              </w:rPr>
              <w:t>,7</w:t>
            </w:r>
          </w:p>
        </w:tc>
        <w:tc>
          <w:tcPr>
            <w:tcW w:w="1283" w:type="dxa"/>
          </w:tcPr>
          <w:p w14:paraId="1CE61728" w14:textId="4D7F30D4"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8498</w:t>
            </w:r>
            <w:r w:rsidR="00D55CFE">
              <w:rPr>
                <w:sz w:val="24"/>
                <w:szCs w:val="24"/>
              </w:rPr>
              <w:t>,6</w:t>
            </w:r>
          </w:p>
        </w:tc>
        <w:tc>
          <w:tcPr>
            <w:tcW w:w="2165" w:type="dxa"/>
          </w:tcPr>
          <w:p w14:paraId="42131A6B" w14:textId="77777777" w:rsidR="00CA6373" w:rsidRPr="00C57BED" w:rsidRDefault="00CA6373" w:rsidP="00CA6373">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C57BED">
              <w:rPr>
                <w:rFonts w:eastAsia="Times New Roman"/>
                <w:sz w:val="24"/>
                <w:szCs w:val="24"/>
                <w:lang w:eastAsia="ru-RU"/>
              </w:rPr>
              <w:t>Постоянные пассивы – П4</w:t>
            </w:r>
          </w:p>
        </w:tc>
        <w:tc>
          <w:tcPr>
            <w:tcW w:w="1328" w:type="dxa"/>
          </w:tcPr>
          <w:p w14:paraId="71E9603F" w14:textId="678064D8"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24</w:t>
            </w:r>
            <w:r w:rsidR="00D55CFE">
              <w:rPr>
                <w:sz w:val="24"/>
                <w:szCs w:val="24"/>
              </w:rPr>
              <w:t>,5</w:t>
            </w:r>
          </w:p>
        </w:tc>
        <w:tc>
          <w:tcPr>
            <w:tcW w:w="1283" w:type="dxa"/>
          </w:tcPr>
          <w:p w14:paraId="211E47E0" w14:textId="6DDE5C79" w:rsidR="00CA6373" w:rsidRPr="00C57BED" w:rsidRDefault="00CA6373"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CA6373">
              <w:rPr>
                <w:sz w:val="24"/>
                <w:szCs w:val="24"/>
              </w:rPr>
              <w:t>2</w:t>
            </w:r>
            <w:r w:rsidR="00D55CFE">
              <w:rPr>
                <w:sz w:val="24"/>
                <w:szCs w:val="24"/>
              </w:rPr>
              <w:t>4,0</w:t>
            </w:r>
          </w:p>
        </w:tc>
      </w:tr>
    </w:tbl>
    <w:p w14:paraId="47C710B4" w14:textId="77777777" w:rsidR="00CA6373" w:rsidRDefault="00CA6373" w:rsidP="00C57BED">
      <w:pPr>
        <w:spacing w:line="360" w:lineRule="auto"/>
        <w:jc w:val="both"/>
        <w:rPr>
          <w:szCs w:val="28"/>
        </w:rPr>
      </w:pPr>
    </w:p>
    <w:p w14:paraId="6E3DFFBE" w14:textId="7EBF7320" w:rsidR="00CC1E00" w:rsidRPr="00CC1E00" w:rsidRDefault="00CA6373" w:rsidP="00C168F6">
      <w:pPr>
        <w:spacing w:line="360" w:lineRule="auto"/>
        <w:jc w:val="both"/>
        <w:rPr>
          <w:szCs w:val="28"/>
        </w:rPr>
      </w:pPr>
      <w:r w:rsidRPr="00CA6373">
        <w:rPr>
          <w:szCs w:val="28"/>
        </w:rPr>
        <w:t>Баланс данной организации считается ликвидным, так как соблюдены следующие неравенства: А1≥П1; А2≥П2; А3≥П3</w:t>
      </w:r>
      <w:r>
        <w:rPr>
          <w:szCs w:val="28"/>
        </w:rPr>
        <w:t>,</w:t>
      </w:r>
      <w:r w:rsidRPr="00CA6373">
        <w:rPr>
          <w:szCs w:val="28"/>
        </w:rPr>
        <w:t xml:space="preserve"> текущие активы данного предприятия превышают внешние обязательства, в</w:t>
      </w:r>
      <w:r>
        <w:rPr>
          <w:szCs w:val="28"/>
        </w:rPr>
        <w:t xml:space="preserve"> </w:t>
      </w:r>
      <w:r w:rsidRPr="00CA6373">
        <w:rPr>
          <w:szCs w:val="28"/>
        </w:rPr>
        <w:t>следствии</w:t>
      </w:r>
      <w:r>
        <w:rPr>
          <w:szCs w:val="28"/>
        </w:rPr>
        <w:t>,</w:t>
      </w:r>
      <w:r w:rsidRPr="00CA6373">
        <w:rPr>
          <w:szCs w:val="28"/>
        </w:rPr>
        <w:t xml:space="preserve"> чего выполняется и 4 неравенство А4≥П4, которое подтверждает наличие у компании собственных оборотных средств. Все это говорит о том</w:t>
      </w:r>
      <w:r>
        <w:rPr>
          <w:szCs w:val="28"/>
        </w:rPr>
        <w:t xml:space="preserve">, </w:t>
      </w:r>
      <w:r w:rsidRPr="00CA6373">
        <w:rPr>
          <w:szCs w:val="28"/>
        </w:rPr>
        <w:t>что компания соблюдает условия финансовой устойчивости</w:t>
      </w:r>
      <w:r w:rsidR="00CC1E00">
        <w:rPr>
          <w:szCs w:val="28"/>
        </w:rPr>
        <w:t>.</w:t>
      </w:r>
    </w:p>
    <w:p w14:paraId="4890EE48" w14:textId="182A0390" w:rsidR="00CA6373" w:rsidRPr="00CC1E00" w:rsidRDefault="00CA6373" w:rsidP="00CC1E00">
      <w:pPr>
        <w:pStyle w:val="1"/>
        <w:suppressAutoHyphens/>
        <w:spacing w:before="0" w:line="360" w:lineRule="auto"/>
        <w:ind w:firstLine="709"/>
        <w:jc w:val="both"/>
        <w:rPr>
          <w:rFonts w:ascii="Times New Roman" w:hAnsi="Times New Roman" w:cs="Times New Roman"/>
          <w:b/>
          <w:bCs/>
          <w:color w:val="000000" w:themeColor="text1"/>
          <w:sz w:val="28"/>
          <w:szCs w:val="28"/>
        </w:rPr>
      </w:pPr>
      <w:bookmarkStart w:id="20" w:name="_Toc59616822"/>
      <w:r w:rsidRPr="00CC1E00">
        <w:rPr>
          <w:rFonts w:ascii="Times New Roman" w:hAnsi="Times New Roman" w:cs="Times New Roman"/>
          <w:b/>
          <w:bCs/>
          <w:color w:val="000000" w:themeColor="text1"/>
          <w:sz w:val="28"/>
          <w:szCs w:val="28"/>
        </w:rPr>
        <w:lastRenderedPageBreak/>
        <w:t xml:space="preserve">9 </w:t>
      </w:r>
      <w:bookmarkStart w:id="21" w:name="_Hlk56946989"/>
      <w:r w:rsidRPr="00CC1E00">
        <w:rPr>
          <w:rFonts w:ascii="Times New Roman" w:hAnsi="Times New Roman" w:cs="Times New Roman"/>
          <w:b/>
          <w:bCs/>
          <w:color w:val="000000" w:themeColor="text1"/>
          <w:sz w:val="28"/>
          <w:szCs w:val="28"/>
        </w:rPr>
        <w:t>Динамика платежеспособности предприятия АО «Невская косметика»</w:t>
      </w:r>
      <w:bookmarkEnd w:id="20"/>
      <w:bookmarkEnd w:id="21"/>
    </w:p>
    <w:p w14:paraId="1ED75CB1" w14:textId="77777777" w:rsidR="00CC4BF8" w:rsidRPr="00CC1E00" w:rsidRDefault="00CC4BF8" w:rsidP="00E64921">
      <w:pPr>
        <w:widowControl w:val="0"/>
        <w:spacing w:after="0" w:line="360" w:lineRule="auto"/>
        <w:ind w:firstLine="709"/>
        <w:jc w:val="both"/>
        <w:rPr>
          <w:b/>
          <w:bCs/>
          <w:szCs w:val="28"/>
        </w:rPr>
      </w:pPr>
    </w:p>
    <w:p w14:paraId="6124141A" w14:textId="12AA7822" w:rsidR="00E64921" w:rsidRDefault="00D835CD" w:rsidP="00810CE5">
      <w:pPr>
        <w:widowControl w:val="0"/>
        <w:spacing w:after="0" w:line="360" w:lineRule="auto"/>
        <w:ind w:firstLine="709"/>
        <w:jc w:val="both"/>
        <w:rPr>
          <w:szCs w:val="28"/>
        </w:rPr>
      </w:pPr>
      <w:r w:rsidRPr="00D835CD">
        <w:rPr>
          <w:szCs w:val="28"/>
        </w:rPr>
        <w:t xml:space="preserve">Одним из основных критериев, характеризующих финансовую систему предприятия, является платёжеспособность. Платёжеспособность – это возможность предприятия своевременно и в полном размере расплатиться по своим обязательствам за счет оборотных активов, срок превращения в деньги которых, соответствует сроку погашения обязательств. </w:t>
      </w:r>
    </w:p>
    <w:p w14:paraId="00D04782" w14:textId="601ECBC5" w:rsidR="00810CE5" w:rsidRDefault="00810CE5" w:rsidP="00810CE5">
      <w:pPr>
        <w:widowControl w:val="0"/>
        <w:spacing w:after="0" w:line="360" w:lineRule="auto"/>
        <w:jc w:val="both"/>
        <w:rPr>
          <w:szCs w:val="28"/>
        </w:rPr>
      </w:pPr>
    </w:p>
    <w:tbl>
      <w:tblPr>
        <w:tblpPr w:leftFromText="180" w:rightFromText="180" w:vertAnchor="text" w:horzAnchor="margin" w:tblpY="574"/>
        <w:tblW w:w="48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5"/>
        <w:gridCol w:w="1133"/>
        <w:gridCol w:w="1195"/>
        <w:gridCol w:w="1195"/>
        <w:gridCol w:w="1297"/>
        <w:gridCol w:w="1135"/>
      </w:tblGrid>
      <w:tr w:rsidR="00CC1E00" w:rsidRPr="00D835CD" w14:paraId="0C3B1416" w14:textId="77777777" w:rsidTr="0043735D">
        <w:trPr>
          <w:trHeight w:val="542"/>
        </w:trPr>
        <w:tc>
          <w:tcPr>
            <w:tcW w:w="3394" w:type="dxa"/>
            <w:vMerge w:val="restart"/>
            <w:vAlign w:val="center"/>
          </w:tcPr>
          <w:p w14:paraId="256B5256" w14:textId="77777777" w:rsidR="00CC1E00" w:rsidRPr="004F7DF6" w:rsidRDefault="00CC1E00" w:rsidP="00810CE5">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Показатель</w:t>
            </w:r>
          </w:p>
        </w:tc>
        <w:tc>
          <w:tcPr>
            <w:tcW w:w="1133" w:type="dxa"/>
            <w:vMerge w:val="restart"/>
            <w:vAlign w:val="center"/>
          </w:tcPr>
          <w:p w14:paraId="214261C5"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На начало предыдущего года</w:t>
            </w:r>
          </w:p>
        </w:tc>
        <w:tc>
          <w:tcPr>
            <w:tcW w:w="1195" w:type="dxa"/>
            <w:vMerge w:val="restart"/>
            <w:vAlign w:val="center"/>
          </w:tcPr>
          <w:p w14:paraId="0AAD82B5"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На начало отчётного года</w:t>
            </w:r>
          </w:p>
        </w:tc>
        <w:tc>
          <w:tcPr>
            <w:tcW w:w="1195" w:type="dxa"/>
            <w:vMerge w:val="restart"/>
            <w:vAlign w:val="center"/>
          </w:tcPr>
          <w:p w14:paraId="3D7C1FD0"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На конец отчётного года</w:t>
            </w:r>
          </w:p>
        </w:tc>
        <w:tc>
          <w:tcPr>
            <w:tcW w:w="2432" w:type="dxa"/>
            <w:gridSpan w:val="2"/>
            <w:vAlign w:val="center"/>
          </w:tcPr>
          <w:p w14:paraId="5DDD4208" w14:textId="77777777" w:rsidR="00CC1E00" w:rsidRPr="004F7DF6" w:rsidRDefault="00CC1E00" w:rsidP="00810CE5">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Изменения</w:t>
            </w:r>
          </w:p>
        </w:tc>
      </w:tr>
      <w:tr w:rsidR="00CC1E00" w:rsidRPr="00D835CD" w14:paraId="676DB150" w14:textId="77777777" w:rsidTr="0043735D">
        <w:trPr>
          <w:cantSplit/>
          <w:trHeight w:val="1783"/>
        </w:trPr>
        <w:tc>
          <w:tcPr>
            <w:tcW w:w="3394" w:type="dxa"/>
            <w:vMerge/>
            <w:vAlign w:val="center"/>
          </w:tcPr>
          <w:p w14:paraId="749E7C60" w14:textId="77777777" w:rsidR="00CC1E00" w:rsidRPr="004F7DF6" w:rsidRDefault="00CC1E00" w:rsidP="00810CE5">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133" w:type="dxa"/>
            <w:vMerge/>
            <w:vAlign w:val="center"/>
          </w:tcPr>
          <w:p w14:paraId="7F16596B"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195" w:type="dxa"/>
            <w:vMerge/>
            <w:vAlign w:val="center"/>
          </w:tcPr>
          <w:p w14:paraId="17716977" w14:textId="77777777" w:rsidR="00CC1E00" w:rsidRPr="004F7DF6" w:rsidRDefault="00CC1E00" w:rsidP="00810CE5">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195" w:type="dxa"/>
            <w:vMerge/>
            <w:vAlign w:val="center"/>
          </w:tcPr>
          <w:p w14:paraId="74E7BCFD" w14:textId="77777777" w:rsidR="00CC1E00" w:rsidRPr="004F7DF6" w:rsidRDefault="00CC1E00" w:rsidP="00810CE5">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1297" w:type="dxa"/>
            <w:vAlign w:val="center"/>
          </w:tcPr>
          <w:p w14:paraId="794A300A"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за предыдущий период</w:t>
            </w:r>
          </w:p>
        </w:tc>
        <w:tc>
          <w:tcPr>
            <w:tcW w:w="1135" w:type="dxa"/>
            <w:vAlign w:val="center"/>
          </w:tcPr>
          <w:p w14:paraId="2E21F2D5" w14:textId="77777777" w:rsidR="00CC1E00" w:rsidRPr="004F7DF6" w:rsidRDefault="00CC1E00" w:rsidP="00CC1E0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4F7DF6">
              <w:rPr>
                <w:rFonts w:eastAsia="Times New Roman"/>
                <w:sz w:val="24"/>
                <w:szCs w:val="24"/>
                <w:lang w:eastAsia="ru-RU"/>
              </w:rPr>
              <w:t>за отчетный период</w:t>
            </w:r>
          </w:p>
        </w:tc>
      </w:tr>
      <w:tr w:rsidR="00CC1E00" w:rsidRPr="00D835CD" w14:paraId="7F9CF0C1" w14:textId="77777777" w:rsidTr="0043735D">
        <w:trPr>
          <w:cantSplit/>
          <w:trHeight w:hRule="exact" w:val="680"/>
        </w:trPr>
        <w:tc>
          <w:tcPr>
            <w:tcW w:w="3394" w:type="dxa"/>
          </w:tcPr>
          <w:p w14:paraId="0BDFB9E7"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абсолютной ликвидности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EB9921" w14:textId="77777777" w:rsidR="00CC1E00" w:rsidRPr="004F7DF6" w:rsidRDefault="00CC1E00" w:rsidP="00D55CFE">
            <w:pPr>
              <w:spacing w:after="0"/>
              <w:jc w:val="right"/>
              <w:rPr>
                <w:rFonts w:eastAsia="Times New Roman"/>
                <w:sz w:val="24"/>
                <w:szCs w:val="24"/>
                <w:lang w:eastAsia="ru-RU"/>
              </w:rPr>
            </w:pPr>
            <w:r w:rsidRPr="004F7DF6">
              <w:rPr>
                <w:color w:val="000000"/>
                <w:sz w:val="24"/>
                <w:szCs w:val="24"/>
              </w:rPr>
              <w:t>9,97</w:t>
            </w:r>
          </w:p>
        </w:tc>
        <w:tc>
          <w:tcPr>
            <w:tcW w:w="1195" w:type="dxa"/>
            <w:tcBorders>
              <w:top w:val="single" w:sz="4" w:space="0" w:color="auto"/>
              <w:left w:val="nil"/>
              <w:bottom w:val="single" w:sz="4" w:space="0" w:color="auto"/>
              <w:right w:val="single" w:sz="4" w:space="0" w:color="auto"/>
            </w:tcBorders>
            <w:shd w:val="clear" w:color="auto" w:fill="auto"/>
          </w:tcPr>
          <w:p w14:paraId="095E4209"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13,07</w:t>
            </w:r>
          </w:p>
        </w:tc>
        <w:tc>
          <w:tcPr>
            <w:tcW w:w="1195" w:type="dxa"/>
            <w:tcBorders>
              <w:top w:val="single" w:sz="4" w:space="0" w:color="auto"/>
              <w:left w:val="nil"/>
              <w:bottom w:val="single" w:sz="4" w:space="0" w:color="auto"/>
              <w:right w:val="single" w:sz="4" w:space="0" w:color="auto"/>
            </w:tcBorders>
            <w:shd w:val="clear" w:color="auto" w:fill="auto"/>
          </w:tcPr>
          <w:p w14:paraId="00180BD8"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8,84</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358B1644"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31,09</w:t>
            </w:r>
          </w:p>
        </w:tc>
        <w:tc>
          <w:tcPr>
            <w:tcW w:w="1135" w:type="dxa"/>
            <w:tcBorders>
              <w:top w:val="single" w:sz="4" w:space="0" w:color="auto"/>
              <w:left w:val="nil"/>
              <w:bottom w:val="single" w:sz="4" w:space="0" w:color="auto"/>
              <w:right w:val="single" w:sz="4" w:space="0" w:color="auto"/>
            </w:tcBorders>
            <w:shd w:val="clear" w:color="auto" w:fill="auto"/>
          </w:tcPr>
          <w:p w14:paraId="33E1FC68"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-32,39</w:t>
            </w:r>
          </w:p>
        </w:tc>
      </w:tr>
      <w:tr w:rsidR="00CC1E00" w:rsidRPr="00D835CD" w14:paraId="111D132C" w14:textId="77777777" w:rsidTr="0043735D">
        <w:trPr>
          <w:cantSplit/>
          <w:trHeight w:hRule="exact" w:val="680"/>
        </w:trPr>
        <w:tc>
          <w:tcPr>
            <w:tcW w:w="3394" w:type="dxa"/>
            <w:tcBorders>
              <w:bottom w:val="single" w:sz="6" w:space="0" w:color="auto"/>
            </w:tcBorders>
          </w:tcPr>
          <w:p w14:paraId="4E9985A4"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промежуточной (критической) ликвидности</w:t>
            </w:r>
          </w:p>
        </w:tc>
        <w:tc>
          <w:tcPr>
            <w:tcW w:w="1133" w:type="dxa"/>
            <w:tcBorders>
              <w:top w:val="nil"/>
              <w:left w:val="single" w:sz="4" w:space="0" w:color="auto"/>
              <w:bottom w:val="single" w:sz="4" w:space="0" w:color="auto"/>
              <w:right w:val="single" w:sz="4" w:space="0" w:color="auto"/>
            </w:tcBorders>
            <w:shd w:val="clear" w:color="auto" w:fill="auto"/>
          </w:tcPr>
          <w:p w14:paraId="72A8D02C"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12,11</w:t>
            </w:r>
          </w:p>
        </w:tc>
        <w:tc>
          <w:tcPr>
            <w:tcW w:w="1195" w:type="dxa"/>
            <w:tcBorders>
              <w:top w:val="nil"/>
              <w:left w:val="nil"/>
              <w:bottom w:val="single" w:sz="4" w:space="0" w:color="auto"/>
              <w:right w:val="single" w:sz="4" w:space="0" w:color="auto"/>
            </w:tcBorders>
            <w:shd w:val="clear" w:color="auto" w:fill="auto"/>
          </w:tcPr>
          <w:p w14:paraId="514721E4"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14,95</w:t>
            </w:r>
          </w:p>
        </w:tc>
        <w:tc>
          <w:tcPr>
            <w:tcW w:w="1195" w:type="dxa"/>
            <w:tcBorders>
              <w:top w:val="nil"/>
              <w:left w:val="nil"/>
              <w:bottom w:val="single" w:sz="4" w:space="0" w:color="auto"/>
              <w:right w:val="single" w:sz="4" w:space="0" w:color="auto"/>
            </w:tcBorders>
            <w:shd w:val="clear" w:color="auto" w:fill="auto"/>
          </w:tcPr>
          <w:p w14:paraId="30EC160D"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10,62</w:t>
            </w:r>
          </w:p>
        </w:tc>
        <w:tc>
          <w:tcPr>
            <w:tcW w:w="1297" w:type="dxa"/>
            <w:tcBorders>
              <w:top w:val="nil"/>
              <w:left w:val="single" w:sz="4" w:space="0" w:color="auto"/>
              <w:bottom w:val="single" w:sz="4" w:space="0" w:color="auto"/>
              <w:right w:val="single" w:sz="4" w:space="0" w:color="auto"/>
            </w:tcBorders>
            <w:shd w:val="clear" w:color="auto" w:fill="auto"/>
          </w:tcPr>
          <w:p w14:paraId="6C16AB9D"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23,49</w:t>
            </w:r>
          </w:p>
        </w:tc>
        <w:tc>
          <w:tcPr>
            <w:tcW w:w="1135" w:type="dxa"/>
            <w:tcBorders>
              <w:top w:val="nil"/>
              <w:left w:val="nil"/>
              <w:bottom w:val="single" w:sz="4" w:space="0" w:color="auto"/>
              <w:right w:val="single" w:sz="4" w:space="0" w:color="auto"/>
            </w:tcBorders>
            <w:shd w:val="clear" w:color="auto" w:fill="auto"/>
          </w:tcPr>
          <w:p w14:paraId="3CC29D65"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-28,99</w:t>
            </w:r>
          </w:p>
        </w:tc>
      </w:tr>
      <w:tr w:rsidR="00CC1E00" w:rsidRPr="00D835CD" w14:paraId="64495E29" w14:textId="77777777" w:rsidTr="0043735D">
        <w:trPr>
          <w:cantSplit/>
          <w:trHeight w:hRule="exact" w:val="385"/>
        </w:trPr>
        <w:tc>
          <w:tcPr>
            <w:tcW w:w="3394" w:type="dxa"/>
            <w:tcBorders>
              <w:bottom w:val="single" w:sz="6" w:space="0" w:color="auto"/>
            </w:tcBorders>
          </w:tcPr>
          <w:p w14:paraId="613A94C1"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текущей ликвидности</w:t>
            </w:r>
          </w:p>
        </w:tc>
        <w:tc>
          <w:tcPr>
            <w:tcW w:w="1133" w:type="dxa"/>
            <w:tcBorders>
              <w:top w:val="nil"/>
              <w:left w:val="single" w:sz="4" w:space="0" w:color="auto"/>
              <w:bottom w:val="single" w:sz="4" w:space="0" w:color="auto"/>
              <w:right w:val="single" w:sz="4" w:space="0" w:color="auto"/>
            </w:tcBorders>
            <w:shd w:val="clear" w:color="auto" w:fill="auto"/>
          </w:tcPr>
          <w:p w14:paraId="1F699C2A"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13,98</w:t>
            </w:r>
          </w:p>
        </w:tc>
        <w:tc>
          <w:tcPr>
            <w:tcW w:w="1195" w:type="dxa"/>
            <w:tcBorders>
              <w:top w:val="nil"/>
              <w:left w:val="nil"/>
              <w:bottom w:val="single" w:sz="4" w:space="0" w:color="auto"/>
              <w:right w:val="single" w:sz="4" w:space="0" w:color="auto"/>
            </w:tcBorders>
            <w:shd w:val="clear" w:color="auto" w:fill="auto"/>
          </w:tcPr>
          <w:p w14:paraId="3198A7E3"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16,61</w:t>
            </w:r>
          </w:p>
        </w:tc>
        <w:tc>
          <w:tcPr>
            <w:tcW w:w="1195" w:type="dxa"/>
            <w:tcBorders>
              <w:top w:val="nil"/>
              <w:left w:val="nil"/>
              <w:bottom w:val="single" w:sz="4" w:space="0" w:color="auto"/>
              <w:right w:val="single" w:sz="4" w:space="0" w:color="auto"/>
            </w:tcBorders>
            <w:shd w:val="clear" w:color="auto" w:fill="auto"/>
          </w:tcPr>
          <w:p w14:paraId="486D84E2"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12,47</w:t>
            </w:r>
          </w:p>
        </w:tc>
        <w:tc>
          <w:tcPr>
            <w:tcW w:w="1297" w:type="dxa"/>
            <w:tcBorders>
              <w:top w:val="nil"/>
              <w:left w:val="single" w:sz="4" w:space="0" w:color="auto"/>
              <w:bottom w:val="single" w:sz="4" w:space="0" w:color="auto"/>
              <w:right w:val="single" w:sz="4" w:space="0" w:color="auto"/>
            </w:tcBorders>
            <w:shd w:val="clear" w:color="auto" w:fill="auto"/>
          </w:tcPr>
          <w:p w14:paraId="2C8FAEA4"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18,85</w:t>
            </w:r>
          </w:p>
        </w:tc>
        <w:tc>
          <w:tcPr>
            <w:tcW w:w="1135" w:type="dxa"/>
            <w:tcBorders>
              <w:top w:val="nil"/>
              <w:left w:val="nil"/>
              <w:bottom w:val="single" w:sz="4" w:space="0" w:color="auto"/>
              <w:right w:val="single" w:sz="4" w:space="0" w:color="auto"/>
            </w:tcBorders>
            <w:shd w:val="clear" w:color="auto" w:fill="auto"/>
          </w:tcPr>
          <w:p w14:paraId="1F2B8992"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-24,90</w:t>
            </w:r>
          </w:p>
        </w:tc>
      </w:tr>
      <w:tr w:rsidR="00CC1E00" w:rsidRPr="00D835CD" w14:paraId="1BC3C4B4" w14:textId="77777777" w:rsidTr="0043735D">
        <w:trPr>
          <w:cantSplit/>
          <w:trHeight w:val="955"/>
        </w:trPr>
        <w:tc>
          <w:tcPr>
            <w:tcW w:w="3394" w:type="dxa"/>
            <w:tcBorders>
              <w:bottom w:val="single" w:sz="4" w:space="0" w:color="auto"/>
            </w:tcBorders>
          </w:tcPr>
          <w:p w14:paraId="4D0BEEBC"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ликвидности при мобилизации материальных оборотных средств (МОС)</w:t>
            </w:r>
          </w:p>
        </w:tc>
        <w:tc>
          <w:tcPr>
            <w:tcW w:w="1133" w:type="dxa"/>
            <w:tcBorders>
              <w:top w:val="nil"/>
              <w:left w:val="single" w:sz="4" w:space="0" w:color="auto"/>
              <w:bottom w:val="single" w:sz="4" w:space="0" w:color="auto"/>
              <w:right w:val="single" w:sz="4" w:space="0" w:color="auto"/>
            </w:tcBorders>
            <w:shd w:val="clear" w:color="auto" w:fill="auto"/>
          </w:tcPr>
          <w:p w14:paraId="5DD287D3"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1,82</w:t>
            </w:r>
          </w:p>
        </w:tc>
        <w:tc>
          <w:tcPr>
            <w:tcW w:w="1195" w:type="dxa"/>
            <w:tcBorders>
              <w:top w:val="nil"/>
              <w:left w:val="nil"/>
              <w:bottom w:val="single" w:sz="4" w:space="0" w:color="auto"/>
              <w:right w:val="single" w:sz="4" w:space="0" w:color="auto"/>
            </w:tcBorders>
            <w:shd w:val="clear" w:color="auto" w:fill="auto"/>
          </w:tcPr>
          <w:p w14:paraId="70B18836"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1,62</w:t>
            </w:r>
          </w:p>
        </w:tc>
        <w:tc>
          <w:tcPr>
            <w:tcW w:w="1195" w:type="dxa"/>
            <w:tcBorders>
              <w:top w:val="nil"/>
              <w:left w:val="nil"/>
              <w:bottom w:val="single" w:sz="4" w:space="0" w:color="auto"/>
              <w:right w:val="single" w:sz="4" w:space="0" w:color="auto"/>
            </w:tcBorders>
            <w:shd w:val="clear" w:color="auto" w:fill="auto"/>
          </w:tcPr>
          <w:p w14:paraId="65C3624C"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1,83</w:t>
            </w:r>
          </w:p>
        </w:tc>
        <w:tc>
          <w:tcPr>
            <w:tcW w:w="1297" w:type="dxa"/>
            <w:tcBorders>
              <w:top w:val="nil"/>
              <w:left w:val="single" w:sz="4" w:space="0" w:color="auto"/>
              <w:bottom w:val="single" w:sz="4" w:space="0" w:color="auto"/>
              <w:right w:val="single" w:sz="4" w:space="0" w:color="auto"/>
            </w:tcBorders>
            <w:shd w:val="clear" w:color="auto" w:fill="auto"/>
          </w:tcPr>
          <w:p w14:paraId="139EDFFE"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-10,82</w:t>
            </w:r>
          </w:p>
        </w:tc>
        <w:tc>
          <w:tcPr>
            <w:tcW w:w="1135" w:type="dxa"/>
            <w:tcBorders>
              <w:top w:val="nil"/>
              <w:left w:val="nil"/>
              <w:bottom w:val="single" w:sz="4" w:space="0" w:color="auto"/>
              <w:right w:val="single" w:sz="4" w:space="0" w:color="auto"/>
            </w:tcBorders>
            <w:shd w:val="clear" w:color="auto" w:fill="auto"/>
          </w:tcPr>
          <w:p w14:paraId="5103D9B5"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13,04</w:t>
            </w:r>
          </w:p>
        </w:tc>
      </w:tr>
      <w:tr w:rsidR="00CC1E00" w:rsidRPr="00AB3BC1" w14:paraId="457174B4" w14:textId="77777777" w:rsidTr="0043735D">
        <w:trPr>
          <w:cantSplit/>
          <w:trHeight w:val="714"/>
        </w:trPr>
        <w:tc>
          <w:tcPr>
            <w:tcW w:w="3394" w:type="dxa"/>
            <w:tcBorders>
              <w:top w:val="single" w:sz="6" w:space="0" w:color="auto"/>
              <w:left w:val="single" w:sz="6" w:space="0" w:color="auto"/>
              <w:bottom w:val="single" w:sz="4" w:space="0" w:color="auto"/>
              <w:right w:val="single" w:sz="6" w:space="0" w:color="auto"/>
            </w:tcBorders>
          </w:tcPr>
          <w:p w14:paraId="713160A6"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Величина чистого оборотного капитала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E55A9CF" w14:textId="5A59A136"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12796,5</w:t>
            </w:r>
          </w:p>
        </w:tc>
        <w:tc>
          <w:tcPr>
            <w:tcW w:w="1195" w:type="dxa"/>
            <w:tcBorders>
              <w:top w:val="single" w:sz="4" w:space="0" w:color="auto"/>
              <w:left w:val="nil"/>
              <w:bottom w:val="single" w:sz="4" w:space="0" w:color="auto"/>
              <w:right w:val="single" w:sz="4" w:space="0" w:color="auto"/>
            </w:tcBorders>
            <w:shd w:val="clear" w:color="auto" w:fill="auto"/>
          </w:tcPr>
          <w:p w14:paraId="07601417" w14:textId="696CACDE"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14421,6</w:t>
            </w:r>
          </w:p>
        </w:tc>
        <w:tc>
          <w:tcPr>
            <w:tcW w:w="1195" w:type="dxa"/>
            <w:tcBorders>
              <w:top w:val="single" w:sz="4" w:space="0" w:color="auto"/>
              <w:left w:val="nil"/>
              <w:bottom w:val="single" w:sz="4" w:space="0" w:color="auto"/>
              <w:right w:val="single" w:sz="4" w:space="0" w:color="auto"/>
            </w:tcBorders>
            <w:shd w:val="clear" w:color="auto" w:fill="auto"/>
          </w:tcPr>
          <w:p w14:paraId="0BEF5814" w14:textId="3A84BE3B"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10917,1</w:t>
            </w:r>
          </w:p>
        </w:tc>
        <w:tc>
          <w:tcPr>
            <w:tcW w:w="1297" w:type="dxa"/>
            <w:tcBorders>
              <w:top w:val="nil"/>
              <w:left w:val="single" w:sz="4" w:space="0" w:color="auto"/>
              <w:bottom w:val="single" w:sz="4" w:space="0" w:color="auto"/>
              <w:right w:val="single" w:sz="4" w:space="0" w:color="auto"/>
            </w:tcBorders>
            <w:shd w:val="clear" w:color="auto" w:fill="auto"/>
          </w:tcPr>
          <w:p w14:paraId="7812A0B3"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12,70</w:t>
            </w:r>
          </w:p>
        </w:tc>
        <w:tc>
          <w:tcPr>
            <w:tcW w:w="1135" w:type="dxa"/>
            <w:tcBorders>
              <w:top w:val="nil"/>
              <w:left w:val="nil"/>
              <w:bottom w:val="single" w:sz="4" w:space="0" w:color="auto"/>
              <w:right w:val="single" w:sz="4" w:space="0" w:color="auto"/>
            </w:tcBorders>
            <w:shd w:val="clear" w:color="auto" w:fill="auto"/>
          </w:tcPr>
          <w:p w14:paraId="7DABDE06"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-24,30</w:t>
            </w:r>
          </w:p>
        </w:tc>
      </w:tr>
      <w:tr w:rsidR="00CC1E00" w:rsidRPr="00AB3BC1" w14:paraId="4D62829B" w14:textId="77777777" w:rsidTr="0043735D">
        <w:trPr>
          <w:cantSplit/>
          <w:trHeight w:val="681"/>
        </w:trPr>
        <w:tc>
          <w:tcPr>
            <w:tcW w:w="3394" w:type="dxa"/>
            <w:tcBorders>
              <w:top w:val="single" w:sz="6" w:space="0" w:color="auto"/>
              <w:left w:val="single" w:sz="6" w:space="0" w:color="auto"/>
              <w:bottom w:val="single" w:sz="4" w:space="0" w:color="auto"/>
              <w:right w:val="single" w:sz="6" w:space="0" w:color="auto"/>
            </w:tcBorders>
          </w:tcPr>
          <w:p w14:paraId="38D64A3E"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обеспеченности собственными оборотными средствами</w:t>
            </w:r>
          </w:p>
        </w:tc>
        <w:tc>
          <w:tcPr>
            <w:tcW w:w="1133" w:type="dxa"/>
            <w:tcBorders>
              <w:top w:val="nil"/>
              <w:left w:val="single" w:sz="4" w:space="0" w:color="auto"/>
              <w:bottom w:val="single" w:sz="4" w:space="0" w:color="auto"/>
              <w:right w:val="single" w:sz="4" w:space="0" w:color="auto"/>
            </w:tcBorders>
            <w:shd w:val="clear" w:color="auto" w:fill="auto"/>
          </w:tcPr>
          <w:p w14:paraId="0FEAF355"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0,93</w:t>
            </w:r>
          </w:p>
        </w:tc>
        <w:tc>
          <w:tcPr>
            <w:tcW w:w="1195" w:type="dxa"/>
            <w:tcBorders>
              <w:top w:val="nil"/>
              <w:left w:val="nil"/>
              <w:bottom w:val="single" w:sz="4" w:space="0" w:color="auto"/>
              <w:right w:val="single" w:sz="4" w:space="0" w:color="auto"/>
            </w:tcBorders>
            <w:shd w:val="clear" w:color="auto" w:fill="auto"/>
          </w:tcPr>
          <w:p w14:paraId="4385D04E"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0,94</w:t>
            </w:r>
          </w:p>
        </w:tc>
        <w:tc>
          <w:tcPr>
            <w:tcW w:w="1195" w:type="dxa"/>
            <w:tcBorders>
              <w:top w:val="nil"/>
              <w:left w:val="nil"/>
              <w:bottom w:val="single" w:sz="4" w:space="0" w:color="auto"/>
              <w:right w:val="single" w:sz="4" w:space="0" w:color="auto"/>
            </w:tcBorders>
            <w:shd w:val="clear" w:color="auto" w:fill="auto"/>
          </w:tcPr>
          <w:p w14:paraId="7F9524A9"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0,92</w:t>
            </w:r>
          </w:p>
        </w:tc>
        <w:tc>
          <w:tcPr>
            <w:tcW w:w="1297" w:type="dxa"/>
            <w:tcBorders>
              <w:top w:val="nil"/>
              <w:left w:val="single" w:sz="4" w:space="0" w:color="auto"/>
              <w:bottom w:val="single" w:sz="4" w:space="0" w:color="auto"/>
              <w:right w:val="single" w:sz="4" w:space="0" w:color="auto"/>
            </w:tcBorders>
            <w:shd w:val="clear" w:color="auto" w:fill="auto"/>
          </w:tcPr>
          <w:p w14:paraId="17AC6FEB"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1,22</w:t>
            </w:r>
          </w:p>
        </w:tc>
        <w:tc>
          <w:tcPr>
            <w:tcW w:w="1135" w:type="dxa"/>
            <w:tcBorders>
              <w:top w:val="nil"/>
              <w:left w:val="nil"/>
              <w:bottom w:val="single" w:sz="4" w:space="0" w:color="auto"/>
              <w:right w:val="single" w:sz="4" w:space="0" w:color="auto"/>
            </w:tcBorders>
            <w:shd w:val="clear" w:color="auto" w:fill="auto"/>
          </w:tcPr>
          <w:p w14:paraId="4D4E3C0C"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-2,12</w:t>
            </w:r>
          </w:p>
        </w:tc>
      </w:tr>
      <w:tr w:rsidR="00CC1E00" w:rsidRPr="00AB3BC1" w14:paraId="6183344C" w14:textId="77777777" w:rsidTr="0043735D">
        <w:trPr>
          <w:cantSplit/>
          <w:trHeight w:val="847"/>
        </w:trPr>
        <w:tc>
          <w:tcPr>
            <w:tcW w:w="3394" w:type="dxa"/>
            <w:tcBorders>
              <w:top w:val="single" w:sz="6" w:space="0" w:color="auto"/>
              <w:left w:val="single" w:sz="6" w:space="0" w:color="auto"/>
              <w:bottom w:val="single" w:sz="4" w:space="0" w:color="auto"/>
              <w:right w:val="single" w:sz="6" w:space="0" w:color="auto"/>
            </w:tcBorders>
          </w:tcPr>
          <w:p w14:paraId="4FB973F9"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платежеспособности по данным отчёта о движении денежных средств</w:t>
            </w:r>
          </w:p>
        </w:tc>
        <w:tc>
          <w:tcPr>
            <w:tcW w:w="1133" w:type="dxa"/>
            <w:tcBorders>
              <w:top w:val="nil"/>
              <w:left w:val="nil"/>
              <w:bottom w:val="nil"/>
              <w:right w:val="nil"/>
            </w:tcBorders>
            <w:shd w:val="clear" w:color="auto" w:fill="auto"/>
          </w:tcPr>
          <w:p w14:paraId="18A2EB01" w14:textId="01E840E3"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rFonts w:eastAsia="Times New Roman"/>
                <w:sz w:val="24"/>
                <w:szCs w:val="24"/>
                <w:lang w:eastAsia="ru-RU"/>
              </w:rPr>
              <w:t>Х</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D1E4D25"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0,65</w:t>
            </w:r>
          </w:p>
        </w:tc>
        <w:tc>
          <w:tcPr>
            <w:tcW w:w="1195" w:type="dxa"/>
            <w:tcBorders>
              <w:top w:val="single" w:sz="4" w:space="0" w:color="auto"/>
              <w:left w:val="nil"/>
              <w:bottom w:val="single" w:sz="4" w:space="0" w:color="auto"/>
              <w:right w:val="single" w:sz="4" w:space="0" w:color="auto"/>
            </w:tcBorders>
            <w:shd w:val="clear" w:color="auto" w:fill="auto"/>
          </w:tcPr>
          <w:p w14:paraId="4E825EBB"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0,87</w:t>
            </w:r>
          </w:p>
        </w:tc>
        <w:tc>
          <w:tcPr>
            <w:tcW w:w="1297" w:type="dxa"/>
            <w:tcBorders>
              <w:top w:val="single" w:sz="4" w:space="0" w:color="auto"/>
              <w:left w:val="nil"/>
              <w:bottom w:val="single" w:sz="4" w:space="0" w:color="auto"/>
              <w:right w:val="single" w:sz="4" w:space="0" w:color="auto"/>
            </w:tcBorders>
            <w:shd w:val="clear" w:color="auto" w:fill="auto"/>
          </w:tcPr>
          <w:p w14:paraId="7A79010D" w14:textId="0CCB14A9"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Х </w:t>
            </w:r>
          </w:p>
        </w:tc>
        <w:tc>
          <w:tcPr>
            <w:tcW w:w="1135" w:type="dxa"/>
            <w:tcBorders>
              <w:top w:val="single" w:sz="4" w:space="0" w:color="auto"/>
              <w:left w:val="nil"/>
              <w:bottom w:val="single" w:sz="4" w:space="0" w:color="auto"/>
              <w:right w:val="single" w:sz="4" w:space="0" w:color="auto"/>
            </w:tcBorders>
            <w:shd w:val="clear" w:color="auto" w:fill="auto"/>
          </w:tcPr>
          <w:p w14:paraId="0F2A36C1"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33,47</w:t>
            </w:r>
          </w:p>
        </w:tc>
      </w:tr>
      <w:tr w:rsidR="00CC1E00" w:rsidRPr="00D835CD" w14:paraId="4772BAF5" w14:textId="77777777" w:rsidTr="0043735D">
        <w:trPr>
          <w:cantSplit/>
          <w:trHeight w:val="847"/>
        </w:trPr>
        <w:tc>
          <w:tcPr>
            <w:tcW w:w="3394" w:type="dxa"/>
            <w:tcBorders>
              <w:top w:val="single" w:sz="6" w:space="0" w:color="auto"/>
              <w:left w:val="single" w:sz="6" w:space="0" w:color="auto"/>
              <w:bottom w:val="single" w:sz="4" w:space="0" w:color="auto"/>
              <w:right w:val="single" w:sz="6" w:space="0" w:color="auto"/>
            </w:tcBorders>
          </w:tcPr>
          <w:p w14:paraId="46E618FD" w14:textId="77777777" w:rsidR="00CC1E00" w:rsidRPr="004F7DF6" w:rsidRDefault="00CC1E00" w:rsidP="00F23CD6">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Величина оборотных активов, необходимых для обеспечения текущей платежеспособности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598E69" w14:textId="59917294"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sz w:val="24"/>
                <w:szCs w:val="24"/>
              </w:rPr>
              <w:t>11811,7</w:t>
            </w:r>
          </w:p>
        </w:tc>
        <w:tc>
          <w:tcPr>
            <w:tcW w:w="1195" w:type="dxa"/>
            <w:tcBorders>
              <w:top w:val="nil"/>
              <w:left w:val="nil"/>
              <w:bottom w:val="single" w:sz="4" w:space="0" w:color="auto"/>
              <w:right w:val="single" w:sz="4" w:space="0" w:color="auto"/>
            </w:tcBorders>
            <w:shd w:val="clear" w:color="auto" w:fill="auto"/>
          </w:tcPr>
          <w:p w14:paraId="7AB911AE" w14:textId="4E21D27B"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sz w:val="24"/>
                <w:szCs w:val="24"/>
              </w:rPr>
              <w:t>13472,4</w:t>
            </w:r>
          </w:p>
        </w:tc>
        <w:tc>
          <w:tcPr>
            <w:tcW w:w="1195" w:type="dxa"/>
            <w:tcBorders>
              <w:top w:val="nil"/>
              <w:left w:val="nil"/>
              <w:bottom w:val="single" w:sz="4" w:space="0" w:color="auto"/>
              <w:right w:val="single" w:sz="4" w:space="0" w:color="auto"/>
            </w:tcBorders>
            <w:shd w:val="clear" w:color="auto" w:fill="auto"/>
          </w:tcPr>
          <w:p w14:paraId="28E8419D" w14:textId="4EBDB6D5"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sz w:val="24"/>
                <w:szCs w:val="24"/>
              </w:rPr>
              <w:t>9896,9</w:t>
            </w:r>
          </w:p>
        </w:tc>
        <w:tc>
          <w:tcPr>
            <w:tcW w:w="1297" w:type="dxa"/>
            <w:tcBorders>
              <w:top w:val="nil"/>
              <w:left w:val="single" w:sz="4" w:space="0" w:color="auto"/>
              <w:bottom w:val="single" w:sz="4" w:space="0" w:color="auto"/>
              <w:right w:val="single" w:sz="4" w:space="0" w:color="auto"/>
            </w:tcBorders>
            <w:shd w:val="clear" w:color="auto" w:fill="auto"/>
          </w:tcPr>
          <w:p w14:paraId="7129F22F" w14:textId="50F9FF2A"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sz w:val="24"/>
                <w:szCs w:val="24"/>
              </w:rPr>
              <w:t>1660,6</w:t>
            </w:r>
          </w:p>
        </w:tc>
        <w:tc>
          <w:tcPr>
            <w:tcW w:w="1135" w:type="dxa"/>
            <w:tcBorders>
              <w:top w:val="nil"/>
              <w:left w:val="nil"/>
              <w:bottom w:val="single" w:sz="4" w:space="0" w:color="auto"/>
              <w:right w:val="single" w:sz="4" w:space="0" w:color="auto"/>
            </w:tcBorders>
            <w:shd w:val="clear" w:color="auto" w:fill="auto"/>
          </w:tcPr>
          <w:p w14:paraId="713CE038" w14:textId="718DBCE0"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sz w:val="24"/>
                <w:szCs w:val="24"/>
              </w:rPr>
              <w:t>-3575,4</w:t>
            </w:r>
          </w:p>
        </w:tc>
      </w:tr>
      <w:tr w:rsidR="00CC1E00" w:rsidRPr="00D835CD" w14:paraId="675615FA" w14:textId="77777777" w:rsidTr="0043735D">
        <w:trPr>
          <w:cantSplit/>
          <w:trHeight w:val="674"/>
        </w:trPr>
        <w:tc>
          <w:tcPr>
            <w:tcW w:w="3394" w:type="dxa"/>
            <w:tcBorders>
              <w:top w:val="single" w:sz="6" w:space="0" w:color="auto"/>
              <w:left w:val="single" w:sz="6" w:space="0" w:color="auto"/>
              <w:bottom w:val="single" w:sz="6" w:space="0" w:color="auto"/>
              <w:right w:val="single" w:sz="6" w:space="0" w:color="auto"/>
            </w:tcBorders>
          </w:tcPr>
          <w:p w14:paraId="3C7AC246" w14:textId="77777777" w:rsidR="00CC1E00" w:rsidRPr="004F7DF6" w:rsidRDefault="00CC1E00" w:rsidP="00810CE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F7DF6">
              <w:rPr>
                <w:rFonts w:eastAsia="Times New Roman"/>
                <w:sz w:val="24"/>
                <w:szCs w:val="24"/>
                <w:lang w:eastAsia="ru-RU"/>
              </w:rPr>
              <w:t>Коэффициент восстановления (утраты) платежеспособности</w:t>
            </w:r>
          </w:p>
        </w:tc>
        <w:tc>
          <w:tcPr>
            <w:tcW w:w="1133" w:type="dxa"/>
            <w:tcBorders>
              <w:top w:val="nil"/>
              <w:left w:val="single" w:sz="4" w:space="0" w:color="auto"/>
              <w:bottom w:val="single" w:sz="4" w:space="0" w:color="auto"/>
              <w:right w:val="single" w:sz="4" w:space="0" w:color="auto"/>
            </w:tcBorders>
            <w:shd w:val="clear" w:color="auto" w:fill="auto"/>
          </w:tcPr>
          <w:p w14:paraId="4C7BB9F7" w14:textId="6C86F17C"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rFonts w:eastAsia="Times New Roman"/>
                <w:sz w:val="24"/>
                <w:szCs w:val="24"/>
                <w:lang w:eastAsia="ru-RU"/>
              </w:rPr>
              <w:t>Х</w:t>
            </w:r>
          </w:p>
        </w:tc>
        <w:tc>
          <w:tcPr>
            <w:tcW w:w="1195" w:type="dxa"/>
            <w:tcBorders>
              <w:top w:val="nil"/>
              <w:left w:val="nil"/>
              <w:bottom w:val="single" w:sz="4" w:space="0" w:color="auto"/>
              <w:right w:val="single" w:sz="4" w:space="0" w:color="auto"/>
            </w:tcBorders>
            <w:shd w:val="clear" w:color="auto" w:fill="auto"/>
          </w:tcPr>
          <w:p w14:paraId="419A1DF5"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8,88</w:t>
            </w:r>
          </w:p>
        </w:tc>
        <w:tc>
          <w:tcPr>
            <w:tcW w:w="1195" w:type="dxa"/>
            <w:tcBorders>
              <w:top w:val="nil"/>
              <w:left w:val="nil"/>
              <w:bottom w:val="single" w:sz="4" w:space="0" w:color="auto"/>
              <w:right w:val="single" w:sz="4" w:space="0" w:color="auto"/>
            </w:tcBorders>
            <w:shd w:val="clear" w:color="auto" w:fill="auto"/>
          </w:tcPr>
          <w:p w14:paraId="507C290D"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5,86</w:t>
            </w:r>
          </w:p>
        </w:tc>
        <w:tc>
          <w:tcPr>
            <w:tcW w:w="1297" w:type="dxa"/>
            <w:tcBorders>
              <w:top w:val="nil"/>
              <w:left w:val="single" w:sz="4" w:space="0" w:color="auto"/>
              <w:bottom w:val="single" w:sz="4" w:space="0" w:color="auto"/>
              <w:right w:val="single" w:sz="4" w:space="0" w:color="auto"/>
            </w:tcBorders>
            <w:shd w:val="clear" w:color="auto" w:fill="auto"/>
          </w:tcPr>
          <w:p w14:paraId="463FCAE3" w14:textId="0FEB1058"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 Х</w:t>
            </w:r>
          </w:p>
        </w:tc>
        <w:tc>
          <w:tcPr>
            <w:tcW w:w="1135" w:type="dxa"/>
            <w:tcBorders>
              <w:top w:val="nil"/>
              <w:left w:val="nil"/>
              <w:bottom w:val="single" w:sz="4" w:space="0" w:color="auto"/>
              <w:right w:val="single" w:sz="4" w:space="0" w:color="auto"/>
            </w:tcBorders>
            <w:shd w:val="clear" w:color="auto" w:fill="auto"/>
          </w:tcPr>
          <w:p w14:paraId="18574746" w14:textId="77777777" w:rsidR="00CC1E00" w:rsidRPr="004F7DF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4F7DF6">
              <w:rPr>
                <w:color w:val="000000"/>
                <w:sz w:val="24"/>
                <w:szCs w:val="24"/>
              </w:rPr>
              <w:t>-34,01</w:t>
            </w:r>
          </w:p>
        </w:tc>
      </w:tr>
    </w:tbl>
    <w:p w14:paraId="1F376DB4" w14:textId="470BC0AD" w:rsidR="00810CE5" w:rsidRPr="00CC4BF8" w:rsidRDefault="00810CE5" w:rsidP="00CC4BF8">
      <w:pPr>
        <w:widowControl w:val="0"/>
        <w:spacing w:after="0" w:line="360" w:lineRule="auto"/>
        <w:jc w:val="both"/>
        <w:rPr>
          <w:szCs w:val="28"/>
        </w:rPr>
      </w:pPr>
      <w:r>
        <w:rPr>
          <w:szCs w:val="28"/>
        </w:rPr>
        <w:t>Таблица 9 –</w:t>
      </w:r>
      <w:r w:rsidRPr="00810CE5">
        <w:rPr>
          <w:szCs w:val="28"/>
        </w:rPr>
        <w:t>Динамика платежеспособности предприяти</w:t>
      </w:r>
      <w:r>
        <w:rPr>
          <w:szCs w:val="28"/>
        </w:rPr>
        <w:t>я</w:t>
      </w:r>
    </w:p>
    <w:p w14:paraId="350E5B58" w14:textId="77777777" w:rsidR="00CC1E00" w:rsidRDefault="00CC1E00" w:rsidP="00810CE5">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423D4F92" w14:textId="0CABC76D" w:rsidR="00C66AD5" w:rsidRPr="00C66AD5" w:rsidRDefault="00C66AD5" w:rsidP="00810CE5">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C66AD5">
        <w:rPr>
          <w:rFonts w:eastAsia="Times New Roman"/>
          <w:szCs w:val="28"/>
          <w:lang w:eastAsia="ru-RU"/>
        </w:rPr>
        <w:lastRenderedPageBreak/>
        <w:t>Рассмотрим коэффициент абсолютной ликвидности:</w:t>
      </w:r>
    </w:p>
    <w:p w14:paraId="45227080" w14:textId="77777777" w:rsidR="00C66AD5" w:rsidRPr="00C66AD5" w:rsidRDefault="00C66AD5" w:rsidP="00810CE5">
      <w:pPr>
        <w:overflowPunct w:val="0"/>
        <w:autoSpaceDE w:val="0"/>
        <w:autoSpaceDN w:val="0"/>
        <w:adjustRightInd w:val="0"/>
        <w:spacing w:after="0" w:line="360" w:lineRule="auto"/>
        <w:jc w:val="both"/>
        <w:textAlignment w:val="baseline"/>
        <w:rPr>
          <w:rFonts w:eastAsia="Times New Roman"/>
          <w:szCs w:val="28"/>
          <w:lang w:eastAsia="ru-RU"/>
        </w:rPr>
      </w:pPr>
    </w:p>
    <w:p w14:paraId="5CD8EFE6" w14:textId="512B2B8C" w:rsidR="00C66AD5" w:rsidRDefault="00C66AD5" w:rsidP="00810CE5">
      <w:pPr>
        <w:spacing w:after="0" w:line="360" w:lineRule="auto"/>
        <w:ind w:firstLine="709"/>
        <w:jc w:val="center"/>
        <w:rPr>
          <w:rFonts w:eastAsia="Times New Roman"/>
          <w:lang w:eastAsia="ru-RU"/>
        </w:rPr>
      </w:pPr>
      <w:proofErr w:type="spellStart"/>
      <w:r w:rsidRPr="00C66AD5">
        <w:rPr>
          <w:rFonts w:eastAsia="Times New Roman"/>
          <w:spacing w:val="-4"/>
          <w:szCs w:val="28"/>
          <w:lang w:eastAsia="ru-RU"/>
        </w:rPr>
        <w:t>К</w:t>
      </w:r>
      <w:r w:rsidRPr="00C66AD5">
        <w:rPr>
          <w:rFonts w:eastAsia="Times New Roman"/>
          <w:spacing w:val="-4"/>
          <w:szCs w:val="28"/>
          <w:vertAlign w:val="subscript"/>
          <w:lang w:eastAsia="ru-RU"/>
        </w:rPr>
        <w:t>абс.ликв</w:t>
      </w:r>
      <w:proofErr w:type="spellEnd"/>
      <w:r w:rsidRPr="00C66AD5">
        <w:rPr>
          <w:rFonts w:eastAsia="Times New Roman"/>
          <w:spacing w:val="-4"/>
          <w:szCs w:val="28"/>
          <w:vertAlign w:val="subscript"/>
          <w:lang w:eastAsia="ru-RU"/>
        </w:rPr>
        <w:t>.</w:t>
      </w:r>
      <w:r w:rsidRPr="00C66AD5">
        <w:rPr>
          <w:rFonts w:eastAsia="Times New Roman"/>
          <w:spacing w:val="-4"/>
          <w:szCs w:val="28"/>
          <w:lang w:eastAsia="ru-RU"/>
        </w:rPr>
        <w:t xml:space="preserve"> = </w:t>
      </w:r>
      <w:r w:rsidRPr="00C66AD5">
        <w:rPr>
          <w:rFonts w:eastAsia="Times New Roman"/>
          <w:lang w:eastAsia="ru-RU"/>
        </w:rPr>
        <w:t xml:space="preserve"> </w:t>
      </w:r>
      <w:r w:rsidRPr="00C66AD5">
        <w:rPr>
          <w:rFonts w:eastAsia="Times New Roman"/>
          <w:position w:val="-28"/>
          <w:lang w:eastAsia="ru-RU"/>
        </w:rPr>
        <w:object w:dxaOrig="5100" w:dyaOrig="660" w14:anchorId="38F5A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8.25pt" o:ole="" fillcolor="window">
            <v:imagedata r:id="rId8" o:title=""/>
          </v:shape>
          <o:OLEObject Type="Embed" ProgID="Equation.3" ShapeID="_x0000_i1025" DrawAspect="Content" ObjectID="_1670277034" r:id="rId9"/>
        </w:object>
      </w:r>
      <w:r>
        <w:rPr>
          <w:rFonts w:eastAsia="Times New Roman"/>
          <w:lang w:eastAsia="ru-RU"/>
        </w:rPr>
        <w:t xml:space="preserve">            </w:t>
      </w:r>
      <w:r w:rsidR="003005E1">
        <w:rPr>
          <w:rFonts w:eastAsia="Times New Roman"/>
          <w:lang w:eastAsia="ru-RU"/>
        </w:rPr>
        <w:t xml:space="preserve">    </w:t>
      </w:r>
      <w:r>
        <w:rPr>
          <w:rFonts w:eastAsia="Times New Roman"/>
          <w:lang w:eastAsia="ru-RU"/>
        </w:rPr>
        <w:t xml:space="preserve"> (1)</w:t>
      </w:r>
    </w:p>
    <w:p w14:paraId="39D3C02B" w14:textId="77777777" w:rsidR="00472F23" w:rsidRDefault="00472F23" w:rsidP="00810CE5">
      <w:pPr>
        <w:spacing w:after="0" w:line="360" w:lineRule="auto"/>
        <w:ind w:firstLine="709"/>
        <w:jc w:val="both"/>
        <w:rPr>
          <w:szCs w:val="28"/>
        </w:rPr>
      </w:pPr>
    </w:p>
    <w:p w14:paraId="2E87817D" w14:textId="36783F42" w:rsidR="00C66AD5" w:rsidRDefault="00C66AD5" w:rsidP="00810CE5">
      <w:pPr>
        <w:spacing w:after="0" w:line="360" w:lineRule="auto"/>
        <w:ind w:firstLine="709"/>
        <w:jc w:val="both"/>
        <w:rPr>
          <w:szCs w:val="28"/>
        </w:rPr>
      </w:pPr>
      <w:r w:rsidRPr="00C66AD5">
        <w:rPr>
          <w:szCs w:val="28"/>
        </w:rPr>
        <w:t xml:space="preserve">На конец отчетного периода коэффициент абсолютной ликвидности составил </w:t>
      </w:r>
      <w:r w:rsidR="00747DCA">
        <w:rPr>
          <w:szCs w:val="28"/>
        </w:rPr>
        <w:t>8,84</w:t>
      </w:r>
      <w:r w:rsidRPr="00C66AD5">
        <w:rPr>
          <w:szCs w:val="28"/>
        </w:rPr>
        <w:t>, данный показатель является высоким, значительно больше нормы, которая составляет 0,2- 0,25, это говорит о том, что компания быстро сможет погасить свои обязательства за счет денежных средств и краткосрочных фи</w:t>
      </w:r>
      <w:r>
        <w:rPr>
          <w:szCs w:val="28"/>
        </w:rPr>
        <w:t xml:space="preserve">нансовых </w:t>
      </w:r>
      <w:r w:rsidRPr="00C66AD5">
        <w:rPr>
          <w:szCs w:val="28"/>
        </w:rPr>
        <w:t xml:space="preserve">вложений, для производственного предприятия это не очень хороший показатель, так как деньги замораживаются на счетах и не используются в производстве. Однако, заметна тенденция к снижению данного показателя на </w:t>
      </w:r>
      <w:r w:rsidR="00EF0470">
        <w:rPr>
          <w:szCs w:val="28"/>
        </w:rPr>
        <w:t>32,39</w:t>
      </w:r>
      <w:r w:rsidR="00747DCA">
        <w:rPr>
          <w:szCs w:val="28"/>
        </w:rPr>
        <w:t xml:space="preserve"> </w:t>
      </w:r>
      <w:r w:rsidRPr="00C66AD5">
        <w:rPr>
          <w:szCs w:val="28"/>
        </w:rPr>
        <w:t>% по сравнению с предыдущим годом, что для данной организации является положительной тенденцией</w:t>
      </w:r>
      <w:r>
        <w:rPr>
          <w:szCs w:val="28"/>
        </w:rPr>
        <w:t>.</w:t>
      </w:r>
    </w:p>
    <w:p w14:paraId="104C63C9" w14:textId="717E3D30" w:rsidR="00096BD7" w:rsidRPr="00096BD7" w:rsidRDefault="00096BD7" w:rsidP="00810CE5">
      <w:pPr>
        <w:overflowPunct w:val="0"/>
        <w:autoSpaceDE w:val="0"/>
        <w:autoSpaceDN w:val="0"/>
        <w:adjustRightInd w:val="0"/>
        <w:spacing w:after="0" w:line="360" w:lineRule="auto"/>
        <w:ind w:firstLine="708"/>
        <w:jc w:val="both"/>
        <w:textAlignment w:val="baseline"/>
        <w:rPr>
          <w:rFonts w:eastAsia="Times New Roman"/>
          <w:szCs w:val="28"/>
          <w:lang w:eastAsia="ru-RU"/>
        </w:rPr>
      </w:pPr>
      <w:r w:rsidRPr="00096BD7">
        <w:rPr>
          <w:rFonts w:eastAsia="Times New Roman"/>
          <w:szCs w:val="28"/>
          <w:lang w:eastAsia="ru-RU"/>
        </w:rPr>
        <w:t>Коэффициент промежуточной ликвидности будет интересен банку, дающему кредит данному предприятию. Его формула для расчета:</w:t>
      </w:r>
    </w:p>
    <w:p w14:paraId="5D9CD495" w14:textId="77777777" w:rsidR="00096BD7" w:rsidRPr="00096BD7" w:rsidRDefault="00096BD7" w:rsidP="00810CE5">
      <w:pPr>
        <w:overflowPunct w:val="0"/>
        <w:autoSpaceDE w:val="0"/>
        <w:autoSpaceDN w:val="0"/>
        <w:adjustRightInd w:val="0"/>
        <w:spacing w:after="0" w:line="360" w:lineRule="auto"/>
        <w:ind w:firstLine="708"/>
        <w:jc w:val="both"/>
        <w:textAlignment w:val="baseline"/>
        <w:rPr>
          <w:rFonts w:eastAsia="Times New Roman"/>
          <w:szCs w:val="28"/>
          <w:lang w:eastAsia="ru-RU"/>
        </w:rPr>
      </w:pPr>
    </w:p>
    <w:p w14:paraId="64944BAB" w14:textId="133F8D81" w:rsidR="00096BD7" w:rsidRPr="00096BD7" w:rsidRDefault="00096BD7" w:rsidP="00810CE5">
      <w:pPr>
        <w:overflowPunct w:val="0"/>
        <w:autoSpaceDE w:val="0"/>
        <w:autoSpaceDN w:val="0"/>
        <w:adjustRightInd w:val="0"/>
        <w:spacing w:after="0" w:line="360" w:lineRule="auto"/>
        <w:ind w:firstLine="708"/>
        <w:jc w:val="center"/>
        <w:textAlignment w:val="baseline"/>
        <w:rPr>
          <w:rFonts w:eastAsia="Times New Roman"/>
          <w:lang w:eastAsia="ru-RU"/>
        </w:rPr>
      </w:pPr>
      <w:proofErr w:type="spellStart"/>
      <w:r w:rsidRPr="00096BD7">
        <w:rPr>
          <w:rFonts w:eastAsia="Times New Roman"/>
          <w:spacing w:val="-4"/>
          <w:szCs w:val="28"/>
          <w:lang w:eastAsia="ru-RU"/>
        </w:rPr>
        <w:t>К</w:t>
      </w:r>
      <w:r w:rsidRPr="00096BD7">
        <w:rPr>
          <w:rFonts w:eastAsia="Times New Roman"/>
          <w:spacing w:val="-4"/>
          <w:szCs w:val="28"/>
          <w:vertAlign w:val="subscript"/>
          <w:lang w:eastAsia="ru-RU"/>
        </w:rPr>
        <w:t>пром.ликв</w:t>
      </w:r>
      <w:proofErr w:type="spellEnd"/>
      <w:r w:rsidRPr="00096BD7">
        <w:rPr>
          <w:rFonts w:eastAsia="Times New Roman"/>
          <w:spacing w:val="-4"/>
          <w:szCs w:val="28"/>
          <w:vertAlign w:val="subscript"/>
          <w:lang w:eastAsia="ru-RU"/>
        </w:rPr>
        <w:t>.</w:t>
      </w:r>
      <w:r w:rsidRPr="00096BD7">
        <w:rPr>
          <w:rFonts w:eastAsia="Times New Roman"/>
          <w:spacing w:val="-4"/>
          <w:szCs w:val="28"/>
          <w:lang w:eastAsia="ru-RU"/>
        </w:rPr>
        <w:t xml:space="preserve"> = </w:t>
      </w:r>
      <w:r w:rsidRPr="00096BD7">
        <w:rPr>
          <w:rFonts w:eastAsia="Times New Roman"/>
          <w:position w:val="-28"/>
          <w:lang w:eastAsia="ru-RU"/>
        </w:rPr>
        <w:object w:dxaOrig="5560" w:dyaOrig="660" w14:anchorId="3CCFF08F">
          <v:shape id="_x0000_i1026" type="#_x0000_t75" style="width:337.5pt;height:38.25pt" o:ole="" fillcolor="window">
            <v:imagedata r:id="rId10" o:title=""/>
          </v:shape>
          <o:OLEObject Type="Embed" ProgID="Equation.3" ShapeID="_x0000_i1026" DrawAspect="Content" ObjectID="_1670277035" r:id="rId11"/>
        </w:object>
      </w:r>
      <w:r w:rsidRPr="00096BD7">
        <w:rPr>
          <w:rFonts w:eastAsia="Times New Roman"/>
          <w:lang w:eastAsia="ru-RU"/>
        </w:rPr>
        <w:t xml:space="preserve"> </w:t>
      </w:r>
      <w:r>
        <w:rPr>
          <w:rFonts w:eastAsia="Times New Roman"/>
          <w:lang w:eastAsia="ru-RU"/>
        </w:rPr>
        <w:t xml:space="preserve">   </w:t>
      </w:r>
      <w:r w:rsidRPr="00096BD7">
        <w:rPr>
          <w:rFonts w:eastAsia="Times New Roman"/>
          <w:lang w:eastAsia="ru-RU"/>
        </w:rPr>
        <w:t>(</w:t>
      </w:r>
      <w:r>
        <w:rPr>
          <w:rFonts w:eastAsia="Times New Roman"/>
          <w:lang w:eastAsia="ru-RU"/>
        </w:rPr>
        <w:t>2</w:t>
      </w:r>
      <w:r w:rsidRPr="00096BD7">
        <w:rPr>
          <w:rFonts w:eastAsia="Times New Roman"/>
          <w:lang w:eastAsia="ru-RU"/>
        </w:rPr>
        <w:t>)</w:t>
      </w:r>
    </w:p>
    <w:p w14:paraId="0A6D7684" w14:textId="77777777" w:rsidR="00096BD7" w:rsidRPr="00C57BED" w:rsidRDefault="00096BD7" w:rsidP="00810CE5">
      <w:pPr>
        <w:spacing w:after="0" w:line="360" w:lineRule="auto"/>
        <w:ind w:firstLine="709"/>
        <w:jc w:val="both"/>
        <w:rPr>
          <w:szCs w:val="28"/>
        </w:rPr>
      </w:pPr>
    </w:p>
    <w:p w14:paraId="754F4A6E" w14:textId="2937BA69" w:rsidR="00C57BED" w:rsidRDefault="00096BD7" w:rsidP="00810CE5">
      <w:pPr>
        <w:spacing w:after="0" w:line="360" w:lineRule="auto"/>
        <w:ind w:firstLine="709"/>
        <w:jc w:val="both"/>
        <w:rPr>
          <w:szCs w:val="28"/>
        </w:rPr>
      </w:pPr>
      <w:r w:rsidRPr="00096BD7">
        <w:rPr>
          <w:szCs w:val="28"/>
        </w:rPr>
        <w:t>В отчетном периоде, с учетом своевременной оплатой дебиторской задолженности, компания сможет погасить свои обязательства на 10,</w:t>
      </w:r>
      <w:r w:rsidR="00747DCA">
        <w:rPr>
          <w:szCs w:val="28"/>
        </w:rPr>
        <w:t>62</w:t>
      </w:r>
      <w:r w:rsidRPr="00096BD7">
        <w:rPr>
          <w:szCs w:val="28"/>
        </w:rPr>
        <w:t xml:space="preserve">, что на </w:t>
      </w:r>
      <w:r w:rsidR="00EF0470">
        <w:rPr>
          <w:szCs w:val="28"/>
        </w:rPr>
        <w:t>28,99</w:t>
      </w:r>
      <w:r w:rsidR="00747DCA">
        <w:rPr>
          <w:szCs w:val="28"/>
        </w:rPr>
        <w:t xml:space="preserve"> </w:t>
      </w:r>
      <w:r w:rsidRPr="00096BD7">
        <w:rPr>
          <w:szCs w:val="28"/>
        </w:rPr>
        <w:t>% меньше, чем в предыдущем году, тенденция для данного предприятия положительная. Но показатель все еще остается очень высоким, значительно выше нормы, которая составляет 0,7-,0,8, для данного предприятия это не очень хороший признак, так как, чрезмерное увеличение промежуточной платежеспособности снижает рентабельность предприятия.</w:t>
      </w:r>
      <w:r w:rsidR="00747DCA">
        <w:rPr>
          <w:szCs w:val="28"/>
        </w:rPr>
        <w:t xml:space="preserve"> </w:t>
      </w:r>
      <w:r w:rsidRPr="00096BD7">
        <w:rPr>
          <w:szCs w:val="28"/>
        </w:rPr>
        <w:t>Снижение</w:t>
      </w:r>
      <w:r w:rsidR="00747DCA">
        <w:rPr>
          <w:szCs w:val="28"/>
        </w:rPr>
        <w:t xml:space="preserve"> </w:t>
      </w:r>
      <w:r w:rsidRPr="00096BD7">
        <w:rPr>
          <w:szCs w:val="28"/>
        </w:rPr>
        <w:t>рентабельности отражается в снижении конкурентоспособности и инвестиционной привлекательности в долгосрочной перспективе</w:t>
      </w:r>
      <w:r>
        <w:rPr>
          <w:szCs w:val="28"/>
        </w:rPr>
        <w:t>.</w:t>
      </w:r>
    </w:p>
    <w:p w14:paraId="7A191F8B" w14:textId="0877F7F6" w:rsidR="001D0786" w:rsidRPr="001D0786" w:rsidRDefault="001D0786" w:rsidP="00810CE5">
      <w:pPr>
        <w:overflowPunct w:val="0"/>
        <w:autoSpaceDE w:val="0"/>
        <w:autoSpaceDN w:val="0"/>
        <w:adjustRightInd w:val="0"/>
        <w:spacing w:after="0" w:line="360" w:lineRule="auto"/>
        <w:ind w:firstLine="708"/>
        <w:jc w:val="both"/>
        <w:textAlignment w:val="baseline"/>
        <w:rPr>
          <w:rFonts w:eastAsia="Times New Roman"/>
          <w:lang w:eastAsia="ru-RU"/>
        </w:rPr>
      </w:pPr>
      <w:r w:rsidRPr="001D0786">
        <w:rPr>
          <w:rFonts w:eastAsia="Times New Roman"/>
          <w:lang w:eastAsia="ru-RU"/>
        </w:rPr>
        <w:lastRenderedPageBreak/>
        <w:t>Для инвесторов, планирующих вложить денежные средства в предприятие, а также для покупателей и держателей акций данной организации важное значение играет коэффициент текущей ликвидности:</w:t>
      </w:r>
    </w:p>
    <w:p w14:paraId="30DC0A5D" w14:textId="77777777" w:rsidR="001D0786" w:rsidRPr="001D0786" w:rsidRDefault="001D0786" w:rsidP="00810CE5">
      <w:pPr>
        <w:overflowPunct w:val="0"/>
        <w:autoSpaceDE w:val="0"/>
        <w:autoSpaceDN w:val="0"/>
        <w:adjustRightInd w:val="0"/>
        <w:spacing w:after="0" w:line="360" w:lineRule="auto"/>
        <w:ind w:firstLine="708"/>
        <w:jc w:val="both"/>
        <w:textAlignment w:val="baseline"/>
        <w:rPr>
          <w:rFonts w:eastAsia="Times New Roman"/>
          <w:lang w:eastAsia="ru-RU"/>
        </w:rPr>
      </w:pPr>
    </w:p>
    <w:p w14:paraId="048656CC" w14:textId="7D704AA4" w:rsidR="001D0786" w:rsidRDefault="001D0786" w:rsidP="00810CE5">
      <w:pPr>
        <w:overflowPunct w:val="0"/>
        <w:autoSpaceDE w:val="0"/>
        <w:autoSpaceDN w:val="0"/>
        <w:adjustRightInd w:val="0"/>
        <w:spacing w:after="0" w:line="360" w:lineRule="auto"/>
        <w:ind w:left="708" w:firstLine="709"/>
        <w:jc w:val="right"/>
        <w:textAlignment w:val="baseline"/>
        <w:rPr>
          <w:rFonts w:eastAsia="Times New Roman"/>
          <w:lang w:eastAsia="ru-RU"/>
        </w:rPr>
      </w:pPr>
      <w:proofErr w:type="spellStart"/>
      <w:r w:rsidRPr="001D0786">
        <w:rPr>
          <w:rFonts w:eastAsia="Times New Roman"/>
          <w:spacing w:val="-4"/>
          <w:szCs w:val="28"/>
          <w:lang w:eastAsia="ru-RU"/>
        </w:rPr>
        <w:t>К</w:t>
      </w:r>
      <w:r w:rsidRPr="001D0786">
        <w:rPr>
          <w:rFonts w:eastAsia="Times New Roman"/>
          <w:spacing w:val="-4"/>
          <w:szCs w:val="28"/>
          <w:vertAlign w:val="subscript"/>
          <w:lang w:eastAsia="ru-RU"/>
        </w:rPr>
        <w:t>тек.ликв</w:t>
      </w:r>
      <w:proofErr w:type="spellEnd"/>
      <w:r w:rsidRPr="001D0786">
        <w:rPr>
          <w:rFonts w:eastAsia="Times New Roman"/>
          <w:spacing w:val="-4"/>
          <w:szCs w:val="28"/>
          <w:vertAlign w:val="subscript"/>
          <w:lang w:eastAsia="ru-RU"/>
        </w:rPr>
        <w:t>.</w:t>
      </w:r>
      <w:r w:rsidRPr="001D0786">
        <w:rPr>
          <w:rFonts w:eastAsia="Times New Roman"/>
          <w:spacing w:val="-4"/>
          <w:szCs w:val="28"/>
          <w:lang w:eastAsia="ru-RU"/>
        </w:rPr>
        <w:t xml:space="preserve"> = </w:t>
      </w:r>
      <w:r w:rsidRPr="001D0786">
        <w:rPr>
          <w:rFonts w:eastAsia="Times New Roman"/>
          <w:lang w:eastAsia="ru-RU"/>
        </w:rPr>
        <w:t xml:space="preserve"> </w:t>
      </w:r>
      <w:r w:rsidRPr="001D0786">
        <w:rPr>
          <w:rFonts w:eastAsia="Times New Roman"/>
          <w:position w:val="-28"/>
          <w:lang w:eastAsia="ru-RU"/>
        </w:rPr>
        <w:object w:dxaOrig="2560" w:dyaOrig="660" w14:anchorId="07B306D0">
          <v:shape id="_x0000_i1027" type="#_x0000_t75" style="width:155.25pt;height:38.25pt" o:ole="" fillcolor="window">
            <v:imagedata r:id="rId12" o:title=""/>
          </v:shape>
          <o:OLEObject Type="Embed" ProgID="Equation.3" ShapeID="_x0000_i1027" DrawAspect="Content" ObjectID="_1670277036" r:id="rId13"/>
        </w:object>
      </w:r>
      <w:r w:rsidRPr="001D0786">
        <w:rPr>
          <w:rFonts w:eastAsia="Times New Roman"/>
          <w:lang w:eastAsia="ru-RU"/>
        </w:rPr>
        <w:t xml:space="preserve"> </w:t>
      </w:r>
      <w:r w:rsidRPr="001D0786">
        <w:rPr>
          <w:rFonts w:eastAsia="Times New Roman"/>
          <w:lang w:eastAsia="ru-RU"/>
        </w:rPr>
        <w:tab/>
      </w:r>
      <w:r w:rsidRPr="001D0786">
        <w:rPr>
          <w:rFonts w:eastAsia="Times New Roman"/>
          <w:lang w:eastAsia="ru-RU"/>
        </w:rPr>
        <w:tab/>
      </w:r>
      <w:r w:rsidRPr="001D0786">
        <w:rPr>
          <w:rFonts w:eastAsia="Times New Roman"/>
          <w:lang w:eastAsia="ru-RU"/>
        </w:rPr>
        <w:tab/>
      </w:r>
      <w:r w:rsidRPr="001D0786">
        <w:rPr>
          <w:rFonts w:eastAsia="Times New Roman"/>
          <w:lang w:eastAsia="ru-RU"/>
        </w:rPr>
        <w:tab/>
        <w:t>(</w:t>
      </w:r>
      <w:r>
        <w:rPr>
          <w:rFonts w:eastAsia="Times New Roman"/>
          <w:lang w:eastAsia="ru-RU"/>
        </w:rPr>
        <w:t>3</w:t>
      </w:r>
      <w:r w:rsidRPr="001D0786">
        <w:rPr>
          <w:rFonts w:eastAsia="Times New Roman"/>
          <w:lang w:eastAsia="ru-RU"/>
        </w:rPr>
        <w:t>)</w:t>
      </w:r>
    </w:p>
    <w:p w14:paraId="583F776D" w14:textId="77777777" w:rsidR="00472F23" w:rsidRDefault="00472F23" w:rsidP="00810CE5">
      <w:pPr>
        <w:overflowPunct w:val="0"/>
        <w:autoSpaceDE w:val="0"/>
        <w:autoSpaceDN w:val="0"/>
        <w:adjustRightInd w:val="0"/>
        <w:spacing w:after="0" w:line="360" w:lineRule="auto"/>
        <w:ind w:firstLine="709"/>
        <w:jc w:val="both"/>
        <w:textAlignment w:val="baseline"/>
        <w:rPr>
          <w:rFonts w:eastAsia="Times New Roman"/>
          <w:lang w:eastAsia="ru-RU"/>
        </w:rPr>
      </w:pPr>
    </w:p>
    <w:p w14:paraId="72E83350" w14:textId="598468FD" w:rsidR="001D0786" w:rsidRDefault="001D0786" w:rsidP="00810CE5">
      <w:pPr>
        <w:overflowPunct w:val="0"/>
        <w:autoSpaceDE w:val="0"/>
        <w:autoSpaceDN w:val="0"/>
        <w:adjustRightInd w:val="0"/>
        <w:spacing w:after="0" w:line="360" w:lineRule="auto"/>
        <w:ind w:firstLine="709"/>
        <w:jc w:val="both"/>
        <w:textAlignment w:val="baseline"/>
        <w:rPr>
          <w:rFonts w:eastAsia="Times New Roman"/>
          <w:lang w:eastAsia="ru-RU"/>
        </w:rPr>
      </w:pPr>
      <w:r w:rsidRPr="001D0786">
        <w:rPr>
          <w:rFonts w:eastAsia="Times New Roman"/>
          <w:lang w:eastAsia="ru-RU"/>
        </w:rPr>
        <w:t>В отчетном периоде, мобилизовав весь свой оборотный капитал, компания сможет погасить свою задолженность на 12,</w:t>
      </w:r>
      <w:r w:rsidR="00747DCA">
        <w:rPr>
          <w:rFonts w:eastAsia="Times New Roman"/>
          <w:lang w:eastAsia="ru-RU"/>
        </w:rPr>
        <w:t>47</w:t>
      </w:r>
      <w:r w:rsidRPr="001D0786">
        <w:rPr>
          <w:rFonts w:eastAsia="Times New Roman"/>
          <w:lang w:eastAsia="ru-RU"/>
        </w:rPr>
        <w:t xml:space="preserve">, что на </w:t>
      </w:r>
      <w:r w:rsidR="00EF0470">
        <w:rPr>
          <w:rFonts w:eastAsia="Times New Roman"/>
          <w:lang w:eastAsia="ru-RU"/>
        </w:rPr>
        <w:t xml:space="preserve">24,9 </w:t>
      </w:r>
      <w:r w:rsidRPr="001D0786">
        <w:rPr>
          <w:rFonts w:eastAsia="Times New Roman"/>
          <w:lang w:eastAsia="ru-RU"/>
        </w:rPr>
        <w:t>% меньше, чем в предыдущем году, снижение данного показателя в условиях данной компании является целесообразным, так как, он значительно превышает нормы, которая составляет 1-2, это говорит о неэффективном управлении активами предприятия</w:t>
      </w:r>
      <w:r>
        <w:rPr>
          <w:rFonts w:eastAsia="Times New Roman"/>
          <w:lang w:eastAsia="ru-RU"/>
        </w:rPr>
        <w:t>.</w:t>
      </w:r>
    </w:p>
    <w:p w14:paraId="20BC3E0D" w14:textId="447DCA0B" w:rsidR="001D0786" w:rsidRDefault="00472F23" w:rsidP="00810CE5">
      <w:pPr>
        <w:overflowPunct w:val="0"/>
        <w:autoSpaceDE w:val="0"/>
        <w:autoSpaceDN w:val="0"/>
        <w:adjustRightInd w:val="0"/>
        <w:spacing w:after="0" w:line="360" w:lineRule="auto"/>
        <w:ind w:firstLine="709"/>
        <w:jc w:val="both"/>
        <w:textAlignment w:val="baseline"/>
        <w:rPr>
          <w:rFonts w:eastAsia="Times New Roman"/>
          <w:lang w:eastAsia="ru-RU"/>
        </w:rPr>
      </w:pPr>
      <w:r w:rsidRPr="00472F23">
        <w:rPr>
          <w:rFonts w:eastAsia="Times New Roman"/>
          <w:lang w:eastAsia="ru-RU"/>
        </w:rPr>
        <w:t>Коэффициент ликвидности при мобилизации средств – определяет степень зависимости предприятия от своих запасов при мобилизации средств для покрытия краткосрочных обязательств. Показатель оценивается по следующей формуле:</w:t>
      </w:r>
    </w:p>
    <w:p w14:paraId="1E5FC202" w14:textId="77777777" w:rsidR="00472F23" w:rsidRDefault="00472F23" w:rsidP="00810CE5">
      <w:pPr>
        <w:overflowPunct w:val="0"/>
        <w:autoSpaceDE w:val="0"/>
        <w:autoSpaceDN w:val="0"/>
        <w:adjustRightInd w:val="0"/>
        <w:spacing w:after="0" w:line="360" w:lineRule="auto"/>
        <w:ind w:firstLine="709"/>
        <w:jc w:val="both"/>
        <w:textAlignment w:val="baseline"/>
        <w:rPr>
          <w:rFonts w:eastAsia="Times New Roman"/>
          <w:lang w:eastAsia="ru-RU"/>
        </w:rPr>
      </w:pPr>
    </w:p>
    <w:p w14:paraId="3090630A" w14:textId="161DE134" w:rsidR="00472F23" w:rsidRDefault="00472F23" w:rsidP="00810CE5">
      <w:pPr>
        <w:overflowPunct w:val="0"/>
        <w:autoSpaceDE w:val="0"/>
        <w:autoSpaceDN w:val="0"/>
        <w:adjustRightInd w:val="0"/>
        <w:spacing w:after="0" w:line="360" w:lineRule="auto"/>
        <w:jc w:val="right"/>
        <w:textAlignment w:val="baseline"/>
        <w:rPr>
          <w:rFonts w:eastAsia="Times New Roman"/>
          <w:lang w:eastAsia="ru-RU"/>
        </w:rPr>
      </w:pPr>
      <w:r>
        <w:rPr>
          <w:rFonts w:eastAsia="Times New Roman"/>
          <w:spacing w:val="-4"/>
          <w:szCs w:val="28"/>
          <w:lang w:eastAsia="ru-RU"/>
        </w:rPr>
        <w:t xml:space="preserve">                   </w:t>
      </w:r>
      <w:proofErr w:type="spellStart"/>
      <w:r w:rsidRPr="00472F23">
        <w:rPr>
          <w:rFonts w:eastAsia="Times New Roman"/>
          <w:spacing w:val="-4"/>
          <w:szCs w:val="28"/>
          <w:lang w:eastAsia="ru-RU"/>
        </w:rPr>
        <w:t>К</w:t>
      </w:r>
      <w:r w:rsidRPr="00472F23">
        <w:rPr>
          <w:rFonts w:eastAsia="Times New Roman"/>
          <w:spacing w:val="-4"/>
          <w:szCs w:val="28"/>
          <w:vertAlign w:val="subscript"/>
          <w:lang w:eastAsia="ru-RU"/>
        </w:rPr>
        <w:t>ликв.моб</w:t>
      </w:r>
      <w:proofErr w:type="spellEnd"/>
      <w:r w:rsidRPr="00472F23">
        <w:rPr>
          <w:rFonts w:eastAsia="Times New Roman"/>
          <w:spacing w:val="-4"/>
          <w:szCs w:val="28"/>
          <w:vertAlign w:val="subscript"/>
          <w:lang w:eastAsia="ru-RU"/>
        </w:rPr>
        <w:t xml:space="preserve">. </w:t>
      </w:r>
      <w:r w:rsidRPr="00472F23">
        <w:rPr>
          <w:rFonts w:eastAsia="Times New Roman"/>
          <w:spacing w:val="-4"/>
          <w:szCs w:val="28"/>
          <w:lang w:eastAsia="ru-RU"/>
        </w:rPr>
        <w:t xml:space="preserve">= </w:t>
      </w:r>
      <w:r w:rsidRPr="00472F23">
        <w:rPr>
          <w:rFonts w:eastAsia="Times New Roman"/>
          <w:position w:val="-28"/>
          <w:lang w:eastAsia="ru-RU"/>
        </w:rPr>
        <w:object w:dxaOrig="3240" w:dyaOrig="660" w14:anchorId="10CD5707">
          <v:shape id="_x0000_i1028" type="#_x0000_t75" style="width:198pt;height:38.25pt" o:ole="" fillcolor="window">
            <v:imagedata r:id="rId14" o:title=""/>
          </v:shape>
          <o:OLEObject Type="Embed" ProgID="Equation.3" ShapeID="_x0000_i1028" DrawAspect="Content" ObjectID="_1670277037" r:id="rId15"/>
        </w:object>
      </w:r>
      <w:r w:rsidRPr="00472F23">
        <w:rPr>
          <w:rFonts w:eastAsia="Times New Roman"/>
          <w:lang w:eastAsia="ru-RU"/>
        </w:rPr>
        <w:tab/>
      </w:r>
      <w:r>
        <w:rPr>
          <w:rFonts w:eastAsia="Times New Roman"/>
          <w:lang w:eastAsia="ru-RU"/>
        </w:rPr>
        <w:t xml:space="preserve">                              </w:t>
      </w:r>
      <w:r w:rsidRPr="00472F23">
        <w:rPr>
          <w:rFonts w:eastAsia="Times New Roman"/>
          <w:lang w:eastAsia="ru-RU"/>
        </w:rPr>
        <w:t>(</w:t>
      </w:r>
      <w:r>
        <w:rPr>
          <w:rFonts w:eastAsia="Times New Roman"/>
          <w:lang w:eastAsia="ru-RU"/>
        </w:rPr>
        <w:t>4</w:t>
      </w:r>
      <w:r w:rsidRPr="00472F23">
        <w:rPr>
          <w:rFonts w:eastAsia="Times New Roman"/>
          <w:lang w:eastAsia="ru-RU"/>
        </w:rPr>
        <w:t>)</w:t>
      </w:r>
    </w:p>
    <w:p w14:paraId="2E5B064D" w14:textId="77777777" w:rsidR="00810CE5" w:rsidRDefault="00810CE5" w:rsidP="00810CE5">
      <w:pPr>
        <w:spacing w:after="0" w:line="360" w:lineRule="auto"/>
        <w:ind w:firstLine="709"/>
        <w:jc w:val="both"/>
        <w:rPr>
          <w:szCs w:val="28"/>
        </w:rPr>
      </w:pPr>
    </w:p>
    <w:p w14:paraId="6E717983" w14:textId="7084B685" w:rsidR="00AC4F4A" w:rsidRDefault="00AC4F4A" w:rsidP="00810CE5">
      <w:pPr>
        <w:spacing w:after="0" w:line="360" w:lineRule="auto"/>
        <w:ind w:firstLine="709"/>
        <w:jc w:val="both"/>
        <w:rPr>
          <w:szCs w:val="28"/>
        </w:rPr>
      </w:pPr>
      <w:r w:rsidRPr="00AC4F4A">
        <w:rPr>
          <w:szCs w:val="28"/>
        </w:rPr>
        <w:t>Нормативное значение коэффициента ликвидности при мобилизации средств находится в диапазоне от 0.5 до 0.7</w:t>
      </w:r>
      <w:r>
        <w:rPr>
          <w:szCs w:val="28"/>
        </w:rPr>
        <w:t xml:space="preserve">. Для данного предприятия на отчетную дату коэффициент составил 1,83, что на 13% больше, чем в предыдущем. Это говорит о том, что </w:t>
      </w:r>
      <w:r w:rsidR="00B84F21" w:rsidRPr="00B84F21">
        <w:rPr>
          <w:szCs w:val="28"/>
        </w:rPr>
        <w:t xml:space="preserve">коэффициенты ликвидности при мобилизации </w:t>
      </w:r>
      <w:r w:rsidR="00B84F21">
        <w:rPr>
          <w:szCs w:val="28"/>
        </w:rPr>
        <w:t>запасов</w:t>
      </w:r>
      <w:r w:rsidR="00B84F21" w:rsidRPr="00B84F21">
        <w:rPr>
          <w:szCs w:val="28"/>
        </w:rPr>
        <w:t xml:space="preserve"> анализируемого предприятия </w:t>
      </w:r>
      <w:r w:rsidR="00B84F21">
        <w:rPr>
          <w:szCs w:val="28"/>
        </w:rPr>
        <w:t xml:space="preserve">выше </w:t>
      </w:r>
      <w:r w:rsidR="00B84F21" w:rsidRPr="00B84F21">
        <w:rPr>
          <w:szCs w:val="28"/>
        </w:rPr>
        <w:t xml:space="preserve">уровня рекомендуемого значения, что говорит о </w:t>
      </w:r>
      <w:r w:rsidR="00B84F21">
        <w:rPr>
          <w:szCs w:val="28"/>
        </w:rPr>
        <w:t xml:space="preserve">независимости </w:t>
      </w:r>
      <w:r w:rsidR="00B84F21" w:rsidRPr="00B84F21">
        <w:rPr>
          <w:szCs w:val="28"/>
        </w:rPr>
        <w:t>платежеспособности предприятия от материальных запасов.</w:t>
      </w:r>
    </w:p>
    <w:p w14:paraId="5C436BE9" w14:textId="6B6074E6" w:rsidR="00C57BED" w:rsidRDefault="00472F23" w:rsidP="00810CE5">
      <w:pPr>
        <w:spacing w:after="0" w:line="360" w:lineRule="auto"/>
        <w:ind w:firstLine="709"/>
        <w:jc w:val="both"/>
        <w:rPr>
          <w:szCs w:val="28"/>
        </w:rPr>
      </w:pPr>
      <w:r w:rsidRPr="00472F23">
        <w:rPr>
          <w:szCs w:val="28"/>
        </w:rPr>
        <w:t xml:space="preserve">Наличие у предприятия чистых оборотных активов, означает, что оно не только способно погасить свои краткосрочные обязательства в текущем году, но и имеет финансовые ресурсы для расширения своей деятельности в будущем. </w:t>
      </w:r>
      <w:r w:rsidRPr="00472F23">
        <w:rPr>
          <w:szCs w:val="28"/>
        </w:rPr>
        <w:lastRenderedPageBreak/>
        <w:t>Чистые оборотные активы необходимы для поддержания финансовой устойчивости предприятия.</w:t>
      </w:r>
    </w:p>
    <w:p w14:paraId="2B21F5EB" w14:textId="77777777" w:rsidR="00472F23" w:rsidRDefault="00472F23" w:rsidP="00810CE5">
      <w:pPr>
        <w:spacing w:after="0" w:line="360" w:lineRule="auto"/>
        <w:ind w:firstLine="709"/>
        <w:jc w:val="both"/>
        <w:rPr>
          <w:szCs w:val="28"/>
        </w:rPr>
      </w:pPr>
    </w:p>
    <w:p w14:paraId="2A115BA9" w14:textId="70A5F52A" w:rsidR="00472F23" w:rsidRDefault="00472F23" w:rsidP="00810CE5">
      <w:pPr>
        <w:overflowPunct w:val="0"/>
        <w:autoSpaceDE w:val="0"/>
        <w:autoSpaceDN w:val="0"/>
        <w:adjustRightInd w:val="0"/>
        <w:spacing w:after="0" w:line="360" w:lineRule="auto"/>
        <w:ind w:firstLine="708"/>
        <w:jc w:val="right"/>
        <w:textAlignment w:val="baseline"/>
        <w:rPr>
          <w:rFonts w:eastAsia="Times New Roman"/>
          <w:lang w:eastAsia="ru-RU"/>
        </w:rPr>
      </w:pPr>
      <w:r w:rsidRPr="00472F23">
        <w:rPr>
          <w:rFonts w:eastAsia="Times New Roman"/>
          <w:lang w:eastAsia="ru-RU"/>
        </w:rPr>
        <w:t>ЧОК = ОА - Краткосрочные обязательства</w:t>
      </w:r>
      <w:r w:rsidRPr="00472F23">
        <w:rPr>
          <w:rFonts w:eastAsia="Times New Roman"/>
          <w:lang w:eastAsia="ru-RU"/>
        </w:rPr>
        <w:tab/>
      </w:r>
      <w:r w:rsidRPr="00472F23">
        <w:rPr>
          <w:rFonts w:eastAsia="Times New Roman"/>
          <w:lang w:eastAsia="ru-RU"/>
        </w:rPr>
        <w:tab/>
      </w:r>
      <w:r w:rsidRPr="00472F23">
        <w:rPr>
          <w:rFonts w:eastAsia="Times New Roman"/>
          <w:lang w:eastAsia="ru-RU"/>
        </w:rPr>
        <w:tab/>
        <w:t>(</w:t>
      </w:r>
      <w:r>
        <w:rPr>
          <w:rFonts w:eastAsia="Times New Roman"/>
          <w:lang w:eastAsia="ru-RU"/>
        </w:rPr>
        <w:t>5</w:t>
      </w:r>
      <w:r w:rsidRPr="00472F23">
        <w:rPr>
          <w:rFonts w:eastAsia="Times New Roman"/>
          <w:lang w:eastAsia="ru-RU"/>
        </w:rPr>
        <w:t>)</w:t>
      </w:r>
    </w:p>
    <w:p w14:paraId="248480B7" w14:textId="77777777" w:rsidR="00810CE5" w:rsidRDefault="00810CE5" w:rsidP="00810CE5">
      <w:pPr>
        <w:overflowPunct w:val="0"/>
        <w:autoSpaceDE w:val="0"/>
        <w:autoSpaceDN w:val="0"/>
        <w:adjustRightInd w:val="0"/>
        <w:spacing w:after="0" w:line="360" w:lineRule="auto"/>
        <w:ind w:firstLine="709"/>
        <w:jc w:val="both"/>
        <w:textAlignment w:val="baseline"/>
        <w:rPr>
          <w:rFonts w:eastAsia="Times New Roman"/>
          <w:lang w:eastAsia="ru-RU"/>
        </w:rPr>
      </w:pPr>
    </w:p>
    <w:p w14:paraId="449B2570" w14:textId="0ECA1D3B" w:rsidR="00B84F21" w:rsidRDefault="00B84F21" w:rsidP="00810CE5">
      <w:pPr>
        <w:overflowPunct w:val="0"/>
        <w:autoSpaceDE w:val="0"/>
        <w:autoSpaceDN w:val="0"/>
        <w:adjustRightInd w:val="0"/>
        <w:spacing w:after="0" w:line="360" w:lineRule="auto"/>
        <w:ind w:firstLine="709"/>
        <w:jc w:val="both"/>
        <w:textAlignment w:val="baseline"/>
        <w:rPr>
          <w:rFonts w:eastAsia="Times New Roman"/>
          <w:lang w:eastAsia="ru-RU"/>
        </w:rPr>
      </w:pPr>
      <w:r w:rsidRPr="00B84F21">
        <w:rPr>
          <w:rFonts w:eastAsia="Times New Roman"/>
          <w:lang w:eastAsia="ru-RU"/>
        </w:rPr>
        <w:t xml:space="preserve">Величина, чистых активов на отчетный год снизилась на </w:t>
      </w:r>
      <w:r>
        <w:rPr>
          <w:rFonts w:eastAsia="Times New Roman"/>
          <w:lang w:eastAsia="ru-RU"/>
        </w:rPr>
        <w:t xml:space="preserve">24,3 </w:t>
      </w:r>
      <w:r w:rsidRPr="00B84F21">
        <w:rPr>
          <w:rFonts w:eastAsia="Times New Roman"/>
          <w:lang w:eastAsia="ru-RU"/>
        </w:rPr>
        <w:t xml:space="preserve">% и составила 10 941 057 </w:t>
      </w:r>
      <w:r w:rsidR="009454D9">
        <w:rPr>
          <w:rFonts w:eastAsia="Times New Roman"/>
          <w:lang w:eastAsia="ru-RU"/>
        </w:rPr>
        <w:t>млн</w:t>
      </w:r>
      <w:r w:rsidRPr="00B84F21">
        <w:rPr>
          <w:rFonts w:eastAsia="Times New Roman"/>
          <w:lang w:eastAsia="ru-RU"/>
        </w:rPr>
        <w:t>. руб., данный показатель больше величины уставного капитала, это говорит о том, что деятельность компании соответствует законодательным нормам и, следовательно, нет необходимости увеличивать уставный капитал. Однако, снижение данного показателя происходит на фоне снижения оборотных активов, это говорит о том, что компания, сокращает объемы производства</w:t>
      </w:r>
      <w:r>
        <w:rPr>
          <w:rFonts w:eastAsia="Times New Roman"/>
          <w:lang w:eastAsia="ru-RU"/>
        </w:rPr>
        <w:t>.</w:t>
      </w:r>
    </w:p>
    <w:p w14:paraId="4013E34A" w14:textId="28BBB854" w:rsidR="00472F23" w:rsidRPr="00472F23" w:rsidRDefault="00472F23" w:rsidP="00810CE5">
      <w:pPr>
        <w:overflowPunct w:val="0"/>
        <w:autoSpaceDE w:val="0"/>
        <w:autoSpaceDN w:val="0"/>
        <w:adjustRightInd w:val="0"/>
        <w:spacing w:after="0" w:line="360" w:lineRule="auto"/>
        <w:ind w:firstLine="708"/>
        <w:jc w:val="both"/>
        <w:textAlignment w:val="baseline"/>
        <w:rPr>
          <w:rFonts w:eastAsia="Times New Roman"/>
          <w:lang w:eastAsia="ru-RU"/>
        </w:rPr>
      </w:pPr>
      <w:r>
        <w:rPr>
          <w:rFonts w:eastAsia="Times New Roman"/>
          <w:lang w:eastAsia="ru-RU"/>
        </w:rPr>
        <w:t>Д</w:t>
      </w:r>
      <w:r w:rsidRPr="00472F23">
        <w:rPr>
          <w:rFonts w:eastAsia="Times New Roman"/>
          <w:lang w:eastAsia="ru-RU"/>
        </w:rPr>
        <w:t>ля оценки риска утраты платежеспособности в анализе финансово-хозяйственной деятельности предприятия используется коэффициент обеспеченности собственными оборотными средствами, расчет которого производится по следующей формуле:</w:t>
      </w:r>
    </w:p>
    <w:p w14:paraId="560355BD" w14:textId="77777777" w:rsidR="00472F23" w:rsidRPr="00472F23" w:rsidRDefault="00472F23" w:rsidP="00810CE5">
      <w:pPr>
        <w:overflowPunct w:val="0"/>
        <w:autoSpaceDE w:val="0"/>
        <w:autoSpaceDN w:val="0"/>
        <w:adjustRightInd w:val="0"/>
        <w:spacing w:after="0" w:line="360" w:lineRule="auto"/>
        <w:ind w:firstLine="708"/>
        <w:jc w:val="both"/>
        <w:textAlignment w:val="baseline"/>
        <w:rPr>
          <w:rFonts w:eastAsia="Times New Roman"/>
          <w:lang w:eastAsia="ru-RU"/>
        </w:rPr>
      </w:pPr>
    </w:p>
    <w:p w14:paraId="79181A50" w14:textId="77777777" w:rsidR="00704ABC" w:rsidRDefault="00472F23" w:rsidP="00810CE5">
      <w:pPr>
        <w:overflowPunct w:val="0"/>
        <w:autoSpaceDE w:val="0"/>
        <w:autoSpaceDN w:val="0"/>
        <w:adjustRightInd w:val="0"/>
        <w:spacing w:after="0" w:line="360" w:lineRule="auto"/>
        <w:jc w:val="right"/>
        <w:textAlignment w:val="baseline"/>
        <w:rPr>
          <w:rFonts w:eastAsia="Times New Roman"/>
          <w:lang w:eastAsia="ru-RU"/>
        </w:rPr>
      </w:pPr>
      <w:r>
        <w:rPr>
          <w:rFonts w:eastAsia="Times New Roman"/>
          <w:spacing w:val="-4"/>
          <w:szCs w:val="28"/>
          <w:lang w:eastAsia="ru-RU"/>
        </w:rPr>
        <w:t xml:space="preserve">                  </w:t>
      </w:r>
      <w:r w:rsidRPr="00472F23">
        <w:rPr>
          <w:rFonts w:eastAsia="Times New Roman"/>
          <w:spacing w:val="-4"/>
          <w:szCs w:val="28"/>
          <w:lang w:eastAsia="ru-RU"/>
        </w:rPr>
        <w:t>К</w:t>
      </w:r>
      <w:r w:rsidRPr="00472F23">
        <w:rPr>
          <w:rFonts w:eastAsia="Times New Roman"/>
          <w:spacing w:val="-4"/>
          <w:szCs w:val="28"/>
          <w:vertAlign w:val="subscript"/>
          <w:lang w:eastAsia="ru-RU"/>
        </w:rPr>
        <w:t xml:space="preserve">ОСС  </w:t>
      </w:r>
      <w:r w:rsidRPr="00472F23">
        <w:rPr>
          <w:rFonts w:eastAsia="Times New Roman"/>
          <w:spacing w:val="-4"/>
          <w:szCs w:val="28"/>
          <w:lang w:eastAsia="ru-RU"/>
        </w:rPr>
        <w:t xml:space="preserve">= </w:t>
      </w:r>
      <w:r w:rsidRPr="00472F23">
        <w:rPr>
          <w:rFonts w:eastAsia="Times New Roman"/>
          <w:position w:val="-28"/>
          <w:lang w:eastAsia="ru-RU"/>
        </w:rPr>
        <w:object w:dxaOrig="3560" w:dyaOrig="660" w14:anchorId="785716D5">
          <v:shape id="_x0000_i1029" type="#_x0000_t75" style="width:211.5pt;height:38.25pt" o:ole="" fillcolor="window">
            <v:imagedata r:id="rId16" o:title=""/>
          </v:shape>
          <o:OLEObject Type="Embed" ProgID="Equation.3" ShapeID="_x0000_i1029" DrawAspect="Content" ObjectID="_1670277038" r:id="rId17"/>
        </w:object>
      </w:r>
      <w:r w:rsidRPr="00472F23">
        <w:rPr>
          <w:rFonts w:eastAsia="Times New Roman"/>
          <w:lang w:eastAsia="ru-RU"/>
        </w:rPr>
        <w:tab/>
      </w:r>
      <w:r w:rsidRPr="00472F23">
        <w:rPr>
          <w:rFonts w:eastAsia="Times New Roman"/>
          <w:lang w:eastAsia="ru-RU"/>
        </w:rPr>
        <w:tab/>
      </w:r>
      <w:r w:rsidRPr="00472F23">
        <w:rPr>
          <w:rFonts w:eastAsia="Times New Roman"/>
          <w:lang w:eastAsia="ru-RU"/>
        </w:rPr>
        <w:tab/>
      </w:r>
      <w:r w:rsidRPr="00472F23">
        <w:rPr>
          <w:rFonts w:eastAsia="Times New Roman"/>
          <w:lang w:eastAsia="ru-RU"/>
        </w:rPr>
        <w:tab/>
        <w:t>(</w:t>
      </w:r>
      <w:r>
        <w:rPr>
          <w:rFonts w:eastAsia="Times New Roman"/>
          <w:lang w:eastAsia="ru-RU"/>
        </w:rPr>
        <w:t>6</w:t>
      </w:r>
      <w:r w:rsidRPr="00472F23">
        <w:rPr>
          <w:rFonts w:eastAsia="Times New Roman"/>
          <w:lang w:eastAsia="ru-RU"/>
        </w:rPr>
        <w:t>)</w:t>
      </w:r>
    </w:p>
    <w:p w14:paraId="155669FB" w14:textId="2F2C71EA" w:rsidR="006458CD" w:rsidRDefault="006458CD" w:rsidP="00810CE5">
      <w:pPr>
        <w:overflowPunct w:val="0"/>
        <w:autoSpaceDE w:val="0"/>
        <w:autoSpaceDN w:val="0"/>
        <w:adjustRightInd w:val="0"/>
        <w:spacing w:after="0" w:line="360" w:lineRule="auto"/>
        <w:jc w:val="right"/>
        <w:textAlignment w:val="baseline"/>
        <w:rPr>
          <w:rFonts w:eastAsia="Times New Roman"/>
          <w:lang w:eastAsia="ru-RU"/>
        </w:rPr>
      </w:pPr>
    </w:p>
    <w:p w14:paraId="571AEC88" w14:textId="23221891" w:rsidR="006458CD" w:rsidRDefault="006458CD" w:rsidP="00810CE5">
      <w:pPr>
        <w:overflowPunct w:val="0"/>
        <w:autoSpaceDE w:val="0"/>
        <w:autoSpaceDN w:val="0"/>
        <w:adjustRightInd w:val="0"/>
        <w:spacing w:after="0" w:line="360" w:lineRule="auto"/>
        <w:ind w:firstLine="709"/>
        <w:jc w:val="both"/>
        <w:textAlignment w:val="baseline"/>
        <w:rPr>
          <w:rFonts w:eastAsia="Times New Roman"/>
          <w:lang w:eastAsia="ru-RU"/>
        </w:rPr>
      </w:pPr>
      <w:r w:rsidRPr="006458CD">
        <w:rPr>
          <w:rFonts w:eastAsia="Times New Roman"/>
          <w:lang w:eastAsia="ru-RU"/>
        </w:rPr>
        <w:t xml:space="preserve">Данный коэффициент </w:t>
      </w:r>
      <w:r w:rsidR="009655B5">
        <w:rPr>
          <w:rFonts w:eastAsia="Times New Roman"/>
          <w:lang w:eastAsia="ru-RU"/>
        </w:rPr>
        <w:t xml:space="preserve">на отчетную дату составил 0,92, это говорит о том, что компания практически не зависит от внешнего финансирования и 92% оборотных активов могут быть погашены за счет собственных оборотных средств. </w:t>
      </w:r>
      <w:r w:rsidRPr="006458CD">
        <w:rPr>
          <w:rFonts w:eastAsia="Times New Roman"/>
          <w:lang w:eastAsia="ru-RU"/>
        </w:rPr>
        <w:t>Значение коэффициента на конец отчетного периода превышает 0,</w:t>
      </w:r>
      <w:r w:rsidR="009655B5">
        <w:rPr>
          <w:rFonts w:eastAsia="Times New Roman"/>
          <w:lang w:eastAsia="ru-RU"/>
        </w:rPr>
        <w:t>1</w:t>
      </w:r>
      <w:r w:rsidRPr="006458CD">
        <w:rPr>
          <w:rFonts w:eastAsia="Times New Roman"/>
          <w:lang w:eastAsia="ru-RU"/>
        </w:rPr>
        <w:t>, следовательно, предприятие</w:t>
      </w:r>
      <w:r w:rsidR="009655B5">
        <w:rPr>
          <w:rFonts w:eastAsia="Times New Roman"/>
          <w:lang w:eastAsia="ru-RU"/>
        </w:rPr>
        <w:t xml:space="preserve"> можно признать</w:t>
      </w:r>
      <w:r w:rsidRPr="006458CD">
        <w:rPr>
          <w:rFonts w:eastAsia="Times New Roman"/>
          <w:lang w:eastAsia="ru-RU"/>
        </w:rPr>
        <w:t xml:space="preserve"> платежеспособным.</w:t>
      </w:r>
    </w:p>
    <w:p w14:paraId="711D8BB9" w14:textId="112F14B1" w:rsidR="00704ABC" w:rsidRPr="00704ABC" w:rsidRDefault="00704ABC" w:rsidP="00810CE5">
      <w:pPr>
        <w:overflowPunct w:val="0"/>
        <w:autoSpaceDE w:val="0"/>
        <w:autoSpaceDN w:val="0"/>
        <w:adjustRightInd w:val="0"/>
        <w:spacing w:after="0" w:line="360" w:lineRule="auto"/>
        <w:ind w:firstLine="709"/>
        <w:jc w:val="both"/>
        <w:textAlignment w:val="baseline"/>
        <w:rPr>
          <w:rFonts w:eastAsia="Times New Roman"/>
          <w:lang w:eastAsia="ru-RU"/>
        </w:rPr>
      </w:pPr>
      <w:r w:rsidRPr="00704ABC">
        <w:rPr>
          <w:rFonts w:eastAsia="Times New Roman"/>
          <w:lang w:eastAsia="ru-RU"/>
        </w:rPr>
        <w:t>Следующий коэффициент, используемый для анализа динамики платежеспособности предприятия, – коэффициент платежеспособности. Д</w:t>
      </w:r>
      <w:r>
        <w:rPr>
          <w:rFonts w:eastAsia="Times New Roman"/>
          <w:lang w:eastAsia="ru-RU"/>
        </w:rPr>
        <w:t>ан</w:t>
      </w:r>
      <w:r w:rsidRPr="00704ABC">
        <w:rPr>
          <w:rFonts w:eastAsia="Times New Roman"/>
          <w:lang w:eastAsia="ru-RU"/>
        </w:rPr>
        <w:t>ный показатель рассчитывается по формуле:</w:t>
      </w:r>
    </w:p>
    <w:p w14:paraId="158636EA" w14:textId="77777777" w:rsidR="00704ABC" w:rsidRPr="00704ABC" w:rsidRDefault="00704ABC" w:rsidP="00810CE5">
      <w:pPr>
        <w:overflowPunct w:val="0"/>
        <w:autoSpaceDE w:val="0"/>
        <w:autoSpaceDN w:val="0"/>
        <w:adjustRightInd w:val="0"/>
        <w:spacing w:after="0" w:line="360" w:lineRule="auto"/>
        <w:ind w:firstLine="708"/>
        <w:jc w:val="both"/>
        <w:textAlignment w:val="baseline"/>
        <w:rPr>
          <w:rFonts w:eastAsia="Times New Roman"/>
          <w:lang w:eastAsia="ru-RU"/>
        </w:rPr>
      </w:pPr>
    </w:p>
    <w:p w14:paraId="58F5687A" w14:textId="2B333C07" w:rsidR="00704ABC" w:rsidRDefault="00704ABC" w:rsidP="00810CE5">
      <w:pPr>
        <w:overflowPunct w:val="0"/>
        <w:autoSpaceDE w:val="0"/>
        <w:autoSpaceDN w:val="0"/>
        <w:adjustRightInd w:val="0"/>
        <w:spacing w:after="0" w:line="360" w:lineRule="auto"/>
        <w:jc w:val="right"/>
        <w:textAlignment w:val="baseline"/>
        <w:rPr>
          <w:rFonts w:eastAsia="Times New Roman"/>
          <w:lang w:eastAsia="ru-RU"/>
        </w:rPr>
      </w:pPr>
      <w:proofErr w:type="spellStart"/>
      <w:r w:rsidRPr="00704ABC">
        <w:rPr>
          <w:rFonts w:eastAsia="Times New Roman"/>
          <w:spacing w:val="-4"/>
          <w:szCs w:val="28"/>
          <w:lang w:eastAsia="ru-RU"/>
        </w:rPr>
        <w:lastRenderedPageBreak/>
        <w:t>К</w:t>
      </w:r>
      <w:r w:rsidRPr="00704ABC">
        <w:rPr>
          <w:rFonts w:eastAsia="Times New Roman"/>
          <w:spacing w:val="-4"/>
          <w:szCs w:val="28"/>
          <w:vertAlign w:val="subscript"/>
          <w:lang w:eastAsia="ru-RU"/>
        </w:rPr>
        <w:t>плат</w:t>
      </w:r>
      <w:proofErr w:type="spellEnd"/>
      <w:r w:rsidRPr="00704ABC">
        <w:rPr>
          <w:rFonts w:eastAsia="Times New Roman"/>
          <w:spacing w:val="-4"/>
          <w:szCs w:val="28"/>
          <w:vertAlign w:val="subscript"/>
          <w:lang w:eastAsia="ru-RU"/>
        </w:rPr>
        <w:t xml:space="preserve">.  </w:t>
      </w:r>
      <w:r w:rsidRPr="00704ABC">
        <w:rPr>
          <w:rFonts w:eastAsia="Times New Roman"/>
          <w:spacing w:val="-4"/>
          <w:szCs w:val="28"/>
          <w:lang w:eastAsia="ru-RU"/>
        </w:rPr>
        <w:t xml:space="preserve">= </w:t>
      </w:r>
      <w:r w:rsidRPr="00704ABC">
        <w:rPr>
          <w:rFonts w:eastAsia="Times New Roman"/>
          <w:position w:val="-28"/>
          <w:lang w:eastAsia="ru-RU"/>
        </w:rPr>
        <w:object w:dxaOrig="1320" w:dyaOrig="660" w14:anchorId="72A2F853">
          <v:shape id="_x0000_i1030" type="#_x0000_t75" style="width:78.75pt;height:38.25pt" o:ole="" fillcolor="window">
            <v:imagedata r:id="rId18" o:title=""/>
          </v:shape>
          <o:OLEObject Type="Embed" ProgID="Equation.3" ShapeID="_x0000_i1030" DrawAspect="Content" ObjectID="_1670277039" r:id="rId19"/>
        </w:object>
      </w:r>
      <w:r w:rsidRPr="00704ABC">
        <w:rPr>
          <w:rFonts w:eastAsia="Times New Roman"/>
          <w:lang w:eastAsia="ru-RU"/>
        </w:rPr>
        <w:tab/>
      </w:r>
      <w:r w:rsidRPr="00704ABC">
        <w:rPr>
          <w:rFonts w:eastAsia="Times New Roman"/>
          <w:lang w:eastAsia="ru-RU"/>
        </w:rPr>
        <w:tab/>
      </w:r>
      <w:r w:rsidRPr="00704ABC">
        <w:rPr>
          <w:rFonts w:eastAsia="Times New Roman"/>
          <w:lang w:eastAsia="ru-RU"/>
        </w:rPr>
        <w:tab/>
      </w:r>
      <w:r w:rsidRPr="00704ABC">
        <w:rPr>
          <w:rFonts w:eastAsia="Times New Roman"/>
          <w:lang w:eastAsia="ru-RU"/>
        </w:rPr>
        <w:tab/>
      </w:r>
      <w:r w:rsidRPr="00704ABC">
        <w:rPr>
          <w:rFonts w:eastAsia="Times New Roman"/>
          <w:lang w:eastAsia="ru-RU"/>
        </w:rPr>
        <w:tab/>
      </w:r>
      <w:r w:rsidRPr="00704ABC">
        <w:rPr>
          <w:rFonts w:eastAsia="Times New Roman"/>
          <w:lang w:eastAsia="ru-RU"/>
        </w:rPr>
        <w:tab/>
        <w:t>(</w:t>
      </w:r>
      <w:r>
        <w:rPr>
          <w:rFonts w:eastAsia="Times New Roman"/>
          <w:lang w:eastAsia="ru-RU"/>
        </w:rPr>
        <w:t>7</w:t>
      </w:r>
      <w:r w:rsidRPr="00704ABC">
        <w:rPr>
          <w:rFonts w:eastAsia="Times New Roman"/>
          <w:lang w:eastAsia="ru-RU"/>
        </w:rPr>
        <w:t>)</w:t>
      </w:r>
    </w:p>
    <w:p w14:paraId="6FCA4B8F" w14:textId="77777777" w:rsidR="00810CE5" w:rsidRDefault="00810CE5" w:rsidP="00810CE5">
      <w:pPr>
        <w:overflowPunct w:val="0"/>
        <w:autoSpaceDE w:val="0"/>
        <w:autoSpaceDN w:val="0"/>
        <w:adjustRightInd w:val="0"/>
        <w:spacing w:after="0" w:line="360" w:lineRule="auto"/>
        <w:ind w:firstLine="709"/>
        <w:textAlignment w:val="baseline"/>
        <w:rPr>
          <w:rFonts w:eastAsia="Times New Roman"/>
          <w:lang w:eastAsia="ru-RU"/>
        </w:rPr>
      </w:pPr>
    </w:p>
    <w:p w14:paraId="4FBC7701" w14:textId="5116B929" w:rsidR="00704ABC" w:rsidRDefault="002A66DA" w:rsidP="00810CE5">
      <w:pPr>
        <w:overflowPunct w:val="0"/>
        <w:autoSpaceDE w:val="0"/>
        <w:autoSpaceDN w:val="0"/>
        <w:adjustRightInd w:val="0"/>
        <w:spacing w:after="0" w:line="360" w:lineRule="auto"/>
        <w:ind w:firstLine="709"/>
        <w:textAlignment w:val="baseline"/>
        <w:rPr>
          <w:rFonts w:eastAsia="Times New Roman"/>
          <w:lang w:eastAsia="ru-RU"/>
        </w:rPr>
      </w:pPr>
      <w:r w:rsidRPr="00083663">
        <w:rPr>
          <w:rFonts w:eastAsia="Times New Roman"/>
          <w:lang w:eastAsia="ru-RU"/>
        </w:rPr>
        <w:t xml:space="preserve">Коэффициент платежеспособности дает возможность определить, сможет ли организация обеспечить за определенный период выплаты средств за счет остатка денежных средств на счетах, в кассе и их притоков за тот же период. </w:t>
      </w:r>
      <w:r>
        <w:rPr>
          <w:rFonts w:eastAsia="Times New Roman"/>
          <w:lang w:eastAsia="ru-RU"/>
        </w:rPr>
        <w:t xml:space="preserve">На отчетную дату предприятие на 87% могло покрыть свои текущие выплаты </w:t>
      </w:r>
      <w:r w:rsidRPr="002A66DA">
        <w:rPr>
          <w:rFonts w:eastAsia="Times New Roman"/>
          <w:lang w:eastAsia="ru-RU"/>
        </w:rPr>
        <w:t>за счёт остатка денежных средств в кассе, на счетах</w:t>
      </w:r>
      <w:r>
        <w:rPr>
          <w:rFonts w:eastAsia="Times New Roman"/>
          <w:lang w:eastAsia="ru-RU"/>
        </w:rPr>
        <w:t xml:space="preserve">, </w:t>
      </w:r>
      <w:r w:rsidRPr="002A66DA">
        <w:rPr>
          <w:rFonts w:eastAsia="Times New Roman"/>
          <w:lang w:eastAsia="ru-RU"/>
        </w:rPr>
        <w:t>и за счёт притока денежных средств в периоде.</w:t>
      </w:r>
    </w:p>
    <w:p w14:paraId="6E980361" w14:textId="117499F7" w:rsidR="002A66DA" w:rsidRDefault="00564AD2" w:rsidP="00810CE5">
      <w:pPr>
        <w:overflowPunct w:val="0"/>
        <w:autoSpaceDE w:val="0"/>
        <w:autoSpaceDN w:val="0"/>
        <w:adjustRightInd w:val="0"/>
        <w:spacing w:after="0" w:line="360" w:lineRule="auto"/>
        <w:ind w:firstLine="709"/>
        <w:textAlignment w:val="baseline"/>
        <w:rPr>
          <w:rFonts w:eastAsia="Times New Roman"/>
          <w:lang w:eastAsia="ru-RU"/>
        </w:rPr>
      </w:pPr>
      <w:r>
        <w:rPr>
          <w:rFonts w:eastAsia="Times New Roman"/>
          <w:lang w:eastAsia="ru-RU"/>
        </w:rPr>
        <w:t xml:space="preserve">В результате проведенного коэффициентного анализа можно сделать вывод, что практически </w:t>
      </w:r>
      <w:r w:rsidRPr="00564AD2">
        <w:rPr>
          <w:rFonts w:eastAsia="Times New Roman"/>
          <w:lang w:eastAsia="ru-RU"/>
        </w:rPr>
        <w:t>все показатели платежеспособности находятся выше нормы</w:t>
      </w:r>
      <w:r>
        <w:rPr>
          <w:rFonts w:eastAsia="Times New Roman"/>
          <w:lang w:eastAsia="ru-RU"/>
        </w:rPr>
        <w:t>, следовательно для прогноза, целесообразно рассчитывать коэффициент утраты платежеспособности, который оценивается по формуле:</w:t>
      </w:r>
    </w:p>
    <w:p w14:paraId="41436216" w14:textId="77777777" w:rsidR="00810CE5" w:rsidRDefault="00810CE5" w:rsidP="00810CE5">
      <w:pPr>
        <w:overflowPunct w:val="0"/>
        <w:autoSpaceDE w:val="0"/>
        <w:autoSpaceDN w:val="0"/>
        <w:adjustRightInd w:val="0"/>
        <w:spacing w:after="0" w:line="360" w:lineRule="auto"/>
        <w:ind w:firstLine="709"/>
        <w:textAlignment w:val="baseline"/>
        <w:rPr>
          <w:rFonts w:eastAsia="Times New Roman"/>
          <w:lang w:eastAsia="ru-RU"/>
        </w:rPr>
      </w:pPr>
    </w:p>
    <w:p w14:paraId="08CF0FAE" w14:textId="01DABBBE" w:rsidR="00B65520" w:rsidRDefault="00B65520" w:rsidP="00810CE5">
      <w:pPr>
        <w:overflowPunct w:val="0"/>
        <w:autoSpaceDE w:val="0"/>
        <w:autoSpaceDN w:val="0"/>
        <w:adjustRightInd w:val="0"/>
        <w:spacing w:after="0" w:line="360" w:lineRule="auto"/>
        <w:ind w:firstLine="709"/>
        <w:jc w:val="center"/>
        <w:textAlignment w:val="baseline"/>
        <w:rPr>
          <w:rFonts w:eastAsia="Times New Roman"/>
          <w:lang w:eastAsia="ru-RU"/>
        </w:rPr>
      </w:pPr>
      <w:r>
        <w:rPr>
          <w:rFonts w:eastAsia="Times New Roman"/>
          <w:noProof/>
          <w:spacing w:val="-4"/>
          <w:szCs w:val="28"/>
          <w:lang w:eastAsia="ru-RU"/>
        </w:rPr>
        <mc:AlternateContent>
          <mc:Choice Requires="wps">
            <w:drawing>
              <wp:anchor distT="0" distB="0" distL="114300" distR="114300" simplePos="0" relativeHeight="251659264" behindDoc="0" locked="0" layoutInCell="1" allowOverlap="1" wp14:anchorId="7C3AF981" wp14:editId="7D168A2D">
                <wp:simplePos x="0" y="0"/>
                <wp:positionH relativeFrom="column">
                  <wp:posOffset>3377565</wp:posOffset>
                </wp:positionH>
                <wp:positionV relativeFrom="paragraph">
                  <wp:posOffset>71755</wp:posOffset>
                </wp:positionV>
                <wp:extent cx="247650" cy="2952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B1355" w14:textId="104FD4C3" w:rsidR="003005E1" w:rsidRPr="00B65520" w:rsidRDefault="003005E1" w:rsidP="00B65520">
                            <w:pPr>
                              <w:jc w:val="center"/>
                              <w:rPr>
                                <w:color w:val="000000" w:themeColor="text1"/>
                                <w:szCs w:val="28"/>
                              </w:rPr>
                            </w:pPr>
                            <w:r w:rsidRPr="00B65520">
                              <w:rPr>
                                <w:color w:val="000000" w:themeColor="text1"/>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F981" id="Прямоугольник 1" o:spid="_x0000_s1026" style="position:absolute;left:0;text-align:left;margin-left:265.95pt;margin-top:5.65pt;width:19.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" fillcolor="white [3212]" stroked="f" strokeweight="1pt">
                <v:textbox>
                  <w:txbxContent>
                    <w:p w14:paraId="3A8B1355" w14:textId="104FD4C3" w:rsidR="003005E1" w:rsidRPr="00B65520" w:rsidRDefault="003005E1" w:rsidP="00B65520">
                      <w:pPr>
                        <w:jc w:val="center"/>
                        <w:rPr>
                          <w:color w:val="000000" w:themeColor="text1"/>
                          <w:szCs w:val="28"/>
                        </w:rPr>
                      </w:pPr>
                      <w:r w:rsidRPr="00B65520">
                        <w:rPr>
                          <w:color w:val="000000" w:themeColor="text1"/>
                          <w:szCs w:val="28"/>
                        </w:rPr>
                        <w:t>3</w:t>
                      </w:r>
                    </w:p>
                  </w:txbxContent>
                </v:textbox>
              </v:rect>
            </w:pict>
          </mc:Fallback>
        </mc:AlternateContent>
      </w:r>
      <w:r>
        <w:rPr>
          <w:rFonts w:eastAsia="Times New Roman"/>
          <w:spacing w:val="-4"/>
          <w:szCs w:val="28"/>
          <w:lang w:eastAsia="ru-RU"/>
        </w:rPr>
        <w:t xml:space="preserve"> </w:t>
      </w:r>
      <w:r w:rsidR="00C168F6">
        <w:rPr>
          <w:rFonts w:eastAsia="Times New Roman"/>
          <w:spacing w:val="-4"/>
          <w:szCs w:val="28"/>
          <w:lang w:eastAsia="ru-RU"/>
        </w:rPr>
        <w:t xml:space="preserve">                    </w:t>
      </w:r>
      <w:r>
        <w:rPr>
          <w:rFonts w:eastAsia="Times New Roman"/>
          <w:spacing w:val="-4"/>
          <w:szCs w:val="28"/>
          <w:lang w:eastAsia="ru-RU"/>
        </w:rPr>
        <w:t xml:space="preserve">    </w:t>
      </w:r>
      <w:proofErr w:type="spellStart"/>
      <w:r w:rsidR="00564AD2" w:rsidRPr="00083663">
        <w:rPr>
          <w:rFonts w:eastAsia="Times New Roman"/>
          <w:spacing w:val="-4"/>
          <w:szCs w:val="28"/>
          <w:lang w:eastAsia="ru-RU"/>
        </w:rPr>
        <w:t>К</w:t>
      </w:r>
      <w:r w:rsidR="00564AD2">
        <w:rPr>
          <w:rFonts w:eastAsia="Times New Roman"/>
          <w:spacing w:val="-4"/>
          <w:szCs w:val="28"/>
          <w:vertAlign w:val="subscript"/>
          <w:lang w:eastAsia="ru-RU"/>
        </w:rPr>
        <w:t>утр</w:t>
      </w:r>
      <w:proofErr w:type="spellEnd"/>
      <w:r w:rsidR="00564AD2" w:rsidRPr="00083663">
        <w:rPr>
          <w:rFonts w:eastAsia="Times New Roman"/>
          <w:spacing w:val="-4"/>
          <w:szCs w:val="28"/>
          <w:lang w:eastAsia="ru-RU"/>
        </w:rPr>
        <w:t xml:space="preserve">= </w:t>
      </w:r>
      <w:r w:rsidR="00564AD2" w:rsidRPr="00083663">
        <w:rPr>
          <w:rFonts w:eastAsia="Times New Roman"/>
          <w:position w:val="-24"/>
          <w:lang w:eastAsia="ru-RU"/>
        </w:rPr>
        <w:object w:dxaOrig="1860" w:dyaOrig="900" w14:anchorId="1B15D83F">
          <v:shape id="_x0000_i1031" type="#_x0000_t75" style="width:126.75pt;height:54.75pt" o:ole="" fillcolor="window">
            <v:imagedata r:id="rId20" o:title=""/>
          </v:shape>
          <o:OLEObject Type="Embed" ProgID="Equation.3" ShapeID="_x0000_i1031" DrawAspect="Content" ObjectID="_1670277040" r:id="rId21"/>
        </w:object>
      </w:r>
      <w:r w:rsidR="00564AD2">
        <w:rPr>
          <w:rFonts w:eastAsia="Times New Roman"/>
          <w:lang w:eastAsia="ru-RU"/>
        </w:rPr>
        <w:t xml:space="preserve">               </w:t>
      </w:r>
      <w:r>
        <w:rPr>
          <w:rFonts w:eastAsia="Times New Roman"/>
          <w:lang w:eastAsia="ru-RU"/>
        </w:rPr>
        <w:t xml:space="preserve">     </w:t>
      </w:r>
      <w:r w:rsidR="00C168F6">
        <w:rPr>
          <w:rFonts w:eastAsia="Times New Roman"/>
          <w:lang w:eastAsia="ru-RU"/>
        </w:rPr>
        <w:t xml:space="preserve">                         </w:t>
      </w:r>
      <w:r>
        <w:rPr>
          <w:rFonts w:eastAsia="Times New Roman"/>
          <w:lang w:eastAsia="ru-RU"/>
        </w:rPr>
        <w:t xml:space="preserve">       </w:t>
      </w:r>
      <w:r w:rsidR="00C168F6">
        <w:rPr>
          <w:rFonts w:eastAsia="Times New Roman"/>
          <w:lang w:eastAsia="ru-RU"/>
        </w:rPr>
        <w:t>(</w:t>
      </w:r>
      <w:r>
        <w:rPr>
          <w:rFonts w:eastAsia="Times New Roman"/>
          <w:lang w:eastAsia="ru-RU"/>
        </w:rPr>
        <w:t xml:space="preserve"> </w:t>
      </w:r>
      <w:r w:rsidR="00C168F6">
        <w:rPr>
          <w:rFonts w:eastAsia="Times New Roman"/>
          <w:lang w:eastAsia="ru-RU"/>
        </w:rPr>
        <w:t>9)</w:t>
      </w:r>
    </w:p>
    <w:p w14:paraId="702EAFF2" w14:textId="77777777" w:rsidR="00564AD2" w:rsidRDefault="00564AD2" w:rsidP="00810CE5">
      <w:pPr>
        <w:overflowPunct w:val="0"/>
        <w:autoSpaceDE w:val="0"/>
        <w:autoSpaceDN w:val="0"/>
        <w:adjustRightInd w:val="0"/>
        <w:spacing w:after="0" w:line="360" w:lineRule="auto"/>
        <w:ind w:firstLine="709"/>
        <w:textAlignment w:val="baseline"/>
        <w:rPr>
          <w:rFonts w:eastAsia="Times New Roman"/>
          <w:lang w:eastAsia="ru-RU"/>
        </w:rPr>
      </w:pPr>
    </w:p>
    <w:p w14:paraId="1ED7B79A" w14:textId="09B772A9" w:rsidR="002A66DA" w:rsidRDefault="00564AD2" w:rsidP="00810CE5">
      <w:pPr>
        <w:overflowPunct w:val="0"/>
        <w:autoSpaceDE w:val="0"/>
        <w:autoSpaceDN w:val="0"/>
        <w:adjustRightInd w:val="0"/>
        <w:spacing w:after="0" w:line="360" w:lineRule="auto"/>
        <w:ind w:firstLine="709"/>
        <w:textAlignment w:val="baseline"/>
        <w:rPr>
          <w:rFonts w:eastAsia="Times New Roman"/>
          <w:lang w:eastAsia="ru-RU"/>
        </w:rPr>
      </w:pPr>
      <w:r w:rsidRPr="00564AD2">
        <w:rPr>
          <w:rFonts w:eastAsia="Times New Roman"/>
          <w:lang w:eastAsia="ru-RU"/>
        </w:rPr>
        <w:t>На отчетную дату коэффициент утраты имеет значение больше 1, это свидетельствует об отсутствии тенденции утраты платежеспособности компании в ближайшие 3 месяца. Данный коэффициент, в сравнении с прошлым годом имеет тенденцию к снижению на 34%, это не оказывает отрицательное влияние на компанию, так как все показатели платежеспособности находятся даже выше нормы.</w:t>
      </w:r>
    </w:p>
    <w:p w14:paraId="3A1A7D3F" w14:textId="6B7990D1" w:rsidR="00286436" w:rsidRPr="00CC1E00" w:rsidRDefault="00286436" w:rsidP="00CC1E00">
      <w:pPr>
        <w:overflowPunct w:val="0"/>
        <w:autoSpaceDE w:val="0"/>
        <w:autoSpaceDN w:val="0"/>
        <w:adjustRightInd w:val="0"/>
        <w:spacing w:after="0" w:line="360" w:lineRule="auto"/>
        <w:textAlignment w:val="baseline"/>
        <w:rPr>
          <w:rFonts w:eastAsia="Times New Roman"/>
          <w:b/>
          <w:bCs/>
          <w:szCs w:val="28"/>
          <w:lang w:eastAsia="ru-RU"/>
        </w:rPr>
      </w:pPr>
    </w:p>
    <w:p w14:paraId="1FF1C811" w14:textId="0E49A3B8" w:rsidR="00C675F2" w:rsidRPr="00CC1E00" w:rsidRDefault="00810CE5" w:rsidP="00CC1E00">
      <w:pPr>
        <w:pStyle w:val="1"/>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22" w:name="_Toc59616823"/>
      <w:r w:rsidRPr="00CC1E00">
        <w:rPr>
          <w:rFonts w:ascii="Times New Roman" w:eastAsia="Times New Roman" w:hAnsi="Times New Roman" w:cs="Times New Roman"/>
          <w:b/>
          <w:bCs/>
          <w:color w:val="000000" w:themeColor="text1"/>
          <w:sz w:val="28"/>
          <w:szCs w:val="28"/>
          <w:lang w:eastAsia="ru-RU"/>
        </w:rPr>
        <w:t>10 Динамика показателей рыночной устойчивости</w:t>
      </w:r>
      <w:bookmarkEnd w:id="22"/>
    </w:p>
    <w:p w14:paraId="65EE33AD" w14:textId="06F1DD71" w:rsidR="00810CE5" w:rsidRPr="00CC1E00" w:rsidRDefault="00810CE5" w:rsidP="00CC1E00">
      <w:pPr>
        <w:overflowPunct w:val="0"/>
        <w:autoSpaceDE w:val="0"/>
        <w:autoSpaceDN w:val="0"/>
        <w:adjustRightInd w:val="0"/>
        <w:spacing w:after="0" w:line="360" w:lineRule="auto"/>
        <w:textAlignment w:val="baseline"/>
        <w:rPr>
          <w:rFonts w:eastAsia="Times New Roman"/>
          <w:b/>
          <w:bCs/>
          <w:szCs w:val="28"/>
          <w:lang w:eastAsia="ru-RU"/>
        </w:rPr>
      </w:pPr>
    </w:p>
    <w:p w14:paraId="1FC5C6B5" w14:textId="1D7C7538" w:rsidR="004F7DF6" w:rsidRDefault="00810CE5" w:rsidP="003D2109">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810CE5">
        <w:rPr>
          <w:rFonts w:eastAsia="Times New Roman"/>
          <w:szCs w:val="28"/>
          <w:lang w:eastAsia="ru-RU"/>
        </w:rPr>
        <w:t>Одним из важнейших направлений анализа финансового состояния предприятия является определение степени его финансовой независимости и финан</w:t>
      </w:r>
      <w:r w:rsidRPr="00810CE5">
        <w:rPr>
          <w:rFonts w:eastAsia="Times New Roman"/>
          <w:szCs w:val="28"/>
          <w:lang w:eastAsia="ru-RU"/>
        </w:rPr>
        <w:lastRenderedPageBreak/>
        <w:t>совой устойчивости. В общем виде финансовая независимость предприятия характеризует структуру его капитала и степень зависимости от внешних источников финансирования. Финансовая устойчивость предприятия является комплексной характеристикой его способности осуществлять хозяйственную деятельность преимущественно за счет собственных средств при сохранении платежеспособности.</w:t>
      </w:r>
    </w:p>
    <w:p w14:paraId="4D1E15A7" w14:textId="77777777" w:rsidR="0043735D" w:rsidRDefault="0043735D" w:rsidP="0043735D">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7BDEDAC6" w14:textId="1D0CFD8E" w:rsidR="00810CE5" w:rsidRPr="00810CE5" w:rsidRDefault="00810CE5" w:rsidP="00810CE5">
      <w:pPr>
        <w:overflowPunct w:val="0"/>
        <w:autoSpaceDE w:val="0"/>
        <w:autoSpaceDN w:val="0"/>
        <w:adjustRightInd w:val="0"/>
        <w:spacing w:after="0" w:line="360" w:lineRule="auto"/>
        <w:jc w:val="both"/>
        <w:textAlignment w:val="baseline"/>
        <w:rPr>
          <w:rFonts w:eastAsia="Times New Roman"/>
          <w:szCs w:val="28"/>
          <w:lang w:eastAsia="ru-RU"/>
        </w:rPr>
      </w:pPr>
      <w:r>
        <w:rPr>
          <w:rFonts w:eastAsia="Times New Roman"/>
          <w:szCs w:val="28"/>
          <w:lang w:eastAsia="ru-RU"/>
        </w:rPr>
        <w:t xml:space="preserve">Таблица 10 </w:t>
      </w:r>
      <w:r w:rsidRPr="00810CE5">
        <w:rPr>
          <w:rFonts w:eastAsia="Times New Roman"/>
          <w:szCs w:val="28"/>
          <w:lang w:eastAsia="ru-RU"/>
        </w:rPr>
        <w:t>– Динамика показателей рыночной устойчивости</w:t>
      </w:r>
    </w:p>
    <w:tbl>
      <w:tblPr>
        <w:tblW w:w="47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3"/>
        <w:gridCol w:w="1520"/>
        <w:gridCol w:w="1520"/>
        <w:gridCol w:w="1707"/>
      </w:tblGrid>
      <w:tr w:rsidR="00CC1E00" w:rsidRPr="00286436" w14:paraId="4AB02CE2" w14:textId="77777777" w:rsidTr="00CC1E00">
        <w:trPr>
          <w:trHeight w:hRule="exact" w:val="1021"/>
        </w:trPr>
        <w:tc>
          <w:tcPr>
            <w:tcW w:w="2386" w:type="pct"/>
          </w:tcPr>
          <w:p w14:paraId="3B55A11F" w14:textId="77777777" w:rsidR="00CC1E00" w:rsidRPr="00286436" w:rsidRDefault="00CC1E00" w:rsidP="00286436">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86436">
              <w:rPr>
                <w:rFonts w:eastAsia="Times New Roman"/>
                <w:sz w:val="24"/>
                <w:szCs w:val="24"/>
                <w:lang w:eastAsia="ru-RU"/>
              </w:rPr>
              <w:t>Показатель</w:t>
            </w:r>
          </w:p>
        </w:tc>
        <w:tc>
          <w:tcPr>
            <w:tcW w:w="837" w:type="pct"/>
          </w:tcPr>
          <w:p w14:paraId="5F12F1FC" w14:textId="361EFC02" w:rsidR="00CC1E00" w:rsidRPr="00286436" w:rsidRDefault="00CC1E00" w:rsidP="00286436">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86436">
              <w:rPr>
                <w:rFonts w:eastAsia="Times New Roman"/>
                <w:sz w:val="24"/>
                <w:szCs w:val="24"/>
                <w:lang w:eastAsia="ru-RU"/>
              </w:rPr>
              <w:t>На начало 20</w:t>
            </w:r>
            <w:r>
              <w:rPr>
                <w:rFonts w:eastAsia="Times New Roman"/>
                <w:sz w:val="24"/>
                <w:szCs w:val="24"/>
                <w:lang w:eastAsia="ru-RU"/>
              </w:rPr>
              <w:t>19</w:t>
            </w:r>
            <w:r w:rsidRPr="00286436">
              <w:rPr>
                <w:rFonts w:eastAsia="Times New Roman"/>
                <w:sz w:val="24"/>
                <w:szCs w:val="24"/>
                <w:lang w:eastAsia="ru-RU"/>
              </w:rPr>
              <w:t xml:space="preserve"> г.</w:t>
            </w:r>
          </w:p>
        </w:tc>
        <w:tc>
          <w:tcPr>
            <w:tcW w:w="837" w:type="pct"/>
          </w:tcPr>
          <w:p w14:paraId="74DA3493" w14:textId="6E8630C2" w:rsidR="00CC1E00" w:rsidRPr="00286436" w:rsidRDefault="00CC1E00" w:rsidP="00286436">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86436">
              <w:rPr>
                <w:rFonts w:eastAsia="Times New Roman"/>
                <w:sz w:val="24"/>
                <w:szCs w:val="24"/>
                <w:lang w:eastAsia="ru-RU"/>
              </w:rPr>
              <w:t>На конец 20</w:t>
            </w:r>
            <w:r>
              <w:rPr>
                <w:rFonts w:eastAsia="Times New Roman"/>
                <w:sz w:val="24"/>
                <w:szCs w:val="24"/>
                <w:lang w:eastAsia="ru-RU"/>
              </w:rPr>
              <w:t>19</w:t>
            </w:r>
            <w:r w:rsidRPr="00286436">
              <w:rPr>
                <w:rFonts w:eastAsia="Times New Roman"/>
                <w:sz w:val="24"/>
                <w:szCs w:val="24"/>
                <w:lang w:eastAsia="ru-RU"/>
              </w:rPr>
              <w:t xml:space="preserve"> г.</w:t>
            </w:r>
          </w:p>
        </w:tc>
        <w:tc>
          <w:tcPr>
            <w:tcW w:w="940" w:type="pct"/>
          </w:tcPr>
          <w:p w14:paraId="721FD80C" w14:textId="77777777" w:rsidR="00CC1E00" w:rsidRPr="00286436" w:rsidRDefault="00CC1E00" w:rsidP="00286436">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286436">
              <w:rPr>
                <w:rFonts w:eastAsia="Times New Roman"/>
                <w:sz w:val="24"/>
                <w:szCs w:val="24"/>
                <w:lang w:eastAsia="ru-RU"/>
              </w:rPr>
              <w:t>Абсолютное изменение</w:t>
            </w:r>
          </w:p>
        </w:tc>
      </w:tr>
      <w:tr w:rsidR="00CC1E00" w:rsidRPr="00286436" w14:paraId="5607156F" w14:textId="77777777" w:rsidTr="00CC1E00">
        <w:trPr>
          <w:trHeight w:hRule="exact" w:val="680"/>
        </w:trPr>
        <w:tc>
          <w:tcPr>
            <w:tcW w:w="2386" w:type="pct"/>
            <w:tcBorders>
              <w:bottom w:val="single" w:sz="6" w:space="0" w:color="auto"/>
            </w:tcBorders>
          </w:tcPr>
          <w:p w14:paraId="25D43F2B"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автономии (финансовой независимости)</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A881176" w14:textId="6FDCFF26"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0,94</w:t>
            </w:r>
          </w:p>
        </w:tc>
        <w:tc>
          <w:tcPr>
            <w:tcW w:w="837" w:type="pct"/>
            <w:tcBorders>
              <w:top w:val="single" w:sz="4" w:space="0" w:color="auto"/>
              <w:left w:val="nil"/>
              <w:bottom w:val="single" w:sz="4" w:space="0" w:color="auto"/>
              <w:right w:val="single" w:sz="4" w:space="0" w:color="auto"/>
            </w:tcBorders>
            <w:shd w:val="clear" w:color="auto" w:fill="auto"/>
          </w:tcPr>
          <w:p w14:paraId="3112C897" w14:textId="7108CDB7"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0,95</w:t>
            </w:r>
          </w:p>
        </w:tc>
        <w:tc>
          <w:tcPr>
            <w:tcW w:w="940" w:type="pct"/>
            <w:tcBorders>
              <w:top w:val="single" w:sz="4" w:space="0" w:color="auto"/>
              <w:left w:val="nil"/>
              <w:bottom w:val="single" w:sz="4" w:space="0" w:color="auto"/>
              <w:right w:val="single" w:sz="4" w:space="0" w:color="auto"/>
            </w:tcBorders>
            <w:shd w:val="clear" w:color="auto" w:fill="auto"/>
          </w:tcPr>
          <w:p w14:paraId="38A611D6" w14:textId="79C8DA37"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0,01</w:t>
            </w:r>
          </w:p>
        </w:tc>
      </w:tr>
      <w:tr w:rsidR="00CC1E00" w:rsidRPr="00286436" w14:paraId="267EF850" w14:textId="77777777" w:rsidTr="00CC1E00">
        <w:trPr>
          <w:trHeight w:hRule="exact" w:val="680"/>
        </w:trPr>
        <w:tc>
          <w:tcPr>
            <w:tcW w:w="2386" w:type="pct"/>
            <w:tcBorders>
              <w:bottom w:val="nil"/>
            </w:tcBorders>
          </w:tcPr>
          <w:p w14:paraId="472A7B74"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финансовой устойчивости</w:t>
            </w:r>
          </w:p>
        </w:tc>
        <w:tc>
          <w:tcPr>
            <w:tcW w:w="837" w:type="pct"/>
            <w:tcBorders>
              <w:top w:val="nil"/>
              <w:left w:val="single" w:sz="4" w:space="0" w:color="auto"/>
              <w:bottom w:val="single" w:sz="4" w:space="0" w:color="auto"/>
              <w:right w:val="single" w:sz="4" w:space="0" w:color="auto"/>
            </w:tcBorders>
            <w:shd w:val="clear" w:color="auto" w:fill="auto"/>
          </w:tcPr>
          <w:p w14:paraId="43CEF5FF" w14:textId="26A48CD3"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0,95</w:t>
            </w:r>
          </w:p>
        </w:tc>
        <w:tc>
          <w:tcPr>
            <w:tcW w:w="837" w:type="pct"/>
            <w:tcBorders>
              <w:top w:val="nil"/>
              <w:left w:val="nil"/>
              <w:bottom w:val="single" w:sz="4" w:space="0" w:color="auto"/>
              <w:right w:val="single" w:sz="4" w:space="0" w:color="auto"/>
            </w:tcBorders>
            <w:shd w:val="clear" w:color="auto" w:fill="auto"/>
          </w:tcPr>
          <w:p w14:paraId="75BFFDD7" w14:textId="55DF8E68"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0,95</w:t>
            </w:r>
          </w:p>
        </w:tc>
        <w:tc>
          <w:tcPr>
            <w:tcW w:w="940" w:type="pct"/>
            <w:tcBorders>
              <w:top w:val="nil"/>
              <w:left w:val="nil"/>
              <w:bottom w:val="single" w:sz="4" w:space="0" w:color="auto"/>
              <w:right w:val="single" w:sz="4" w:space="0" w:color="auto"/>
            </w:tcBorders>
            <w:shd w:val="clear" w:color="auto" w:fill="auto"/>
          </w:tcPr>
          <w:p w14:paraId="617A28E0" w14:textId="7C671E45"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w:t>
            </w:r>
          </w:p>
        </w:tc>
      </w:tr>
      <w:tr w:rsidR="00CC1E00" w:rsidRPr="00286436" w14:paraId="7837D352" w14:textId="77777777" w:rsidTr="00CC1E00">
        <w:trPr>
          <w:trHeight w:hRule="exact" w:val="363"/>
        </w:trPr>
        <w:tc>
          <w:tcPr>
            <w:tcW w:w="2386" w:type="pct"/>
          </w:tcPr>
          <w:p w14:paraId="1CCE3EA0"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финансовой зависимости</w:t>
            </w:r>
          </w:p>
        </w:tc>
        <w:tc>
          <w:tcPr>
            <w:tcW w:w="837" w:type="pct"/>
            <w:tcBorders>
              <w:top w:val="nil"/>
              <w:left w:val="single" w:sz="4" w:space="0" w:color="auto"/>
              <w:bottom w:val="single" w:sz="4" w:space="0" w:color="auto"/>
              <w:right w:val="single" w:sz="4" w:space="0" w:color="auto"/>
            </w:tcBorders>
            <w:shd w:val="clear" w:color="auto" w:fill="auto"/>
          </w:tcPr>
          <w:p w14:paraId="2F45418A" w14:textId="16FD6FD2"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0,07</w:t>
            </w:r>
          </w:p>
        </w:tc>
        <w:tc>
          <w:tcPr>
            <w:tcW w:w="837" w:type="pct"/>
            <w:tcBorders>
              <w:top w:val="nil"/>
              <w:left w:val="nil"/>
              <w:bottom w:val="single" w:sz="4" w:space="0" w:color="auto"/>
              <w:right w:val="single" w:sz="4" w:space="0" w:color="auto"/>
            </w:tcBorders>
            <w:shd w:val="clear" w:color="auto" w:fill="auto"/>
          </w:tcPr>
          <w:p w14:paraId="0EF01491" w14:textId="020E10CD"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0,06</w:t>
            </w:r>
          </w:p>
        </w:tc>
        <w:tc>
          <w:tcPr>
            <w:tcW w:w="940" w:type="pct"/>
            <w:tcBorders>
              <w:top w:val="nil"/>
              <w:left w:val="nil"/>
              <w:bottom w:val="single" w:sz="4" w:space="0" w:color="auto"/>
              <w:right w:val="single" w:sz="4" w:space="0" w:color="auto"/>
            </w:tcBorders>
            <w:shd w:val="clear" w:color="auto" w:fill="auto"/>
          </w:tcPr>
          <w:p w14:paraId="2B51B274" w14:textId="70A7399F"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-0,01</w:t>
            </w:r>
          </w:p>
        </w:tc>
      </w:tr>
      <w:tr w:rsidR="00CC1E00" w:rsidRPr="00286436" w14:paraId="23003E8A" w14:textId="77777777" w:rsidTr="00CC1E00">
        <w:trPr>
          <w:trHeight w:hRule="exact" w:val="680"/>
        </w:trPr>
        <w:tc>
          <w:tcPr>
            <w:tcW w:w="2386" w:type="pct"/>
          </w:tcPr>
          <w:p w14:paraId="394A6F40"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маневренности собственного капитала</w:t>
            </w:r>
          </w:p>
        </w:tc>
        <w:tc>
          <w:tcPr>
            <w:tcW w:w="837" w:type="pct"/>
            <w:tcBorders>
              <w:top w:val="nil"/>
              <w:left w:val="single" w:sz="4" w:space="0" w:color="auto"/>
              <w:bottom w:val="single" w:sz="4" w:space="0" w:color="auto"/>
              <w:right w:val="single" w:sz="4" w:space="0" w:color="auto"/>
            </w:tcBorders>
            <w:shd w:val="clear" w:color="auto" w:fill="auto"/>
          </w:tcPr>
          <w:p w14:paraId="779AAEE2" w14:textId="5F2B4A0F"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0,86</w:t>
            </w:r>
          </w:p>
        </w:tc>
        <w:tc>
          <w:tcPr>
            <w:tcW w:w="837" w:type="pct"/>
            <w:tcBorders>
              <w:top w:val="nil"/>
              <w:left w:val="nil"/>
              <w:bottom w:val="single" w:sz="4" w:space="0" w:color="auto"/>
              <w:right w:val="single" w:sz="4" w:space="0" w:color="auto"/>
            </w:tcBorders>
            <w:shd w:val="clear" w:color="auto" w:fill="auto"/>
          </w:tcPr>
          <w:p w14:paraId="0433FCA1" w14:textId="12D1ED15"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0,56</w:t>
            </w:r>
          </w:p>
        </w:tc>
        <w:tc>
          <w:tcPr>
            <w:tcW w:w="940" w:type="pct"/>
            <w:tcBorders>
              <w:top w:val="nil"/>
              <w:left w:val="nil"/>
              <w:bottom w:val="single" w:sz="4" w:space="0" w:color="auto"/>
              <w:right w:val="single" w:sz="4" w:space="0" w:color="auto"/>
            </w:tcBorders>
            <w:shd w:val="clear" w:color="auto" w:fill="auto"/>
          </w:tcPr>
          <w:p w14:paraId="596F6EF3" w14:textId="1A80FD1F"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-0,3</w:t>
            </w:r>
          </w:p>
        </w:tc>
      </w:tr>
      <w:tr w:rsidR="00CC1E00" w:rsidRPr="00286436" w14:paraId="3D6F5E5D" w14:textId="77777777" w:rsidTr="00CC1E00">
        <w:trPr>
          <w:trHeight w:hRule="exact" w:val="589"/>
        </w:trPr>
        <w:tc>
          <w:tcPr>
            <w:tcW w:w="2386" w:type="pct"/>
          </w:tcPr>
          <w:p w14:paraId="5886BBFA"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финансовой активности (плечо финансового рычага)</w:t>
            </w:r>
          </w:p>
        </w:tc>
        <w:tc>
          <w:tcPr>
            <w:tcW w:w="837" w:type="pct"/>
            <w:tcBorders>
              <w:top w:val="nil"/>
              <w:left w:val="single" w:sz="4" w:space="0" w:color="auto"/>
              <w:bottom w:val="single" w:sz="4" w:space="0" w:color="auto"/>
              <w:right w:val="single" w:sz="4" w:space="0" w:color="auto"/>
            </w:tcBorders>
            <w:shd w:val="clear" w:color="auto" w:fill="auto"/>
          </w:tcPr>
          <w:p w14:paraId="43E64A26" w14:textId="53646100"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0,06</w:t>
            </w:r>
          </w:p>
        </w:tc>
        <w:tc>
          <w:tcPr>
            <w:tcW w:w="837" w:type="pct"/>
            <w:tcBorders>
              <w:top w:val="nil"/>
              <w:left w:val="nil"/>
              <w:bottom w:val="single" w:sz="4" w:space="0" w:color="auto"/>
              <w:right w:val="single" w:sz="4" w:space="0" w:color="auto"/>
            </w:tcBorders>
            <w:shd w:val="clear" w:color="auto" w:fill="auto"/>
          </w:tcPr>
          <w:p w14:paraId="74B775F5" w14:textId="4C3E7EFC"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0,06</w:t>
            </w:r>
          </w:p>
        </w:tc>
        <w:tc>
          <w:tcPr>
            <w:tcW w:w="940" w:type="pct"/>
            <w:tcBorders>
              <w:top w:val="nil"/>
              <w:left w:val="nil"/>
              <w:bottom w:val="single" w:sz="4" w:space="0" w:color="auto"/>
              <w:right w:val="single" w:sz="4" w:space="0" w:color="auto"/>
            </w:tcBorders>
            <w:shd w:val="clear" w:color="auto" w:fill="auto"/>
          </w:tcPr>
          <w:p w14:paraId="3D353642" w14:textId="149A5740"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w:t>
            </w:r>
          </w:p>
        </w:tc>
      </w:tr>
      <w:tr w:rsidR="00CC1E00" w:rsidRPr="00286436" w14:paraId="41F564ED" w14:textId="77777777" w:rsidTr="00CC1E00">
        <w:trPr>
          <w:trHeight w:hRule="exact" w:val="712"/>
        </w:trPr>
        <w:tc>
          <w:tcPr>
            <w:tcW w:w="2386" w:type="pct"/>
            <w:tcBorders>
              <w:bottom w:val="single" w:sz="4" w:space="0" w:color="auto"/>
            </w:tcBorders>
          </w:tcPr>
          <w:p w14:paraId="04560142" w14:textId="77777777" w:rsidR="00CC1E00" w:rsidRPr="00286436" w:rsidRDefault="00CC1E00" w:rsidP="00A95B3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286436">
              <w:rPr>
                <w:rFonts w:eastAsia="Times New Roman"/>
                <w:sz w:val="24"/>
                <w:szCs w:val="24"/>
                <w:lang w:eastAsia="ru-RU"/>
              </w:rPr>
              <w:t>Коэффициент финансовой независимости в части формирования запасов</w:t>
            </w:r>
          </w:p>
        </w:tc>
        <w:tc>
          <w:tcPr>
            <w:tcW w:w="837" w:type="pct"/>
            <w:tcBorders>
              <w:top w:val="nil"/>
              <w:left w:val="single" w:sz="4" w:space="0" w:color="auto"/>
              <w:bottom w:val="single" w:sz="4" w:space="0" w:color="auto"/>
              <w:right w:val="single" w:sz="4" w:space="0" w:color="auto"/>
            </w:tcBorders>
            <w:shd w:val="clear" w:color="auto" w:fill="auto"/>
          </w:tcPr>
          <w:p w14:paraId="727AF5A6" w14:textId="4BBAAA51"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9,58</w:t>
            </w:r>
          </w:p>
        </w:tc>
        <w:tc>
          <w:tcPr>
            <w:tcW w:w="837" w:type="pct"/>
            <w:tcBorders>
              <w:top w:val="nil"/>
              <w:left w:val="nil"/>
              <w:bottom w:val="single" w:sz="4" w:space="0" w:color="auto"/>
              <w:right w:val="single" w:sz="4" w:space="0" w:color="auto"/>
            </w:tcBorders>
            <w:shd w:val="clear" w:color="auto" w:fill="auto"/>
          </w:tcPr>
          <w:p w14:paraId="722ED5BE" w14:textId="44740B62"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6,17</w:t>
            </w:r>
          </w:p>
        </w:tc>
        <w:tc>
          <w:tcPr>
            <w:tcW w:w="940" w:type="pct"/>
            <w:tcBorders>
              <w:top w:val="nil"/>
              <w:left w:val="nil"/>
              <w:bottom w:val="single" w:sz="4" w:space="0" w:color="auto"/>
              <w:right w:val="single" w:sz="4" w:space="0" w:color="auto"/>
            </w:tcBorders>
            <w:shd w:val="clear" w:color="auto" w:fill="auto"/>
          </w:tcPr>
          <w:p w14:paraId="09CABE5B" w14:textId="32E57D47"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-3,41</w:t>
            </w:r>
          </w:p>
        </w:tc>
      </w:tr>
      <w:tr w:rsidR="00CC1E00" w:rsidRPr="00286436" w14:paraId="1385C321" w14:textId="77777777" w:rsidTr="00CC1E00">
        <w:trPr>
          <w:trHeight w:hRule="exact" w:val="845"/>
        </w:trPr>
        <w:tc>
          <w:tcPr>
            <w:tcW w:w="2386" w:type="pct"/>
            <w:tcBorders>
              <w:top w:val="single" w:sz="4" w:space="0" w:color="auto"/>
              <w:bottom w:val="nil"/>
            </w:tcBorders>
          </w:tcPr>
          <w:p w14:paraId="3AD0AD32" w14:textId="77777777" w:rsidR="00CC1E00" w:rsidRPr="00286436" w:rsidRDefault="00CC1E00" w:rsidP="00A95B3C">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286436">
              <w:rPr>
                <w:rFonts w:eastAsia="Times New Roman"/>
                <w:sz w:val="24"/>
                <w:szCs w:val="24"/>
                <w:lang w:eastAsia="ru-RU"/>
              </w:rPr>
              <w:t>Коэффициент инвестирования основного капитала (за счет собственных средств)</w:t>
            </w:r>
          </w:p>
        </w:tc>
        <w:tc>
          <w:tcPr>
            <w:tcW w:w="837" w:type="pct"/>
            <w:tcBorders>
              <w:top w:val="nil"/>
              <w:left w:val="single" w:sz="4" w:space="0" w:color="auto"/>
              <w:bottom w:val="single" w:sz="4" w:space="0" w:color="auto"/>
              <w:right w:val="single" w:sz="4" w:space="0" w:color="auto"/>
            </w:tcBorders>
            <w:shd w:val="clear" w:color="auto" w:fill="auto"/>
          </w:tcPr>
          <w:p w14:paraId="7291290F" w14:textId="2903DBFE"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7,01</w:t>
            </w:r>
          </w:p>
        </w:tc>
        <w:tc>
          <w:tcPr>
            <w:tcW w:w="837" w:type="pct"/>
            <w:tcBorders>
              <w:top w:val="nil"/>
              <w:left w:val="nil"/>
              <w:bottom w:val="single" w:sz="4" w:space="0" w:color="auto"/>
              <w:right w:val="single" w:sz="4" w:space="0" w:color="auto"/>
            </w:tcBorders>
            <w:shd w:val="clear" w:color="auto" w:fill="auto"/>
          </w:tcPr>
          <w:p w14:paraId="45E112BE" w14:textId="141B78E4"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2,27</w:t>
            </w:r>
          </w:p>
        </w:tc>
        <w:tc>
          <w:tcPr>
            <w:tcW w:w="940" w:type="pct"/>
            <w:tcBorders>
              <w:top w:val="nil"/>
              <w:left w:val="nil"/>
              <w:bottom w:val="single" w:sz="4" w:space="0" w:color="auto"/>
              <w:right w:val="single" w:sz="4" w:space="0" w:color="auto"/>
            </w:tcBorders>
            <w:shd w:val="clear" w:color="auto" w:fill="auto"/>
          </w:tcPr>
          <w:p w14:paraId="6698EB3F" w14:textId="7CF97F97" w:rsidR="00CC1E00" w:rsidRPr="00286436"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-4,74</w:t>
            </w:r>
          </w:p>
        </w:tc>
      </w:tr>
      <w:tr w:rsidR="00CC1E00" w:rsidRPr="00286436" w14:paraId="448DBD13" w14:textId="77777777" w:rsidTr="00CC1E00">
        <w:trPr>
          <w:trHeight w:hRule="exact" w:val="1021"/>
        </w:trPr>
        <w:tc>
          <w:tcPr>
            <w:tcW w:w="2386" w:type="pct"/>
            <w:tcBorders>
              <w:top w:val="single" w:sz="4" w:space="0" w:color="auto"/>
              <w:bottom w:val="nil"/>
            </w:tcBorders>
          </w:tcPr>
          <w:p w14:paraId="6BD52EE8" w14:textId="567815E2" w:rsidR="00CC1E00" w:rsidRPr="00286436" w:rsidRDefault="00CC1E00" w:rsidP="00A95B3C">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286436">
              <w:rPr>
                <w:rFonts w:eastAsia="Times New Roman"/>
                <w:sz w:val="24"/>
                <w:szCs w:val="24"/>
                <w:lang w:eastAsia="ru-RU"/>
              </w:rPr>
              <w:t>Коэффициент реальной стоимости имущества производственного назначения в составе всего имущества</w:t>
            </w:r>
          </w:p>
        </w:tc>
        <w:tc>
          <w:tcPr>
            <w:tcW w:w="837" w:type="pct"/>
            <w:tcBorders>
              <w:top w:val="nil"/>
              <w:left w:val="single" w:sz="4" w:space="0" w:color="auto"/>
              <w:bottom w:val="single" w:sz="4" w:space="0" w:color="auto"/>
              <w:right w:val="single" w:sz="4" w:space="0" w:color="auto"/>
            </w:tcBorders>
            <w:shd w:val="clear" w:color="auto" w:fill="auto"/>
          </w:tcPr>
          <w:p w14:paraId="6C7567AD" w14:textId="565750B5"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0,16</w:t>
            </w:r>
          </w:p>
        </w:tc>
        <w:tc>
          <w:tcPr>
            <w:tcW w:w="837" w:type="pct"/>
            <w:tcBorders>
              <w:top w:val="nil"/>
              <w:left w:val="nil"/>
              <w:bottom w:val="single" w:sz="4" w:space="0" w:color="auto"/>
              <w:right w:val="single" w:sz="4" w:space="0" w:color="auto"/>
            </w:tcBorders>
            <w:shd w:val="clear" w:color="auto" w:fill="auto"/>
          </w:tcPr>
          <w:p w14:paraId="6F17392D" w14:textId="59CC6BEA"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0,14</w:t>
            </w:r>
          </w:p>
        </w:tc>
        <w:tc>
          <w:tcPr>
            <w:tcW w:w="940" w:type="pct"/>
            <w:tcBorders>
              <w:top w:val="nil"/>
              <w:left w:val="nil"/>
              <w:bottom w:val="single" w:sz="4" w:space="0" w:color="auto"/>
              <w:right w:val="single" w:sz="4" w:space="0" w:color="auto"/>
            </w:tcBorders>
            <w:shd w:val="clear" w:color="auto" w:fill="auto"/>
          </w:tcPr>
          <w:p w14:paraId="68F971C0" w14:textId="1254CC19"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-0,02</w:t>
            </w:r>
          </w:p>
        </w:tc>
      </w:tr>
      <w:tr w:rsidR="00CC1E00" w:rsidRPr="00286436" w14:paraId="172F6CB7" w14:textId="77777777" w:rsidTr="00CC1E00">
        <w:trPr>
          <w:trHeight w:hRule="exact" w:val="820"/>
        </w:trPr>
        <w:tc>
          <w:tcPr>
            <w:tcW w:w="2386" w:type="pct"/>
          </w:tcPr>
          <w:p w14:paraId="10F0DFBA" w14:textId="69A72F72" w:rsidR="00CC1E00" w:rsidRPr="00286436" w:rsidRDefault="00CC1E00" w:rsidP="00A95B3C">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286436">
              <w:rPr>
                <w:rFonts w:eastAsia="Times New Roman"/>
                <w:sz w:val="24"/>
                <w:szCs w:val="24"/>
                <w:lang w:eastAsia="ru-RU"/>
              </w:rPr>
              <w:t>Коэффициент долгосрочного привлечения заёмных средств</w:t>
            </w:r>
          </w:p>
        </w:tc>
        <w:tc>
          <w:tcPr>
            <w:tcW w:w="837" w:type="pct"/>
            <w:tcBorders>
              <w:top w:val="nil"/>
              <w:left w:val="single" w:sz="4" w:space="0" w:color="auto"/>
              <w:bottom w:val="single" w:sz="4" w:space="0" w:color="auto"/>
              <w:right w:val="single" w:sz="4" w:space="0" w:color="auto"/>
            </w:tcBorders>
            <w:shd w:val="clear" w:color="auto" w:fill="auto"/>
          </w:tcPr>
          <w:p w14:paraId="03C38B43" w14:textId="1593A5FA"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w:t>
            </w:r>
          </w:p>
        </w:tc>
        <w:tc>
          <w:tcPr>
            <w:tcW w:w="837" w:type="pct"/>
            <w:tcBorders>
              <w:top w:val="nil"/>
              <w:left w:val="nil"/>
              <w:bottom w:val="single" w:sz="4" w:space="0" w:color="auto"/>
              <w:right w:val="single" w:sz="4" w:space="0" w:color="auto"/>
            </w:tcBorders>
            <w:shd w:val="clear" w:color="auto" w:fill="auto"/>
          </w:tcPr>
          <w:p w14:paraId="7FC22EA7" w14:textId="7B3CA4ED"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w:t>
            </w:r>
          </w:p>
        </w:tc>
        <w:tc>
          <w:tcPr>
            <w:tcW w:w="940" w:type="pct"/>
            <w:tcBorders>
              <w:top w:val="nil"/>
              <w:left w:val="nil"/>
              <w:bottom w:val="single" w:sz="4" w:space="0" w:color="auto"/>
              <w:right w:val="single" w:sz="4" w:space="0" w:color="auto"/>
            </w:tcBorders>
            <w:shd w:val="clear" w:color="auto" w:fill="auto"/>
          </w:tcPr>
          <w:p w14:paraId="5784A80A" w14:textId="60900617"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w:t>
            </w:r>
          </w:p>
        </w:tc>
      </w:tr>
      <w:tr w:rsidR="00CC1E00" w:rsidRPr="00286436" w14:paraId="24BD5E0B" w14:textId="77777777" w:rsidTr="00CC1E00">
        <w:trPr>
          <w:trHeight w:hRule="exact" w:val="624"/>
        </w:trPr>
        <w:tc>
          <w:tcPr>
            <w:tcW w:w="2386" w:type="pct"/>
          </w:tcPr>
          <w:p w14:paraId="0B39649F" w14:textId="5BC7FDCC" w:rsidR="00CC1E00" w:rsidRPr="00286436" w:rsidRDefault="00CC1E00" w:rsidP="00A95B3C">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286436">
              <w:rPr>
                <w:rFonts w:eastAsia="Times New Roman"/>
                <w:sz w:val="24"/>
                <w:szCs w:val="24"/>
                <w:lang w:eastAsia="ru-RU"/>
              </w:rPr>
              <w:t>Коэффициент постоянного актива</w:t>
            </w:r>
          </w:p>
        </w:tc>
        <w:tc>
          <w:tcPr>
            <w:tcW w:w="837" w:type="pct"/>
            <w:tcBorders>
              <w:top w:val="nil"/>
              <w:left w:val="single" w:sz="4" w:space="0" w:color="auto"/>
              <w:bottom w:val="single" w:sz="4" w:space="0" w:color="auto"/>
              <w:right w:val="single" w:sz="4" w:space="0" w:color="auto"/>
            </w:tcBorders>
            <w:shd w:val="clear" w:color="auto" w:fill="auto"/>
          </w:tcPr>
          <w:p w14:paraId="33D5E1FB" w14:textId="7E84F6E5"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0,14</w:t>
            </w:r>
          </w:p>
        </w:tc>
        <w:tc>
          <w:tcPr>
            <w:tcW w:w="837" w:type="pct"/>
            <w:tcBorders>
              <w:top w:val="nil"/>
              <w:left w:val="nil"/>
              <w:bottom w:val="single" w:sz="4" w:space="0" w:color="auto"/>
              <w:right w:val="single" w:sz="4" w:space="0" w:color="auto"/>
            </w:tcBorders>
            <w:shd w:val="clear" w:color="auto" w:fill="auto"/>
          </w:tcPr>
          <w:p w14:paraId="2F4B3932" w14:textId="0D32B1F9"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0,44</w:t>
            </w:r>
          </w:p>
        </w:tc>
        <w:tc>
          <w:tcPr>
            <w:tcW w:w="940" w:type="pct"/>
            <w:tcBorders>
              <w:top w:val="nil"/>
              <w:left w:val="nil"/>
              <w:bottom w:val="single" w:sz="4" w:space="0" w:color="auto"/>
              <w:right w:val="single" w:sz="4" w:space="0" w:color="auto"/>
            </w:tcBorders>
            <w:shd w:val="clear" w:color="auto" w:fill="auto"/>
          </w:tcPr>
          <w:p w14:paraId="73DDF2ED" w14:textId="6CE25DE5" w:rsidR="00CC1E00" w:rsidRPr="00A95B3C" w:rsidRDefault="00CC1E0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95B3C">
              <w:rPr>
                <w:color w:val="000000"/>
                <w:sz w:val="24"/>
                <w:szCs w:val="24"/>
              </w:rPr>
              <w:t>0,3</w:t>
            </w:r>
          </w:p>
        </w:tc>
      </w:tr>
    </w:tbl>
    <w:p w14:paraId="03C20376" w14:textId="77777777" w:rsidR="00CC1E00" w:rsidRDefault="00CC1E00" w:rsidP="00527CC7">
      <w:pPr>
        <w:overflowPunct w:val="0"/>
        <w:autoSpaceDE w:val="0"/>
        <w:autoSpaceDN w:val="0"/>
        <w:adjustRightInd w:val="0"/>
        <w:spacing w:after="0" w:line="360" w:lineRule="auto"/>
        <w:ind w:firstLine="851"/>
        <w:jc w:val="both"/>
        <w:textAlignment w:val="baseline"/>
        <w:rPr>
          <w:rFonts w:eastAsia="Times New Roman"/>
          <w:lang w:eastAsia="ru-RU"/>
        </w:rPr>
      </w:pPr>
    </w:p>
    <w:p w14:paraId="177BD713" w14:textId="6C549416" w:rsidR="00A95B3C" w:rsidRDefault="00A95B3C" w:rsidP="00527CC7">
      <w:pPr>
        <w:overflowPunct w:val="0"/>
        <w:autoSpaceDE w:val="0"/>
        <w:autoSpaceDN w:val="0"/>
        <w:adjustRightInd w:val="0"/>
        <w:spacing w:after="0" w:line="360" w:lineRule="auto"/>
        <w:ind w:firstLine="851"/>
        <w:jc w:val="both"/>
        <w:textAlignment w:val="baseline"/>
        <w:rPr>
          <w:rFonts w:eastAsia="Times New Roman"/>
          <w:lang w:eastAsia="ru-RU"/>
        </w:rPr>
      </w:pPr>
      <w:r w:rsidRPr="00083663">
        <w:rPr>
          <w:rFonts w:eastAsia="Times New Roman"/>
          <w:lang w:eastAsia="ru-RU"/>
        </w:rPr>
        <w:t>Первый показатель – коэффициент финансовой автономии (независимости), определяе</w:t>
      </w:r>
      <w:r>
        <w:rPr>
          <w:rFonts w:eastAsia="Times New Roman"/>
          <w:lang w:eastAsia="ru-RU"/>
        </w:rPr>
        <w:t>мый по следующей формуле:</w:t>
      </w:r>
    </w:p>
    <w:p w14:paraId="18984773" w14:textId="77777777" w:rsidR="00A95B3C" w:rsidRPr="00A95B3C" w:rsidRDefault="00A95B3C" w:rsidP="00527CC7">
      <w:pPr>
        <w:overflowPunct w:val="0"/>
        <w:autoSpaceDE w:val="0"/>
        <w:autoSpaceDN w:val="0"/>
        <w:adjustRightInd w:val="0"/>
        <w:spacing w:after="0" w:line="360" w:lineRule="auto"/>
        <w:ind w:firstLine="851"/>
        <w:jc w:val="both"/>
        <w:textAlignment w:val="baseline"/>
        <w:rPr>
          <w:rFonts w:eastAsia="Times New Roman"/>
          <w:lang w:eastAsia="ru-RU"/>
        </w:rPr>
      </w:pPr>
    </w:p>
    <w:p w14:paraId="04F6ADAD" w14:textId="7544F1C3" w:rsidR="00A95B3C" w:rsidRPr="00083663" w:rsidRDefault="00A95B3C"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lastRenderedPageBreak/>
        <w:t>К</w:t>
      </w:r>
      <w:r w:rsidRPr="00083663">
        <w:rPr>
          <w:rFonts w:eastAsia="Times New Roman"/>
          <w:spacing w:val="-4"/>
          <w:szCs w:val="28"/>
          <w:vertAlign w:val="subscript"/>
          <w:lang w:eastAsia="ru-RU"/>
        </w:rPr>
        <w:t>авт</w:t>
      </w:r>
      <w:proofErr w:type="spellEnd"/>
      <w:r w:rsidRPr="00083663">
        <w:rPr>
          <w:rFonts w:eastAsia="Times New Roman"/>
          <w:spacing w:val="-4"/>
          <w:szCs w:val="28"/>
          <w:vertAlign w:val="subscript"/>
          <w:lang w:eastAsia="ru-RU"/>
        </w:rPr>
        <w:t>.</w:t>
      </w:r>
      <w:r w:rsidRPr="00083663">
        <w:rPr>
          <w:rFonts w:eastAsia="Times New Roman"/>
          <w:spacing w:val="-4"/>
          <w:szCs w:val="28"/>
          <w:lang w:eastAsia="ru-RU"/>
        </w:rPr>
        <w:t xml:space="preserve"> = </w:t>
      </w:r>
      <w:r w:rsidRPr="00083663">
        <w:rPr>
          <w:rFonts w:eastAsia="Times New Roman"/>
          <w:position w:val="-24"/>
          <w:lang w:eastAsia="ru-RU"/>
        </w:rPr>
        <w:object w:dxaOrig="2360" w:dyaOrig="620" w14:anchorId="5419AD8E">
          <v:shape id="_x0000_i1032" type="#_x0000_t75" style="width:143.25pt;height:37.5pt" o:ole="" fillcolor="window">
            <v:imagedata r:id="rId22" o:title=""/>
          </v:shape>
          <o:OLEObject Type="Embed" ProgID="Equation.3" ShapeID="_x0000_i1032" DrawAspect="Content" ObjectID="_1670277041" r:id="rId23"/>
        </w:object>
      </w:r>
      <w:r w:rsidRPr="00083663">
        <w:rPr>
          <w:rFonts w:eastAsia="Times New Roman"/>
          <w:lang w:eastAsia="ru-RU"/>
        </w:rPr>
        <w:tab/>
      </w:r>
      <w:r>
        <w:rPr>
          <w:rFonts w:eastAsia="Times New Roman"/>
          <w:lang w:eastAsia="ru-RU"/>
        </w:rPr>
        <w:tab/>
      </w:r>
      <w:r w:rsidRPr="00083663">
        <w:rPr>
          <w:rFonts w:eastAsia="Times New Roman"/>
          <w:lang w:eastAsia="ru-RU"/>
        </w:rPr>
        <w:tab/>
      </w:r>
      <w:r w:rsidRPr="00083663">
        <w:rPr>
          <w:rFonts w:eastAsia="Times New Roman"/>
          <w:lang w:eastAsia="ru-RU"/>
        </w:rPr>
        <w:tab/>
      </w:r>
      <w:r w:rsidRPr="00083663">
        <w:rPr>
          <w:rFonts w:eastAsia="Times New Roman"/>
          <w:lang w:eastAsia="ru-RU"/>
        </w:rPr>
        <w:tab/>
        <w:t>(</w:t>
      </w:r>
      <w:r>
        <w:rPr>
          <w:rFonts w:eastAsia="Times New Roman"/>
          <w:lang w:eastAsia="ru-RU"/>
        </w:rPr>
        <w:t>10</w:t>
      </w:r>
      <w:r w:rsidRPr="00083663">
        <w:rPr>
          <w:rFonts w:eastAsia="Times New Roman"/>
          <w:lang w:eastAsia="ru-RU"/>
        </w:rPr>
        <w:t>)</w:t>
      </w:r>
    </w:p>
    <w:p w14:paraId="06717B0D" w14:textId="77777777" w:rsidR="00A95B3C" w:rsidRPr="00083663" w:rsidRDefault="00A95B3C" w:rsidP="00527CC7">
      <w:pPr>
        <w:overflowPunct w:val="0"/>
        <w:autoSpaceDE w:val="0"/>
        <w:autoSpaceDN w:val="0"/>
        <w:adjustRightInd w:val="0"/>
        <w:spacing w:after="0" w:line="360" w:lineRule="auto"/>
        <w:textAlignment w:val="baseline"/>
        <w:rPr>
          <w:rFonts w:eastAsia="Times New Roman"/>
          <w:lang w:eastAsia="ru-RU"/>
        </w:rPr>
      </w:pPr>
    </w:p>
    <w:p w14:paraId="78CA3287" w14:textId="52986A85" w:rsidR="00472F23" w:rsidRDefault="00A95B3C" w:rsidP="00527CC7">
      <w:pPr>
        <w:overflowPunct w:val="0"/>
        <w:autoSpaceDE w:val="0"/>
        <w:autoSpaceDN w:val="0"/>
        <w:adjustRightInd w:val="0"/>
        <w:spacing w:after="0" w:line="360" w:lineRule="auto"/>
        <w:ind w:firstLine="709"/>
        <w:jc w:val="both"/>
        <w:textAlignment w:val="baseline"/>
        <w:rPr>
          <w:rFonts w:eastAsia="Times New Roman"/>
          <w:lang w:eastAsia="ru-RU"/>
        </w:rPr>
      </w:pPr>
      <w:r w:rsidRPr="00083663">
        <w:rPr>
          <w:rFonts w:eastAsia="Times New Roman"/>
          <w:lang w:eastAsia="ru-RU"/>
        </w:rPr>
        <w:t>В данном виде коэффициент финансовой автономии дает наглядное представление о доле собственных источников средств в их общей массе.</w:t>
      </w:r>
    </w:p>
    <w:p w14:paraId="21AF6309" w14:textId="3206BFF4" w:rsidR="00472F23" w:rsidRDefault="00A95B3C" w:rsidP="00527CC7">
      <w:pPr>
        <w:overflowPunct w:val="0"/>
        <w:autoSpaceDE w:val="0"/>
        <w:autoSpaceDN w:val="0"/>
        <w:adjustRightInd w:val="0"/>
        <w:spacing w:after="0" w:line="360" w:lineRule="auto"/>
        <w:ind w:firstLine="709"/>
        <w:jc w:val="both"/>
        <w:textAlignment w:val="baseline"/>
        <w:rPr>
          <w:rFonts w:eastAsia="Times New Roman"/>
          <w:lang w:eastAsia="ru-RU"/>
        </w:rPr>
      </w:pPr>
      <w:r w:rsidRPr="00A95B3C">
        <w:rPr>
          <w:rFonts w:eastAsia="Times New Roman"/>
          <w:lang w:eastAsia="ru-RU"/>
        </w:rPr>
        <w:t xml:space="preserve">Коэффициент автономии организации на отчетный период составил 0,95. Это говорит о том, что сумма собственных средств предприятия составляет 95% от суммы всех источников финансирования. Полученное здесь значение говорит о неоправданно высокой доли собственного капитала в общем капитале. </w:t>
      </w:r>
      <w:r>
        <w:rPr>
          <w:rFonts w:eastAsia="Times New Roman"/>
          <w:lang w:eastAsia="ru-RU"/>
        </w:rPr>
        <w:t xml:space="preserve">Изменения за анализируемый период незначительны. </w:t>
      </w:r>
    </w:p>
    <w:p w14:paraId="0ACFEB4C" w14:textId="16711357" w:rsidR="00A95B3C" w:rsidRPr="00083663" w:rsidRDefault="00A95B3C"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Для определения доли тех источников финансирования, которые компания может использовать в своей деятельности длительное время используется коэффициент финансовой устойчивости:</w:t>
      </w:r>
    </w:p>
    <w:p w14:paraId="658283DF" w14:textId="77777777" w:rsidR="00A95B3C" w:rsidRPr="00083663" w:rsidRDefault="00A95B3C" w:rsidP="00527CC7">
      <w:pPr>
        <w:overflowPunct w:val="0"/>
        <w:autoSpaceDE w:val="0"/>
        <w:autoSpaceDN w:val="0"/>
        <w:adjustRightInd w:val="0"/>
        <w:spacing w:after="0" w:line="360" w:lineRule="auto"/>
        <w:jc w:val="both"/>
        <w:textAlignment w:val="baseline"/>
        <w:rPr>
          <w:rFonts w:eastAsia="Times New Roman"/>
          <w:szCs w:val="28"/>
          <w:lang w:eastAsia="ru-RU"/>
        </w:rPr>
      </w:pPr>
    </w:p>
    <w:p w14:paraId="5B09E3DE" w14:textId="4ADBC44A" w:rsidR="00A95B3C" w:rsidRDefault="00A95B3C" w:rsidP="00527CC7">
      <w:pPr>
        <w:overflowPunct w:val="0"/>
        <w:autoSpaceDE w:val="0"/>
        <w:autoSpaceDN w:val="0"/>
        <w:adjustRightInd w:val="0"/>
        <w:spacing w:after="0" w:line="360" w:lineRule="auto"/>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фин.уст</w:t>
      </w:r>
      <w:proofErr w:type="spellEnd"/>
      <w:r w:rsidRPr="00083663">
        <w:rPr>
          <w:rFonts w:eastAsia="Times New Roman"/>
          <w:spacing w:val="-4"/>
          <w:szCs w:val="28"/>
          <w:vertAlign w:val="subscript"/>
          <w:lang w:eastAsia="ru-RU"/>
        </w:rPr>
        <w:t>.</w:t>
      </w:r>
      <w:r w:rsidRPr="00083663">
        <w:rPr>
          <w:rFonts w:eastAsia="Times New Roman"/>
          <w:spacing w:val="-4"/>
          <w:szCs w:val="28"/>
          <w:lang w:eastAsia="ru-RU"/>
        </w:rPr>
        <w:t xml:space="preserve"> = </w:t>
      </w:r>
      <w:r w:rsidRPr="00083663">
        <w:rPr>
          <w:rFonts w:eastAsia="Times New Roman"/>
          <w:position w:val="-24"/>
          <w:lang w:eastAsia="ru-RU"/>
        </w:rPr>
        <w:object w:dxaOrig="5539" w:dyaOrig="620" w14:anchorId="0DB5998A">
          <v:shape id="_x0000_i1033" type="#_x0000_t75" style="width:336.75pt;height:37.5pt" o:ole="" fillcolor="window">
            <v:imagedata r:id="rId24" o:title=""/>
          </v:shape>
          <o:OLEObject Type="Embed" ProgID="Equation.3" ShapeID="_x0000_i1033" DrawAspect="Content" ObjectID="_1670277042" r:id="rId25"/>
        </w:object>
      </w:r>
      <w:r w:rsidRPr="00083663">
        <w:rPr>
          <w:rFonts w:eastAsia="Times New Roman"/>
          <w:lang w:eastAsia="ru-RU"/>
        </w:rPr>
        <w:tab/>
      </w:r>
      <w:r>
        <w:rPr>
          <w:rFonts w:eastAsia="Times New Roman"/>
          <w:lang w:eastAsia="ru-RU"/>
        </w:rPr>
        <w:tab/>
      </w:r>
      <w:r w:rsidRPr="00083663">
        <w:rPr>
          <w:rFonts w:eastAsia="Times New Roman"/>
          <w:lang w:eastAsia="ru-RU"/>
        </w:rPr>
        <w:t>(</w:t>
      </w:r>
      <w:r>
        <w:rPr>
          <w:rFonts w:eastAsia="Times New Roman"/>
          <w:lang w:eastAsia="ru-RU"/>
        </w:rPr>
        <w:t>11</w:t>
      </w:r>
      <w:r w:rsidRPr="00083663">
        <w:rPr>
          <w:rFonts w:eastAsia="Times New Roman"/>
          <w:lang w:eastAsia="ru-RU"/>
        </w:rPr>
        <w:t>)</w:t>
      </w:r>
    </w:p>
    <w:p w14:paraId="47FEBC52" w14:textId="4C66B210" w:rsidR="00A95B3C" w:rsidRDefault="00A95B3C" w:rsidP="00527CC7">
      <w:pPr>
        <w:overflowPunct w:val="0"/>
        <w:autoSpaceDE w:val="0"/>
        <w:autoSpaceDN w:val="0"/>
        <w:adjustRightInd w:val="0"/>
        <w:spacing w:after="0" w:line="360" w:lineRule="auto"/>
        <w:ind w:firstLine="709"/>
        <w:jc w:val="both"/>
        <w:textAlignment w:val="baseline"/>
        <w:rPr>
          <w:rFonts w:eastAsia="Times New Roman"/>
          <w:lang w:eastAsia="ru-RU"/>
        </w:rPr>
      </w:pPr>
      <w:r w:rsidRPr="00A95B3C">
        <w:rPr>
          <w:rFonts w:eastAsia="Times New Roman"/>
          <w:lang w:eastAsia="ru-RU"/>
        </w:rPr>
        <w:t>Удельный вес всех источников финансирования, которые компания может использовать в своей деятельности длительное время на отчетную дату составляет 95%, данный показатель говорит о том, что большую часть всех активов баланса предприятие финансирует за счет собственного капитала</w:t>
      </w:r>
      <w:r>
        <w:rPr>
          <w:rFonts w:eastAsia="Times New Roman"/>
          <w:lang w:eastAsia="ru-RU"/>
        </w:rPr>
        <w:t>.</w:t>
      </w:r>
    </w:p>
    <w:p w14:paraId="567CC352" w14:textId="1C4D59EF" w:rsidR="00A95B3C" w:rsidRPr="00083663" w:rsidRDefault="00A95B3C"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Общую характеристику финансовой устойчивости дает коэффициент финансовой зависимости:</w:t>
      </w:r>
    </w:p>
    <w:p w14:paraId="0B5DFAEE" w14:textId="77777777" w:rsidR="00A95B3C" w:rsidRPr="00083663" w:rsidRDefault="00A95B3C" w:rsidP="00527CC7">
      <w:pPr>
        <w:overflowPunct w:val="0"/>
        <w:autoSpaceDE w:val="0"/>
        <w:autoSpaceDN w:val="0"/>
        <w:adjustRightInd w:val="0"/>
        <w:spacing w:after="0" w:line="360" w:lineRule="auto"/>
        <w:jc w:val="both"/>
        <w:textAlignment w:val="baseline"/>
        <w:rPr>
          <w:rFonts w:eastAsia="Times New Roman"/>
          <w:szCs w:val="28"/>
          <w:lang w:eastAsia="ru-RU"/>
        </w:rPr>
      </w:pPr>
    </w:p>
    <w:p w14:paraId="2F7043A5" w14:textId="6BA9D848" w:rsidR="00A95B3C" w:rsidRDefault="00A95B3C"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фин.зав</w:t>
      </w:r>
      <w:proofErr w:type="spellEnd"/>
      <w:r w:rsidRPr="00083663">
        <w:rPr>
          <w:rFonts w:eastAsia="Times New Roman"/>
          <w:spacing w:val="-4"/>
          <w:szCs w:val="28"/>
          <w:vertAlign w:val="subscript"/>
          <w:lang w:eastAsia="ru-RU"/>
        </w:rPr>
        <w:t>.</w:t>
      </w:r>
      <w:r w:rsidRPr="00083663">
        <w:rPr>
          <w:rFonts w:eastAsia="Times New Roman"/>
          <w:spacing w:val="-4"/>
          <w:szCs w:val="28"/>
          <w:lang w:eastAsia="ru-RU"/>
        </w:rPr>
        <w:t xml:space="preserve"> = </w:t>
      </w:r>
      <w:r w:rsidRPr="00083663">
        <w:rPr>
          <w:rFonts w:eastAsia="Times New Roman"/>
          <w:position w:val="-24"/>
          <w:lang w:eastAsia="ru-RU"/>
        </w:rPr>
        <w:object w:dxaOrig="4860" w:dyaOrig="620" w14:anchorId="1A47FB34">
          <v:shape id="_x0000_i1034" type="#_x0000_t75" style="width:295.5pt;height:37.5pt" o:ole="" fillcolor="window">
            <v:imagedata r:id="rId26" o:title=""/>
          </v:shape>
          <o:OLEObject Type="Embed" ProgID="Equation.3" ShapeID="_x0000_i1034" DrawAspect="Content" ObjectID="_1670277043" r:id="rId27"/>
        </w:object>
      </w:r>
      <w:r w:rsidRPr="00083663">
        <w:rPr>
          <w:rFonts w:eastAsia="Times New Roman"/>
          <w:lang w:eastAsia="ru-RU"/>
        </w:rPr>
        <w:tab/>
      </w:r>
      <w:r w:rsidRPr="00083663">
        <w:rPr>
          <w:rFonts w:eastAsia="Times New Roman"/>
          <w:lang w:eastAsia="ru-RU"/>
        </w:rPr>
        <w:tab/>
        <w:t>(1</w:t>
      </w:r>
      <w:r>
        <w:rPr>
          <w:rFonts w:eastAsia="Times New Roman"/>
          <w:lang w:eastAsia="ru-RU"/>
        </w:rPr>
        <w:t>2</w:t>
      </w:r>
      <w:r w:rsidRPr="00083663">
        <w:rPr>
          <w:rFonts w:eastAsia="Times New Roman"/>
          <w:lang w:eastAsia="ru-RU"/>
        </w:rPr>
        <w:t>)</w:t>
      </w:r>
    </w:p>
    <w:p w14:paraId="6DDB2CA0" w14:textId="5EF18389" w:rsidR="00A95B3C" w:rsidRDefault="00A95B3C" w:rsidP="00527CC7">
      <w:pPr>
        <w:overflowPunct w:val="0"/>
        <w:autoSpaceDE w:val="0"/>
        <w:autoSpaceDN w:val="0"/>
        <w:adjustRightInd w:val="0"/>
        <w:spacing w:after="0" w:line="360" w:lineRule="auto"/>
        <w:jc w:val="both"/>
        <w:textAlignment w:val="baseline"/>
        <w:rPr>
          <w:rFonts w:eastAsia="Times New Roman"/>
          <w:lang w:eastAsia="ru-RU"/>
        </w:rPr>
      </w:pPr>
    </w:p>
    <w:p w14:paraId="72500079" w14:textId="2A79D2F7" w:rsidR="005920D6" w:rsidRDefault="005920D6" w:rsidP="00527CC7">
      <w:pPr>
        <w:overflowPunct w:val="0"/>
        <w:autoSpaceDE w:val="0"/>
        <w:autoSpaceDN w:val="0"/>
        <w:adjustRightInd w:val="0"/>
        <w:spacing w:after="0" w:line="360" w:lineRule="auto"/>
        <w:ind w:firstLine="709"/>
        <w:jc w:val="both"/>
        <w:textAlignment w:val="baseline"/>
        <w:rPr>
          <w:rFonts w:eastAsia="Times New Roman"/>
          <w:lang w:eastAsia="ru-RU"/>
        </w:rPr>
      </w:pPr>
      <w:r>
        <w:rPr>
          <w:rFonts w:eastAsia="Times New Roman"/>
          <w:lang w:eastAsia="ru-RU"/>
        </w:rPr>
        <w:t xml:space="preserve">С </w:t>
      </w:r>
      <w:r w:rsidRPr="005920D6">
        <w:rPr>
          <w:rFonts w:eastAsia="Times New Roman"/>
          <w:lang w:eastAsia="ru-RU"/>
        </w:rPr>
        <w:t xml:space="preserve">помощью </w:t>
      </w:r>
      <w:r>
        <w:rPr>
          <w:rFonts w:eastAsia="Times New Roman"/>
          <w:lang w:eastAsia="ru-RU"/>
        </w:rPr>
        <w:t xml:space="preserve">данного </w:t>
      </w:r>
      <w:r w:rsidRPr="005920D6">
        <w:rPr>
          <w:rFonts w:eastAsia="Times New Roman"/>
          <w:lang w:eastAsia="ru-RU"/>
        </w:rPr>
        <w:t xml:space="preserve">коэффициента </w:t>
      </w:r>
      <w:r>
        <w:rPr>
          <w:rFonts w:eastAsia="Times New Roman"/>
          <w:lang w:eastAsia="ru-RU"/>
        </w:rPr>
        <w:t xml:space="preserve">определяется </w:t>
      </w:r>
      <w:r w:rsidRPr="005920D6">
        <w:rPr>
          <w:rFonts w:eastAsia="Times New Roman"/>
          <w:lang w:eastAsia="ru-RU"/>
        </w:rPr>
        <w:t>дол</w:t>
      </w:r>
      <w:r>
        <w:rPr>
          <w:rFonts w:eastAsia="Times New Roman"/>
          <w:lang w:eastAsia="ru-RU"/>
        </w:rPr>
        <w:t xml:space="preserve">я </w:t>
      </w:r>
      <w:r w:rsidRPr="005920D6">
        <w:rPr>
          <w:rFonts w:eastAsia="Times New Roman"/>
          <w:lang w:eastAsia="ru-RU"/>
        </w:rPr>
        <w:t>заемных средств (долгов) в структуре активов предприятия.</w:t>
      </w:r>
      <w:r>
        <w:rPr>
          <w:rFonts w:eastAsia="Times New Roman"/>
          <w:lang w:eastAsia="ru-RU"/>
        </w:rPr>
        <w:t xml:space="preserve"> Так как у предприятия отсутствуют </w:t>
      </w:r>
      <w:r>
        <w:rPr>
          <w:rFonts w:eastAsia="Times New Roman"/>
          <w:lang w:eastAsia="ru-RU"/>
        </w:rPr>
        <w:lastRenderedPageBreak/>
        <w:t>заемные средства, значение данного показателя настолько незначительно, что не составляет ценности для анализа в рамках данного предприятия.</w:t>
      </w:r>
    </w:p>
    <w:p w14:paraId="575F7A27" w14:textId="539D3ED2" w:rsidR="005920D6" w:rsidRPr="00083663" w:rsidRDefault="005920D6" w:rsidP="00527CC7">
      <w:pPr>
        <w:overflowPunct w:val="0"/>
        <w:autoSpaceDE w:val="0"/>
        <w:autoSpaceDN w:val="0"/>
        <w:adjustRightInd w:val="0"/>
        <w:spacing w:after="0" w:line="360" w:lineRule="auto"/>
        <w:ind w:firstLine="708"/>
        <w:jc w:val="both"/>
        <w:textAlignment w:val="baseline"/>
        <w:rPr>
          <w:rFonts w:eastAsia="Times New Roman"/>
          <w:lang w:eastAsia="ru-RU"/>
        </w:rPr>
      </w:pPr>
      <w:bookmarkStart w:id="23" w:name="_Hlk57568915"/>
      <w:r w:rsidRPr="00083663">
        <w:rPr>
          <w:rFonts w:eastAsia="Times New Roman"/>
          <w:lang w:eastAsia="ru-RU"/>
        </w:rPr>
        <w:t>Важной характеристикой финансовой устойчивости предприятия является его финансовая маневренность:</w:t>
      </w:r>
    </w:p>
    <w:p w14:paraId="04DE1266" w14:textId="77777777" w:rsidR="005920D6" w:rsidRPr="00083663" w:rsidRDefault="005920D6" w:rsidP="00527CC7">
      <w:pPr>
        <w:overflowPunct w:val="0"/>
        <w:autoSpaceDE w:val="0"/>
        <w:autoSpaceDN w:val="0"/>
        <w:adjustRightInd w:val="0"/>
        <w:spacing w:after="0" w:line="360" w:lineRule="auto"/>
        <w:jc w:val="both"/>
        <w:textAlignment w:val="baseline"/>
        <w:rPr>
          <w:rFonts w:eastAsia="Times New Roman"/>
          <w:szCs w:val="28"/>
          <w:lang w:eastAsia="ru-RU"/>
        </w:rPr>
      </w:pPr>
    </w:p>
    <w:p w14:paraId="56747991" w14:textId="527FE70A" w:rsidR="005920D6" w:rsidRDefault="005920D6"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ман.СК</w:t>
      </w:r>
      <w:proofErr w:type="spellEnd"/>
      <w:r w:rsidRPr="00083663">
        <w:rPr>
          <w:rFonts w:eastAsia="Times New Roman"/>
          <w:spacing w:val="-4"/>
          <w:szCs w:val="28"/>
          <w:lang w:eastAsia="ru-RU"/>
        </w:rPr>
        <w:t xml:space="preserve"> = </w:t>
      </w:r>
      <w:r w:rsidRPr="00083663">
        <w:rPr>
          <w:rFonts w:eastAsia="Times New Roman"/>
          <w:position w:val="-24"/>
          <w:lang w:eastAsia="ru-RU"/>
        </w:rPr>
        <w:object w:dxaOrig="3560" w:dyaOrig="620" w14:anchorId="3E18C58D">
          <v:shape id="_x0000_i1035" type="#_x0000_t75" style="width:211.5pt;height:37.5pt" o:ole="" fillcolor="window">
            <v:imagedata r:id="rId28" o:title=""/>
          </v:shape>
          <o:OLEObject Type="Embed" ProgID="Equation.3" ShapeID="_x0000_i1035" DrawAspect="Content" ObjectID="_1670277044" r:id="rId29"/>
        </w:object>
      </w:r>
      <w:r w:rsidRPr="00083663">
        <w:rPr>
          <w:rFonts w:eastAsia="Times New Roman"/>
          <w:lang w:eastAsia="ru-RU"/>
        </w:rPr>
        <w:tab/>
      </w:r>
      <w:r>
        <w:rPr>
          <w:rFonts w:eastAsia="Times New Roman"/>
          <w:lang w:eastAsia="ru-RU"/>
        </w:rPr>
        <w:tab/>
      </w:r>
      <w:bookmarkEnd w:id="23"/>
      <w:r w:rsidRPr="00083663">
        <w:rPr>
          <w:rFonts w:eastAsia="Times New Roman"/>
          <w:lang w:eastAsia="ru-RU"/>
        </w:rPr>
        <w:tab/>
      </w:r>
      <w:r w:rsidRPr="00083663">
        <w:rPr>
          <w:rFonts w:eastAsia="Times New Roman"/>
          <w:lang w:eastAsia="ru-RU"/>
        </w:rPr>
        <w:tab/>
        <w:t>(</w:t>
      </w:r>
      <w:r>
        <w:rPr>
          <w:rFonts w:eastAsia="Times New Roman"/>
          <w:lang w:eastAsia="ru-RU"/>
        </w:rPr>
        <w:t>13</w:t>
      </w:r>
      <w:r w:rsidRPr="00083663">
        <w:rPr>
          <w:rFonts w:eastAsia="Times New Roman"/>
          <w:lang w:eastAsia="ru-RU"/>
        </w:rPr>
        <w:t>)</w:t>
      </w:r>
    </w:p>
    <w:p w14:paraId="374A4ACB" w14:textId="77777777" w:rsidR="005920D6" w:rsidRDefault="005920D6"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0FCF41ED" w14:textId="132D279A" w:rsidR="005920D6" w:rsidRDefault="005920D6"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5920D6">
        <w:rPr>
          <w:rFonts w:eastAsia="Times New Roman"/>
          <w:lang w:eastAsia="ru-RU"/>
        </w:rPr>
        <w:t xml:space="preserve">Коэффициент маневренности собственного капитала на отчетную дату снизился по сравнению с предыдущим годом на </w:t>
      </w:r>
      <w:r>
        <w:rPr>
          <w:rFonts w:eastAsia="Times New Roman"/>
          <w:lang w:eastAsia="ru-RU"/>
        </w:rPr>
        <w:t xml:space="preserve">0,3 </w:t>
      </w:r>
      <w:r w:rsidRPr="005920D6">
        <w:rPr>
          <w:rFonts w:eastAsia="Times New Roman"/>
          <w:lang w:eastAsia="ru-RU"/>
        </w:rPr>
        <w:t>это произошло за счет снижения СОК. На отчетную дату собственные источники средств данной организации мобильны на 55%, т</w:t>
      </w:r>
      <w:r>
        <w:rPr>
          <w:rFonts w:eastAsia="Times New Roman"/>
          <w:lang w:eastAsia="ru-RU"/>
        </w:rPr>
        <w:t>ак как</w:t>
      </w:r>
      <w:r w:rsidRPr="005920D6">
        <w:rPr>
          <w:rFonts w:eastAsia="Times New Roman"/>
          <w:lang w:eastAsia="ru-RU"/>
        </w:rPr>
        <w:t xml:space="preserve"> у компании нет долгосрочных кредитов и займов этого говорит о ее финансовой независимости от кредиторов. Данный показатель оказывает положительное влияние на компанию.</w:t>
      </w:r>
    </w:p>
    <w:p w14:paraId="6A55E04A" w14:textId="246CF46D" w:rsidR="005920D6" w:rsidRDefault="005920D6" w:rsidP="00527CC7">
      <w:pPr>
        <w:overflowPunct w:val="0"/>
        <w:autoSpaceDE w:val="0"/>
        <w:autoSpaceDN w:val="0"/>
        <w:adjustRightInd w:val="0"/>
        <w:spacing w:after="0" w:line="360" w:lineRule="auto"/>
        <w:ind w:firstLine="708"/>
        <w:jc w:val="both"/>
        <w:textAlignment w:val="baseline"/>
        <w:rPr>
          <w:rFonts w:eastAsia="Times New Roman"/>
          <w:szCs w:val="28"/>
          <w:lang w:eastAsia="ru-RU"/>
        </w:rPr>
      </w:pPr>
      <w:r w:rsidRPr="00083663">
        <w:rPr>
          <w:rFonts w:eastAsia="Times New Roman"/>
          <w:szCs w:val="28"/>
          <w:lang w:eastAsia="ru-RU"/>
        </w:rPr>
        <w:t>Коэффициент финансовой активности, характеризующий соотношение между заемными и собственными деньгами, имеет следующую формулу для расчета:</w:t>
      </w:r>
    </w:p>
    <w:p w14:paraId="02E9B46C" w14:textId="77777777" w:rsidR="005920D6" w:rsidRPr="00083663" w:rsidRDefault="005920D6" w:rsidP="00527CC7">
      <w:pPr>
        <w:overflowPunct w:val="0"/>
        <w:autoSpaceDE w:val="0"/>
        <w:autoSpaceDN w:val="0"/>
        <w:adjustRightInd w:val="0"/>
        <w:spacing w:after="0" w:line="360" w:lineRule="auto"/>
        <w:ind w:firstLine="708"/>
        <w:jc w:val="both"/>
        <w:textAlignment w:val="baseline"/>
        <w:rPr>
          <w:rFonts w:eastAsia="Times New Roman"/>
          <w:szCs w:val="28"/>
          <w:lang w:eastAsia="ru-RU"/>
        </w:rPr>
      </w:pPr>
    </w:p>
    <w:p w14:paraId="7B8A592F" w14:textId="06A22AAC" w:rsidR="005920D6" w:rsidRPr="00083663" w:rsidRDefault="005920D6"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фин.акт</w:t>
      </w:r>
      <w:proofErr w:type="spellEnd"/>
      <w:r w:rsidRPr="00083663">
        <w:rPr>
          <w:rFonts w:eastAsia="Times New Roman"/>
          <w:spacing w:val="-4"/>
          <w:szCs w:val="28"/>
          <w:vertAlign w:val="subscript"/>
          <w:lang w:eastAsia="ru-RU"/>
        </w:rPr>
        <w:t>.</w:t>
      </w:r>
      <w:r w:rsidRPr="00083663">
        <w:rPr>
          <w:rFonts w:eastAsia="Times New Roman"/>
          <w:spacing w:val="-4"/>
          <w:szCs w:val="28"/>
          <w:lang w:eastAsia="ru-RU"/>
        </w:rPr>
        <w:t xml:space="preserve"> = </w:t>
      </w:r>
      <w:r w:rsidRPr="00083663">
        <w:rPr>
          <w:rFonts w:eastAsia="Times New Roman"/>
          <w:position w:val="-24"/>
          <w:lang w:eastAsia="ru-RU"/>
        </w:rPr>
        <w:object w:dxaOrig="2360" w:dyaOrig="620" w14:anchorId="51023CE1">
          <v:shape id="_x0000_i1036" type="#_x0000_t75" style="width:141pt;height:37.5pt" o:ole="" fillcolor="window">
            <v:imagedata r:id="rId30" o:title=""/>
          </v:shape>
          <o:OLEObject Type="Embed" ProgID="Equation.3" ShapeID="_x0000_i1036" DrawAspect="Content" ObjectID="_1670277045" r:id="rId31"/>
        </w:object>
      </w:r>
      <w:r w:rsidRPr="00083663">
        <w:rPr>
          <w:rFonts w:eastAsia="Times New Roman"/>
          <w:lang w:eastAsia="ru-RU"/>
        </w:rPr>
        <w:tab/>
      </w:r>
      <w:r w:rsidRPr="00083663">
        <w:rPr>
          <w:rFonts w:eastAsia="Times New Roman"/>
          <w:lang w:eastAsia="ru-RU"/>
        </w:rPr>
        <w:tab/>
      </w:r>
      <w:r w:rsidRPr="00083663">
        <w:rPr>
          <w:rFonts w:eastAsia="Times New Roman"/>
          <w:lang w:eastAsia="ru-RU"/>
        </w:rPr>
        <w:tab/>
      </w:r>
      <w:r w:rsidRPr="00083663">
        <w:rPr>
          <w:rFonts w:eastAsia="Times New Roman"/>
          <w:lang w:eastAsia="ru-RU"/>
        </w:rPr>
        <w:tab/>
        <w:t>(</w:t>
      </w:r>
      <w:r>
        <w:rPr>
          <w:rFonts w:eastAsia="Times New Roman"/>
          <w:lang w:eastAsia="ru-RU"/>
        </w:rPr>
        <w:t>14</w:t>
      </w:r>
      <w:r w:rsidRPr="00083663">
        <w:rPr>
          <w:rFonts w:eastAsia="Times New Roman"/>
          <w:lang w:eastAsia="ru-RU"/>
        </w:rPr>
        <w:t>)</w:t>
      </w:r>
    </w:p>
    <w:p w14:paraId="058C6C45" w14:textId="77777777" w:rsidR="005920D6" w:rsidRPr="00083663" w:rsidRDefault="005920D6" w:rsidP="00527CC7">
      <w:pPr>
        <w:overflowPunct w:val="0"/>
        <w:autoSpaceDE w:val="0"/>
        <w:autoSpaceDN w:val="0"/>
        <w:adjustRightInd w:val="0"/>
        <w:spacing w:after="0" w:line="360" w:lineRule="auto"/>
        <w:textAlignment w:val="baseline"/>
        <w:rPr>
          <w:rFonts w:eastAsia="Times New Roman"/>
          <w:lang w:eastAsia="ru-RU"/>
        </w:rPr>
      </w:pPr>
    </w:p>
    <w:p w14:paraId="465509B9" w14:textId="30371711" w:rsidR="005920D6" w:rsidRDefault="005920D6"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5920D6">
        <w:rPr>
          <w:rFonts w:eastAsia="Times New Roman"/>
          <w:lang w:eastAsia="ru-RU"/>
        </w:rPr>
        <w:t>На отчетную дату данная организация зависит от заемных источников на 6% и составляет 0,0</w:t>
      </w:r>
      <w:r w:rsidR="00C44EE9">
        <w:rPr>
          <w:rFonts w:eastAsia="Times New Roman"/>
          <w:lang w:eastAsia="ru-RU"/>
        </w:rPr>
        <w:t>6</w:t>
      </w:r>
      <w:r w:rsidRPr="005920D6">
        <w:rPr>
          <w:rFonts w:eastAsia="Times New Roman"/>
          <w:lang w:eastAsia="ru-RU"/>
        </w:rPr>
        <w:t>, что значительно ниже нормы, по которой данный показатель должен быть больше единицы. Это говорит о том, что данная компания слишком осторожно относится к привлечению заемных денежных средств</w:t>
      </w:r>
      <w:r>
        <w:rPr>
          <w:rFonts w:eastAsia="Times New Roman"/>
          <w:lang w:eastAsia="ru-RU"/>
        </w:rPr>
        <w:t>.</w:t>
      </w:r>
      <w:r w:rsidR="00C44EE9">
        <w:rPr>
          <w:rFonts w:eastAsia="Times New Roman"/>
          <w:lang w:eastAsia="ru-RU"/>
        </w:rPr>
        <w:t xml:space="preserve"> На протяжении всего анализируемого периода показатель не изменился.</w:t>
      </w:r>
    </w:p>
    <w:p w14:paraId="537B58C4" w14:textId="4CDC5780" w:rsidR="00C44EE9" w:rsidRPr="00083663" w:rsidRDefault="00C44EE9"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Следующий показатель, коэффициент финансовой независимости в части формирования запасов, показывает, какая часть запасов и затрат финансируется за счет собственных источников. Формула, используемая при расчете данного коэффициента:</w:t>
      </w:r>
    </w:p>
    <w:p w14:paraId="3E093085" w14:textId="77777777" w:rsidR="00C44EE9" w:rsidRPr="00083663" w:rsidRDefault="00C44EE9"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01972594" w14:textId="2D4125B8" w:rsidR="00C44EE9" w:rsidRDefault="00C44EE9"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фин.</w:t>
      </w:r>
      <w:r w:rsidR="00527CC7">
        <w:rPr>
          <w:rFonts w:eastAsia="Times New Roman"/>
          <w:spacing w:val="-4"/>
          <w:szCs w:val="28"/>
          <w:vertAlign w:val="subscript"/>
          <w:lang w:eastAsia="ru-RU"/>
        </w:rPr>
        <w:t>не</w:t>
      </w:r>
      <w:r w:rsidRPr="00083663">
        <w:rPr>
          <w:rFonts w:eastAsia="Times New Roman"/>
          <w:spacing w:val="-4"/>
          <w:szCs w:val="28"/>
          <w:vertAlign w:val="subscript"/>
          <w:lang w:eastAsia="ru-RU"/>
        </w:rPr>
        <w:t>зав.З</w:t>
      </w:r>
      <w:proofErr w:type="spellEnd"/>
      <w:r w:rsidRPr="00083663">
        <w:rPr>
          <w:rFonts w:eastAsia="Times New Roman"/>
          <w:spacing w:val="-4"/>
          <w:szCs w:val="28"/>
          <w:lang w:eastAsia="ru-RU"/>
        </w:rPr>
        <w:t xml:space="preserve"> = </w:t>
      </w:r>
      <w:r w:rsidRPr="00083663">
        <w:rPr>
          <w:rFonts w:eastAsia="Times New Roman"/>
          <w:position w:val="-28"/>
          <w:lang w:eastAsia="ru-RU"/>
        </w:rPr>
        <w:object w:dxaOrig="3560" w:dyaOrig="660" w14:anchorId="4D551109">
          <v:shape id="_x0000_i1037" type="#_x0000_t75" style="width:211.5pt;height:38.25pt" o:ole="" fillcolor="window">
            <v:imagedata r:id="rId32" o:title=""/>
          </v:shape>
          <o:OLEObject Type="Embed" ProgID="Equation.3" ShapeID="_x0000_i1037" DrawAspect="Content" ObjectID="_1670277046" r:id="rId33"/>
        </w:object>
      </w:r>
      <w:r w:rsidRPr="00083663">
        <w:rPr>
          <w:rFonts w:eastAsia="Times New Roman"/>
          <w:lang w:eastAsia="ru-RU"/>
        </w:rPr>
        <w:tab/>
      </w:r>
      <w:r>
        <w:rPr>
          <w:rFonts w:eastAsia="Times New Roman"/>
          <w:lang w:eastAsia="ru-RU"/>
        </w:rPr>
        <w:tab/>
      </w:r>
      <w:r w:rsidRPr="00083663">
        <w:rPr>
          <w:rFonts w:eastAsia="Times New Roman"/>
          <w:lang w:eastAsia="ru-RU"/>
        </w:rPr>
        <w:tab/>
      </w:r>
      <w:r w:rsidRPr="00083663">
        <w:rPr>
          <w:rFonts w:eastAsia="Times New Roman"/>
          <w:lang w:eastAsia="ru-RU"/>
        </w:rPr>
        <w:tab/>
        <w:t>(</w:t>
      </w:r>
      <w:r w:rsidR="008D3F8A" w:rsidRPr="008D3F8A">
        <w:rPr>
          <w:rFonts w:eastAsia="Times New Roman"/>
          <w:lang w:eastAsia="ru-RU"/>
        </w:rPr>
        <w:t>15</w:t>
      </w:r>
      <w:r w:rsidRPr="00083663">
        <w:rPr>
          <w:rFonts w:eastAsia="Times New Roman"/>
          <w:lang w:eastAsia="ru-RU"/>
        </w:rPr>
        <w:t>)</w:t>
      </w:r>
    </w:p>
    <w:p w14:paraId="2B51EC25" w14:textId="77777777" w:rsidR="008D3F8A" w:rsidRDefault="008D3F8A" w:rsidP="00527CC7">
      <w:pPr>
        <w:overflowPunct w:val="0"/>
        <w:autoSpaceDE w:val="0"/>
        <w:autoSpaceDN w:val="0"/>
        <w:adjustRightInd w:val="0"/>
        <w:spacing w:after="0" w:line="360" w:lineRule="auto"/>
        <w:ind w:firstLine="709"/>
        <w:jc w:val="both"/>
        <w:textAlignment w:val="baseline"/>
        <w:rPr>
          <w:rFonts w:eastAsia="Times New Roman"/>
          <w:lang w:eastAsia="ru-RU"/>
        </w:rPr>
      </w:pPr>
    </w:p>
    <w:p w14:paraId="1E2ADBA7" w14:textId="2AC2370B" w:rsidR="008D3F8A" w:rsidRDefault="008D3F8A" w:rsidP="00527CC7">
      <w:pPr>
        <w:overflowPunct w:val="0"/>
        <w:autoSpaceDE w:val="0"/>
        <w:autoSpaceDN w:val="0"/>
        <w:adjustRightInd w:val="0"/>
        <w:spacing w:after="0" w:line="360" w:lineRule="auto"/>
        <w:ind w:firstLine="709"/>
        <w:jc w:val="both"/>
        <w:textAlignment w:val="baseline"/>
        <w:rPr>
          <w:rFonts w:eastAsia="Times New Roman"/>
          <w:lang w:eastAsia="ru-RU"/>
        </w:rPr>
      </w:pPr>
      <w:r w:rsidRPr="008D3F8A">
        <w:rPr>
          <w:rFonts w:eastAsia="Times New Roman"/>
          <w:lang w:eastAsia="ru-RU"/>
        </w:rPr>
        <w:t>Коэффициент обеспеченности собственными источниками запасов в норме, которая, составляет 0,6-0,8. У данного предприятия этот показатель сильно завышен, это связано с неправильным управлением запасами. В целом оборотные активы и запасы обеспечены собственными источниками и есть условия для финансовой устойчивости. Коэффициент обеспеченности материальных запасов СОС, на отчетную дату снизился по сравнению с предыдущим годом на 3,4</w:t>
      </w:r>
      <w:r>
        <w:rPr>
          <w:rFonts w:eastAsia="Times New Roman"/>
          <w:lang w:eastAsia="ru-RU"/>
        </w:rPr>
        <w:t xml:space="preserve">1, </w:t>
      </w:r>
      <w:r w:rsidRPr="008D3F8A">
        <w:rPr>
          <w:rFonts w:eastAsia="Times New Roman"/>
          <w:lang w:eastAsia="ru-RU"/>
        </w:rPr>
        <w:t>т</w:t>
      </w:r>
      <w:r>
        <w:rPr>
          <w:rFonts w:eastAsia="Times New Roman"/>
          <w:lang w:eastAsia="ru-RU"/>
        </w:rPr>
        <w:t xml:space="preserve">ак как </w:t>
      </w:r>
      <w:r w:rsidRPr="008D3F8A">
        <w:rPr>
          <w:rFonts w:eastAsia="Times New Roman"/>
          <w:lang w:eastAsia="ru-RU"/>
        </w:rPr>
        <w:t>в динамике данный показатель снижается, это говорит о том, что компания старается наладить управление своими запасами.</w:t>
      </w:r>
    </w:p>
    <w:p w14:paraId="7A10E5E6" w14:textId="2B8609FA" w:rsidR="008D3F8A" w:rsidRPr="00083663" w:rsidRDefault="008D3F8A" w:rsidP="00527CC7">
      <w:pPr>
        <w:overflowPunct w:val="0"/>
        <w:autoSpaceDE w:val="0"/>
        <w:autoSpaceDN w:val="0"/>
        <w:adjustRightInd w:val="0"/>
        <w:spacing w:after="0" w:line="360" w:lineRule="auto"/>
        <w:ind w:firstLine="708"/>
        <w:jc w:val="both"/>
        <w:textAlignment w:val="baseline"/>
        <w:rPr>
          <w:rFonts w:eastAsia="Times New Roman"/>
          <w:lang w:eastAsia="ru-RU"/>
        </w:rPr>
      </w:pPr>
      <w:bookmarkStart w:id="24" w:name="_Hlk57574587"/>
      <w:r w:rsidRPr="00083663">
        <w:rPr>
          <w:rFonts w:eastAsia="Times New Roman"/>
          <w:lang w:eastAsia="ru-RU"/>
        </w:rPr>
        <w:t>Для того чтобы определить, насколько собственные источники покрывают ранее произведенные инвестиции, используется коэффициент инвестирования, который равен отношению собственных средств предприятия к основному капиталу:</w:t>
      </w:r>
    </w:p>
    <w:p w14:paraId="75509CC4" w14:textId="77777777" w:rsidR="008D3F8A" w:rsidRPr="00083663" w:rsidRDefault="008D3F8A"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309B00EB" w14:textId="18A696F6" w:rsidR="008D3F8A" w:rsidRPr="00083663" w:rsidRDefault="008D3F8A"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инв</w:t>
      </w:r>
      <w:proofErr w:type="spellEnd"/>
      <w:r w:rsidRPr="00083663">
        <w:rPr>
          <w:rFonts w:eastAsia="Times New Roman"/>
          <w:spacing w:val="-4"/>
          <w:szCs w:val="28"/>
          <w:vertAlign w:val="subscript"/>
          <w:lang w:eastAsia="ru-RU"/>
        </w:rPr>
        <w:t xml:space="preserve">. </w:t>
      </w:r>
      <w:r w:rsidRPr="00083663">
        <w:rPr>
          <w:rFonts w:eastAsia="Times New Roman"/>
          <w:spacing w:val="-4"/>
          <w:szCs w:val="28"/>
          <w:lang w:eastAsia="ru-RU"/>
        </w:rPr>
        <w:t xml:space="preserve">= </w:t>
      </w:r>
      <w:r w:rsidRPr="00083663">
        <w:rPr>
          <w:rFonts w:eastAsia="Times New Roman"/>
          <w:position w:val="-28"/>
          <w:lang w:eastAsia="ru-RU"/>
        </w:rPr>
        <w:object w:dxaOrig="2380" w:dyaOrig="660" w14:anchorId="6FAA79D5">
          <v:shape id="_x0000_i1038" type="#_x0000_t75" style="width:144.75pt;height:38.25pt" o:ole="" fillcolor="window">
            <v:imagedata r:id="rId34" o:title=""/>
          </v:shape>
          <o:OLEObject Type="Embed" ProgID="Equation.3" ShapeID="_x0000_i1038" DrawAspect="Content" ObjectID="_1670277047" r:id="rId35"/>
        </w:object>
      </w:r>
      <w:r w:rsidRPr="00083663">
        <w:rPr>
          <w:rFonts w:eastAsia="Times New Roman"/>
          <w:lang w:eastAsia="ru-RU"/>
        </w:rPr>
        <w:tab/>
      </w:r>
      <w:r w:rsidRPr="00083663">
        <w:rPr>
          <w:rFonts w:eastAsia="Times New Roman"/>
          <w:lang w:eastAsia="ru-RU"/>
        </w:rPr>
        <w:tab/>
      </w:r>
      <w:r>
        <w:rPr>
          <w:rFonts w:eastAsia="Times New Roman"/>
          <w:lang w:eastAsia="ru-RU"/>
        </w:rPr>
        <w:tab/>
      </w:r>
      <w:bookmarkEnd w:id="24"/>
      <w:r w:rsidRPr="00083663">
        <w:rPr>
          <w:rFonts w:eastAsia="Times New Roman"/>
          <w:lang w:eastAsia="ru-RU"/>
        </w:rPr>
        <w:tab/>
      </w:r>
      <w:r w:rsidRPr="00083663">
        <w:rPr>
          <w:rFonts w:eastAsia="Times New Roman"/>
          <w:lang w:eastAsia="ru-RU"/>
        </w:rPr>
        <w:tab/>
        <w:t>(</w:t>
      </w:r>
      <w:r>
        <w:rPr>
          <w:rFonts w:eastAsia="Times New Roman"/>
          <w:lang w:eastAsia="ru-RU"/>
        </w:rPr>
        <w:t>16</w:t>
      </w:r>
      <w:r w:rsidRPr="00083663">
        <w:rPr>
          <w:rFonts w:eastAsia="Times New Roman"/>
          <w:lang w:eastAsia="ru-RU"/>
        </w:rPr>
        <w:t>)</w:t>
      </w:r>
    </w:p>
    <w:p w14:paraId="457EF8A2" w14:textId="77777777" w:rsidR="008D3F8A" w:rsidRPr="00083663" w:rsidRDefault="008D3F8A" w:rsidP="00527CC7">
      <w:pPr>
        <w:overflowPunct w:val="0"/>
        <w:autoSpaceDE w:val="0"/>
        <w:autoSpaceDN w:val="0"/>
        <w:adjustRightInd w:val="0"/>
        <w:spacing w:after="0" w:line="360" w:lineRule="auto"/>
        <w:textAlignment w:val="baseline"/>
        <w:rPr>
          <w:rFonts w:eastAsia="Times New Roman"/>
          <w:lang w:eastAsia="ru-RU"/>
        </w:rPr>
      </w:pPr>
    </w:p>
    <w:p w14:paraId="331540B6" w14:textId="27AB2E59" w:rsidR="008D3F8A" w:rsidRDefault="008D3F8A"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 xml:space="preserve">Значение коэффициента инвестирования за отчетный год </w:t>
      </w:r>
      <w:r>
        <w:rPr>
          <w:rFonts w:eastAsia="Times New Roman"/>
          <w:lang w:eastAsia="ru-RU"/>
        </w:rPr>
        <w:t>выше 1</w:t>
      </w:r>
      <w:r w:rsidRPr="00083663">
        <w:rPr>
          <w:rFonts w:eastAsia="Times New Roman"/>
          <w:lang w:eastAsia="ru-RU"/>
        </w:rPr>
        <w:t xml:space="preserve"> (нормативное значение),</w:t>
      </w:r>
      <w:r>
        <w:rPr>
          <w:rFonts w:eastAsia="Times New Roman"/>
          <w:lang w:eastAsia="ru-RU"/>
        </w:rPr>
        <w:t xml:space="preserve"> это говорит о том, что п</w:t>
      </w:r>
      <w:r w:rsidRPr="008D3F8A">
        <w:rPr>
          <w:rFonts w:eastAsia="Times New Roman"/>
          <w:lang w:eastAsia="ru-RU"/>
        </w:rPr>
        <w:t>редприятие располагает достаточным объемом собственного капитала, что обеспечивает платежеспособность</w:t>
      </w:r>
      <w:r>
        <w:rPr>
          <w:rFonts w:eastAsia="Times New Roman"/>
          <w:lang w:eastAsia="ru-RU"/>
        </w:rPr>
        <w:t xml:space="preserve">. </w:t>
      </w:r>
    </w:p>
    <w:p w14:paraId="5F3B54B7" w14:textId="238FC9EA" w:rsidR="003F10C7"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 xml:space="preserve">Также для </w:t>
      </w:r>
      <w:r>
        <w:rPr>
          <w:rFonts w:eastAsia="Times New Roman"/>
          <w:lang w:eastAsia="ru-RU"/>
        </w:rPr>
        <w:t xml:space="preserve">предприятия «Невская косметика» </w:t>
      </w:r>
      <w:r w:rsidRPr="00083663">
        <w:rPr>
          <w:rFonts w:eastAsia="Times New Roman"/>
          <w:lang w:eastAsia="ru-RU"/>
        </w:rPr>
        <w:t>целесообразно рассчитать коэффициент реальной стоимости имущества производственного назначения, который характеризует производственный потенциал предприятия, обеспеченность производственного процесса средствами производства.</w:t>
      </w:r>
    </w:p>
    <w:p w14:paraId="5E41CFB3" w14:textId="77777777" w:rsidR="003F10C7" w:rsidRPr="00083663"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357D5202" w14:textId="6A4ECFF4" w:rsidR="003F10C7" w:rsidRDefault="003F10C7" w:rsidP="00527CC7">
      <w:pPr>
        <w:overflowPunct w:val="0"/>
        <w:autoSpaceDE w:val="0"/>
        <w:autoSpaceDN w:val="0"/>
        <w:adjustRightInd w:val="0"/>
        <w:spacing w:after="0" w:line="360" w:lineRule="auto"/>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реал.ст</w:t>
      </w:r>
      <w:proofErr w:type="spellEnd"/>
      <w:r w:rsidRPr="00083663">
        <w:rPr>
          <w:rFonts w:eastAsia="Times New Roman"/>
          <w:spacing w:val="-4"/>
          <w:szCs w:val="28"/>
          <w:vertAlign w:val="subscript"/>
          <w:lang w:eastAsia="ru-RU"/>
        </w:rPr>
        <w:t>.</w:t>
      </w:r>
      <w:r w:rsidRPr="00083663">
        <w:rPr>
          <w:rFonts w:eastAsia="Times New Roman"/>
          <w:spacing w:val="-4"/>
          <w:szCs w:val="28"/>
          <w:lang w:eastAsia="ru-RU"/>
        </w:rPr>
        <w:t xml:space="preserve"> = </w:t>
      </w:r>
      <w:r w:rsidRPr="00083663">
        <w:rPr>
          <w:rFonts w:eastAsia="Times New Roman"/>
          <w:position w:val="-24"/>
          <w:lang w:eastAsia="ru-RU"/>
        </w:rPr>
        <w:object w:dxaOrig="6240" w:dyaOrig="620" w14:anchorId="1F56C7CA">
          <v:shape id="_x0000_i1039" type="#_x0000_t75" style="width:375pt;height:37.5pt" o:ole="" fillcolor="window">
            <v:imagedata r:id="rId36" o:title=""/>
          </v:shape>
          <o:OLEObject Type="Embed" ProgID="Equation.3" ShapeID="_x0000_i1039" DrawAspect="Content" ObjectID="_1670277048" r:id="rId37"/>
        </w:object>
      </w:r>
      <w:r w:rsidRPr="00083663">
        <w:rPr>
          <w:rFonts w:eastAsia="Times New Roman"/>
          <w:lang w:eastAsia="ru-RU"/>
        </w:rPr>
        <w:t xml:space="preserve">     </w:t>
      </w:r>
      <w:r w:rsidR="00BE4A49">
        <w:rPr>
          <w:rFonts w:eastAsia="Times New Roman"/>
          <w:lang w:eastAsia="ru-RU"/>
        </w:rPr>
        <w:t xml:space="preserve">    </w:t>
      </w:r>
      <w:r w:rsidRPr="00083663">
        <w:rPr>
          <w:rFonts w:eastAsia="Times New Roman"/>
          <w:lang w:eastAsia="ru-RU"/>
        </w:rPr>
        <w:t>(</w:t>
      </w:r>
      <w:r>
        <w:rPr>
          <w:rFonts w:eastAsia="Times New Roman"/>
          <w:lang w:eastAsia="ru-RU"/>
        </w:rPr>
        <w:t>17</w:t>
      </w:r>
      <w:r w:rsidRPr="00083663">
        <w:rPr>
          <w:rFonts w:eastAsia="Times New Roman"/>
          <w:lang w:eastAsia="ru-RU"/>
        </w:rPr>
        <w:t>)</w:t>
      </w:r>
    </w:p>
    <w:p w14:paraId="5C6D3C60" w14:textId="77777777" w:rsidR="003F10C7" w:rsidRDefault="003F10C7" w:rsidP="00527CC7">
      <w:pPr>
        <w:overflowPunct w:val="0"/>
        <w:autoSpaceDE w:val="0"/>
        <w:autoSpaceDN w:val="0"/>
        <w:adjustRightInd w:val="0"/>
        <w:spacing w:after="0" w:line="360" w:lineRule="auto"/>
        <w:textAlignment w:val="baseline"/>
        <w:rPr>
          <w:rFonts w:eastAsia="Times New Roman"/>
          <w:lang w:eastAsia="ru-RU"/>
        </w:rPr>
      </w:pPr>
    </w:p>
    <w:p w14:paraId="6994A028" w14:textId="04B716F2" w:rsidR="003F10C7" w:rsidRDefault="003F10C7" w:rsidP="00527CC7">
      <w:pPr>
        <w:overflowPunct w:val="0"/>
        <w:autoSpaceDE w:val="0"/>
        <w:autoSpaceDN w:val="0"/>
        <w:adjustRightInd w:val="0"/>
        <w:spacing w:after="0" w:line="360" w:lineRule="auto"/>
        <w:ind w:firstLine="709"/>
        <w:jc w:val="both"/>
        <w:textAlignment w:val="baseline"/>
        <w:rPr>
          <w:rFonts w:eastAsia="Times New Roman"/>
          <w:lang w:eastAsia="ru-RU"/>
        </w:rPr>
      </w:pPr>
      <w:r w:rsidRPr="003F10C7">
        <w:rPr>
          <w:rFonts w:eastAsia="Times New Roman"/>
          <w:lang w:eastAsia="ru-RU"/>
        </w:rPr>
        <w:t xml:space="preserve">На отчетную дату данный коэффициент снизился на 9% по сравнению с предыдущим годом и на 16% по сравнению со смежным периодом, снижение данного показателя свидетельствует о снижении реальных активов, обеспечивающих производственную деятельность, что снижает финансовую устойчивость предприятия. </w:t>
      </w:r>
      <w:r>
        <w:rPr>
          <w:rFonts w:eastAsia="Times New Roman"/>
          <w:lang w:eastAsia="ru-RU"/>
        </w:rPr>
        <w:t xml:space="preserve">Коэффициент реальной стоимости </w:t>
      </w:r>
      <w:r w:rsidRPr="003F10C7">
        <w:rPr>
          <w:rFonts w:eastAsia="Times New Roman"/>
          <w:lang w:eastAsia="ru-RU"/>
        </w:rPr>
        <w:t>должен быть больше 0,5, в данной компании наблюдается несоответствие норм</w:t>
      </w:r>
      <w:r>
        <w:rPr>
          <w:rFonts w:eastAsia="Times New Roman"/>
          <w:lang w:eastAsia="ru-RU"/>
        </w:rPr>
        <w:t>е</w:t>
      </w:r>
      <w:r w:rsidRPr="003F10C7">
        <w:rPr>
          <w:rFonts w:eastAsia="Times New Roman"/>
          <w:lang w:eastAsia="ru-RU"/>
        </w:rPr>
        <w:t>, так как на отчетную дату он составляет 0,14, это оказывает негативное влияние на основную деятельность компании.</w:t>
      </w:r>
    </w:p>
    <w:p w14:paraId="14F94C01" w14:textId="5464450E" w:rsidR="003F10C7" w:rsidRPr="00083663"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Для определения того, какая часть деятельности финансируется за счет долгосрочных заемных средств для обновления и расширения производства, используется коэффициент долгосрочного привлечения заемных средств. Общая формула для расчета:</w:t>
      </w:r>
    </w:p>
    <w:p w14:paraId="3AE58307" w14:textId="77777777" w:rsidR="003F10C7" w:rsidRPr="00083663"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bookmarkStart w:id="25" w:name="_Hlk486074131"/>
    </w:p>
    <w:p w14:paraId="11E07405" w14:textId="7456B1E4" w:rsidR="003F10C7" w:rsidRPr="00083663" w:rsidRDefault="003F10C7" w:rsidP="00527CC7">
      <w:pPr>
        <w:overflowPunct w:val="0"/>
        <w:autoSpaceDE w:val="0"/>
        <w:autoSpaceDN w:val="0"/>
        <w:adjustRightInd w:val="0"/>
        <w:spacing w:after="0" w:line="360" w:lineRule="auto"/>
        <w:textAlignment w:val="baseline"/>
        <w:rPr>
          <w:rFonts w:eastAsia="Times New Roman"/>
          <w:lang w:eastAsia="ru-RU"/>
        </w:rPr>
      </w:pPr>
      <w:proofErr w:type="spellStart"/>
      <w:r w:rsidRPr="00083663">
        <w:rPr>
          <w:rFonts w:eastAsia="Times New Roman"/>
          <w:spacing w:val="-4"/>
          <w:szCs w:val="28"/>
          <w:lang w:eastAsia="ru-RU"/>
        </w:rPr>
        <w:t>К</w:t>
      </w:r>
      <w:r w:rsidRPr="00083663">
        <w:rPr>
          <w:rFonts w:eastAsia="Times New Roman"/>
          <w:spacing w:val="-4"/>
          <w:szCs w:val="28"/>
          <w:vertAlign w:val="subscript"/>
          <w:lang w:eastAsia="ru-RU"/>
        </w:rPr>
        <w:t>долг.ЗС</w:t>
      </w:r>
      <w:proofErr w:type="spellEnd"/>
      <w:r w:rsidRPr="00083663">
        <w:rPr>
          <w:rFonts w:eastAsia="Times New Roman"/>
          <w:spacing w:val="-4"/>
          <w:szCs w:val="28"/>
          <w:vertAlign w:val="subscript"/>
          <w:lang w:eastAsia="ru-RU"/>
        </w:rPr>
        <w:t xml:space="preserve"> </w:t>
      </w:r>
      <w:r w:rsidRPr="00083663">
        <w:rPr>
          <w:rFonts w:eastAsia="Times New Roman"/>
          <w:spacing w:val="-4"/>
          <w:szCs w:val="28"/>
          <w:lang w:eastAsia="ru-RU"/>
        </w:rPr>
        <w:t xml:space="preserve">= </w:t>
      </w:r>
      <w:r w:rsidRPr="00083663">
        <w:rPr>
          <w:rFonts w:eastAsia="Times New Roman"/>
          <w:position w:val="-28"/>
          <w:lang w:eastAsia="ru-RU"/>
        </w:rPr>
        <w:object w:dxaOrig="5340" w:dyaOrig="660" w14:anchorId="7166EF5A">
          <v:shape id="_x0000_i1040" type="#_x0000_t75" style="width:324pt;height:38.25pt" o:ole="" fillcolor="window">
            <v:imagedata r:id="rId38" o:title=""/>
          </v:shape>
          <o:OLEObject Type="Embed" ProgID="Equation.3" ShapeID="_x0000_i1040" DrawAspect="Content" ObjectID="_1670277049" r:id="rId39"/>
        </w:object>
      </w:r>
      <w:r>
        <w:rPr>
          <w:rFonts w:eastAsia="Times New Roman"/>
          <w:lang w:eastAsia="ru-RU"/>
        </w:rPr>
        <w:tab/>
      </w:r>
      <w:r w:rsidRPr="00083663">
        <w:rPr>
          <w:rFonts w:eastAsia="Times New Roman"/>
          <w:lang w:eastAsia="ru-RU"/>
        </w:rPr>
        <w:tab/>
      </w:r>
      <w:r w:rsidR="00C168F6">
        <w:rPr>
          <w:rFonts w:eastAsia="Times New Roman"/>
          <w:lang w:eastAsia="ru-RU"/>
        </w:rPr>
        <w:t xml:space="preserve">         </w:t>
      </w:r>
      <w:r w:rsidRPr="00083663">
        <w:rPr>
          <w:rFonts w:eastAsia="Times New Roman"/>
          <w:lang w:eastAsia="ru-RU"/>
        </w:rPr>
        <w:t>(</w:t>
      </w:r>
      <w:r>
        <w:rPr>
          <w:rFonts w:eastAsia="Times New Roman"/>
          <w:lang w:eastAsia="ru-RU"/>
        </w:rPr>
        <w:t>18</w:t>
      </w:r>
      <w:r w:rsidRPr="00083663">
        <w:rPr>
          <w:rFonts w:eastAsia="Times New Roman"/>
          <w:lang w:eastAsia="ru-RU"/>
        </w:rPr>
        <w:t>)</w:t>
      </w:r>
    </w:p>
    <w:bookmarkEnd w:id="25"/>
    <w:p w14:paraId="7EF7E307" w14:textId="356520C2" w:rsidR="003F10C7" w:rsidRDefault="003F10C7" w:rsidP="00527CC7">
      <w:pPr>
        <w:overflowPunct w:val="0"/>
        <w:autoSpaceDE w:val="0"/>
        <w:autoSpaceDN w:val="0"/>
        <w:adjustRightInd w:val="0"/>
        <w:spacing w:after="0" w:line="360" w:lineRule="auto"/>
        <w:ind w:firstLine="709"/>
        <w:jc w:val="both"/>
        <w:textAlignment w:val="baseline"/>
        <w:rPr>
          <w:rFonts w:eastAsia="Times New Roman"/>
          <w:lang w:eastAsia="ru-RU"/>
        </w:rPr>
      </w:pPr>
    </w:p>
    <w:p w14:paraId="03A6753E" w14:textId="6C5CABFA" w:rsidR="003F10C7" w:rsidRDefault="003F10C7" w:rsidP="00527CC7">
      <w:pPr>
        <w:overflowPunct w:val="0"/>
        <w:autoSpaceDE w:val="0"/>
        <w:autoSpaceDN w:val="0"/>
        <w:adjustRightInd w:val="0"/>
        <w:spacing w:after="0" w:line="360" w:lineRule="auto"/>
        <w:ind w:firstLine="709"/>
        <w:jc w:val="both"/>
        <w:textAlignment w:val="baseline"/>
        <w:rPr>
          <w:rFonts w:eastAsia="Times New Roman"/>
          <w:lang w:eastAsia="ru-RU"/>
        </w:rPr>
      </w:pPr>
      <w:r>
        <w:rPr>
          <w:rFonts w:eastAsia="Times New Roman"/>
          <w:lang w:eastAsia="ru-RU"/>
        </w:rPr>
        <w:t>Так как предприятие не привлекало долгосрочных кредитов и финансируется полностью за счет собственных средств, данный показатель равен 0.</w:t>
      </w:r>
    </w:p>
    <w:p w14:paraId="6B8B7B53" w14:textId="09D6C4FD" w:rsidR="003F10C7" w:rsidRPr="00083663"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Также одним из показателей рыночной устойчивости предприятия является коэффициент постоянного актива. Постоянные активы соответствуют долгосрочным активам, отражаемым в первом разделе бухгалтерского баланса. Данный коэффициент определяется путем деления внеоборотных активов на собственный капитал предприятия:</w:t>
      </w:r>
    </w:p>
    <w:p w14:paraId="61071829" w14:textId="77777777" w:rsidR="003F10C7" w:rsidRPr="00083663" w:rsidRDefault="003F10C7"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6836C438" w14:textId="44BE19B4" w:rsidR="003F10C7" w:rsidRDefault="003F10C7" w:rsidP="00527CC7">
      <w:pPr>
        <w:overflowPunct w:val="0"/>
        <w:autoSpaceDE w:val="0"/>
        <w:autoSpaceDN w:val="0"/>
        <w:adjustRightInd w:val="0"/>
        <w:spacing w:after="0" w:line="360" w:lineRule="auto"/>
        <w:ind w:firstLine="708"/>
        <w:jc w:val="right"/>
        <w:textAlignment w:val="baseline"/>
        <w:rPr>
          <w:rFonts w:eastAsia="Times New Roman"/>
          <w:lang w:eastAsia="ru-RU"/>
        </w:rPr>
      </w:pPr>
      <w:proofErr w:type="spellStart"/>
      <w:r w:rsidRPr="00083663">
        <w:rPr>
          <w:rFonts w:eastAsia="Times New Roman"/>
          <w:spacing w:val="-4"/>
          <w:szCs w:val="28"/>
          <w:lang w:eastAsia="ru-RU"/>
        </w:rPr>
        <w:t>К</w:t>
      </w:r>
      <w:r w:rsidR="00527CC7">
        <w:rPr>
          <w:rFonts w:eastAsia="Times New Roman"/>
          <w:spacing w:val="-4"/>
          <w:szCs w:val="28"/>
          <w:vertAlign w:val="subscript"/>
          <w:lang w:eastAsia="ru-RU"/>
        </w:rPr>
        <w:t>пост</w:t>
      </w:r>
      <w:proofErr w:type="spellEnd"/>
      <w:r w:rsidR="00527CC7">
        <w:rPr>
          <w:rFonts w:eastAsia="Times New Roman"/>
          <w:spacing w:val="-4"/>
          <w:szCs w:val="28"/>
          <w:vertAlign w:val="subscript"/>
          <w:lang w:eastAsia="ru-RU"/>
        </w:rPr>
        <w:t xml:space="preserve"> актива </w:t>
      </w:r>
      <w:r w:rsidRPr="00083663">
        <w:rPr>
          <w:rFonts w:eastAsia="Times New Roman"/>
          <w:spacing w:val="-4"/>
          <w:szCs w:val="28"/>
          <w:lang w:eastAsia="ru-RU"/>
        </w:rPr>
        <w:t xml:space="preserve">= </w:t>
      </w:r>
      <w:r w:rsidRPr="00083663">
        <w:rPr>
          <w:rFonts w:eastAsia="Times New Roman"/>
          <w:position w:val="-24"/>
          <w:lang w:eastAsia="ru-RU"/>
        </w:rPr>
        <w:object w:dxaOrig="2380" w:dyaOrig="620" w14:anchorId="1997B1C4">
          <v:shape id="_x0000_i1041" type="#_x0000_t75" style="width:143.25pt;height:37.5pt" o:ole="" fillcolor="window">
            <v:imagedata r:id="rId40" o:title=""/>
          </v:shape>
          <o:OLEObject Type="Embed" ProgID="Equation.3" ShapeID="_x0000_i1041" DrawAspect="Content" ObjectID="_1670277050" r:id="rId41"/>
        </w:object>
      </w:r>
      <w:r w:rsidRPr="00083663">
        <w:rPr>
          <w:rFonts w:eastAsia="Times New Roman"/>
          <w:lang w:eastAsia="ru-RU"/>
        </w:rPr>
        <w:tab/>
      </w:r>
      <w:r w:rsidRPr="00083663">
        <w:rPr>
          <w:rFonts w:eastAsia="Times New Roman"/>
          <w:lang w:eastAsia="ru-RU"/>
        </w:rPr>
        <w:tab/>
      </w:r>
      <w:r w:rsidRPr="00083663">
        <w:rPr>
          <w:rFonts w:eastAsia="Times New Roman"/>
          <w:lang w:eastAsia="ru-RU"/>
        </w:rPr>
        <w:tab/>
      </w:r>
      <w:r w:rsidRPr="00083663">
        <w:rPr>
          <w:rFonts w:eastAsia="Times New Roman"/>
          <w:lang w:eastAsia="ru-RU"/>
        </w:rPr>
        <w:tab/>
        <w:t>(</w:t>
      </w:r>
      <w:r>
        <w:rPr>
          <w:rFonts w:eastAsia="Times New Roman"/>
          <w:lang w:eastAsia="ru-RU"/>
        </w:rPr>
        <w:t>19</w:t>
      </w:r>
      <w:r w:rsidRPr="00083663">
        <w:rPr>
          <w:rFonts w:eastAsia="Times New Roman"/>
          <w:lang w:eastAsia="ru-RU"/>
        </w:rPr>
        <w:t>)</w:t>
      </w:r>
    </w:p>
    <w:p w14:paraId="4BECDAAB" w14:textId="588DA883" w:rsidR="00527CC7" w:rsidRDefault="00527CC7" w:rsidP="00527CC7">
      <w:pPr>
        <w:overflowPunct w:val="0"/>
        <w:autoSpaceDE w:val="0"/>
        <w:autoSpaceDN w:val="0"/>
        <w:adjustRightInd w:val="0"/>
        <w:spacing w:after="0" w:line="360" w:lineRule="auto"/>
        <w:ind w:firstLine="708"/>
        <w:jc w:val="both"/>
        <w:textAlignment w:val="baseline"/>
        <w:rPr>
          <w:rFonts w:eastAsia="Times New Roman"/>
          <w:lang w:eastAsia="ru-RU"/>
        </w:rPr>
      </w:pPr>
    </w:p>
    <w:p w14:paraId="0B65BD3B" w14:textId="61D6D68B" w:rsidR="00527CC7" w:rsidRDefault="00527CC7" w:rsidP="003D2109">
      <w:pPr>
        <w:overflowPunct w:val="0"/>
        <w:autoSpaceDE w:val="0"/>
        <w:autoSpaceDN w:val="0"/>
        <w:adjustRightInd w:val="0"/>
        <w:spacing w:after="0" w:line="360" w:lineRule="auto"/>
        <w:ind w:firstLine="708"/>
        <w:jc w:val="both"/>
        <w:textAlignment w:val="baseline"/>
        <w:rPr>
          <w:rFonts w:eastAsia="Times New Roman"/>
          <w:lang w:eastAsia="ru-RU"/>
        </w:rPr>
      </w:pPr>
      <w:r w:rsidRPr="00527CC7">
        <w:rPr>
          <w:rFonts w:eastAsia="Times New Roman"/>
          <w:lang w:eastAsia="ru-RU"/>
        </w:rPr>
        <w:t xml:space="preserve">В среднем нормальным считается показатель со значением 0,5-0,8. На отчетную дату индекс постоянного актива составил 0,4, данный показатель ниже </w:t>
      </w:r>
      <w:r w:rsidRPr="00527CC7">
        <w:rPr>
          <w:rFonts w:eastAsia="Times New Roman"/>
          <w:lang w:eastAsia="ru-RU"/>
        </w:rPr>
        <w:lastRenderedPageBreak/>
        <w:t>нормы, это говорит о том, что 0,4 часть внеоборотного имущества, финансируется собственным капиталом предприятия, т.к у компании отсутствуют долгосрочные заемные средства, то  данная ситуация говорит о том, что  формируются не только за счет собственного, но и за счет внешних краткосрочных источников, и извлечения денег из оборота, что оказывает отрицательное влияние на компанию. На отчетную дату данный показатель увеличился на</w:t>
      </w:r>
      <w:r>
        <w:rPr>
          <w:rFonts w:eastAsia="Times New Roman"/>
          <w:lang w:eastAsia="ru-RU"/>
        </w:rPr>
        <w:t xml:space="preserve"> 0,3</w:t>
      </w:r>
      <w:r w:rsidRPr="00527CC7">
        <w:rPr>
          <w:rFonts w:eastAsia="Times New Roman"/>
          <w:lang w:eastAsia="ru-RU"/>
        </w:rPr>
        <w:t>, по сравнению с предыдущим годом, здесь прослеживается положительная тенденция, так как показатель стремиться к норме.</w:t>
      </w:r>
    </w:p>
    <w:p w14:paraId="39A983A2" w14:textId="77777777" w:rsidR="00527CC7" w:rsidRPr="003D2109" w:rsidRDefault="00527CC7" w:rsidP="003D2109">
      <w:pPr>
        <w:suppressAutoHyphens/>
        <w:overflowPunct w:val="0"/>
        <w:autoSpaceDE w:val="0"/>
        <w:autoSpaceDN w:val="0"/>
        <w:adjustRightInd w:val="0"/>
        <w:spacing w:after="0" w:line="360" w:lineRule="auto"/>
        <w:ind w:firstLine="708"/>
        <w:jc w:val="both"/>
        <w:textAlignment w:val="baseline"/>
        <w:rPr>
          <w:rFonts w:eastAsia="Times New Roman"/>
          <w:szCs w:val="28"/>
          <w:lang w:eastAsia="ru-RU"/>
        </w:rPr>
      </w:pPr>
    </w:p>
    <w:p w14:paraId="62D35DB7" w14:textId="4A358829" w:rsidR="00527CC7" w:rsidRPr="003D2109" w:rsidRDefault="00527CC7" w:rsidP="003D2109">
      <w:pPr>
        <w:pStyle w:val="1"/>
        <w:suppressAutoHyphens/>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26" w:name="_Toc59616824"/>
      <w:r w:rsidRPr="003D2109">
        <w:rPr>
          <w:rFonts w:ascii="Times New Roman" w:eastAsia="Times New Roman" w:hAnsi="Times New Roman" w:cs="Times New Roman"/>
          <w:b/>
          <w:bCs/>
          <w:color w:val="000000" w:themeColor="text1"/>
          <w:sz w:val="28"/>
          <w:szCs w:val="28"/>
          <w:lang w:eastAsia="ru-RU"/>
        </w:rPr>
        <w:t>11 Расчет показателей для определения типа финансовой устойчивости</w:t>
      </w:r>
      <w:bookmarkEnd w:id="26"/>
    </w:p>
    <w:p w14:paraId="50F659F5" w14:textId="77777777" w:rsidR="00527CC7" w:rsidRPr="003D2109" w:rsidRDefault="00527CC7" w:rsidP="003D2109">
      <w:pPr>
        <w:suppressAutoHyphens/>
        <w:overflowPunct w:val="0"/>
        <w:autoSpaceDE w:val="0"/>
        <w:autoSpaceDN w:val="0"/>
        <w:adjustRightInd w:val="0"/>
        <w:spacing w:after="0" w:line="360" w:lineRule="auto"/>
        <w:ind w:firstLine="708"/>
        <w:jc w:val="both"/>
        <w:textAlignment w:val="baseline"/>
        <w:rPr>
          <w:rFonts w:eastAsia="Times New Roman"/>
          <w:b/>
          <w:bCs/>
          <w:szCs w:val="28"/>
          <w:lang w:eastAsia="ru-RU"/>
        </w:rPr>
      </w:pPr>
    </w:p>
    <w:p w14:paraId="49C7835D" w14:textId="6468E7EA" w:rsidR="00FD3C4B" w:rsidRPr="00FD3C4B" w:rsidRDefault="00527CC7" w:rsidP="00FD3C4B">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Для торгово-производственных предприятий, обладающих значительной долей материально-производственных запасов в активах, применяют методику оценки достаточности источников финансирования для формирования запасов и затрат. Наиболее обобщающим показателем финансовой устойчивости является излишек или недостаток источников средств для формирования запасов и затрат, т</w:t>
      </w:r>
      <w:r>
        <w:rPr>
          <w:rFonts w:eastAsia="Times New Roman"/>
          <w:lang w:eastAsia="ru-RU"/>
        </w:rPr>
        <w:t xml:space="preserve">о есть </w:t>
      </w:r>
      <w:r w:rsidRPr="00083663">
        <w:rPr>
          <w:rFonts w:eastAsia="Times New Roman"/>
          <w:lang w:eastAsia="ru-RU"/>
        </w:rPr>
        <w:t>разницы между величиной источников средств и величиной запасов и затрат.</w:t>
      </w:r>
    </w:p>
    <w:p w14:paraId="53D9C383" w14:textId="060762E0" w:rsidR="00FD3C4B" w:rsidRDefault="00FD3C4B" w:rsidP="00FD3C4B">
      <w:pPr>
        <w:overflowPunct w:val="0"/>
        <w:autoSpaceDE w:val="0"/>
        <w:autoSpaceDN w:val="0"/>
        <w:adjustRightInd w:val="0"/>
        <w:spacing w:after="0" w:line="360" w:lineRule="auto"/>
        <w:ind w:firstLine="708"/>
        <w:jc w:val="both"/>
        <w:textAlignment w:val="baseline"/>
        <w:rPr>
          <w:rFonts w:eastAsia="Times New Roman"/>
          <w:lang w:eastAsia="ru-RU"/>
        </w:rPr>
      </w:pPr>
      <w:r w:rsidRPr="00FD3C4B">
        <w:rPr>
          <w:rFonts w:eastAsia="Times New Roman"/>
          <w:lang w:eastAsia="ru-RU"/>
        </w:rPr>
        <w:t>Для промышленных предприятий, обладающих значительной долей материально-производственных запасов в активах, применяют методику оценки достаточности источников финансирования для формирования запасов и затрат. Материально-производственные запасы могут формироваться за счет собственных оборотных средств и привлеченных источников.</w:t>
      </w:r>
    </w:p>
    <w:p w14:paraId="29DDC143" w14:textId="2795F338" w:rsidR="003D2109" w:rsidRDefault="00A1608D" w:rsidP="00FD3C4B">
      <w:pPr>
        <w:overflowPunct w:val="0"/>
        <w:autoSpaceDE w:val="0"/>
        <w:autoSpaceDN w:val="0"/>
        <w:adjustRightInd w:val="0"/>
        <w:spacing w:after="0" w:line="360" w:lineRule="auto"/>
        <w:ind w:firstLine="708"/>
        <w:jc w:val="both"/>
        <w:textAlignment w:val="baseline"/>
        <w:rPr>
          <w:rFonts w:eastAsia="Times New Roman"/>
          <w:lang w:eastAsia="ru-RU"/>
        </w:rPr>
      </w:pPr>
      <w:r w:rsidRPr="00083663">
        <w:rPr>
          <w:rFonts w:eastAsia="Times New Roman"/>
          <w:lang w:eastAsia="ru-RU"/>
        </w:rPr>
        <w:t>В зависимости от соотношения величин показателей материально-производственных запасов, собственных оборотных средств и иных источников формирования запасов выделяет следующие типы финансовой устойчивости:</w:t>
      </w:r>
      <w:r>
        <w:rPr>
          <w:rFonts w:eastAsia="Times New Roman"/>
          <w:lang w:eastAsia="ru-RU"/>
        </w:rPr>
        <w:t xml:space="preserve"> </w:t>
      </w:r>
      <w:r w:rsidRPr="00083663">
        <w:rPr>
          <w:rFonts w:eastAsia="Times New Roman"/>
          <w:lang w:eastAsia="ru-RU"/>
        </w:rPr>
        <w:t>абсолютная финансовая устойчивость;</w:t>
      </w:r>
      <w:r>
        <w:rPr>
          <w:rFonts w:eastAsia="Times New Roman"/>
          <w:lang w:eastAsia="ru-RU"/>
        </w:rPr>
        <w:t xml:space="preserve"> </w:t>
      </w:r>
      <w:r w:rsidRPr="00083663">
        <w:rPr>
          <w:rFonts w:eastAsia="Times New Roman"/>
          <w:lang w:eastAsia="ru-RU"/>
        </w:rPr>
        <w:t>нормальная (допустимая) финансовая устойчивость;</w:t>
      </w:r>
      <w:r>
        <w:rPr>
          <w:rFonts w:eastAsia="Times New Roman"/>
          <w:lang w:eastAsia="ru-RU"/>
        </w:rPr>
        <w:t xml:space="preserve"> </w:t>
      </w:r>
      <w:r w:rsidRPr="00083663">
        <w:rPr>
          <w:rFonts w:eastAsia="Times New Roman"/>
          <w:lang w:eastAsia="ru-RU"/>
        </w:rPr>
        <w:t>не</w:t>
      </w:r>
      <w:r>
        <w:rPr>
          <w:rFonts w:eastAsia="Times New Roman"/>
          <w:lang w:eastAsia="ru-RU"/>
        </w:rPr>
        <w:t xml:space="preserve">устойчивое финансовое состояние и </w:t>
      </w:r>
      <w:r w:rsidRPr="00083663">
        <w:rPr>
          <w:rFonts w:eastAsia="Times New Roman"/>
          <w:lang w:eastAsia="ru-RU"/>
        </w:rPr>
        <w:t>кризисное финансовое состояние.</w:t>
      </w:r>
    </w:p>
    <w:p w14:paraId="7F200232" w14:textId="6A2473C1" w:rsidR="00A1608D" w:rsidRDefault="00A1608D" w:rsidP="003D2109">
      <w:pPr>
        <w:suppressAutoHyphens/>
        <w:overflowPunct w:val="0"/>
        <w:autoSpaceDE w:val="0"/>
        <w:autoSpaceDN w:val="0"/>
        <w:adjustRightInd w:val="0"/>
        <w:spacing w:after="0" w:line="360" w:lineRule="auto"/>
        <w:jc w:val="both"/>
        <w:textAlignment w:val="baseline"/>
        <w:rPr>
          <w:rFonts w:eastAsia="Times New Roman"/>
          <w:lang w:eastAsia="ru-RU"/>
        </w:rPr>
      </w:pPr>
      <w:r w:rsidRPr="00083663">
        <w:rPr>
          <w:rFonts w:eastAsia="Times New Roman"/>
          <w:lang w:eastAsia="ru-RU"/>
        </w:rPr>
        <w:lastRenderedPageBreak/>
        <w:t>Таблица 11 – Расчет показателей для определения типа финансовой устойчивости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19"/>
        <w:gridCol w:w="1502"/>
        <w:gridCol w:w="1502"/>
      </w:tblGrid>
      <w:tr w:rsidR="00A1608D" w:rsidRPr="00A1608D" w14:paraId="28C21A5A" w14:textId="77777777" w:rsidTr="00A1608D">
        <w:trPr>
          <w:trHeight w:val="811"/>
        </w:trPr>
        <w:tc>
          <w:tcPr>
            <w:tcW w:w="6422" w:type="dxa"/>
            <w:vAlign w:val="center"/>
          </w:tcPr>
          <w:p w14:paraId="35C1B034" w14:textId="77777777" w:rsidR="00A1608D" w:rsidRPr="00A1608D" w:rsidRDefault="00A1608D" w:rsidP="00A1608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1608D">
              <w:rPr>
                <w:rFonts w:eastAsia="Times New Roman"/>
                <w:sz w:val="24"/>
                <w:szCs w:val="24"/>
                <w:lang w:eastAsia="ru-RU"/>
              </w:rPr>
              <w:t>Показатель</w:t>
            </w:r>
          </w:p>
        </w:tc>
        <w:tc>
          <w:tcPr>
            <w:tcW w:w="1458" w:type="dxa"/>
            <w:vAlign w:val="center"/>
          </w:tcPr>
          <w:p w14:paraId="62917D93" w14:textId="77777777" w:rsidR="00A1608D" w:rsidRPr="00A1608D" w:rsidRDefault="00A1608D" w:rsidP="00A1608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1608D">
              <w:rPr>
                <w:rFonts w:eastAsia="Times New Roman"/>
                <w:sz w:val="24"/>
                <w:szCs w:val="24"/>
                <w:lang w:eastAsia="ru-RU"/>
              </w:rPr>
              <w:t>На начало</w:t>
            </w:r>
          </w:p>
          <w:p w14:paraId="028B6392" w14:textId="77777777" w:rsidR="00A1608D" w:rsidRPr="00A1608D" w:rsidRDefault="00A1608D" w:rsidP="00A1608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1608D">
              <w:rPr>
                <w:rFonts w:eastAsia="Times New Roman"/>
                <w:sz w:val="24"/>
                <w:szCs w:val="24"/>
                <w:lang w:eastAsia="ru-RU"/>
              </w:rPr>
              <w:t>года</w:t>
            </w:r>
          </w:p>
        </w:tc>
        <w:tc>
          <w:tcPr>
            <w:tcW w:w="1458" w:type="dxa"/>
            <w:vAlign w:val="center"/>
          </w:tcPr>
          <w:p w14:paraId="3877927C" w14:textId="77777777" w:rsidR="00A1608D" w:rsidRPr="00A1608D" w:rsidRDefault="00A1608D" w:rsidP="00A1608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1608D">
              <w:rPr>
                <w:rFonts w:eastAsia="Times New Roman"/>
                <w:sz w:val="24"/>
                <w:szCs w:val="24"/>
                <w:lang w:eastAsia="ru-RU"/>
              </w:rPr>
              <w:t>На конец</w:t>
            </w:r>
          </w:p>
          <w:p w14:paraId="5E3B6C99" w14:textId="0D524B39" w:rsidR="00A1608D" w:rsidRPr="00A1608D" w:rsidRDefault="00D55CFE" w:rsidP="00A1608D">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1608D">
              <w:rPr>
                <w:rFonts w:eastAsia="Times New Roman"/>
                <w:sz w:val="24"/>
                <w:szCs w:val="24"/>
                <w:lang w:eastAsia="ru-RU"/>
              </w:rPr>
              <w:t>Г</w:t>
            </w:r>
            <w:r w:rsidR="00A1608D" w:rsidRPr="00A1608D">
              <w:rPr>
                <w:rFonts w:eastAsia="Times New Roman"/>
                <w:sz w:val="24"/>
                <w:szCs w:val="24"/>
                <w:lang w:eastAsia="ru-RU"/>
              </w:rPr>
              <w:t>ода</w:t>
            </w:r>
          </w:p>
        </w:tc>
      </w:tr>
      <w:tr w:rsidR="00A1608D" w:rsidRPr="00A1608D" w14:paraId="25DAFCC9" w14:textId="77777777" w:rsidTr="00A1608D">
        <w:trPr>
          <w:trHeight w:hRule="exact" w:val="327"/>
        </w:trPr>
        <w:tc>
          <w:tcPr>
            <w:tcW w:w="6422" w:type="dxa"/>
            <w:vAlign w:val="bottom"/>
          </w:tcPr>
          <w:p w14:paraId="3979B055"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1. Общая величина запасов</w:t>
            </w:r>
          </w:p>
        </w:tc>
        <w:tc>
          <w:tcPr>
            <w:tcW w:w="1458" w:type="dxa"/>
          </w:tcPr>
          <w:p w14:paraId="0C6E8B38" w14:textId="3DACC00F"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1496</w:t>
            </w:r>
            <w:r w:rsidR="00D55CFE">
              <w:rPr>
                <w:sz w:val="24"/>
                <w:szCs w:val="24"/>
              </w:rPr>
              <w:t>,7</w:t>
            </w:r>
          </w:p>
        </w:tc>
        <w:tc>
          <w:tcPr>
            <w:tcW w:w="1458" w:type="dxa"/>
          </w:tcPr>
          <w:p w14:paraId="07DF8AC3" w14:textId="47049B77"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1742</w:t>
            </w:r>
            <w:r w:rsidR="00D55CFE">
              <w:rPr>
                <w:sz w:val="24"/>
                <w:szCs w:val="24"/>
              </w:rPr>
              <w:t>,4</w:t>
            </w:r>
          </w:p>
        </w:tc>
      </w:tr>
      <w:tr w:rsidR="00A1608D" w:rsidRPr="00A1608D" w14:paraId="2688B97C" w14:textId="77777777" w:rsidTr="00A1608D">
        <w:trPr>
          <w:trHeight w:hRule="exact" w:val="288"/>
        </w:trPr>
        <w:tc>
          <w:tcPr>
            <w:tcW w:w="6422" w:type="dxa"/>
            <w:vAlign w:val="bottom"/>
          </w:tcPr>
          <w:p w14:paraId="5D20695C"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2. Наличие собственных оборотных средств (СОС)</w:t>
            </w:r>
          </w:p>
        </w:tc>
        <w:tc>
          <w:tcPr>
            <w:tcW w:w="1458" w:type="dxa"/>
          </w:tcPr>
          <w:p w14:paraId="3F76CD0F" w14:textId="2750DCE3"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12722</w:t>
            </w:r>
            <w:r w:rsidR="00D55CFE">
              <w:rPr>
                <w:sz w:val="24"/>
                <w:szCs w:val="24"/>
              </w:rPr>
              <w:t>,</w:t>
            </w:r>
            <w:r w:rsidRPr="00A1608D">
              <w:rPr>
                <w:sz w:val="24"/>
                <w:szCs w:val="24"/>
              </w:rPr>
              <w:t>1</w:t>
            </w:r>
          </w:p>
        </w:tc>
        <w:tc>
          <w:tcPr>
            <w:tcW w:w="1458" w:type="dxa"/>
          </w:tcPr>
          <w:p w14:paraId="4BA57BBC" w14:textId="4662AC1C"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10759</w:t>
            </w:r>
            <w:r w:rsidR="00D55CFE">
              <w:rPr>
                <w:sz w:val="24"/>
                <w:szCs w:val="24"/>
              </w:rPr>
              <w:t>,5</w:t>
            </w:r>
          </w:p>
        </w:tc>
      </w:tr>
      <w:tr w:rsidR="00A1608D" w:rsidRPr="00A1608D" w14:paraId="152210AD" w14:textId="77777777" w:rsidTr="00A1608D">
        <w:trPr>
          <w:trHeight w:val="594"/>
        </w:trPr>
        <w:tc>
          <w:tcPr>
            <w:tcW w:w="6422" w:type="dxa"/>
            <w:vAlign w:val="bottom"/>
          </w:tcPr>
          <w:p w14:paraId="664089E2"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3. Величина собственных оборотных и долгосрочных платных заёмных средств</w:t>
            </w:r>
          </w:p>
        </w:tc>
        <w:tc>
          <w:tcPr>
            <w:tcW w:w="1458" w:type="dxa"/>
          </w:tcPr>
          <w:p w14:paraId="54F69A03" w14:textId="2224A4BB"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12722</w:t>
            </w:r>
            <w:r w:rsidR="00D55CFE">
              <w:rPr>
                <w:sz w:val="24"/>
                <w:szCs w:val="24"/>
              </w:rPr>
              <w:t>,</w:t>
            </w:r>
            <w:r w:rsidRPr="00A1608D">
              <w:rPr>
                <w:sz w:val="24"/>
                <w:szCs w:val="24"/>
              </w:rPr>
              <w:t>1</w:t>
            </w:r>
          </w:p>
        </w:tc>
        <w:tc>
          <w:tcPr>
            <w:tcW w:w="1458" w:type="dxa"/>
          </w:tcPr>
          <w:p w14:paraId="137F490C" w14:textId="0568D09B"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10759</w:t>
            </w:r>
            <w:r w:rsidR="00D55CFE">
              <w:rPr>
                <w:sz w:val="24"/>
                <w:szCs w:val="24"/>
              </w:rPr>
              <w:t>,5</w:t>
            </w:r>
          </w:p>
        </w:tc>
      </w:tr>
      <w:tr w:rsidR="00A1608D" w:rsidRPr="00A1608D" w14:paraId="3E1147B6" w14:textId="77777777" w:rsidTr="00A1608D">
        <w:trPr>
          <w:trHeight w:hRule="exact" w:val="373"/>
        </w:trPr>
        <w:tc>
          <w:tcPr>
            <w:tcW w:w="6422" w:type="dxa"/>
            <w:vAlign w:val="bottom"/>
          </w:tcPr>
          <w:p w14:paraId="56E682FB"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4. Общая величина источников финансирования</w:t>
            </w:r>
          </w:p>
        </w:tc>
        <w:tc>
          <w:tcPr>
            <w:tcW w:w="1458" w:type="dxa"/>
          </w:tcPr>
          <w:p w14:paraId="643BB19F" w14:textId="3D2ADBD3"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12722</w:t>
            </w:r>
            <w:r w:rsidR="00D55CFE">
              <w:rPr>
                <w:sz w:val="24"/>
                <w:szCs w:val="24"/>
              </w:rPr>
              <w:t>,</w:t>
            </w:r>
            <w:r w:rsidRPr="00A1608D">
              <w:rPr>
                <w:sz w:val="24"/>
                <w:szCs w:val="24"/>
              </w:rPr>
              <w:t>1</w:t>
            </w:r>
          </w:p>
        </w:tc>
        <w:tc>
          <w:tcPr>
            <w:tcW w:w="1458" w:type="dxa"/>
          </w:tcPr>
          <w:p w14:paraId="611A03D1" w14:textId="580AA810"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10759</w:t>
            </w:r>
            <w:r w:rsidR="00D55CFE">
              <w:rPr>
                <w:sz w:val="24"/>
                <w:szCs w:val="24"/>
              </w:rPr>
              <w:t>,5</w:t>
            </w:r>
          </w:p>
        </w:tc>
      </w:tr>
      <w:tr w:rsidR="00A1608D" w:rsidRPr="00A1608D" w14:paraId="0E403312" w14:textId="77777777" w:rsidTr="00A1608D">
        <w:trPr>
          <w:trHeight w:hRule="exact" w:val="435"/>
        </w:trPr>
        <w:tc>
          <w:tcPr>
            <w:tcW w:w="6422" w:type="dxa"/>
            <w:vAlign w:val="bottom"/>
          </w:tcPr>
          <w:p w14:paraId="37F8E257"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 xml:space="preserve">5. Излишек (+), недостаток (–) СОС </w:t>
            </w:r>
          </w:p>
        </w:tc>
        <w:tc>
          <w:tcPr>
            <w:tcW w:w="1458" w:type="dxa"/>
          </w:tcPr>
          <w:p w14:paraId="620FF98C" w14:textId="06D6ACAE"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11225</w:t>
            </w:r>
            <w:r w:rsidR="00D55CFE">
              <w:rPr>
                <w:sz w:val="24"/>
                <w:szCs w:val="24"/>
              </w:rPr>
              <w:t>,</w:t>
            </w:r>
            <w:r w:rsidRPr="00A1608D">
              <w:rPr>
                <w:sz w:val="24"/>
                <w:szCs w:val="24"/>
              </w:rPr>
              <w:t>4</w:t>
            </w:r>
          </w:p>
        </w:tc>
        <w:tc>
          <w:tcPr>
            <w:tcW w:w="1458" w:type="dxa"/>
          </w:tcPr>
          <w:p w14:paraId="19E556D0" w14:textId="39ED4594"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9017</w:t>
            </w:r>
            <w:r w:rsidR="00D55CFE">
              <w:rPr>
                <w:sz w:val="24"/>
                <w:szCs w:val="24"/>
              </w:rPr>
              <w:t>,1</w:t>
            </w:r>
          </w:p>
        </w:tc>
      </w:tr>
      <w:tr w:rsidR="00A1608D" w:rsidRPr="00A1608D" w14:paraId="41526059" w14:textId="77777777" w:rsidTr="00A1608D">
        <w:trPr>
          <w:trHeight w:hRule="exact" w:val="696"/>
        </w:trPr>
        <w:tc>
          <w:tcPr>
            <w:tcW w:w="6422" w:type="dxa"/>
            <w:vAlign w:val="bottom"/>
          </w:tcPr>
          <w:p w14:paraId="4FF3F448"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6. Излишек (+), недостаток (–) собственных и долгосрочных заемных источников формирования запасов</w:t>
            </w:r>
          </w:p>
        </w:tc>
        <w:tc>
          <w:tcPr>
            <w:tcW w:w="1458" w:type="dxa"/>
          </w:tcPr>
          <w:p w14:paraId="5CEF5794" w14:textId="74AB4276"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11225</w:t>
            </w:r>
            <w:r w:rsidR="00D55CFE">
              <w:rPr>
                <w:sz w:val="24"/>
                <w:szCs w:val="24"/>
              </w:rPr>
              <w:t>,</w:t>
            </w:r>
            <w:r w:rsidRPr="00A1608D">
              <w:rPr>
                <w:sz w:val="24"/>
                <w:szCs w:val="24"/>
              </w:rPr>
              <w:t>4</w:t>
            </w:r>
          </w:p>
        </w:tc>
        <w:tc>
          <w:tcPr>
            <w:tcW w:w="1458" w:type="dxa"/>
          </w:tcPr>
          <w:p w14:paraId="64FFB868" w14:textId="56AE6CEC"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9017</w:t>
            </w:r>
            <w:r w:rsidR="00D55CFE">
              <w:rPr>
                <w:sz w:val="24"/>
                <w:szCs w:val="24"/>
              </w:rPr>
              <w:t>,1</w:t>
            </w:r>
          </w:p>
        </w:tc>
      </w:tr>
      <w:tr w:rsidR="00A1608D" w:rsidRPr="00A1608D" w14:paraId="46076046" w14:textId="77777777" w:rsidTr="00A1608D">
        <w:trPr>
          <w:trHeight w:hRule="exact" w:val="680"/>
        </w:trPr>
        <w:tc>
          <w:tcPr>
            <w:tcW w:w="6422" w:type="dxa"/>
            <w:vAlign w:val="bottom"/>
          </w:tcPr>
          <w:p w14:paraId="104705C2"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7. Излишек (+), недостаток (–) общей величины основных источников формирования запасов</w:t>
            </w:r>
          </w:p>
        </w:tc>
        <w:tc>
          <w:tcPr>
            <w:tcW w:w="1458" w:type="dxa"/>
          </w:tcPr>
          <w:p w14:paraId="0FB4ABA3" w14:textId="69218BFF"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11225</w:t>
            </w:r>
            <w:r w:rsidR="00D55CFE">
              <w:rPr>
                <w:sz w:val="24"/>
                <w:szCs w:val="24"/>
              </w:rPr>
              <w:t>,</w:t>
            </w:r>
            <w:r w:rsidRPr="00A1608D">
              <w:rPr>
                <w:sz w:val="24"/>
                <w:szCs w:val="24"/>
              </w:rPr>
              <w:t>4</w:t>
            </w:r>
          </w:p>
        </w:tc>
        <w:tc>
          <w:tcPr>
            <w:tcW w:w="1458" w:type="dxa"/>
          </w:tcPr>
          <w:p w14:paraId="21293C9F" w14:textId="59E5197E"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9017</w:t>
            </w:r>
            <w:r w:rsidR="00D55CFE">
              <w:rPr>
                <w:sz w:val="24"/>
                <w:szCs w:val="24"/>
              </w:rPr>
              <w:t>,1</w:t>
            </w:r>
          </w:p>
        </w:tc>
      </w:tr>
      <w:tr w:rsidR="00A1608D" w:rsidRPr="00A1608D" w14:paraId="7E3F30DA" w14:textId="77777777" w:rsidTr="00A1608D">
        <w:trPr>
          <w:trHeight w:hRule="exact" w:val="333"/>
        </w:trPr>
        <w:tc>
          <w:tcPr>
            <w:tcW w:w="6422" w:type="dxa"/>
            <w:vAlign w:val="bottom"/>
          </w:tcPr>
          <w:p w14:paraId="24054655" w14:textId="77777777" w:rsidR="00A1608D" w:rsidRPr="00A1608D" w:rsidRDefault="00A1608D" w:rsidP="00A1608D">
            <w:pPr>
              <w:widowControl w:val="0"/>
              <w:overflowPunct w:val="0"/>
              <w:autoSpaceDE w:val="0"/>
              <w:autoSpaceDN w:val="0"/>
              <w:adjustRightInd w:val="0"/>
              <w:spacing w:after="0" w:line="240" w:lineRule="auto"/>
              <w:textAlignment w:val="baseline"/>
              <w:rPr>
                <w:rFonts w:eastAsia="Times New Roman"/>
                <w:sz w:val="24"/>
                <w:szCs w:val="24"/>
                <w:lang w:eastAsia="ru-RU"/>
              </w:rPr>
            </w:pPr>
            <w:r w:rsidRPr="00A1608D">
              <w:rPr>
                <w:rFonts w:eastAsia="Times New Roman"/>
                <w:sz w:val="24"/>
                <w:szCs w:val="24"/>
                <w:lang w:eastAsia="ru-RU"/>
              </w:rPr>
              <w:t>8. Трёхкомпонентный показатель типа финансовой ситуации</w:t>
            </w:r>
          </w:p>
        </w:tc>
        <w:tc>
          <w:tcPr>
            <w:tcW w:w="1458" w:type="dxa"/>
          </w:tcPr>
          <w:p w14:paraId="7967E9BE" w14:textId="1B7EBB44"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(1,1,1)</w:t>
            </w:r>
          </w:p>
        </w:tc>
        <w:tc>
          <w:tcPr>
            <w:tcW w:w="1458" w:type="dxa"/>
          </w:tcPr>
          <w:p w14:paraId="227F0713" w14:textId="67E2E7A2" w:rsidR="00A1608D" w:rsidRPr="00A1608D" w:rsidRDefault="00A1608D"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1608D">
              <w:rPr>
                <w:sz w:val="24"/>
                <w:szCs w:val="24"/>
              </w:rPr>
              <w:t>(1,1,1)</w:t>
            </w:r>
          </w:p>
        </w:tc>
      </w:tr>
    </w:tbl>
    <w:p w14:paraId="1379AB27" w14:textId="4DE2D2DA" w:rsidR="00A1608D" w:rsidRDefault="00A1608D" w:rsidP="00A1608D">
      <w:pPr>
        <w:overflowPunct w:val="0"/>
        <w:autoSpaceDE w:val="0"/>
        <w:autoSpaceDN w:val="0"/>
        <w:adjustRightInd w:val="0"/>
        <w:spacing w:after="0" w:line="360" w:lineRule="auto"/>
        <w:jc w:val="both"/>
        <w:textAlignment w:val="baseline"/>
        <w:rPr>
          <w:rFonts w:eastAsia="Times New Roman"/>
          <w:lang w:eastAsia="ru-RU"/>
        </w:rPr>
      </w:pPr>
    </w:p>
    <w:p w14:paraId="11BFE511" w14:textId="79A6FB5F" w:rsidR="00A1608D" w:rsidRPr="00083663" w:rsidRDefault="00A1608D" w:rsidP="00A1608D">
      <w:pPr>
        <w:overflowPunct w:val="0"/>
        <w:autoSpaceDE w:val="0"/>
        <w:autoSpaceDN w:val="0"/>
        <w:adjustRightInd w:val="0"/>
        <w:spacing w:after="0" w:line="360" w:lineRule="auto"/>
        <w:ind w:firstLine="709"/>
        <w:jc w:val="both"/>
        <w:textAlignment w:val="baseline"/>
        <w:rPr>
          <w:rFonts w:eastAsia="Times New Roman"/>
          <w:lang w:eastAsia="ru-RU"/>
        </w:rPr>
      </w:pPr>
      <w:r w:rsidRPr="00A1608D">
        <w:rPr>
          <w:rFonts w:eastAsia="Times New Roman"/>
          <w:lang w:eastAsia="ru-RU"/>
        </w:rPr>
        <w:t>Данная компания относится к 1 типу финансовой устойчивости</w:t>
      </w:r>
      <w:r>
        <w:rPr>
          <w:rFonts w:eastAsia="Times New Roman"/>
          <w:lang w:eastAsia="ru-RU"/>
        </w:rPr>
        <w:t xml:space="preserve"> – </w:t>
      </w:r>
      <w:r w:rsidRPr="00A1608D">
        <w:rPr>
          <w:rFonts w:eastAsia="Times New Roman"/>
          <w:lang w:eastAsia="ru-RU"/>
        </w:rPr>
        <w:t>абсолютная устойчивость , это не очень хорошо для производственно</w:t>
      </w:r>
      <w:r>
        <w:rPr>
          <w:rFonts w:eastAsia="Times New Roman"/>
          <w:lang w:eastAsia="ru-RU"/>
        </w:rPr>
        <w:t>го</w:t>
      </w:r>
      <w:r w:rsidRPr="00A1608D">
        <w:rPr>
          <w:rFonts w:eastAsia="Times New Roman"/>
          <w:lang w:eastAsia="ru-RU"/>
        </w:rPr>
        <w:t xml:space="preserve"> предприятия, так как данная компания слишком осторожно относится к привлечению заемных денежных средств, доля собственного капитала в общем капитале, является неоправданно высокой,</w:t>
      </w:r>
      <w:r>
        <w:rPr>
          <w:rFonts w:eastAsia="Times New Roman"/>
          <w:lang w:eastAsia="ru-RU"/>
        </w:rPr>
        <w:t xml:space="preserve"> </w:t>
      </w:r>
      <w:r w:rsidRPr="00A1608D">
        <w:rPr>
          <w:rFonts w:eastAsia="Times New Roman"/>
          <w:lang w:eastAsia="ru-RU"/>
        </w:rPr>
        <w:t>предприятие не имеет дополнительных средств для расширения своего производства или наращивания производственных мощностей.</w:t>
      </w:r>
    </w:p>
    <w:p w14:paraId="0EF2E27F" w14:textId="6A4045DD" w:rsidR="00FC19F3" w:rsidRPr="003D2109" w:rsidRDefault="00FC19F3" w:rsidP="003D2109">
      <w:pPr>
        <w:overflowPunct w:val="0"/>
        <w:autoSpaceDE w:val="0"/>
        <w:autoSpaceDN w:val="0"/>
        <w:adjustRightInd w:val="0"/>
        <w:spacing w:after="0" w:line="360" w:lineRule="auto"/>
        <w:jc w:val="both"/>
        <w:textAlignment w:val="baseline"/>
        <w:rPr>
          <w:rFonts w:eastAsia="Times New Roman"/>
          <w:szCs w:val="28"/>
          <w:lang w:eastAsia="ru-RU"/>
        </w:rPr>
      </w:pPr>
    </w:p>
    <w:p w14:paraId="46B4A0E8" w14:textId="2FF05480" w:rsidR="00A1608D" w:rsidRPr="003D2109" w:rsidRDefault="00A1608D" w:rsidP="003D2109">
      <w:pPr>
        <w:pStyle w:val="1"/>
        <w:spacing w:before="0" w:line="360" w:lineRule="auto"/>
        <w:ind w:firstLine="709"/>
        <w:jc w:val="both"/>
        <w:rPr>
          <w:rFonts w:ascii="Times New Roman" w:hAnsi="Times New Roman" w:cs="Times New Roman"/>
          <w:b/>
          <w:bCs/>
          <w:color w:val="000000" w:themeColor="text1"/>
          <w:sz w:val="28"/>
          <w:szCs w:val="28"/>
        </w:rPr>
      </w:pPr>
      <w:bookmarkStart w:id="27" w:name="_Toc59616825"/>
      <w:r w:rsidRPr="003D2109">
        <w:rPr>
          <w:rFonts w:ascii="Times New Roman" w:hAnsi="Times New Roman" w:cs="Times New Roman"/>
          <w:b/>
          <w:bCs/>
          <w:color w:val="000000" w:themeColor="text1"/>
          <w:sz w:val="28"/>
          <w:szCs w:val="28"/>
        </w:rPr>
        <w:t>12 Динамика общих и частных показателей оборачиваемости активов предприятия</w:t>
      </w:r>
      <w:bookmarkEnd w:id="27"/>
    </w:p>
    <w:p w14:paraId="570BF8EE" w14:textId="3C49DC32" w:rsidR="00FC19F3" w:rsidRPr="003D2109" w:rsidRDefault="00FC19F3" w:rsidP="003D2109">
      <w:pPr>
        <w:spacing w:after="0" w:line="360" w:lineRule="auto"/>
        <w:ind w:firstLine="709"/>
        <w:jc w:val="both"/>
        <w:rPr>
          <w:szCs w:val="28"/>
        </w:rPr>
      </w:pPr>
    </w:p>
    <w:p w14:paraId="78914F04" w14:textId="73EC4334" w:rsidR="00A1608D" w:rsidRDefault="00A1608D" w:rsidP="005A0750">
      <w:pPr>
        <w:spacing w:after="0" w:line="360" w:lineRule="auto"/>
        <w:ind w:firstLine="709"/>
        <w:jc w:val="both"/>
        <w:rPr>
          <w:szCs w:val="28"/>
        </w:rPr>
      </w:pPr>
      <w:r w:rsidRPr="00A1608D">
        <w:rPr>
          <w:szCs w:val="28"/>
        </w:rPr>
        <w:t xml:space="preserve">Финансовое положение любого предприятия определяется не только его обеспеченностью необходимыми средствами, но и эффективностью их использования. Это напрямую связано с оценкой деловой активности предприятия. С точки зрения анализа финансовой отчетности возможны два подхода к данной оценке. Первый подход предполагает оценку показателей динамики производства, продаж и прибыли. В основе второго лежит анализ показателей оборачиваемости. Размер оборотных средств, необходимых предприятию, зависит не </w:t>
      </w:r>
      <w:r w:rsidRPr="00A1608D">
        <w:rPr>
          <w:szCs w:val="28"/>
        </w:rPr>
        <w:lastRenderedPageBreak/>
        <w:t>только от объема производства и масштабов потребления, но и от скорости оборота средств.</w:t>
      </w:r>
    </w:p>
    <w:p w14:paraId="49DB120F" w14:textId="767BA85C" w:rsidR="00A1608D" w:rsidRDefault="00A1608D" w:rsidP="005A0750">
      <w:pPr>
        <w:spacing w:after="0" w:line="360" w:lineRule="auto"/>
        <w:jc w:val="both"/>
        <w:rPr>
          <w:szCs w:val="28"/>
        </w:rPr>
      </w:pPr>
    </w:p>
    <w:p w14:paraId="194D4802" w14:textId="28CCE441" w:rsidR="005A0750" w:rsidRDefault="005A0750" w:rsidP="005A0750">
      <w:pPr>
        <w:overflowPunct w:val="0"/>
        <w:autoSpaceDE w:val="0"/>
        <w:autoSpaceDN w:val="0"/>
        <w:adjustRightInd w:val="0"/>
        <w:spacing w:after="0" w:line="360" w:lineRule="auto"/>
        <w:textAlignment w:val="baseline"/>
        <w:rPr>
          <w:rFonts w:eastAsia="Times New Roman"/>
          <w:lang w:eastAsia="ru-RU"/>
        </w:rPr>
      </w:pPr>
      <w:r w:rsidRPr="002146B6">
        <w:rPr>
          <w:rFonts w:eastAsia="Times New Roman"/>
          <w:lang w:eastAsia="ru-RU"/>
        </w:rPr>
        <w:t>Таблица 12 – Динамика общих и частных показателей оборачиваемости активов предприятия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74"/>
        <w:gridCol w:w="1283"/>
        <w:gridCol w:w="1283"/>
        <w:gridCol w:w="1283"/>
      </w:tblGrid>
      <w:tr w:rsidR="005A0750" w:rsidRPr="005A0750" w14:paraId="054D0C15" w14:textId="77777777" w:rsidTr="006A66F5">
        <w:trPr>
          <w:trHeight w:val="930"/>
        </w:trPr>
        <w:tc>
          <w:tcPr>
            <w:tcW w:w="5603" w:type="dxa"/>
            <w:vAlign w:val="center"/>
          </w:tcPr>
          <w:p w14:paraId="12EDCB80" w14:textId="77777777" w:rsidR="005A0750" w:rsidRPr="005A0750" w:rsidRDefault="005A0750" w:rsidP="005A07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A0750">
              <w:rPr>
                <w:rFonts w:eastAsia="Times New Roman"/>
                <w:sz w:val="24"/>
                <w:szCs w:val="24"/>
                <w:lang w:eastAsia="ru-RU"/>
              </w:rPr>
              <w:t>Показатель</w:t>
            </w:r>
          </w:p>
        </w:tc>
        <w:tc>
          <w:tcPr>
            <w:tcW w:w="1245" w:type="dxa"/>
            <w:vAlign w:val="center"/>
          </w:tcPr>
          <w:p w14:paraId="47A4B116" w14:textId="77777777" w:rsidR="005A0750" w:rsidRPr="005A0750" w:rsidRDefault="005A0750" w:rsidP="005A07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A0750">
              <w:rPr>
                <w:rFonts w:eastAsia="Times New Roman"/>
                <w:sz w:val="24"/>
                <w:szCs w:val="24"/>
                <w:lang w:eastAsia="ru-RU"/>
              </w:rPr>
              <w:t>Предыдущий год</w:t>
            </w:r>
          </w:p>
        </w:tc>
        <w:tc>
          <w:tcPr>
            <w:tcW w:w="1245" w:type="dxa"/>
            <w:vAlign w:val="center"/>
          </w:tcPr>
          <w:p w14:paraId="142A6CB1" w14:textId="77777777" w:rsidR="005A0750" w:rsidRPr="005A0750" w:rsidRDefault="005A0750" w:rsidP="005A07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A0750">
              <w:rPr>
                <w:rFonts w:eastAsia="Times New Roman"/>
                <w:sz w:val="24"/>
                <w:szCs w:val="24"/>
                <w:lang w:eastAsia="ru-RU"/>
              </w:rPr>
              <w:t>Отчётный год</w:t>
            </w:r>
          </w:p>
        </w:tc>
        <w:tc>
          <w:tcPr>
            <w:tcW w:w="1245" w:type="dxa"/>
            <w:vAlign w:val="center"/>
          </w:tcPr>
          <w:p w14:paraId="3A9871A8" w14:textId="75C50EB4" w:rsidR="005A0750" w:rsidRPr="005A0750" w:rsidRDefault="005A0750" w:rsidP="005A07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A0750">
              <w:rPr>
                <w:rFonts w:eastAsia="Times New Roman"/>
                <w:sz w:val="24"/>
                <w:szCs w:val="24"/>
                <w:lang w:eastAsia="ru-RU"/>
              </w:rPr>
              <w:t xml:space="preserve">Изменение </w:t>
            </w:r>
            <w:r w:rsidR="00CE2B89">
              <w:rPr>
                <w:rFonts w:eastAsia="Times New Roman"/>
                <w:sz w:val="24"/>
                <w:szCs w:val="24"/>
                <w:lang w:eastAsia="ru-RU"/>
              </w:rPr>
              <w:t xml:space="preserve">(%) </w:t>
            </w:r>
            <w:proofErr w:type="spellStart"/>
            <w:r w:rsidR="00CE2B89">
              <w:rPr>
                <w:rFonts w:eastAsia="Times New Roman"/>
                <w:sz w:val="24"/>
                <w:szCs w:val="24"/>
                <w:lang w:eastAsia="ru-RU"/>
              </w:rPr>
              <w:t>Тпр</w:t>
            </w:r>
            <w:proofErr w:type="spellEnd"/>
          </w:p>
        </w:tc>
      </w:tr>
      <w:tr w:rsidR="006A66F5" w:rsidRPr="005A0750" w14:paraId="059C5A14" w14:textId="77777777" w:rsidTr="006A66F5">
        <w:tc>
          <w:tcPr>
            <w:tcW w:w="5603" w:type="dxa"/>
          </w:tcPr>
          <w:p w14:paraId="77D53121" w14:textId="660833C1" w:rsidR="006A66F5" w:rsidRPr="005A0750" w:rsidRDefault="003005E1" w:rsidP="006A66F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 </w:t>
            </w:r>
            <w:r w:rsidR="006A66F5" w:rsidRPr="005A0750">
              <w:rPr>
                <w:rFonts w:eastAsia="Times New Roman"/>
                <w:sz w:val="24"/>
                <w:szCs w:val="24"/>
                <w:lang w:eastAsia="ru-RU"/>
              </w:rPr>
              <w:t xml:space="preserve">Средняя величина суммарных активов, </w:t>
            </w:r>
            <w:proofErr w:type="spellStart"/>
            <w:r w:rsidR="009454D9">
              <w:rPr>
                <w:rFonts w:eastAsia="Times New Roman"/>
                <w:sz w:val="24"/>
                <w:szCs w:val="24"/>
                <w:lang w:eastAsia="ru-RU"/>
              </w:rPr>
              <w:t>млн</w:t>
            </w:r>
            <w:r w:rsidR="006A66F5" w:rsidRPr="005A0750">
              <w:rPr>
                <w:rFonts w:eastAsia="Times New Roman"/>
                <w:sz w:val="24"/>
                <w:szCs w:val="24"/>
                <w:lang w:eastAsia="ru-RU"/>
              </w:rPr>
              <w:t>.р</w:t>
            </w:r>
            <w:proofErr w:type="spellEnd"/>
            <w:r w:rsidR="006A66F5" w:rsidRPr="005A0750">
              <w:rPr>
                <w:rFonts w:eastAsia="Times New Roman"/>
                <w:sz w:val="24"/>
                <w:szCs w:val="24"/>
                <w:lang w:eastAsia="ru-RU"/>
              </w:rPr>
              <w:t>.</w:t>
            </w:r>
          </w:p>
        </w:tc>
        <w:tc>
          <w:tcPr>
            <w:tcW w:w="1245" w:type="dxa"/>
          </w:tcPr>
          <w:p w14:paraId="48CAC556" w14:textId="5FEA1ACB"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16917</w:t>
            </w:r>
            <w:r w:rsidR="00D55CFE">
              <w:rPr>
                <w:sz w:val="24"/>
                <w:szCs w:val="24"/>
              </w:rPr>
              <w:t>,3</w:t>
            </w:r>
          </w:p>
        </w:tc>
        <w:tc>
          <w:tcPr>
            <w:tcW w:w="1245" w:type="dxa"/>
          </w:tcPr>
          <w:p w14:paraId="260141F2" w14:textId="7ABAFD1E"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19049</w:t>
            </w:r>
            <w:r w:rsidR="00D55CFE">
              <w:rPr>
                <w:sz w:val="24"/>
                <w:szCs w:val="24"/>
              </w:rPr>
              <w:t>,8</w:t>
            </w:r>
          </w:p>
        </w:tc>
        <w:tc>
          <w:tcPr>
            <w:tcW w:w="1245" w:type="dxa"/>
          </w:tcPr>
          <w:p w14:paraId="194BA241" w14:textId="6627CC9F"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12,60</w:t>
            </w:r>
          </w:p>
        </w:tc>
      </w:tr>
      <w:tr w:rsidR="006A66F5" w:rsidRPr="005A0750" w14:paraId="46B8A296" w14:textId="77777777" w:rsidTr="006A66F5">
        <w:tc>
          <w:tcPr>
            <w:tcW w:w="5603" w:type="dxa"/>
          </w:tcPr>
          <w:p w14:paraId="5A386929" w14:textId="0F9718DC" w:rsidR="006A66F5" w:rsidRPr="005A0750" w:rsidRDefault="003005E1" w:rsidP="006A66F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006A66F5" w:rsidRPr="005A0750">
              <w:rPr>
                <w:rFonts w:eastAsia="Times New Roman"/>
                <w:sz w:val="24"/>
                <w:szCs w:val="24"/>
                <w:lang w:eastAsia="ru-RU"/>
              </w:rPr>
              <w:t xml:space="preserve">Средняя величина оборотных активов, </w:t>
            </w:r>
            <w:proofErr w:type="spellStart"/>
            <w:r w:rsidR="009454D9">
              <w:rPr>
                <w:rFonts w:eastAsia="Times New Roman"/>
                <w:sz w:val="24"/>
                <w:szCs w:val="24"/>
                <w:lang w:eastAsia="ru-RU"/>
              </w:rPr>
              <w:t>млн</w:t>
            </w:r>
            <w:r w:rsidR="006A66F5" w:rsidRPr="005A0750">
              <w:rPr>
                <w:rFonts w:eastAsia="Times New Roman"/>
                <w:sz w:val="24"/>
                <w:szCs w:val="24"/>
                <w:lang w:eastAsia="ru-RU"/>
              </w:rPr>
              <w:t>.р</w:t>
            </w:r>
            <w:proofErr w:type="spellEnd"/>
            <w:r w:rsidR="006A66F5" w:rsidRPr="005A0750">
              <w:rPr>
                <w:rFonts w:eastAsia="Times New Roman"/>
                <w:sz w:val="24"/>
                <w:szCs w:val="24"/>
                <w:lang w:eastAsia="ru-RU"/>
              </w:rPr>
              <w:t>.</w:t>
            </w:r>
          </w:p>
        </w:tc>
        <w:tc>
          <w:tcPr>
            <w:tcW w:w="1245" w:type="dxa"/>
          </w:tcPr>
          <w:p w14:paraId="41273711" w14:textId="1DC8A69E"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14564</w:t>
            </w:r>
            <w:r w:rsidR="00D55CFE">
              <w:rPr>
                <w:sz w:val="24"/>
                <w:szCs w:val="24"/>
              </w:rPr>
              <w:t>,1</w:t>
            </w:r>
          </w:p>
        </w:tc>
        <w:tc>
          <w:tcPr>
            <w:tcW w:w="1245" w:type="dxa"/>
          </w:tcPr>
          <w:p w14:paraId="1878539B" w14:textId="61875323"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13607</w:t>
            </w:r>
            <w:r w:rsidR="00D55CFE">
              <w:rPr>
                <w:sz w:val="24"/>
                <w:szCs w:val="24"/>
              </w:rPr>
              <w:t>,1</w:t>
            </w:r>
          </w:p>
        </w:tc>
        <w:tc>
          <w:tcPr>
            <w:tcW w:w="1245" w:type="dxa"/>
          </w:tcPr>
          <w:p w14:paraId="5B2C1F46" w14:textId="19A07573" w:rsidR="006A66F5" w:rsidRPr="007B47A5" w:rsidRDefault="006A66F5"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-6,57</w:t>
            </w:r>
          </w:p>
        </w:tc>
      </w:tr>
      <w:tr w:rsidR="00EE7CDF" w:rsidRPr="005A0750" w14:paraId="2BCA7580" w14:textId="77777777" w:rsidTr="00A5584D">
        <w:tc>
          <w:tcPr>
            <w:tcW w:w="5603" w:type="dxa"/>
          </w:tcPr>
          <w:p w14:paraId="34422C62" w14:textId="19CFAD82" w:rsidR="00EE7CDF" w:rsidRPr="005A0750" w:rsidRDefault="003005E1"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00EE7CDF" w:rsidRPr="005A0750">
              <w:rPr>
                <w:rFonts w:eastAsia="Times New Roman"/>
                <w:sz w:val="24"/>
                <w:szCs w:val="24"/>
                <w:lang w:eastAsia="ru-RU"/>
              </w:rPr>
              <w:t xml:space="preserve">Средняя величина материальных оборотных средств (запасов), </w:t>
            </w:r>
            <w:proofErr w:type="spellStart"/>
            <w:r w:rsidR="009454D9">
              <w:rPr>
                <w:rFonts w:eastAsia="Times New Roman"/>
                <w:sz w:val="24"/>
                <w:szCs w:val="24"/>
                <w:lang w:eastAsia="ru-RU"/>
              </w:rPr>
              <w:t>млн</w:t>
            </w:r>
            <w:r w:rsidR="00EE7CDF" w:rsidRPr="005A0750">
              <w:rPr>
                <w:rFonts w:eastAsia="Times New Roman"/>
                <w:sz w:val="24"/>
                <w:szCs w:val="24"/>
                <w:lang w:eastAsia="ru-RU"/>
              </w:rPr>
              <w:t>.р</w:t>
            </w:r>
            <w:proofErr w:type="spellEnd"/>
            <w:r w:rsidR="00EE7CDF" w:rsidRPr="005A0750">
              <w:rPr>
                <w:rFonts w:eastAsia="Times New Roman"/>
                <w:sz w:val="24"/>
                <w:szCs w:val="24"/>
                <w:lang w:eastAsia="ru-RU"/>
              </w:rPr>
              <w:t>.</w:t>
            </w:r>
          </w:p>
        </w:tc>
        <w:tc>
          <w:tcPr>
            <w:tcW w:w="1245" w:type="dxa"/>
            <w:vAlign w:val="center"/>
          </w:tcPr>
          <w:p w14:paraId="69AD87E9" w14:textId="029A0076"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844</w:t>
            </w:r>
            <w:r w:rsidR="00D55CFE">
              <w:rPr>
                <w:color w:val="000000"/>
                <w:sz w:val="24"/>
                <w:szCs w:val="24"/>
              </w:rPr>
              <w:t>,1</w:t>
            </w:r>
          </w:p>
        </w:tc>
        <w:tc>
          <w:tcPr>
            <w:tcW w:w="1245" w:type="dxa"/>
            <w:vAlign w:val="center"/>
          </w:tcPr>
          <w:p w14:paraId="4143ED75" w14:textId="47ADF3C3"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836</w:t>
            </w:r>
            <w:r w:rsidR="00D55CFE">
              <w:rPr>
                <w:color w:val="000000"/>
                <w:sz w:val="24"/>
                <w:szCs w:val="24"/>
              </w:rPr>
              <w:t>,4</w:t>
            </w:r>
          </w:p>
        </w:tc>
        <w:tc>
          <w:tcPr>
            <w:tcW w:w="1245" w:type="dxa"/>
            <w:vAlign w:val="center"/>
          </w:tcPr>
          <w:p w14:paraId="65F965FD" w14:textId="74200D3B"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-0,92</w:t>
            </w:r>
          </w:p>
        </w:tc>
      </w:tr>
      <w:tr w:rsidR="00EE7CDF" w:rsidRPr="005A0750" w14:paraId="0405A7D3" w14:textId="77777777" w:rsidTr="00A5584D">
        <w:trPr>
          <w:trHeight w:hRule="exact" w:val="304"/>
        </w:trPr>
        <w:tc>
          <w:tcPr>
            <w:tcW w:w="5603" w:type="dxa"/>
          </w:tcPr>
          <w:p w14:paraId="110A7A22" w14:textId="5C8BAB5B" w:rsidR="00EE7CDF" w:rsidRPr="005A0750" w:rsidRDefault="003005E1"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 </w:t>
            </w:r>
            <w:r w:rsidR="00EE7CDF" w:rsidRPr="005A0750">
              <w:rPr>
                <w:rFonts w:eastAsia="Times New Roman"/>
                <w:sz w:val="24"/>
                <w:szCs w:val="24"/>
                <w:lang w:eastAsia="ru-RU"/>
              </w:rPr>
              <w:t xml:space="preserve">Выручка, </w:t>
            </w:r>
            <w:proofErr w:type="spellStart"/>
            <w:r w:rsidR="009454D9">
              <w:rPr>
                <w:rFonts w:eastAsia="Times New Roman"/>
                <w:sz w:val="24"/>
                <w:szCs w:val="24"/>
                <w:lang w:eastAsia="ru-RU"/>
              </w:rPr>
              <w:t>млн</w:t>
            </w:r>
            <w:r w:rsidR="00EE7CDF" w:rsidRPr="005A0750">
              <w:rPr>
                <w:rFonts w:eastAsia="Times New Roman"/>
                <w:sz w:val="24"/>
                <w:szCs w:val="24"/>
                <w:lang w:eastAsia="ru-RU"/>
              </w:rPr>
              <w:t>.р</w:t>
            </w:r>
            <w:proofErr w:type="spellEnd"/>
            <w:r w:rsidR="00EE7CDF" w:rsidRPr="005A0750">
              <w:rPr>
                <w:rFonts w:eastAsia="Times New Roman"/>
                <w:sz w:val="24"/>
                <w:szCs w:val="24"/>
                <w:lang w:eastAsia="ru-RU"/>
              </w:rPr>
              <w:t>.</w:t>
            </w:r>
          </w:p>
        </w:tc>
        <w:tc>
          <w:tcPr>
            <w:tcW w:w="1245" w:type="dxa"/>
            <w:vAlign w:val="center"/>
          </w:tcPr>
          <w:p w14:paraId="59FC1A87" w14:textId="6E89233D"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12355</w:t>
            </w:r>
            <w:r w:rsidR="00D55CFE">
              <w:rPr>
                <w:color w:val="000000"/>
                <w:sz w:val="24"/>
                <w:szCs w:val="24"/>
              </w:rPr>
              <w:t>,5</w:t>
            </w:r>
          </w:p>
        </w:tc>
        <w:tc>
          <w:tcPr>
            <w:tcW w:w="1245" w:type="dxa"/>
            <w:vAlign w:val="center"/>
          </w:tcPr>
          <w:p w14:paraId="3792A561" w14:textId="67AD3CD2"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11848</w:t>
            </w:r>
            <w:r w:rsidR="00D55CFE">
              <w:rPr>
                <w:color w:val="000000"/>
                <w:sz w:val="24"/>
                <w:szCs w:val="24"/>
              </w:rPr>
              <w:t>,1</w:t>
            </w:r>
          </w:p>
        </w:tc>
        <w:tc>
          <w:tcPr>
            <w:tcW w:w="1245" w:type="dxa"/>
            <w:vAlign w:val="center"/>
          </w:tcPr>
          <w:p w14:paraId="0FDF4924" w14:textId="0BAF938C" w:rsidR="00EE7CDF" w:rsidRPr="007B47A5" w:rsidRDefault="00EE7CDF"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color w:val="000000"/>
                <w:sz w:val="24"/>
                <w:szCs w:val="24"/>
              </w:rPr>
              <w:t>-4,11</w:t>
            </w:r>
          </w:p>
        </w:tc>
      </w:tr>
      <w:tr w:rsidR="00EB41BC" w:rsidRPr="005A0750" w14:paraId="3D9F2D52" w14:textId="77777777" w:rsidTr="00F23CD6">
        <w:trPr>
          <w:trHeight w:hRule="exact" w:val="454"/>
        </w:trPr>
        <w:tc>
          <w:tcPr>
            <w:tcW w:w="5603" w:type="dxa"/>
          </w:tcPr>
          <w:p w14:paraId="6F8A0A2A" w14:textId="520AE02D" w:rsidR="00EB41BC" w:rsidRPr="005A0750" w:rsidRDefault="00F23CD6" w:rsidP="00EB41B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5</w:t>
            </w:r>
            <w:r w:rsidR="003005E1">
              <w:rPr>
                <w:rFonts w:eastAsia="Times New Roman"/>
                <w:sz w:val="24"/>
                <w:szCs w:val="24"/>
                <w:lang w:eastAsia="ru-RU"/>
              </w:rPr>
              <w:t xml:space="preserve"> </w:t>
            </w:r>
            <w:r w:rsidR="00EB41BC" w:rsidRPr="005A0750">
              <w:rPr>
                <w:rFonts w:eastAsia="Times New Roman"/>
                <w:sz w:val="24"/>
                <w:szCs w:val="24"/>
                <w:lang w:eastAsia="ru-RU"/>
              </w:rPr>
              <w:t xml:space="preserve">Себестоимость продаж, </w:t>
            </w:r>
            <w:proofErr w:type="spellStart"/>
            <w:r w:rsidR="009454D9">
              <w:rPr>
                <w:rFonts w:eastAsia="Times New Roman"/>
                <w:sz w:val="24"/>
                <w:szCs w:val="24"/>
                <w:lang w:eastAsia="ru-RU"/>
              </w:rPr>
              <w:t>млн</w:t>
            </w:r>
            <w:r w:rsidR="00EB41BC" w:rsidRPr="005A0750">
              <w:rPr>
                <w:rFonts w:eastAsia="Times New Roman"/>
                <w:sz w:val="24"/>
                <w:szCs w:val="24"/>
                <w:lang w:eastAsia="ru-RU"/>
              </w:rPr>
              <w:t>.р</w:t>
            </w:r>
            <w:proofErr w:type="spellEnd"/>
            <w:r w:rsidR="00EB41BC" w:rsidRPr="005A0750">
              <w:rPr>
                <w:rFonts w:eastAsia="Times New Roman"/>
                <w:sz w:val="24"/>
                <w:szCs w:val="24"/>
                <w:lang w:eastAsia="ru-RU"/>
              </w:rPr>
              <w:t xml:space="preserve">. </w:t>
            </w:r>
          </w:p>
        </w:tc>
        <w:tc>
          <w:tcPr>
            <w:tcW w:w="1245" w:type="dxa"/>
          </w:tcPr>
          <w:p w14:paraId="1DB4D518" w14:textId="0A0360E3" w:rsidR="00EB41BC" w:rsidRPr="007B47A5" w:rsidRDefault="00EB41BC"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5852</w:t>
            </w:r>
            <w:r w:rsidR="00D55CFE">
              <w:rPr>
                <w:sz w:val="24"/>
                <w:szCs w:val="24"/>
              </w:rPr>
              <w:t>,2</w:t>
            </w:r>
          </w:p>
        </w:tc>
        <w:tc>
          <w:tcPr>
            <w:tcW w:w="1245" w:type="dxa"/>
          </w:tcPr>
          <w:p w14:paraId="3D5FABB2" w14:textId="449E766A" w:rsidR="00EB41BC" w:rsidRPr="007B47A5" w:rsidRDefault="00EB41BC"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5633</w:t>
            </w:r>
            <w:r w:rsidR="00D55CFE">
              <w:rPr>
                <w:sz w:val="24"/>
                <w:szCs w:val="24"/>
              </w:rPr>
              <w:t>,3</w:t>
            </w:r>
          </w:p>
        </w:tc>
        <w:tc>
          <w:tcPr>
            <w:tcW w:w="1245" w:type="dxa"/>
          </w:tcPr>
          <w:p w14:paraId="1A4AAB6D" w14:textId="1E0B9D9A" w:rsidR="00EB41BC" w:rsidRPr="007B47A5" w:rsidRDefault="00EB41BC"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-3,74</w:t>
            </w:r>
          </w:p>
        </w:tc>
      </w:tr>
      <w:tr w:rsidR="00EE7CDF" w:rsidRPr="005A0750" w14:paraId="27024E0C" w14:textId="77777777" w:rsidTr="00A5584D">
        <w:tc>
          <w:tcPr>
            <w:tcW w:w="5603" w:type="dxa"/>
          </w:tcPr>
          <w:p w14:paraId="1E9A6986" w14:textId="723904FD" w:rsidR="00EE7CDF" w:rsidRPr="005A0750" w:rsidRDefault="00F23CD6"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w:t>
            </w:r>
            <w:r w:rsidR="003005E1">
              <w:rPr>
                <w:rFonts w:eastAsia="Times New Roman"/>
                <w:sz w:val="24"/>
                <w:szCs w:val="24"/>
                <w:lang w:eastAsia="ru-RU"/>
              </w:rPr>
              <w:t xml:space="preserve"> </w:t>
            </w:r>
            <w:r w:rsidR="00EE7CDF" w:rsidRPr="00D55CFE">
              <w:rPr>
                <w:rFonts w:eastAsia="Times New Roman"/>
                <w:sz w:val="24"/>
                <w:szCs w:val="24"/>
                <w:lang w:eastAsia="ru-RU"/>
              </w:rPr>
              <w:t>Коэффициент оборачиваемости, кол-во оборотов:</w:t>
            </w:r>
          </w:p>
        </w:tc>
        <w:tc>
          <w:tcPr>
            <w:tcW w:w="1245" w:type="dxa"/>
            <w:vAlign w:val="center"/>
          </w:tcPr>
          <w:p w14:paraId="24CEFF24" w14:textId="3550282A" w:rsidR="00EE7CDF" w:rsidRPr="007B47A5" w:rsidRDefault="00EE7CDF"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p>
        </w:tc>
        <w:tc>
          <w:tcPr>
            <w:tcW w:w="1245" w:type="dxa"/>
            <w:vAlign w:val="bottom"/>
          </w:tcPr>
          <w:p w14:paraId="341ECA2A" w14:textId="492F43FD" w:rsidR="00EE7CDF" w:rsidRPr="007B47A5" w:rsidRDefault="00EE7CDF"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p>
        </w:tc>
        <w:tc>
          <w:tcPr>
            <w:tcW w:w="1245" w:type="dxa"/>
            <w:vAlign w:val="bottom"/>
          </w:tcPr>
          <w:p w14:paraId="1C3E8F0B" w14:textId="09277139" w:rsidR="00EE7CDF" w:rsidRPr="007B47A5" w:rsidRDefault="00EE7CDF" w:rsidP="00EE7CD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p>
        </w:tc>
      </w:tr>
      <w:tr w:rsidR="0012793B" w:rsidRPr="005A0750" w14:paraId="4E471A0F" w14:textId="77777777" w:rsidTr="006A66F5">
        <w:trPr>
          <w:trHeight w:hRule="exact" w:val="454"/>
        </w:trPr>
        <w:tc>
          <w:tcPr>
            <w:tcW w:w="5603" w:type="dxa"/>
          </w:tcPr>
          <w:p w14:paraId="1E78ECEA" w14:textId="2CE8C827" w:rsidR="0012793B" w:rsidRPr="005A0750" w:rsidRDefault="00F23CD6" w:rsidP="0012793B">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w:t>
            </w:r>
            <w:r w:rsidR="003005E1">
              <w:rPr>
                <w:rFonts w:eastAsia="Times New Roman"/>
                <w:sz w:val="24"/>
                <w:szCs w:val="24"/>
                <w:lang w:eastAsia="ru-RU"/>
              </w:rPr>
              <w:t xml:space="preserve">.1 </w:t>
            </w:r>
            <w:r w:rsidR="0012793B" w:rsidRPr="005A0750">
              <w:rPr>
                <w:rFonts w:eastAsia="Times New Roman"/>
                <w:sz w:val="24"/>
                <w:szCs w:val="24"/>
                <w:lang w:eastAsia="ru-RU"/>
              </w:rPr>
              <w:t>Активов</w:t>
            </w:r>
          </w:p>
        </w:tc>
        <w:tc>
          <w:tcPr>
            <w:tcW w:w="1245" w:type="dxa"/>
          </w:tcPr>
          <w:p w14:paraId="20259C95" w14:textId="3601B1D3"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0,73</w:t>
            </w:r>
          </w:p>
        </w:tc>
        <w:tc>
          <w:tcPr>
            <w:tcW w:w="1245" w:type="dxa"/>
          </w:tcPr>
          <w:p w14:paraId="5DF4D638" w14:textId="7A0FB155"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0,62</w:t>
            </w:r>
          </w:p>
        </w:tc>
        <w:tc>
          <w:tcPr>
            <w:tcW w:w="1245" w:type="dxa"/>
          </w:tcPr>
          <w:p w14:paraId="14CB173C" w14:textId="4713073C"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-14,84</w:t>
            </w:r>
          </w:p>
        </w:tc>
      </w:tr>
      <w:tr w:rsidR="0012793B" w:rsidRPr="005A0750" w14:paraId="2939D099" w14:textId="77777777" w:rsidTr="006A66F5">
        <w:trPr>
          <w:trHeight w:hRule="exact" w:val="454"/>
        </w:trPr>
        <w:tc>
          <w:tcPr>
            <w:tcW w:w="5603" w:type="dxa"/>
          </w:tcPr>
          <w:p w14:paraId="18BF934F" w14:textId="264C06D9" w:rsidR="0012793B" w:rsidRPr="005A0750" w:rsidRDefault="00F23CD6" w:rsidP="0012793B">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w:t>
            </w:r>
            <w:r w:rsidR="003005E1">
              <w:rPr>
                <w:rFonts w:eastAsia="Times New Roman"/>
                <w:sz w:val="24"/>
                <w:szCs w:val="24"/>
                <w:lang w:eastAsia="ru-RU"/>
              </w:rPr>
              <w:t xml:space="preserve">.2 </w:t>
            </w:r>
            <w:r w:rsidR="0012793B" w:rsidRPr="005A0750">
              <w:rPr>
                <w:rFonts w:eastAsia="Times New Roman"/>
                <w:sz w:val="24"/>
                <w:szCs w:val="24"/>
                <w:lang w:eastAsia="ru-RU"/>
              </w:rPr>
              <w:t>Оборотных активов</w:t>
            </w:r>
          </w:p>
        </w:tc>
        <w:tc>
          <w:tcPr>
            <w:tcW w:w="1245" w:type="dxa"/>
          </w:tcPr>
          <w:p w14:paraId="0882F9B8" w14:textId="40095E4A"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0,85</w:t>
            </w:r>
          </w:p>
        </w:tc>
        <w:tc>
          <w:tcPr>
            <w:tcW w:w="1245" w:type="dxa"/>
          </w:tcPr>
          <w:p w14:paraId="23B2CE47" w14:textId="42732063"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0,87</w:t>
            </w:r>
          </w:p>
        </w:tc>
        <w:tc>
          <w:tcPr>
            <w:tcW w:w="1245" w:type="dxa"/>
          </w:tcPr>
          <w:p w14:paraId="1DA049BE" w14:textId="55AE5832"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2,64</w:t>
            </w:r>
          </w:p>
        </w:tc>
      </w:tr>
      <w:tr w:rsidR="0012793B" w:rsidRPr="005A0750" w14:paraId="68E89E8C" w14:textId="77777777" w:rsidTr="006A66F5">
        <w:trPr>
          <w:trHeight w:hRule="exact" w:val="344"/>
        </w:trPr>
        <w:tc>
          <w:tcPr>
            <w:tcW w:w="5603" w:type="dxa"/>
          </w:tcPr>
          <w:p w14:paraId="2A043781" w14:textId="0002635D" w:rsidR="0012793B" w:rsidRPr="005A0750" w:rsidRDefault="00F23CD6" w:rsidP="0012793B">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6</w:t>
            </w:r>
            <w:r w:rsidR="003005E1">
              <w:rPr>
                <w:rFonts w:eastAsia="Times New Roman"/>
                <w:sz w:val="24"/>
                <w:szCs w:val="24"/>
                <w:lang w:eastAsia="ru-RU"/>
              </w:rPr>
              <w:t xml:space="preserve">.3 </w:t>
            </w:r>
            <w:r w:rsidR="0012793B" w:rsidRPr="005A0750">
              <w:rPr>
                <w:rFonts w:eastAsia="Times New Roman"/>
                <w:sz w:val="24"/>
                <w:szCs w:val="24"/>
                <w:lang w:eastAsia="ru-RU"/>
              </w:rPr>
              <w:t>Материальных оборотных средств</w:t>
            </w:r>
          </w:p>
        </w:tc>
        <w:tc>
          <w:tcPr>
            <w:tcW w:w="1245" w:type="dxa"/>
          </w:tcPr>
          <w:p w14:paraId="7ED212FF" w14:textId="75E08A3B"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5,76</w:t>
            </w:r>
          </w:p>
        </w:tc>
        <w:tc>
          <w:tcPr>
            <w:tcW w:w="1245" w:type="dxa"/>
          </w:tcPr>
          <w:p w14:paraId="5C2FB73F" w14:textId="4223F3CB"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5,87</w:t>
            </w:r>
          </w:p>
        </w:tc>
        <w:tc>
          <w:tcPr>
            <w:tcW w:w="1245" w:type="dxa"/>
          </w:tcPr>
          <w:p w14:paraId="2D95DA68" w14:textId="784C7E0C"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1,90</w:t>
            </w:r>
          </w:p>
        </w:tc>
      </w:tr>
      <w:tr w:rsidR="005A0750" w:rsidRPr="005A0750" w14:paraId="741E81E8" w14:textId="77777777" w:rsidTr="006A66F5">
        <w:trPr>
          <w:trHeight w:hRule="exact" w:val="421"/>
        </w:trPr>
        <w:tc>
          <w:tcPr>
            <w:tcW w:w="5603" w:type="dxa"/>
          </w:tcPr>
          <w:p w14:paraId="3F1747BC" w14:textId="680A850F" w:rsidR="005A0750" w:rsidRPr="005A0750" w:rsidRDefault="00F23CD6" w:rsidP="005A075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7</w:t>
            </w:r>
            <w:r w:rsidR="003005E1">
              <w:rPr>
                <w:rFonts w:eastAsia="Times New Roman"/>
                <w:sz w:val="24"/>
                <w:szCs w:val="24"/>
                <w:lang w:eastAsia="ru-RU"/>
              </w:rPr>
              <w:t xml:space="preserve"> </w:t>
            </w:r>
            <w:r w:rsidR="005A0750" w:rsidRPr="003D2109">
              <w:rPr>
                <w:rFonts w:eastAsia="Times New Roman"/>
                <w:sz w:val="24"/>
                <w:szCs w:val="24"/>
                <w:lang w:eastAsia="ru-RU"/>
              </w:rPr>
              <w:t>Продолжительность оборота, дни:</w:t>
            </w:r>
          </w:p>
        </w:tc>
        <w:tc>
          <w:tcPr>
            <w:tcW w:w="1245" w:type="dxa"/>
          </w:tcPr>
          <w:p w14:paraId="7B27E031" w14:textId="77777777" w:rsidR="005A0750" w:rsidRPr="007B47A5" w:rsidRDefault="005A075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245" w:type="dxa"/>
          </w:tcPr>
          <w:p w14:paraId="43D0C364" w14:textId="77777777" w:rsidR="005A0750" w:rsidRPr="007B47A5" w:rsidRDefault="005A075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c>
          <w:tcPr>
            <w:tcW w:w="1245" w:type="dxa"/>
          </w:tcPr>
          <w:p w14:paraId="3AE4BC74" w14:textId="77777777" w:rsidR="005A0750" w:rsidRPr="007B47A5" w:rsidRDefault="005A075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p>
        </w:tc>
      </w:tr>
      <w:tr w:rsidR="0012793B" w:rsidRPr="005A0750" w14:paraId="0C07682A" w14:textId="77777777" w:rsidTr="006A66F5">
        <w:trPr>
          <w:trHeight w:hRule="exact" w:val="454"/>
        </w:trPr>
        <w:tc>
          <w:tcPr>
            <w:tcW w:w="5603" w:type="dxa"/>
          </w:tcPr>
          <w:p w14:paraId="516AA455" w14:textId="421F166B" w:rsidR="0012793B" w:rsidRPr="005A0750" w:rsidRDefault="00F23CD6" w:rsidP="0012793B">
            <w:pPr>
              <w:widowControl w:val="0"/>
              <w:overflowPunct w:val="0"/>
              <w:autoSpaceDE w:val="0"/>
              <w:autoSpaceDN w:val="0"/>
              <w:adjustRightInd w:val="0"/>
              <w:spacing w:after="0" w:line="240" w:lineRule="auto"/>
              <w:ind w:firstLine="360"/>
              <w:jc w:val="both"/>
              <w:textAlignment w:val="baseline"/>
              <w:rPr>
                <w:rFonts w:eastAsia="Times New Roman"/>
                <w:sz w:val="24"/>
                <w:szCs w:val="24"/>
                <w:lang w:eastAsia="ru-RU"/>
              </w:rPr>
            </w:pPr>
            <w:r>
              <w:rPr>
                <w:rFonts w:eastAsia="Times New Roman"/>
                <w:sz w:val="24"/>
                <w:szCs w:val="24"/>
                <w:lang w:eastAsia="ru-RU"/>
              </w:rPr>
              <w:t>7</w:t>
            </w:r>
            <w:r w:rsidR="003005E1">
              <w:rPr>
                <w:rFonts w:eastAsia="Times New Roman"/>
                <w:sz w:val="24"/>
                <w:szCs w:val="24"/>
                <w:lang w:eastAsia="ru-RU"/>
              </w:rPr>
              <w:t xml:space="preserve">.1 </w:t>
            </w:r>
            <w:r w:rsidR="0012793B" w:rsidRPr="005A0750">
              <w:rPr>
                <w:rFonts w:eastAsia="Times New Roman"/>
                <w:sz w:val="24"/>
                <w:szCs w:val="24"/>
                <w:lang w:eastAsia="ru-RU"/>
              </w:rPr>
              <w:t>Активов</w:t>
            </w:r>
          </w:p>
        </w:tc>
        <w:tc>
          <w:tcPr>
            <w:tcW w:w="1245" w:type="dxa"/>
          </w:tcPr>
          <w:p w14:paraId="032F1EE2" w14:textId="3570A7E1"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492,92</w:t>
            </w:r>
          </w:p>
        </w:tc>
        <w:tc>
          <w:tcPr>
            <w:tcW w:w="1245" w:type="dxa"/>
          </w:tcPr>
          <w:p w14:paraId="41C07AF3" w14:textId="3DE53AC8"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578,82</w:t>
            </w:r>
          </w:p>
        </w:tc>
        <w:tc>
          <w:tcPr>
            <w:tcW w:w="1245" w:type="dxa"/>
          </w:tcPr>
          <w:p w14:paraId="103994A0" w14:textId="1E0CCE8B"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85,90</w:t>
            </w:r>
          </w:p>
        </w:tc>
      </w:tr>
      <w:tr w:rsidR="0012793B" w:rsidRPr="005A0750" w14:paraId="26044A5E" w14:textId="77777777" w:rsidTr="006A66F5">
        <w:trPr>
          <w:trHeight w:hRule="exact" w:val="454"/>
        </w:trPr>
        <w:tc>
          <w:tcPr>
            <w:tcW w:w="5603" w:type="dxa"/>
          </w:tcPr>
          <w:p w14:paraId="1333C2EA" w14:textId="3936578B" w:rsidR="0012793B" w:rsidRPr="005A0750" w:rsidRDefault="00F23CD6" w:rsidP="0012793B">
            <w:pPr>
              <w:widowControl w:val="0"/>
              <w:overflowPunct w:val="0"/>
              <w:autoSpaceDE w:val="0"/>
              <w:autoSpaceDN w:val="0"/>
              <w:adjustRightInd w:val="0"/>
              <w:spacing w:after="0" w:line="240" w:lineRule="auto"/>
              <w:ind w:firstLine="360"/>
              <w:jc w:val="both"/>
              <w:textAlignment w:val="baseline"/>
              <w:rPr>
                <w:rFonts w:eastAsia="Times New Roman"/>
                <w:sz w:val="24"/>
                <w:szCs w:val="24"/>
                <w:lang w:eastAsia="ru-RU"/>
              </w:rPr>
            </w:pPr>
            <w:r>
              <w:rPr>
                <w:rFonts w:eastAsia="Times New Roman"/>
                <w:sz w:val="24"/>
                <w:szCs w:val="24"/>
                <w:lang w:eastAsia="ru-RU"/>
              </w:rPr>
              <w:t>7</w:t>
            </w:r>
            <w:r w:rsidR="003005E1">
              <w:rPr>
                <w:rFonts w:eastAsia="Times New Roman"/>
                <w:sz w:val="24"/>
                <w:szCs w:val="24"/>
                <w:lang w:eastAsia="ru-RU"/>
              </w:rPr>
              <w:t xml:space="preserve">.2 </w:t>
            </w:r>
            <w:r w:rsidR="0012793B" w:rsidRPr="005A0750">
              <w:rPr>
                <w:rFonts w:eastAsia="Times New Roman"/>
                <w:sz w:val="24"/>
                <w:szCs w:val="24"/>
                <w:lang w:eastAsia="ru-RU"/>
              </w:rPr>
              <w:t>Оборотных активов</w:t>
            </w:r>
          </w:p>
        </w:tc>
        <w:tc>
          <w:tcPr>
            <w:tcW w:w="1245" w:type="dxa"/>
          </w:tcPr>
          <w:p w14:paraId="43C95290" w14:textId="6C5C73B3"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424,35</w:t>
            </w:r>
          </w:p>
        </w:tc>
        <w:tc>
          <w:tcPr>
            <w:tcW w:w="1245" w:type="dxa"/>
          </w:tcPr>
          <w:p w14:paraId="1D714A10" w14:textId="31CF85A0"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413,44</w:t>
            </w:r>
          </w:p>
        </w:tc>
        <w:tc>
          <w:tcPr>
            <w:tcW w:w="1245" w:type="dxa"/>
          </w:tcPr>
          <w:p w14:paraId="1E3302EF" w14:textId="01461EAD"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-10,91</w:t>
            </w:r>
          </w:p>
        </w:tc>
      </w:tr>
      <w:tr w:rsidR="0012793B" w:rsidRPr="005A0750" w14:paraId="1AB0423B" w14:textId="77777777" w:rsidTr="006A66F5">
        <w:trPr>
          <w:trHeight w:hRule="exact" w:val="298"/>
        </w:trPr>
        <w:tc>
          <w:tcPr>
            <w:tcW w:w="5603" w:type="dxa"/>
          </w:tcPr>
          <w:p w14:paraId="0DA5ACD4" w14:textId="6A51BD59" w:rsidR="0012793B" w:rsidRPr="005A0750" w:rsidRDefault="00F23CD6" w:rsidP="0012793B">
            <w:pPr>
              <w:widowControl w:val="0"/>
              <w:overflowPunct w:val="0"/>
              <w:autoSpaceDE w:val="0"/>
              <w:autoSpaceDN w:val="0"/>
              <w:adjustRightInd w:val="0"/>
              <w:spacing w:after="0" w:line="240" w:lineRule="auto"/>
              <w:ind w:firstLine="360"/>
              <w:jc w:val="both"/>
              <w:textAlignment w:val="baseline"/>
              <w:rPr>
                <w:rFonts w:eastAsia="Times New Roman"/>
                <w:sz w:val="24"/>
                <w:szCs w:val="24"/>
                <w:lang w:eastAsia="ru-RU"/>
              </w:rPr>
            </w:pPr>
            <w:r>
              <w:rPr>
                <w:rFonts w:eastAsia="Times New Roman"/>
                <w:sz w:val="24"/>
                <w:szCs w:val="24"/>
                <w:lang w:eastAsia="ru-RU"/>
              </w:rPr>
              <w:t>7</w:t>
            </w:r>
            <w:r w:rsidR="003005E1">
              <w:rPr>
                <w:rFonts w:eastAsia="Times New Roman"/>
                <w:sz w:val="24"/>
                <w:szCs w:val="24"/>
                <w:lang w:eastAsia="ru-RU"/>
              </w:rPr>
              <w:t xml:space="preserve">.3 </w:t>
            </w:r>
            <w:r w:rsidR="0012793B" w:rsidRPr="005A0750">
              <w:rPr>
                <w:rFonts w:eastAsia="Times New Roman"/>
                <w:sz w:val="24"/>
                <w:szCs w:val="24"/>
                <w:lang w:eastAsia="ru-RU"/>
              </w:rPr>
              <w:t>Материальных оборотных средств</w:t>
            </w:r>
          </w:p>
        </w:tc>
        <w:tc>
          <w:tcPr>
            <w:tcW w:w="1245" w:type="dxa"/>
          </w:tcPr>
          <w:p w14:paraId="27E3E8BB" w14:textId="18060E45"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62,49</w:t>
            </w:r>
          </w:p>
        </w:tc>
        <w:tc>
          <w:tcPr>
            <w:tcW w:w="1245" w:type="dxa"/>
          </w:tcPr>
          <w:p w14:paraId="6D640BBF" w14:textId="3B5E2736"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61,33</w:t>
            </w:r>
          </w:p>
        </w:tc>
        <w:tc>
          <w:tcPr>
            <w:tcW w:w="1245" w:type="dxa"/>
          </w:tcPr>
          <w:p w14:paraId="322398F8" w14:textId="26131AA9" w:rsidR="0012793B" w:rsidRPr="007B47A5" w:rsidRDefault="0012793B"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7B47A5">
              <w:rPr>
                <w:sz w:val="24"/>
                <w:szCs w:val="24"/>
              </w:rPr>
              <w:t>-1,86</w:t>
            </w:r>
          </w:p>
        </w:tc>
      </w:tr>
    </w:tbl>
    <w:p w14:paraId="575D5FC4" w14:textId="77777777" w:rsidR="005A0750" w:rsidRPr="002146B6" w:rsidRDefault="005A0750" w:rsidP="005A0750">
      <w:pPr>
        <w:overflowPunct w:val="0"/>
        <w:autoSpaceDE w:val="0"/>
        <w:autoSpaceDN w:val="0"/>
        <w:adjustRightInd w:val="0"/>
        <w:spacing w:after="0" w:line="360" w:lineRule="auto"/>
        <w:textAlignment w:val="baseline"/>
        <w:rPr>
          <w:rFonts w:eastAsia="Times New Roman"/>
          <w:lang w:eastAsia="ru-RU"/>
        </w:rPr>
      </w:pPr>
    </w:p>
    <w:p w14:paraId="5249137E" w14:textId="77777777" w:rsidR="00B91FAA" w:rsidRDefault="00A5584D" w:rsidP="00A03106">
      <w:pPr>
        <w:overflowPunct w:val="0"/>
        <w:autoSpaceDE w:val="0"/>
        <w:autoSpaceDN w:val="0"/>
        <w:adjustRightInd w:val="0"/>
        <w:spacing w:after="0" w:line="360" w:lineRule="auto"/>
        <w:ind w:firstLine="708"/>
        <w:jc w:val="both"/>
        <w:textAlignment w:val="baseline"/>
        <w:rPr>
          <w:rFonts w:eastAsia="Times New Roman"/>
          <w:lang w:eastAsia="ru-RU"/>
        </w:rPr>
      </w:pPr>
      <w:r w:rsidRPr="002146B6">
        <w:rPr>
          <w:rFonts w:eastAsia="Times New Roman"/>
          <w:lang w:eastAsia="ru-RU"/>
        </w:rPr>
        <w:t xml:space="preserve">Коэффициент оборачиваемости активов показывает количество полных циклов обращения продукции за анализируемый период, или сколько денежных единиц реализованной продукции принесла каждая денежная единица активов. </w:t>
      </w:r>
      <w:bookmarkStart w:id="28" w:name="_Hlk486087563"/>
    </w:p>
    <w:p w14:paraId="3D207E53" w14:textId="7010DF07" w:rsidR="00A5584D" w:rsidRDefault="00A5584D" w:rsidP="00A03106">
      <w:pPr>
        <w:overflowPunct w:val="0"/>
        <w:autoSpaceDE w:val="0"/>
        <w:autoSpaceDN w:val="0"/>
        <w:adjustRightInd w:val="0"/>
        <w:spacing w:after="0" w:line="360" w:lineRule="auto"/>
        <w:ind w:firstLine="708"/>
        <w:jc w:val="both"/>
        <w:textAlignment w:val="baseline"/>
        <w:rPr>
          <w:rFonts w:eastAsia="Times New Roman"/>
          <w:lang w:eastAsia="ru-RU"/>
        </w:rPr>
      </w:pPr>
      <w:r w:rsidRPr="00A5584D">
        <w:rPr>
          <w:rFonts w:eastAsia="Times New Roman"/>
          <w:lang w:eastAsia="ru-RU"/>
        </w:rPr>
        <w:t>За 201</w:t>
      </w:r>
      <w:r>
        <w:rPr>
          <w:rFonts w:eastAsia="Times New Roman"/>
          <w:lang w:eastAsia="ru-RU"/>
        </w:rPr>
        <w:t>8</w:t>
      </w:r>
      <w:r w:rsidRPr="00A5584D">
        <w:rPr>
          <w:rFonts w:eastAsia="Times New Roman"/>
          <w:lang w:eastAsia="ru-RU"/>
        </w:rPr>
        <w:t xml:space="preserve"> год количество оборотов </w:t>
      </w:r>
      <w:r>
        <w:rPr>
          <w:rFonts w:eastAsia="Times New Roman"/>
          <w:lang w:eastAsia="ru-RU"/>
        </w:rPr>
        <w:t xml:space="preserve">для совокупных активов </w:t>
      </w:r>
      <w:r w:rsidRPr="00A5584D">
        <w:rPr>
          <w:rFonts w:eastAsia="Times New Roman"/>
          <w:lang w:eastAsia="ru-RU"/>
        </w:rPr>
        <w:t>составило 0,73, в 201</w:t>
      </w:r>
      <w:r>
        <w:rPr>
          <w:rFonts w:eastAsia="Times New Roman"/>
          <w:lang w:eastAsia="ru-RU"/>
        </w:rPr>
        <w:t>9</w:t>
      </w:r>
      <w:r w:rsidRPr="00A5584D">
        <w:rPr>
          <w:rFonts w:eastAsia="Times New Roman"/>
          <w:lang w:eastAsia="ru-RU"/>
        </w:rPr>
        <w:t xml:space="preserve"> году это значение снизилось и составило 0,62 оборота, в следствии</w:t>
      </w:r>
      <w:r>
        <w:rPr>
          <w:rFonts w:eastAsia="Times New Roman"/>
          <w:lang w:eastAsia="ru-RU"/>
        </w:rPr>
        <w:t>,</w:t>
      </w:r>
      <w:r w:rsidRPr="00A5584D">
        <w:rPr>
          <w:rFonts w:eastAsia="Times New Roman"/>
          <w:lang w:eastAsia="ru-RU"/>
        </w:rPr>
        <w:t xml:space="preserve"> чего оборачиваемость замедлилась на 14,8%. В оборотных активах тенденция к увеличению, так как за 201</w:t>
      </w:r>
      <w:r>
        <w:rPr>
          <w:rFonts w:eastAsia="Times New Roman"/>
          <w:lang w:eastAsia="ru-RU"/>
        </w:rPr>
        <w:t xml:space="preserve">8 </w:t>
      </w:r>
      <w:r w:rsidRPr="00A5584D">
        <w:rPr>
          <w:rFonts w:eastAsia="Times New Roman"/>
          <w:lang w:eastAsia="ru-RU"/>
        </w:rPr>
        <w:t>г оборачиваемость активов составляла 0,84 оборота, а в 201</w:t>
      </w:r>
      <w:r>
        <w:rPr>
          <w:rFonts w:eastAsia="Times New Roman"/>
          <w:lang w:eastAsia="ru-RU"/>
        </w:rPr>
        <w:t>9</w:t>
      </w:r>
      <w:r w:rsidRPr="00A5584D">
        <w:rPr>
          <w:rFonts w:eastAsia="Times New Roman"/>
          <w:lang w:eastAsia="ru-RU"/>
        </w:rPr>
        <w:t xml:space="preserve"> году количество оборотов составило 0,87, в следствии чего, оборачиваемость ускорилась на 2,63 %, что оказывает положительное влияние на компанию, но для данной компании это не очень хорошо, так как увеличение происходит в </w:t>
      </w:r>
      <w:r w:rsidRPr="00A5584D">
        <w:rPr>
          <w:rFonts w:eastAsia="Times New Roman"/>
          <w:lang w:eastAsia="ru-RU"/>
        </w:rPr>
        <w:lastRenderedPageBreak/>
        <w:t>большей мере за счет увеличения запасов, но при этом выручка и прибыль на отчетный год снижается.</w:t>
      </w:r>
    </w:p>
    <w:p w14:paraId="44E94226" w14:textId="1F5DFA4A" w:rsidR="00A5584D" w:rsidRPr="002146B6" w:rsidRDefault="00B91FAA" w:rsidP="00A03106">
      <w:pPr>
        <w:overflowPunct w:val="0"/>
        <w:autoSpaceDE w:val="0"/>
        <w:autoSpaceDN w:val="0"/>
        <w:adjustRightInd w:val="0"/>
        <w:spacing w:after="0" w:line="360" w:lineRule="auto"/>
        <w:ind w:firstLine="709"/>
        <w:jc w:val="both"/>
        <w:textAlignment w:val="baseline"/>
        <w:rPr>
          <w:rFonts w:eastAsia="Times New Roman"/>
          <w:lang w:eastAsia="ru-RU"/>
        </w:rPr>
      </w:pPr>
      <w:r>
        <w:rPr>
          <w:rFonts w:eastAsia="Times New Roman"/>
          <w:lang w:eastAsia="ru-RU"/>
        </w:rPr>
        <w:t>Проанализировав продолжительность оборотов активов в днях, которая определяется, как отношение числа анализируемых дней, к коэффициенту оборачиваемости. По данному предприятию можно сделать следующие выводы:   з</w:t>
      </w:r>
      <w:r w:rsidRPr="00B91FAA">
        <w:rPr>
          <w:rFonts w:eastAsia="Times New Roman"/>
          <w:lang w:eastAsia="ru-RU"/>
        </w:rPr>
        <w:t>а 201</w:t>
      </w:r>
      <w:r>
        <w:rPr>
          <w:rFonts w:eastAsia="Times New Roman"/>
          <w:lang w:eastAsia="ru-RU"/>
        </w:rPr>
        <w:t>8</w:t>
      </w:r>
      <w:r w:rsidRPr="00B91FAA">
        <w:rPr>
          <w:rFonts w:eastAsia="Times New Roman"/>
          <w:lang w:eastAsia="ru-RU"/>
        </w:rPr>
        <w:t xml:space="preserve"> год для совершения полного оборота совокупных активов, компании требовалось 493  дня , а в 201</w:t>
      </w:r>
      <w:r>
        <w:rPr>
          <w:rFonts w:eastAsia="Times New Roman"/>
          <w:lang w:eastAsia="ru-RU"/>
        </w:rPr>
        <w:t>9</w:t>
      </w:r>
      <w:r w:rsidRPr="00B91FAA">
        <w:rPr>
          <w:rFonts w:eastAsia="Times New Roman"/>
          <w:lang w:eastAsia="ru-RU"/>
        </w:rPr>
        <w:t xml:space="preserve"> году этот показатель увеличился и составил 579,это говорит о том, что оборачиваемость замедлилась, в следствии чего компании придется на 86 дней больше использовать совокупные активы.  Что касается, оборотных активов, то здесь мы замечаем положительную тенденцию, т.к. в 201</w:t>
      </w:r>
      <w:r>
        <w:rPr>
          <w:rFonts w:eastAsia="Times New Roman"/>
          <w:lang w:eastAsia="ru-RU"/>
        </w:rPr>
        <w:t>8</w:t>
      </w:r>
      <w:r w:rsidRPr="00B91FAA">
        <w:rPr>
          <w:rFonts w:eastAsia="Times New Roman"/>
          <w:lang w:eastAsia="ru-RU"/>
        </w:rPr>
        <w:t xml:space="preserve"> году продолжительность оборота составляла 424 дня, а в 201</w:t>
      </w:r>
      <w:r>
        <w:rPr>
          <w:rFonts w:eastAsia="Times New Roman"/>
          <w:lang w:eastAsia="ru-RU"/>
        </w:rPr>
        <w:t>9</w:t>
      </w:r>
      <w:r w:rsidRPr="00B91FAA">
        <w:rPr>
          <w:rFonts w:eastAsia="Times New Roman"/>
          <w:lang w:eastAsia="ru-RU"/>
        </w:rPr>
        <w:t xml:space="preserve"> году составила 413 дней, это говорит о том, что оборотные активы совершают полный оборот на 10 дней быстрее, чем в предыдущем периоде.</w:t>
      </w:r>
    </w:p>
    <w:bookmarkEnd w:id="28"/>
    <w:p w14:paraId="7AFB2949" w14:textId="043ECA36" w:rsidR="00B91FAA" w:rsidRPr="00B91FAA" w:rsidRDefault="00B91FAA" w:rsidP="00A03106">
      <w:pPr>
        <w:spacing w:after="0" w:line="360" w:lineRule="auto"/>
        <w:ind w:firstLine="709"/>
        <w:jc w:val="both"/>
        <w:rPr>
          <w:szCs w:val="28"/>
        </w:rPr>
      </w:pPr>
      <w:r>
        <w:rPr>
          <w:szCs w:val="28"/>
        </w:rPr>
        <w:t xml:space="preserve">Далее был проведен коэффициентный анализ и анализ оборачиваемости в днях для материальных запасов: </w:t>
      </w:r>
      <w:r w:rsidR="00A03106">
        <w:rPr>
          <w:szCs w:val="28"/>
        </w:rPr>
        <w:t>в</w:t>
      </w:r>
      <w:r w:rsidRPr="00B91FAA">
        <w:rPr>
          <w:szCs w:val="28"/>
        </w:rPr>
        <w:t xml:space="preserve"> 201</w:t>
      </w:r>
      <w:r w:rsidR="00A03106">
        <w:rPr>
          <w:szCs w:val="28"/>
        </w:rPr>
        <w:t xml:space="preserve">8 </w:t>
      </w:r>
      <w:r w:rsidRPr="00B91FAA">
        <w:rPr>
          <w:szCs w:val="28"/>
        </w:rPr>
        <w:t xml:space="preserve">году материальные затраты составили 4862969 </w:t>
      </w:r>
      <w:r w:rsidR="009454D9">
        <w:rPr>
          <w:szCs w:val="28"/>
        </w:rPr>
        <w:t>млн</w:t>
      </w:r>
      <w:r w:rsidRPr="00B91FAA">
        <w:rPr>
          <w:szCs w:val="28"/>
        </w:rPr>
        <w:t>. руб., в 201</w:t>
      </w:r>
      <w:r w:rsidR="00A03106">
        <w:rPr>
          <w:szCs w:val="28"/>
        </w:rPr>
        <w:t>9</w:t>
      </w:r>
      <w:r w:rsidRPr="00B91FAA">
        <w:rPr>
          <w:szCs w:val="28"/>
        </w:rPr>
        <w:t xml:space="preserve"> году заметна незначительная тенденция к увеличению материальных затрат на 0,96 %, и они составили 4909671 </w:t>
      </w:r>
      <w:r w:rsidR="009454D9">
        <w:rPr>
          <w:szCs w:val="28"/>
        </w:rPr>
        <w:t>млн</w:t>
      </w:r>
      <w:r w:rsidRPr="00B91FAA">
        <w:rPr>
          <w:szCs w:val="28"/>
        </w:rPr>
        <w:t>. руб., т.к. мат</w:t>
      </w:r>
      <w:r w:rsidR="00A03106">
        <w:rPr>
          <w:szCs w:val="28"/>
        </w:rPr>
        <w:t>ериальные</w:t>
      </w:r>
      <w:r w:rsidRPr="00B91FAA">
        <w:rPr>
          <w:szCs w:val="28"/>
        </w:rPr>
        <w:t xml:space="preserve"> затраты увеличиваются, это не очень хороший показатель для компании так как, они увеличились за счет приобретения сырья и материалов, которые не были использованы, за счет того, что предприятие снизило выпуск продукции в отчетном периоде</w:t>
      </w:r>
      <w:r w:rsidR="00A03106">
        <w:rPr>
          <w:szCs w:val="28"/>
        </w:rPr>
        <w:t>.</w:t>
      </w:r>
    </w:p>
    <w:p w14:paraId="1465E6C9" w14:textId="1B59EED7" w:rsidR="00B91FAA" w:rsidRPr="00B91FAA" w:rsidRDefault="00B91FAA" w:rsidP="00A03106">
      <w:pPr>
        <w:spacing w:after="0" w:line="360" w:lineRule="auto"/>
        <w:ind w:firstLine="709"/>
        <w:jc w:val="both"/>
        <w:rPr>
          <w:szCs w:val="28"/>
        </w:rPr>
      </w:pPr>
      <w:r w:rsidRPr="00B91FAA">
        <w:rPr>
          <w:szCs w:val="28"/>
        </w:rPr>
        <w:t>За 201</w:t>
      </w:r>
      <w:r w:rsidR="00A03106">
        <w:rPr>
          <w:szCs w:val="28"/>
        </w:rPr>
        <w:t>8</w:t>
      </w:r>
      <w:r w:rsidRPr="00B91FAA">
        <w:rPr>
          <w:szCs w:val="28"/>
        </w:rPr>
        <w:t xml:space="preserve"> год количество оборотов по производственным запасам составило 5,8, в 201</w:t>
      </w:r>
      <w:r w:rsidR="00A03106">
        <w:rPr>
          <w:szCs w:val="28"/>
        </w:rPr>
        <w:t>9</w:t>
      </w:r>
      <w:r w:rsidRPr="00B91FAA">
        <w:rPr>
          <w:szCs w:val="28"/>
        </w:rPr>
        <w:t xml:space="preserve"> году это значение незначительно увеличилось и составило 5,9 оборотов, в следствии, чего оборачиваемость ускорилась на 1,9 %. Ускорение оборачиваемости запасов происходит на фоне снижения средних производственных запасав, это снова говорит о том, что предприятие снизило выпуск продукции. </w:t>
      </w:r>
    </w:p>
    <w:p w14:paraId="2CEEE237" w14:textId="28A58CF0" w:rsidR="00B91FAA" w:rsidRPr="003D2109" w:rsidRDefault="00B91FAA" w:rsidP="00A03106">
      <w:pPr>
        <w:spacing w:after="0" w:line="360" w:lineRule="auto"/>
        <w:ind w:firstLine="709"/>
        <w:jc w:val="both"/>
        <w:rPr>
          <w:szCs w:val="28"/>
        </w:rPr>
      </w:pPr>
      <w:r w:rsidRPr="00B91FAA">
        <w:rPr>
          <w:szCs w:val="28"/>
        </w:rPr>
        <w:t>Срок хранения производственных запасов на складе в 201</w:t>
      </w:r>
      <w:r w:rsidR="00A03106">
        <w:rPr>
          <w:szCs w:val="28"/>
        </w:rPr>
        <w:t>8</w:t>
      </w:r>
      <w:r w:rsidRPr="00B91FAA">
        <w:rPr>
          <w:szCs w:val="28"/>
        </w:rPr>
        <w:t xml:space="preserve"> году составил 62 дня, что на 1,8% </w:t>
      </w:r>
      <w:r w:rsidR="00A03106" w:rsidRPr="00B91FAA">
        <w:rPr>
          <w:szCs w:val="28"/>
        </w:rPr>
        <w:t>больше,</w:t>
      </w:r>
      <w:r w:rsidRPr="00B91FAA">
        <w:rPr>
          <w:szCs w:val="28"/>
        </w:rPr>
        <w:t xml:space="preserve"> чем в 201</w:t>
      </w:r>
      <w:r w:rsidR="00A03106">
        <w:rPr>
          <w:szCs w:val="28"/>
        </w:rPr>
        <w:t xml:space="preserve">9 </w:t>
      </w:r>
      <w:r w:rsidRPr="00B91FAA">
        <w:rPr>
          <w:szCs w:val="28"/>
        </w:rPr>
        <w:t>г</w:t>
      </w:r>
      <w:r w:rsidR="00A03106">
        <w:rPr>
          <w:szCs w:val="28"/>
        </w:rPr>
        <w:t>оду</w:t>
      </w:r>
      <w:r w:rsidRPr="00B91FAA">
        <w:rPr>
          <w:szCs w:val="28"/>
        </w:rPr>
        <w:t xml:space="preserve">, что составило 61 день. Снижение данного показателя, как правило, оценивается положительно, но стоит принять </w:t>
      </w:r>
      <w:r w:rsidRPr="00B91FAA">
        <w:rPr>
          <w:szCs w:val="28"/>
        </w:rPr>
        <w:lastRenderedPageBreak/>
        <w:t xml:space="preserve">во внимание, что разница в днях очень незначительная, а также это произошло </w:t>
      </w:r>
      <w:r w:rsidRPr="003D2109">
        <w:rPr>
          <w:szCs w:val="28"/>
        </w:rPr>
        <w:t>на фоне снижения средних производственных запасов.</w:t>
      </w:r>
    </w:p>
    <w:p w14:paraId="51BBB07F" w14:textId="34BD8951" w:rsidR="00A03106" w:rsidRPr="003D2109" w:rsidRDefault="00A03106" w:rsidP="003D2109">
      <w:pPr>
        <w:spacing w:after="0" w:line="360" w:lineRule="auto"/>
        <w:jc w:val="both"/>
        <w:rPr>
          <w:szCs w:val="28"/>
        </w:rPr>
      </w:pPr>
    </w:p>
    <w:p w14:paraId="4F0CAA7F" w14:textId="1A20B682" w:rsidR="009B7A18" w:rsidRPr="003D2109" w:rsidRDefault="009B7A18" w:rsidP="003572F0">
      <w:pPr>
        <w:pStyle w:val="3"/>
        <w:suppressAutoHyphens/>
        <w:spacing w:before="0" w:line="360" w:lineRule="auto"/>
        <w:ind w:firstLine="709"/>
        <w:jc w:val="both"/>
        <w:rPr>
          <w:rFonts w:ascii="Times New Roman" w:hAnsi="Times New Roman" w:cs="Times New Roman"/>
          <w:b/>
          <w:bCs/>
          <w:color w:val="000000" w:themeColor="text1"/>
          <w:sz w:val="28"/>
          <w:szCs w:val="28"/>
        </w:rPr>
      </w:pPr>
      <w:bookmarkStart w:id="29" w:name="_Toc59616826"/>
      <w:r w:rsidRPr="003D2109">
        <w:rPr>
          <w:rFonts w:ascii="Times New Roman" w:hAnsi="Times New Roman" w:cs="Times New Roman"/>
          <w:b/>
          <w:bCs/>
          <w:color w:val="000000" w:themeColor="text1"/>
          <w:sz w:val="28"/>
          <w:szCs w:val="28"/>
        </w:rPr>
        <w:t>13 Расчёт влияния отдельных факторов на изменение оборачиваемости активов</w:t>
      </w:r>
      <w:bookmarkEnd w:id="29"/>
    </w:p>
    <w:p w14:paraId="3ED3517C" w14:textId="7155C3DD" w:rsidR="00A03106" w:rsidRPr="003D2109" w:rsidRDefault="00A03106" w:rsidP="00A03106">
      <w:pPr>
        <w:spacing w:after="0" w:line="360" w:lineRule="auto"/>
        <w:ind w:firstLine="709"/>
        <w:jc w:val="both"/>
        <w:rPr>
          <w:szCs w:val="28"/>
        </w:rPr>
      </w:pPr>
    </w:p>
    <w:p w14:paraId="6054E21D" w14:textId="77777777" w:rsidR="009B7A18" w:rsidRPr="009B7A18" w:rsidRDefault="009B7A18" w:rsidP="009B7A18">
      <w:pPr>
        <w:spacing w:after="0" w:line="360" w:lineRule="auto"/>
        <w:ind w:firstLine="709"/>
        <w:jc w:val="both"/>
        <w:rPr>
          <w:szCs w:val="28"/>
        </w:rPr>
      </w:pPr>
      <w:r w:rsidRPr="003D2109">
        <w:rPr>
          <w:szCs w:val="28"/>
        </w:rPr>
        <w:t>Анализ делов</w:t>
      </w:r>
      <w:r w:rsidRPr="009B7A18">
        <w:rPr>
          <w:szCs w:val="28"/>
        </w:rPr>
        <w:t>ой активности заключается в исследовании уровней и динамики разнообразных коэффициентов – показателей оборачиваемости. Они имеют немаловажное значение. Во-первых, от скорости оборота средств зависит размер годового оборота. Во-вторых, 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И в-третьих, ускорение оборота на той или иной стадии движения средств влечет за собой ускорение оборота и на других стадиях.</w:t>
      </w:r>
    </w:p>
    <w:p w14:paraId="0247DE1D" w14:textId="623EAF2B" w:rsidR="009B7A18" w:rsidRDefault="009B7A18" w:rsidP="009B7A18">
      <w:pPr>
        <w:spacing w:after="0" w:line="360" w:lineRule="auto"/>
        <w:ind w:firstLine="709"/>
        <w:jc w:val="both"/>
        <w:rPr>
          <w:szCs w:val="28"/>
        </w:rPr>
      </w:pPr>
      <w:r w:rsidRPr="009B7A18">
        <w:rPr>
          <w:szCs w:val="28"/>
        </w:rPr>
        <w:t xml:space="preserve">Финансовое положение предприятия, ее платежеспособность зависят от того, насколько быстро средства, вложенные в активы, превращаются в реальные деньги. На длительность нахождения средств в обороте влияют как внешние, так и внутренние факторы. </w:t>
      </w:r>
    </w:p>
    <w:p w14:paraId="1FE4C819" w14:textId="703AD35C" w:rsidR="00A03106" w:rsidRDefault="00A03106" w:rsidP="00A03106">
      <w:pPr>
        <w:spacing w:after="0" w:line="360" w:lineRule="auto"/>
        <w:ind w:firstLine="709"/>
        <w:jc w:val="both"/>
        <w:rPr>
          <w:szCs w:val="28"/>
        </w:rPr>
      </w:pPr>
    </w:p>
    <w:p w14:paraId="2FA74C93" w14:textId="671FC2B1" w:rsidR="009B7A18" w:rsidRDefault="009B7A18" w:rsidP="003572F0">
      <w:pPr>
        <w:widowControl w:val="0"/>
        <w:suppressAutoHyphens/>
        <w:spacing w:after="0" w:line="360" w:lineRule="auto"/>
        <w:jc w:val="both"/>
        <w:rPr>
          <w:szCs w:val="28"/>
        </w:rPr>
      </w:pPr>
      <w:r>
        <w:rPr>
          <w:szCs w:val="28"/>
        </w:rPr>
        <w:t>Таблица 13</w:t>
      </w:r>
      <w:r w:rsidR="005C3C67">
        <w:rPr>
          <w:szCs w:val="28"/>
        </w:rPr>
        <w:t xml:space="preserve"> </w:t>
      </w:r>
      <w:r>
        <w:rPr>
          <w:szCs w:val="28"/>
        </w:rPr>
        <w:t xml:space="preserve">– </w:t>
      </w:r>
      <w:r w:rsidRPr="009B7A18">
        <w:rPr>
          <w:szCs w:val="28"/>
        </w:rPr>
        <w:t>Расчёт влияния отдельных факторов на изменение</w:t>
      </w:r>
      <w:r>
        <w:rPr>
          <w:szCs w:val="28"/>
        </w:rPr>
        <w:t xml:space="preserve"> </w:t>
      </w:r>
      <w:r w:rsidRPr="009B7A18">
        <w:rPr>
          <w:szCs w:val="28"/>
        </w:rPr>
        <w:t>оборачиваемости активов</w:t>
      </w:r>
    </w:p>
    <w:tbl>
      <w:tblPr>
        <w:tblpPr w:leftFromText="180" w:rightFromText="180" w:vertAnchor="text" w:horzAnchor="margin" w:tblpY="56"/>
        <w:tblW w:w="47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47"/>
        <w:gridCol w:w="1076"/>
        <w:gridCol w:w="946"/>
        <w:gridCol w:w="1313"/>
        <w:gridCol w:w="911"/>
        <w:gridCol w:w="1089"/>
        <w:gridCol w:w="1176"/>
      </w:tblGrid>
      <w:tr w:rsidR="00666070" w:rsidRPr="005C3C67" w14:paraId="23C24FBF" w14:textId="77777777" w:rsidTr="00666070">
        <w:trPr>
          <w:trHeight w:val="556"/>
        </w:trPr>
        <w:tc>
          <w:tcPr>
            <w:tcW w:w="1406" w:type="pct"/>
            <w:vMerge w:val="restart"/>
            <w:tcBorders>
              <w:left w:val="single" w:sz="4" w:space="0" w:color="auto"/>
            </w:tcBorders>
            <w:vAlign w:val="center"/>
          </w:tcPr>
          <w:p w14:paraId="04CD256C"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Коэффициент </w:t>
            </w:r>
          </w:p>
          <w:p w14:paraId="4D215BE0" w14:textId="053C38F5"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Оборачиваемости</w:t>
            </w:r>
          </w:p>
        </w:tc>
        <w:tc>
          <w:tcPr>
            <w:tcW w:w="594" w:type="pct"/>
            <w:vMerge w:val="restart"/>
            <w:vAlign w:val="center"/>
          </w:tcPr>
          <w:p w14:paraId="13CE90B2"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Предыдущий год</w:t>
            </w:r>
          </w:p>
        </w:tc>
        <w:tc>
          <w:tcPr>
            <w:tcW w:w="522" w:type="pct"/>
            <w:vMerge w:val="restart"/>
            <w:vAlign w:val="center"/>
          </w:tcPr>
          <w:p w14:paraId="7691BADA"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Отчётный </w:t>
            </w:r>
          </w:p>
          <w:p w14:paraId="4FBA3441"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год</w:t>
            </w:r>
          </w:p>
        </w:tc>
        <w:tc>
          <w:tcPr>
            <w:tcW w:w="725" w:type="pct"/>
            <w:vMerge w:val="restart"/>
            <w:vAlign w:val="center"/>
          </w:tcPr>
          <w:p w14:paraId="35739395"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Предыдущий год, исходя из реализации отчетного года</w:t>
            </w:r>
          </w:p>
        </w:tc>
        <w:tc>
          <w:tcPr>
            <w:tcW w:w="1754" w:type="pct"/>
            <w:gridSpan w:val="3"/>
            <w:vAlign w:val="center"/>
          </w:tcPr>
          <w:p w14:paraId="2DF1792C"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Отклонения</w:t>
            </w:r>
          </w:p>
        </w:tc>
      </w:tr>
      <w:tr w:rsidR="00666070" w:rsidRPr="005C3C67" w14:paraId="370C404D" w14:textId="77777777" w:rsidTr="00666070">
        <w:trPr>
          <w:trHeight w:val="881"/>
        </w:trPr>
        <w:tc>
          <w:tcPr>
            <w:tcW w:w="1406" w:type="pct"/>
            <w:vMerge/>
            <w:tcBorders>
              <w:left w:val="single" w:sz="4" w:space="0" w:color="auto"/>
            </w:tcBorders>
            <w:vAlign w:val="center"/>
          </w:tcPr>
          <w:p w14:paraId="1916A938"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94" w:type="pct"/>
            <w:vMerge/>
            <w:vAlign w:val="center"/>
          </w:tcPr>
          <w:p w14:paraId="15669759"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22" w:type="pct"/>
            <w:vMerge/>
            <w:vAlign w:val="center"/>
          </w:tcPr>
          <w:p w14:paraId="1BC8E82F"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725" w:type="pct"/>
            <w:vMerge/>
            <w:vAlign w:val="center"/>
          </w:tcPr>
          <w:p w14:paraId="0580050E"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03" w:type="pct"/>
            <w:vMerge w:val="restart"/>
            <w:vAlign w:val="center"/>
          </w:tcPr>
          <w:p w14:paraId="1B4EA37C"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Всего</w:t>
            </w:r>
          </w:p>
        </w:tc>
        <w:tc>
          <w:tcPr>
            <w:tcW w:w="1251" w:type="pct"/>
            <w:gridSpan w:val="2"/>
            <w:vAlign w:val="center"/>
          </w:tcPr>
          <w:p w14:paraId="32E284C5"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В том числе за счёт изменения</w:t>
            </w:r>
          </w:p>
        </w:tc>
      </w:tr>
      <w:tr w:rsidR="00666070" w:rsidRPr="005C3C67" w14:paraId="0B96E9C7" w14:textId="77777777" w:rsidTr="00666070">
        <w:trPr>
          <w:trHeight w:val="505"/>
        </w:trPr>
        <w:tc>
          <w:tcPr>
            <w:tcW w:w="1406" w:type="pct"/>
            <w:vMerge/>
            <w:tcBorders>
              <w:left w:val="single" w:sz="4" w:space="0" w:color="auto"/>
            </w:tcBorders>
            <w:vAlign w:val="center"/>
          </w:tcPr>
          <w:p w14:paraId="128A576A"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94" w:type="pct"/>
            <w:vMerge/>
            <w:vAlign w:val="center"/>
          </w:tcPr>
          <w:p w14:paraId="60483913"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22" w:type="pct"/>
            <w:vMerge/>
            <w:vAlign w:val="center"/>
          </w:tcPr>
          <w:p w14:paraId="4DC27740"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725" w:type="pct"/>
            <w:vMerge/>
            <w:vAlign w:val="center"/>
          </w:tcPr>
          <w:p w14:paraId="3865BAED"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03" w:type="pct"/>
            <w:vMerge/>
            <w:vAlign w:val="center"/>
          </w:tcPr>
          <w:p w14:paraId="31C0E66C"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601" w:type="pct"/>
            <w:vAlign w:val="center"/>
          </w:tcPr>
          <w:p w14:paraId="50548C48"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объёма </w:t>
            </w:r>
          </w:p>
          <w:p w14:paraId="56969832"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реализации</w:t>
            </w:r>
          </w:p>
        </w:tc>
        <w:tc>
          <w:tcPr>
            <w:tcW w:w="650" w:type="pct"/>
            <w:vAlign w:val="center"/>
          </w:tcPr>
          <w:p w14:paraId="6A59A189" w14:textId="77777777" w:rsidR="00666070" w:rsidRPr="005C3C67" w:rsidRDefault="00666070" w:rsidP="005C3C67">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активов</w:t>
            </w:r>
          </w:p>
        </w:tc>
      </w:tr>
      <w:tr w:rsidR="00666070" w:rsidRPr="005C3C67" w14:paraId="68275D55" w14:textId="77777777" w:rsidTr="00666070">
        <w:trPr>
          <w:trHeight w:val="336"/>
        </w:trPr>
        <w:tc>
          <w:tcPr>
            <w:tcW w:w="1406" w:type="pct"/>
            <w:tcBorders>
              <w:left w:val="single" w:sz="4" w:space="0" w:color="auto"/>
            </w:tcBorders>
          </w:tcPr>
          <w:p w14:paraId="23022312" w14:textId="46C67C84" w:rsidR="00666070" w:rsidRPr="005C3C67" w:rsidRDefault="003005E1" w:rsidP="00293FD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 </w:t>
            </w:r>
            <w:r w:rsidR="00666070" w:rsidRPr="005C3C67">
              <w:rPr>
                <w:rFonts w:eastAsia="Times New Roman"/>
                <w:sz w:val="24"/>
                <w:szCs w:val="24"/>
                <w:lang w:eastAsia="ru-RU"/>
              </w:rPr>
              <w:t>Активов</w:t>
            </w:r>
          </w:p>
        </w:tc>
        <w:tc>
          <w:tcPr>
            <w:tcW w:w="594" w:type="pct"/>
          </w:tcPr>
          <w:p w14:paraId="240822DC" w14:textId="387724C7"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0,73</w:t>
            </w:r>
          </w:p>
        </w:tc>
        <w:tc>
          <w:tcPr>
            <w:tcW w:w="522" w:type="pct"/>
          </w:tcPr>
          <w:p w14:paraId="672E2A09" w14:textId="4DCAC082"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0,62</w:t>
            </w:r>
          </w:p>
        </w:tc>
        <w:tc>
          <w:tcPr>
            <w:tcW w:w="725" w:type="pct"/>
          </w:tcPr>
          <w:p w14:paraId="710F8C7C" w14:textId="03E0BCC7"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0,70</w:t>
            </w:r>
          </w:p>
        </w:tc>
        <w:tc>
          <w:tcPr>
            <w:tcW w:w="503" w:type="pct"/>
          </w:tcPr>
          <w:p w14:paraId="7C8D5C7E" w14:textId="5FB6CEFF"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-0,11</w:t>
            </w:r>
          </w:p>
        </w:tc>
        <w:tc>
          <w:tcPr>
            <w:tcW w:w="601" w:type="pct"/>
          </w:tcPr>
          <w:p w14:paraId="562239E5" w14:textId="032FE907"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-0,03</w:t>
            </w:r>
          </w:p>
        </w:tc>
        <w:tc>
          <w:tcPr>
            <w:tcW w:w="650" w:type="pct"/>
          </w:tcPr>
          <w:p w14:paraId="7A13E439" w14:textId="600B6398"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-0,08</w:t>
            </w:r>
          </w:p>
        </w:tc>
      </w:tr>
      <w:tr w:rsidR="00666070" w:rsidRPr="005C3C67" w14:paraId="03D3B6DC" w14:textId="77777777" w:rsidTr="00666070">
        <w:trPr>
          <w:trHeight w:hRule="exact" w:val="300"/>
        </w:trPr>
        <w:tc>
          <w:tcPr>
            <w:tcW w:w="1406" w:type="pct"/>
            <w:tcBorders>
              <w:left w:val="single" w:sz="4" w:space="0" w:color="auto"/>
            </w:tcBorders>
          </w:tcPr>
          <w:p w14:paraId="7EE626D9" w14:textId="55510656" w:rsidR="00666070" w:rsidRPr="005C3C67" w:rsidRDefault="003005E1" w:rsidP="00293FD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00666070" w:rsidRPr="005C3C67">
              <w:rPr>
                <w:rFonts w:eastAsia="Times New Roman"/>
                <w:sz w:val="24"/>
                <w:szCs w:val="24"/>
                <w:lang w:eastAsia="ru-RU"/>
              </w:rPr>
              <w:t>Текущих активов</w:t>
            </w:r>
          </w:p>
        </w:tc>
        <w:tc>
          <w:tcPr>
            <w:tcW w:w="594" w:type="pct"/>
          </w:tcPr>
          <w:p w14:paraId="5E6D5DAC" w14:textId="620EF314"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0,85</w:t>
            </w:r>
          </w:p>
        </w:tc>
        <w:tc>
          <w:tcPr>
            <w:tcW w:w="522" w:type="pct"/>
          </w:tcPr>
          <w:p w14:paraId="24AF7FA7" w14:textId="72903C6D"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0,87</w:t>
            </w:r>
          </w:p>
        </w:tc>
        <w:tc>
          <w:tcPr>
            <w:tcW w:w="725" w:type="pct"/>
          </w:tcPr>
          <w:p w14:paraId="7BC10048" w14:textId="70DCC9E1"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0,81</w:t>
            </w:r>
          </w:p>
        </w:tc>
        <w:tc>
          <w:tcPr>
            <w:tcW w:w="503" w:type="pct"/>
          </w:tcPr>
          <w:p w14:paraId="3634C976" w14:textId="6139A124"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0,02</w:t>
            </w:r>
          </w:p>
        </w:tc>
        <w:tc>
          <w:tcPr>
            <w:tcW w:w="601" w:type="pct"/>
          </w:tcPr>
          <w:p w14:paraId="22217EB9" w14:textId="7AE7CB33"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-0,04</w:t>
            </w:r>
          </w:p>
        </w:tc>
        <w:tc>
          <w:tcPr>
            <w:tcW w:w="650" w:type="pct"/>
          </w:tcPr>
          <w:p w14:paraId="7A07444A" w14:textId="296B5DAA"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0,06</w:t>
            </w:r>
          </w:p>
        </w:tc>
      </w:tr>
      <w:tr w:rsidR="00666070" w:rsidRPr="005C3C67" w14:paraId="07671C10" w14:textId="77777777" w:rsidTr="00666070">
        <w:trPr>
          <w:trHeight w:hRule="exact" w:val="604"/>
        </w:trPr>
        <w:tc>
          <w:tcPr>
            <w:tcW w:w="1406" w:type="pct"/>
            <w:tcBorders>
              <w:left w:val="single" w:sz="4" w:space="0" w:color="auto"/>
            </w:tcBorders>
          </w:tcPr>
          <w:p w14:paraId="5937708A" w14:textId="72EB364F" w:rsidR="00666070" w:rsidRPr="005C3C67" w:rsidRDefault="003005E1" w:rsidP="00293FD5">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00666070" w:rsidRPr="005C3C67">
              <w:rPr>
                <w:rFonts w:eastAsia="Times New Roman"/>
                <w:sz w:val="24"/>
                <w:szCs w:val="24"/>
                <w:lang w:eastAsia="ru-RU"/>
              </w:rPr>
              <w:t>Материальных оборотных активов</w:t>
            </w:r>
          </w:p>
        </w:tc>
        <w:tc>
          <w:tcPr>
            <w:tcW w:w="594" w:type="pct"/>
          </w:tcPr>
          <w:p w14:paraId="3EE5362D" w14:textId="7FCF0BBD"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5,76</w:t>
            </w:r>
          </w:p>
        </w:tc>
        <w:tc>
          <w:tcPr>
            <w:tcW w:w="522" w:type="pct"/>
          </w:tcPr>
          <w:p w14:paraId="7A5C203B" w14:textId="450260C6"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5,87</w:t>
            </w:r>
          </w:p>
        </w:tc>
        <w:tc>
          <w:tcPr>
            <w:tcW w:w="725" w:type="pct"/>
          </w:tcPr>
          <w:p w14:paraId="3B4D6701" w14:textId="4F0A284C"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14,03</w:t>
            </w:r>
          </w:p>
        </w:tc>
        <w:tc>
          <w:tcPr>
            <w:tcW w:w="503" w:type="pct"/>
          </w:tcPr>
          <w:p w14:paraId="237556AD" w14:textId="53B8B99C"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0,11</w:t>
            </w:r>
          </w:p>
        </w:tc>
        <w:tc>
          <w:tcPr>
            <w:tcW w:w="601" w:type="pct"/>
          </w:tcPr>
          <w:p w14:paraId="678ADEFF" w14:textId="70B572E1"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8,27</w:t>
            </w:r>
          </w:p>
        </w:tc>
        <w:tc>
          <w:tcPr>
            <w:tcW w:w="650" w:type="pct"/>
          </w:tcPr>
          <w:p w14:paraId="5599C6A9" w14:textId="7C052070" w:rsidR="00666070" w:rsidRPr="00293FD5" w:rsidRDefault="00666070" w:rsidP="00D55CFE">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-8,16</w:t>
            </w:r>
          </w:p>
        </w:tc>
      </w:tr>
    </w:tbl>
    <w:p w14:paraId="487CE53B" w14:textId="7253DCB7" w:rsidR="005C3C67" w:rsidRDefault="005C3C67" w:rsidP="009B7A18">
      <w:pPr>
        <w:widowControl w:val="0"/>
        <w:spacing w:after="0" w:line="360" w:lineRule="auto"/>
        <w:jc w:val="both"/>
        <w:rPr>
          <w:szCs w:val="28"/>
        </w:rPr>
      </w:pPr>
    </w:p>
    <w:p w14:paraId="3A76B970" w14:textId="77777777" w:rsidR="00666070" w:rsidRDefault="00666070" w:rsidP="009B7A18">
      <w:pPr>
        <w:widowControl w:val="0"/>
        <w:spacing w:after="0" w:line="360" w:lineRule="auto"/>
        <w:jc w:val="both"/>
        <w:rPr>
          <w:szCs w:val="28"/>
        </w:rPr>
      </w:pPr>
    </w:p>
    <w:p w14:paraId="0C762A97" w14:textId="77777777" w:rsidR="00666070" w:rsidRDefault="00666070" w:rsidP="009B7A18">
      <w:pPr>
        <w:widowControl w:val="0"/>
        <w:spacing w:after="0" w:line="360" w:lineRule="auto"/>
        <w:jc w:val="both"/>
        <w:rPr>
          <w:szCs w:val="28"/>
        </w:rPr>
      </w:pPr>
    </w:p>
    <w:p w14:paraId="6CDEC7CC" w14:textId="77777777" w:rsidR="00666070" w:rsidRDefault="00666070" w:rsidP="009B7A18">
      <w:pPr>
        <w:widowControl w:val="0"/>
        <w:spacing w:after="0" w:line="360" w:lineRule="auto"/>
        <w:jc w:val="both"/>
        <w:rPr>
          <w:szCs w:val="28"/>
        </w:rPr>
      </w:pPr>
    </w:p>
    <w:p w14:paraId="242EA52E" w14:textId="77777777" w:rsidR="00666070" w:rsidRDefault="00666070" w:rsidP="009B7A18">
      <w:pPr>
        <w:widowControl w:val="0"/>
        <w:spacing w:after="0" w:line="360" w:lineRule="auto"/>
        <w:jc w:val="both"/>
        <w:rPr>
          <w:szCs w:val="28"/>
        </w:rPr>
      </w:pPr>
    </w:p>
    <w:p w14:paraId="4087633A" w14:textId="472AF8E5" w:rsidR="00666070" w:rsidRDefault="00666070" w:rsidP="009B7A18">
      <w:pPr>
        <w:widowControl w:val="0"/>
        <w:spacing w:after="0" w:line="360" w:lineRule="auto"/>
        <w:jc w:val="both"/>
        <w:rPr>
          <w:szCs w:val="28"/>
        </w:rPr>
      </w:pPr>
    </w:p>
    <w:p w14:paraId="569B47AD" w14:textId="5828064B" w:rsidR="00666070" w:rsidRDefault="00666070" w:rsidP="009B7A18">
      <w:pPr>
        <w:widowControl w:val="0"/>
        <w:spacing w:after="0" w:line="360" w:lineRule="auto"/>
        <w:jc w:val="both"/>
        <w:rPr>
          <w:szCs w:val="28"/>
        </w:rPr>
      </w:pPr>
    </w:p>
    <w:p w14:paraId="128653ED" w14:textId="6D6560FC" w:rsidR="00666070" w:rsidRDefault="00666070" w:rsidP="009B7A18">
      <w:pPr>
        <w:widowControl w:val="0"/>
        <w:spacing w:after="0" w:line="360" w:lineRule="auto"/>
        <w:jc w:val="both"/>
        <w:rPr>
          <w:szCs w:val="28"/>
        </w:rPr>
      </w:pPr>
    </w:p>
    <w:p w14:paraId="6546833A" w14:textId="77777777" w:rsidR="00666070" w:rsidRDefault="00666070" w:rsidP="009B7A18">
      <w:pPr>
        <w:widowControl w:val="0"/>
        <w:spacing w:after="0" w:line="360" w:lineRule="auto"/>
        <w:jc w:val="both"/>
        <w:rPr>
          <w:szCs w:val="28"/>
        </w:rPr>
      </w:pPr>
    </w:p>
    <w:p w14:paraId="164741D5" w14:textId="5861F1D5" w:rsidR="003D2109" w:rsidRDefault="003D2109" w:rsidP="009B7A18">
      <w:pPr>
        <w:widowControl w:val="0"/>
        <w:spacing w:after="0" w:line="360" w:lineRule="auto"/>
        <w:jc w:val="both"/>
        <w:rPr>
          <w:szCs w:val="28"/>
        </w:rPr>
      </w:pPr>
      <w:r>
        <w:rPr>
          <w:szCs w:val="28"/>
        </w:rPr>
        <w:lastRenderedPageBreak/>
        <w:t>Продолжение таблицы 13</w:t>
      </w:r>
    </w:p>
    <w:tbl>
      <w:tblPr>
        <w:tblpPr w:leftFromText="180" w:rightFromText="180" w:vertAnchor="text" w:horzAnchor="margin" w:tblpY="56"/>
        <w:tblW w:w="47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47"/>
        <w:gridCol w:w="1076"/>
        <w:gridCol w:w="946"/>
        <w:gridCol w:w="1313"/>
        <w:gridCol w:w="911"/>
        <w:gridCol w:w="1089"/>
        <w:gridCol w:w="1176"/>
      </w:tblGrid>
      <w:tr w:rsidR="00666070" w:rsidRPr="005C3C67" w14:paraId="46AC9970" w14:textId="77777777" w:rsidTr="00666070">
        <w:trPr>
          <w:trHeight w:val="556"/>
        </w:trPr>
        <w:tc>
          <w:tcPr>
            <w:tcW w:w="1406" w:type="pct"/>
            <w:vMerge w:val="restart"/>
            <w:tcBorders>
              <w:left w:val="single" w:sz="4" w:space="0" w:color="auto"/>
            </w:tcBorders>
            <w:vAlign w:val="center"/>
          </w:tcPr>
          <w:p w14:paraId="03FDE2C2"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Коэффициент </w:t>
            </w:r>
          </w:p>
          <w:p w14:paraId="3DF0EECA"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Оборачиваемости</w:t>
            </w:r>
          </w:p>
        </w:tc>
        <w:tc>
          <w:tcPr>
            <w:tcW w:w="594" w:type="pct"/>
            <w:vMerge w:val="restart"/>
            <w:vAlign w:val="center"/>
          </w:tcPr>
          <w:p w14:paraId="5F058BB4"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Предыдущий год</w:t>
            </w:r>
          </w:p>
        </w:tc>
        <w:tc>
          <w:tcPr>
            <w:tcW w:w="522" w:type="pct"/>
            <w:vMerge w:val="restart"/>
            <w:vAlign w:val="center"/>
          </w:tcPr>
          <w:p w14:paraId="72CD6DCD"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Отчётный </w:t>
            </w:r>
          </w:p>
          <w:p w14:paraId="4DFA4383"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год</w:t>
            </w:r>
          </w:p>
        </w:tc>
        <w:tc>
          <w:tcPr>
            <w:tcW w:w="725" w:type="pct"/>
            <w:vMerge w:val="restart"/>
            <w:vAlign w:val="center"/>
          </w:tcPr>
          <w:p w14:paraId="14FCE41D"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Предыдущий год, исходя из реализации отчетного года</w:t>
            </w:r>
          </w:p>
        </w:tc>
        <w:tc>
          <w:tcPr>
            <w:tcW w:w="1754" w:type="pct"/>
            <w:gridSpan w:val="3"/>
            <w:vAlign w:val="center"/>
          </w:tcPr>
          <w:p w14:paraId="44C7F91D"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Отклонения</w:t>
            </w:r>
          </w:p>
        </w:tc>
      </w:tr>
      <w:tr w:rsidR="00666070" w:rsidRPr="005C3C67" w14:paraId="37FBC024" w14:textId="77777777" w:rsidTr="00666070">
        <w:trPr>
          <w:trHeight w:val="881"/>
        </w:trPr>
        <w:tc>
          <w:tcPr>
            <w:tcW w:w="1406" w:type="pct"/>
            <w:vMerge/>
            <w:tcBorders>
              <w:left w:val="single" w:sz="4" w:space="0" w:color="auto"/>
            </w:tcBorders>
            <w:vAlign w:val="center"/>
          </w:tcPr>
          <w:p w14:paraId="6C6CE795"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94" w:type="pct"/>
            <w:vMerge/>
            <w:vAlign w:val="center"/>
          </w:tcPr>
          <w:p w14:paraId="28FD3AC3"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22" w:type="pct"/>
            <w:vMerge/>
            <w:vAlign w:val="center"/>
          </w:tcPr>
          <w:p w14:paraId="15C41998"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725" w:type="pct"/>
            <w:vMerge/>
            <w:vAlign w:val="center"/>
          </w:tcPr>
          <w:p w14:paraId="1F168C06"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03" w:type="pct"/>
            <w:vMerge w:val="restart"/>
            <w:vAlign w:val="center"/>
          </w:tcPr>
          <w:p w14:paraId="3F0697AC"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Всего</w:t>
            </w:r>
          </w:p>
        </w:tc>
        <w:tc>
          <w:tcPr>
            <w:tcW w:w="1251" w:type="pct"/>
            <w:gridSpan w:val="2"/>
            <w:vAlign w:val="center"/>
          </w:tcPr>
          <w:p w14:paraId="7AF584FC"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В том числе за счёт изменения</w:t>
            </w:r>
          </w:p>
        </w:tc>
      </w:tr>
      <w:tr w:rsidR="00666070" w:rsidRPr="005C3C67" w14:paraId="669FA5BF" w14:textId="77777777" w:rsidTr="00666070">
        <w:trPr>
          <w:trHeight w:val="505"/>
        </w:trPr>
        <w:tc>
          <w:tcPr>
            <w:tcW w:w="1406" w:type="pct"/>
            <w:vMerge/>
            <w:tcBorders>
              <w:left w:val="single" w:sz="4" w:space="0" w:color="auto"/>
              <w:bottom w:val="single" w:sz="6" w:space="0" w:color="auto"/>
            </w:tcBorders>
            <w:vAlign w:val="center"/>
          </w:tcPr>
          <w:p w14:paraId="3831C640"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94" w:type="pct"/>
            <w:vMerge/>
            <w:tcBorders>
              <w:bottom w:val="single" w:sz="6" w:space="0" w:color="auto"/>
            </w:tcBorders>
            <w:vAlign w:val="center"/>
          </w:tcPr>
          <w:p w14:paraId="688F52F3"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22" w:type="pct"/>
            <w:vMerge/>
            <w:tcBorders>
              <w:bottom w:val="single" w:sz="6" w:space="0" w:color="auto"/>
            </w:tcBorders>
            <w:vAlign w:val="center"/>
          </w:tcPr>
          <w:p w14:paraId="5D6E1BFA"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725" w:type="pct"/>
            <w:vMerge/>
            <w:tcBorders>
              <w:bottom w:val="single" w:sz="6" w:space="0" w:color="auto"/>
            </w:tcBorders>
            <w:vAlign w:val="center"/>
          </w:tcPr>
          <w:p w14:paraId="64342EA5"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503" w:type="pct"/>
            <w:vMerge/>
            <w:tcBorders>
              <w:bottom w:val="single" w:sz="6" w:space="0" w:color="auto"/>
            </w:tcBorders>
            <w:vAlign w:val="center"/>
          </w:tcPr>
          <w:p w14:paraId="40EE4E34"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601" w:type="pct"/>
            <w:tcBorders>
              <w:bottom w:val="single" w:sz="6" w:space="0" w:color="auto"/>
            </w:tcBorders>
            <w:vAlign w:val="center"/>
          </w:tcPr>
          <w:p w14:paraId="113AE7B3"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 xml:space="preserve">объёма </w:t>
            </w:r>
          </w:p>
          <w:p w14:paraId="1BD78A75"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реализации</w:t>
            </w:r>
          </w:p>
        </w:tc>
        <w:tc>
          <w:tcPr>
            <w:tcW w:w="650" w:type="pct"/>
            <w:tcBorders>
              <w:bottom w:val="single" w:sz="6" w:space="0" w:color="auto"/>
            </w:tcBorders>
            <w:vAlign w:val="center"/>
          </w:tcPr>
          <w:p w14:paraId="36E76878" w14:textId="77777777" w:rsidR="00666070" w:rsidRPr="005C3C67" w:rsidRDefault="00666070" w:rsidP="003D2109">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5C3C67">
              <w:rPr>
                <w:rFonts w:eastAsia="Times New Roman"/>
                <w:sz w:val="24"/>
                <w:szCs w:val="24"/>
                <w:lang w:eastAsia="ru-RU"/>
              </w:rPr>
              <w:t>активов</w:t>
            </w:r>
          </w:p>
        </w:tc>
      </w:tr>
      <w:tr w:rsidR="00666070" w:rsidRPr="00293FD5" w14:paraId="260A11C9" w14:textId="77777777" w:rsidTr="00666070">
        <w:trPr>
          <w:trHeight w:hRule="exact" w:val="839"/>
        </w:trPr>
        <w:tc>
          <w:tcPr>
            <w:tcW w:w="1406" w:type="pct"/>
            <w:tcBorders>
              <w:left w:val="single" w:sz="4" w:space="0" w:color="auto"/>
              <w:bottom w:val="single" w:sz="4" w:space="0" w:color="auto"/>
            </w:tcBorders>
          </w:tcPr>
          <w:p w14:paraId="6CE6D323" w14:textId="639FCD4B" w:rsidR="00666070" w:rsidRPr="005C3C67" w:rsidRDefault="003005E1" w:rsidP="003D2109">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 </w:t>
            </w:r>
            <w:r w:rsidR="00666070" w:rsidRPr="005C3C67">
              <w:rPr>
                <w:rFonts w:eastAsia="Times New Roman"/>
                <w:sz w:val="24"/>
                <w:szCs w:val="24"/>
                <w:lang w:eastAsia="ru-RU"/>
              </w:rPr>
              <w:t>Дебиторской задолженности (краткосрочной)</w:t>
            </w:r>
          </w:p>
        </w:tc>
        <w:tc>
          <w:tcPr>
            <w:tcW w:w="594" w:type="pct"/>
            <w:tcBorders>
              <w:bottom w:val="single" w:sz="4" w:space="0" w:color="auto"/>
            </w:tcBorders>
          </w:tcPr>
          <w:p w14:paraId="6E3EC47F"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7,21</w:t>
            </w:r>
          </w:p>
        </w:tc>
        <w:tc>
          <w:tcPr>
            <w:tcW w:w="522" w:type="pct"/>
            <w:tcBorders>
              <w:bottom w:val="single" w:sz="4" w:space="0" w:color="auto"/>
            </w:tcBorders>
          </w:tcPr>
          <w:p w14:paraId="790533CB"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6,92</w:t>
            </w:r>
          </w:p>
        </w:tc>
        <w:tc>
          <w:tcPr>
            <w:tcW w:w="725" w:type="pct"/>
            <w:tcBorders>
              <w:bottom w:val="single" w:sz="4" w:space="0" w:color="auto"/>
            </w:tcBorders>
          </w:tcPr>
          <w:p w14:paraId="57A0F618"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6,83</w:t>
            </w:r>
          </w:p>
        </w:tc>
        <w:tc>
          <w:tcPr>
            <w:tcW w:w="503" w:type="pct"/>
            <w:tcBorders>
              <w:bottom w:val="single" w:sz="4" w:space="0" w:color="auto"/>
            </w:tcBorders>
          </w:tcPr>
          <w:p w14:paraId="550DE097"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-0,29</w:t>
            </w:r>
          </w:p>
        </w:tc>
        <w:tc>
          <w:tcPr>
            <w:tcW w:w="601" w:type="pct"/>
            <w:tcBorders>
              <w:bottom w:val="single" w:sz="4" w:space="0" w:color="auto"/>
            </w:tcBorders>
          </w:tcPr>
          <w:p w14:paraId="106DF3F3"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-0,38</w:t>
            </w:r>
          </w:p>
        </w:tc>
        <w:tc>
          <w:tcPr>
            <w:tcW w:w="650" w:type="pct"/>
            <w:tcBorders>
              <w:bottom w:val="single" w:sz="4" w:space="0" w:color="auto"/>
            </w:tcBorders>
          </w:tcPr>
          <w:p w14:paraId="653464C0" w14:textId="77777777" w:rsidR="00666070" w:rsidRPr="00293FD5" w:rsidRDefault="00666070" w:rsidP="003D2109">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293FD5">
              <w:rPr>
                <w:sz w:val="24"/>
                <w:szCs w:val="24"/>
              </w:rPr>
              <w:t>0,09</w:t>
            </w:r>
          </w:p>
        </w:tc>
      </w:tr>
    </w:tbl>
    <w:p w14:paraId="44E70929" w14:textId="77777777" w:rsidR="003D2109" w:rsidRDefault="003D2109" w:rsidP="009B7A18">
      <w:pPr>
        <w:widowControl w:val="0"/>
        <w:spacing w:after="0" w:line="360" w:lineRule="auto"/>
        <w:jc w:val="both"/>
        <w:rPr>
          <w:szCs w:val="28"/>
        </w:rPr>
      </w:pPr>
    </w:p>
    <w:p w14:paraId="1719BE9D" w14:textId="77777777" w:rsidR="003572F0" w:rsidRDefault="003572F0" w:rsidP="00364FB8">
      <w:pPr>
        <w:widowControl w:val="0"/>
        <w:spacing w:after="0" w:line="360" w:lineRule="auto"/>
        <w:ind w:firstLine="709"/>
        <w:jc w:val="both"/>
        <w:rPr>
          <w:szCs w:val="28"/>
        </w:rPr>
      </w:pPr>
    </w:p>
    <w:p w14:paraId="577B373E" w14:textId="76B84AC7" w:rsidR="00293FD5" w:rsidRDefault="004D7B1A" w:rsidP="00364FB8">
      <w:pPr>
        <w:widowControl w:val="0"/>
        <w:spacing w:after="0" w:line="360" w:lineRule="auto"/>
        <w:ind w:firstLine="709"/>
        <w:jc w:val="both"/>
        <w:rPr>
          <w:szCs w:val="28"/>
        </w:rPr>
      </w:pPr>
      <w:r>
        <w:rPr>
          <w:szCs w:val="28"/>
        </w:rPr>
        <w:t>У</w:t>
      </w:r>
      <w:r w:rsidRPr="004D7B1A">
        <w:rPr>
          <w:szCs w:val="28"/>
        </w:rPr>
        <w:t xml:space="preserve">меньшение оборачиваемости активов на </w:t>
      </w:r>
      <w:r>
        <w:rPr>
          <w:szCs w:val="28"/>
        </w:rPr>
        <w:t>0,11</w:t>
      </w:r>
      <w:r w:rsidRPr="004D7B1A">
        <w:rPr>
          <w:szCs w:val="28"/>
        </w:rPr>
        <w:t xml:space="preserve"> оборота в отчетном году вызван</w:t>
      </w:r>
      <w:r>
        <w:rPr>
          <w:szCs w:val="28"/>
        </w:rPr>
        <w:t>о</w:t>
      </w:r>
      <w:r w:rsidRPr="004D7B1A">
        <w:rPr>
          <w:szCs w:val="28"/>
        </w:rPr>
        <w:t xml:space="preserve"> </w:t>
      </w:r>
      <w:r>
        <w:rPr>
          <w:szCs w:val="28"/>
        </w:rPr>
        <w:t xml:space="preserve">снижением </w:t>
      </w:r>
      <w:r w:rsidRPr="004D7B1A">
        <w:rPr>
          <w:szCs w:val="28"/>
        </w:rPr>
        <w:t xml:space="preserve">объема реализации, который привел к </w:t>
      </w:r>
      <w:r>
        <w:rPr>
          <w:szCs w:val="28"/>
        </w:rPr>
        <w:t xml:space="preserve">уменьшению оборачиваемости </w:t>
      </w:r>
      <w:r w:rsidRPr="004D7B1A">
        <w:rPr>
          <w:szCs w:val="28"/>
        </w:rPr>
        <w:t xml:space="preserve">активов на 0,03 оборота, и </w:t>
      </w:r>
      <w:r w:rsidR="00C101A4">
        <w:rPr>
          <w:szCs w:val="28"/>
        </w:rPr>
        <w:t>увеличения</w:t>
      </w:r>
      <w:r w:rsidRPr="004D7B1A">
        <w:rPr>
          <w:szCs w:val="28"/>
        </w:rPr>
        <w:t xml:space="preserve"> стоимости активов, который привел к уменьшению оборачиваемости активов на 0</w:t>
      </w:r>
      <w:r>
        <w:rPr>
          <w:szCs w:val="28"/>
        </w:rPr>
        <w:t>,08</w:t>
      </w:r>
      <w:r w:rsidRPr="004D7B1A">
        <w:rPr>
          <w:szCs w:val="28"/>
        </w:rPr>
        <w:t xml:space="preserve"> оборота.</w:t>
      </w:r>
    </w:p>
    <w:p w14:paraId="5B92AC7D" w14:textId="527C956E" w:rsidR="004D7B1A" w:rsidRDefault="00364FB8" w:rsidP="00364FB8">
      <w:pPr>
        <w:widowControl w:val="0"/>
        <w:spacing w:after="0" w:line="360" w:lineRule="auto"/>
        <w:ind w:firstLine="709"/>
        <w:jc w:val="both"/>
        <w:rPr>
          <w:szCs w:val="28"/>
        </w:rPr>
      </w:pPr>
      <w:r>
        <w:rPr>
          <w:szCs w:val="28"/>
        </w:rPr>
        <w:t xml:space="preserve">Оборачиваемость </w:t>
      </w:r>
      <w:r w:rsidR="004D7B1A" w:rsidRPr="004D7B1A">
        <w:rPr>
          <w:szCs w:val="28"/>
        </w:rPr>
        <w:t xml:space="preserve">текущих активов </w:t>
      </w:r>
      <w:r>
        <w:rPr>
          <w:szCs w:val="28"/>
        </w:rPr>
        <w:t xml:space="preserve">на отчетную дату увеличилась </w:t>
      </w:r>
      <w:r w:rsidR="004D7B1A" w:rsidRPr="004D7B1A">
        <w:rPr>
          <w:szCs w:val="28"/>
        </w:rPr>
        <w:t>на 0,</w:t>
      </w:r>
      <w:r w:rsidR="004D7B1A">
        <w:rPr>
          <w:szCs w:val="28"/>
        </w:rPr>
        <w:t>02</w:t>
      </w:r>
      <w:r w:rsidR="004D7B1A" w:rsidRPr="004D7B1A">
        <w:rPr>
          <w:szCs w:val="28"/>
        </w:rPr>
        <w:t xml:space="preserve"> оборота</w:t>
      </w:r>
      <w:r>
        <w:rPr>
          <w:szCs w:val="28"/>
        </w:rPr>
        <w:t xml:space="preserve">, это </w:t>
      </w:r>
      <w:r w:rsidR="004D7B1A" w:rsidRPr="004D7B1A">
        <w:rPr>
          <w:szCs w:val="28"/>
        </w:rPr>
        <w:t>вызвано</w:t>
      </w:r>
      <w:r>
        <w:rPr>
          <w:szCs w:val="28"/>
        </w:rPr>
        <w:t xml:space="preserve"> в первую очередь</w:t>
      </w:r>
      <w:r w:rsidR="004D7B1A" w:rsidRPr="004D7B1A">
        <w:rPr>
          <w:szCs w:val="28"/>
        </w:rPr>
        <w:t xml:space="preserve"> </w:t>
      </w:r>
      <w:r>
        <w:rPr>
          <w:szCs w:val="28"/>
        </w:rPr>
        <w:t>снижением</w:t>
      </w:r>
      <w:r w:rsidR="004D7B1A" w:rsidRPr="004D7B1A">
        <w:rPr>
          <w:szCs w:val="28"/>
        </w:rPr>
        <w:t xml:space="preserve"> объема реализации, который привел к </w:t>
      </w:r>
      <w:r>
        <w:rPr>
          <w:szCs w:val="28"/>
        </w:rPr>
        <w:t xml:space="preserve">снижению </w:t>
      </w:r>
      <w:r w:rsidR="004D7B1A" w:rsidRPr="004D7B1A">
        <w:rPr>
          <w:szCs w:val="28"/>
        </w:rPr>
        <w:t>оборачиваемости текущих активов на 0,0</w:t>
      </w:r>
      <w:r>
        <w:rPr>
          <w:szCs w:val="28"/>
        </w:rPr>
        <w:t>4</w:t>
      </w:r>
      <w:r w:rsidR="004D7B1A" w:rsidRPr="004D7B1A">
        <w:rPr>
          <w:szCs w:val="28"/>
        </w:rPr>
        <w:t xml:space="preserve"> оборота</w:t>
      </w:r>
      <w:r>
        <w:rPr>
          <w:szCs w:val="28"/>
        </w:rPr>
        <w:t xml:space="preserve">, </w:t>
      </w:r>
      <w:r w:rsidR="00C101A4">
        <w:rPr>
          <w:szCs w:val="28"/>
        </w:rPr>
        <w:t xml:space="preserve">  также влияние оказало </w:t>
      </w:r>
      <w:r>
        <w:rPr>
          <w:szCs w:val="28"/>
        </w:rPr>
        <w:t xml:space="preserve">снижение </w:t>
      </w:r>
      <w:r w:rsidR="004D7B1A" w:rsidRPr="004D7B1A">
        <w:rPr>
          <w:szCs w:val="28"/>
        </w:rPr>
        <w:t xml:space="preserve">стоимости этих активов, </w:t>
      </w:r>
      <w:r w:rsidR="00C101A4">
        <w:rPr>
          <w:szCs w:val="28"/>
        </w:rPr>
        <w:t>что</w:t>
      </w:r>
      <w:r w:rsidR="004D7B1A" w:rsidRPr="004D7B1A">
        <w:rPr>
          <w:szCs w:val="28"/>
        </w:rPr>
        <w:t xml:space="preserve"> привел</w:t>
      </w:r>
      <w:r w:rsidR="00C101A4">
        <w:rPr>
          <w:szCs w:val="28"/>
        </w:rPr>
        <w:t>о</w:t>
      </w:r>
      <w:r w:rsidR="004D7B1A" w:rsidRPr="004D7B1A">
        <w:rPr>
          <w:szCs w:val="28"/>
        </w:rPr>
        <w:t xml:space="preserve"> к </w:t>
      </w:r>
      <w:r>
        <w:rPr>
          <w:szCs w:val="28"/>
        </w:rPr>
        <w:t xml:space="preserve">увеличению </w:t>
      </w:r>
      <w:r w:rsidR="004D7B1A" w:rsidRPr="004D7B1A">
        <w:rPr>
          <w:szCs w:val="28"/>
        </w:rPr>
        <w:t>их оборачиваемости на 0,</w:t>
      </w:r>
      <w:r>
        <w:rPr>
          <w:szCs w:val="28"/>
        </w:rPr>
        <w:t>06</w:t>
      </w:r>
      <w:r w:rsidR="004D7B1A" w:rsidRPr="004D7B1A">
        <w:rPr>
          <w:szCs w:val="28"/>
        </w:rPr>
        <w:t xml:space="preserve"> оборота.</w:t>
      </w:r>
    </w:p>
    <w:p w14:paraId="5849B808" w14:textId="0C3FCD13" w:rsidR="00364FB8" w:rsidRDefault="00C101A4" w:rsidP="00364FB8">
      <w:pPr>
        <w:spacing w:after="0" w:line="360" w:lineRule="auto"/>
        <w:ind w:firstLine="709"/>
        <w:jc w:val="both"/>
        <w:rPr>
          <w:szCs w:val="28"/>
        </w:rPr>
      </w:pPr>
      <w:r>
        <w:rPr>
          <w:szCs w:val="28"/>
        </w:rPr>
        <w:t>О</w:t>
      </w:r>
      <w:r w:rsidR="00364FB8" w:rsidRPr="002146B6">
        <w:rPr>
          <w:szCs w:val="28"/>
        </w:rPr>
        <w:t xml:space="preserve">борачиваемости материальных оборотных активов </w:t>
      </w:r>
      <w:r>
        <w:rPr>
          <w:szCs w:val="28"/>
        </w:rPr>
        <w:t xml:space="preserve">увеличилась </w:t>
      </w:r>
      <w:r w:rsidR="00364FB8" w:rsidRPr="002146B6">
        <w:rPr>
          <w:szCs w:val="28"/>
        </w:rPr>
        <w:t xml:space="preserve">на </w:t>
      </w:r>
      <w:r w:rsidR="00364FB8">
        <w:rPr>
          <w:szCs w:val="28"/>
        </w:rPr>
        <w:t>0,11</w:t>
      </w:r>
      <w:r w:rsidR="00364FB8" w:rsidRPr="002146B6">
        <w:rPr>
          <w:szCs w:val="28"/>
        </w:rPr>
        <w:t xml:space="preserve"> оборота в отчетном году</w:t>
      </w:r>
      <w:r>
        <w:rPr>
          <w:szCs w:val="28"/>
        </w:rPr>
        <w:t>, это</w:t>
      </w:r>
      <w:r w:rsidR="00364FB8" w:rsidRPr="002146B6">
        <w:rPr>
          <w:szCs w:val="28"/>
        </w:rPr>
        <w:t xml:space="preserve"> вызван</w:t>
      </w:r>
      <w:r>
        <w:rPr>
          <w:szCs w:val="28"/>
        </w:rPr>
        <w:t>о</w:t>
      </w:r>
      <w:r w:rsidR="00364FB8" w:rsidRPr="002146B6">
        <w:rPr>
          <w:szCs w:val="28"/>
        </w:rPr>
        <w:t xml:space="preserve"> </w:t>
      </w:r>
      <w:r w:rsidR="00364FB8">
        <w:rPr>
          <w:szCs w:val="28"/>
        </w:rPr>
        <w:t xml:space="preserve">снижением объема </w:t>
      </w:r>
      <w:r w:rsidR="00364FB8" w:rsidRPr="002146B6">
        <w:rPr>
          <w:szCs w:val="28"/>
        </w:rPr>
        <w:t xml:space="preserve">реализации, который привел к увеличению оборачиваемости материальных оборотных активов на </w:t>
      </w:r>
      <w:r w:rsidR="00364FB8">
        <w:rPr>
          <w:szCs w:val="28"/>
        </w:rPr>
        <w:t xml:space="preserve">8,27 </w:t>
      </w:r>
      <w:r w:rsidR="00364FB8" w:rsidRPr="002146B6">
        <w:rPr>
          <w:szCs w:val="28"/>
        </w:rPr>
        <w:t xml:space="preserve">оборота и </w:t>
      </w:r>
      <w:r w:rsidR="00364FB8">
        <w:rPr>
          <w:szCs w:val="28"/>
        </w:rPr>
        <w:t xml:space="preserve">увеличения </w:t>
      </w:r>
      <w:r w:rsidR="00364FB8" w:rsidRPr="002146B6">
        <w:rPr>
          <w:szCs w:val="28"/>
        </w:rPr>
        <w:t>стоимости материальных оборотных активов, который привел к уменьшен</w:t>
      </w:r>
      <w:r w:rsidR="00364FB8">
        <w:rPr>
          <w:szCs w:val="28"/>
        </w:rPr>
        <w:t>ию</w:t>
      </w:r>
      <w:r w:rsidR="00364FB8" w:rsidRPr="002146B6">
        <w:rPr>
          <w:szCs w:val="28"/>
        </w:rPr>
        <w:t xml:space="preserve"> их оборачиваемости на</w:t>
      </w:r>
      <w:r w:rsidR="00364FB8">
        <w:rPr>
          <w:szCs w:val="28"/>
        </w:rPr>
        <w:t xml:space="preserve"> 8,16</w:t>
      </w:r>
      <w:r w:rsidR="00364FB8" w:rsidRPr="002146B6">
        <w:rPr>
          <w:szCs w:val="28"/>
        </w:rPr>
        <w:t xml:space="preserve">  оборота.</w:t>
      </w:r>
    </w:p>
    <w:p w14:paraId="7B307B85" w14:textId="4EE56ADF" w:rsidR="00364FB8" w:rsidRDefault="00364FB8" w:rsidP="00364FB8">
      <w:pPr>
        <w:spacing w:after="0" w:line="360" w:lineRule="auto"/>
        <w:ind w:firstLine="709"/>
        <w:jc w:val="both"/>
        <w:rPr>
          <w:szCs w:val="28"/>
        </w:rPr>
      </w:pPr>
      <w:r>
        <w:rPr>
          <w:szCs w:val="28"/>
        </w:rPr>
        <w:t xml:space="preserve">Снижение </w:t>
      </w:r>
      <w:r w:rsidRPr="00364FB8">
        <w:rPr>
          <w:szCs w:val="28"/>
        </w:rPr>
        <w:t xml:space="preserve">оборачиваемости краткосрочной дебиторской задолженности на </w:t>
      </w:r>
      <w:r>
        <w:rPr>
          <w:szCs w:val="28"/>
        </w:rPr>
        <w:t xml:space="preserve">0,29 </w:t>
      </w:r>
      <w:r w:rsidRPr="00364FB8">
        <w:rPr>
          <w:szCs w:val="28"/>
        </w:rPr>
        <w:t xml:space="preserve"> оборота в отчетном году </w:t>
      </w:r>
      <w:r>
        <w:rPr>
          <w:szCs w:val="28"/>
        </w:rPr>
        <w:t xml:space="preserve">произошло за счет влияния следующих факторов: снижения </w:t>
      </w:r>
      <w:r w:rsidRPr="00364FB8">
        <w:rPr>
          <w:szCs w:val="28"/>
        </w:rPr>
        <w:t>объема реализации, котор</w:t>
      </w:r>
      <w:r>
        <w:rPr>
          <w:szCs w:val="28"/>
        </w:rPr>
        <w:t>ое</w:t>
      </w:r>
      <w:r w:rsidRPr="00364FB8">
        <w:rPr>
          <w:szCs w:val="28"/>
        </w:rPr>
        <w:t xml:space="preserve"> привел</w:t>
      </w:r>
      <w:r>
        <w:rPr>
          <w:szCs w:val="28"/>
        </w:rPr>
        <w:t>о</w:t>
      </w:r>
      <w:r w:rsidRPr="00364FB8">
        <w:rPr>
          <w:szCs w:val="28"/>
        </w:rPr>
        <w:t xml:space="preserve"> к </w:t>
      </w:r>
      <w:r>
        <w:rPr>
          <w:szCs w:val="28"/>
        </w:rPr>
        <w:t xml:space="preserve">снижению </w:t>
      </w:r>
      <w:r w:rsidRPr="00364FB8">
        <w:rPr>
          <w:szCs w:val="28"/>
        </w:rPr>
        <w:t xml:space="preserve">оборачиваемости дебиторской задолженности на </w:t>
      </w:r>
      <w:r>
        <w:rPr>
          <w:szCs w:val="28"/>
        </w:rPr>
        <w:t>0,38</w:t>
      </w:r>
      <w:r w:rsidRPr="00364FB8">
        <w:rPr>
          <w:szCs w:val="28"/>
        </w:rPr>
        <w:t xml:space="preserve"> оборота</w:t>
      </w:r>
      <w:r>
        <w:rPr>
          <w:szCs w:val="28"/>
        </w:rPr>
        <w:t xml:space="preserve">, а также за счет </w:t>
      </w:r>
      <w:r w:rsidRPr="00364FB8">
        <w:rPr>
          <w:szCs w:val="28"/>
        </w:rPr>
        <w:t>снижени</w:t>
      </w:r>
      <w:r>
        <w:rPr>
          <w:szCs w:val="28"/>
        </w:rPr>
        <w:t xml:space="preserve">я </w:t>
      </w:r>
      <w:r w:rsidRPr="00364FB8">
        <w:rPr>
          <w:szCs w:val="28"/>
        </w:rPr>
        <w:t xml:space="preserve">ее суммы, которое привело к росту оборачиваемости на </w:t>
      </w:r>
      <w:r>
        <w:rPr>
          <w:szCs w:val="28"/>
        </w:rPr>
        <w:t xml:space="preserve">0,09 </w:t>
      </w:r>
      <w:r w:rsidRPr="00364FB8">
        <w:rPr>
          <w:szCs w:val="28"/>
        </w:rPr>
        <w:t>оборота.</w:t>
      </w:r>
    </w:p>
    <w:p w14:paraId="69E60CD0" w14:textId="77777777" w:rsidR="00C101A4" w:rsidRDefault="00C101A4" w:rsidP="002D7B58">
      <w:pPr>
        <w:widowControl w:val="0"/>
        <w:spacing w:after="0" w:line="360" w:lineRule="auto"/>
        <w:ind w:firstLine="709"/>
        <w:jc w:val="both"/>
        <w:rPr>
          <w:b/>
          <w:bCs/>
          <w:sz w:val="32"/>
          <w:szCs w:val="32"/>
        </w:rPr>
      </w:pPr>
    </w:p>
    <w:p w14:paraId="7794ED12" w14:textId="77777777" w:rsidR="00C101A4" w:rsidRDefault="00C101A4" w:rsidP="002D7B58">
      <w:pPr>
        <w:widowControl w:val="0"/>
        <w:spacing w:after="0" w:line="360" w:lineRule="auto"/>
        <w:ind w:firstLine="709"/>
        <w:jc w:val="both"/>
        <w:rPr>
          <w:b/>
          <w:bCs/>
          <w:sz w:val="32"/>
          <w:szCs w:val="32"/>
        </w:rPr>
      </w:pPr>
    </w:p>
    <w:p w14:paraId="6140FCD2" w14:textId="53F9FD9C" w:rsidR="005C3C67" w:rsidRPr="003D2109" w:rsidRDefault="003013C7" w:rsidP="00872CCE">
      <w:pPr>
        <w:pStyle w:val="1"/>
        <w:spacing w:before="0" w:line="360" w:lineRule="auto"/>
        <w:ind w:firstLine="709"/>
        <w:jc w:val="both"/>
        <w:rPr>
          <w:rFonts w:ascii="Times New Roman" w:hAnsi="Times New Roman" w:cs="Times New Roman"/>
          <w:b/>
          <w:bCs/>
          <w:color w:val="000000" w:themeColor="text1"/>
          <w:sz w:val="28"/>
        </w:rPr>
      </w:pPr>
      <w:bookmarkStart w:id="30" w:name="_Toc59616827"/>
      <w:r w:rsidRPr="003D2109">
        <w:rPr>
          <w:rFonts w:ascii="Times New Roman" w:hAnsi="Times New Roman" w:cs="Times New Roman"/>
          <w:b/>
          <w:bCs/>
          <w:color w:val="000000" w:themeColor="text1"/>
          <w:sz w:val="28"/>
        </w:rPr>
        <w:lastRenderedPageBreak/>
        <w:t xml:space="preserve">14 </w:t>
      </w:r>
      <w:bookmarkStart w:id="31" w:name="_Hlk57717283"/>
      <w:r w:rsidRPr="003D2109">
        <w:rPr>
          <w:rFonts w:ascii="Times New Roman" w:hAnsi="Times New Roman" w:cs="Times New Roman"/>
          <w:b/>
          <w:bCs/>
          <w:color w:val="000000" w:themeColor="text1"/>
          <w:sz w:val="28"/>
        </w:rPr>
        <w:t>Динамика фи</w:t>
      </w:r>
      <w:r w:rsidR="003D2109">
        <w:rPr>
          <w:rFonts w:ascii="Times New Roman" w:hAnsi="Times New Roman" w:cs="Times New Roman"/>
          <w:b/>
          <w:bCs/>
          <w:color w:val="000000" w:themeColor="text1"/>
          <w:sz w:val="28"/>
        </w:rPr>
        <w:t>нансовых результатов компании</w:t>
      </w:r>
      <w:r w:rsidRPr="003D2109">
        <w:rPr>
          <w:rFonts w:ascii="Times New Roman" w:hAnsi="Times New Roman" w:cs="Times New Roman"/>
          <w:b/>
          <w:bCs/>
          <w:color w:val="000000" w:themeColor="text1"/>
          <w:sz w:val="28"/>
        </w:rPr>
        <w:t xml:space="preserve"> (горизонтальный анализ)</w:t>
      </w:r>
      <w:bookmarkEnd w:id="30"/>
      <w:bookmarkEnd w:id="31"/>
    </w:p>
    <w:p w14:paraId="25D6A8E3" w14:textId="3719DCDD" w:rsidR="003013C7" w:rsidRPr="003013C7" w:rsidRDefault="003013C7" w:rsidP="002D7B58">
      <w:pPr>
        <w:widowControl w:val="0"/>
        <w:spacing w:after="0" w:line="360" w:lineRule="auto"/>
        <w:ind w:firstLine="709"/>
        <w:jc w:val="both"/>
        <w:rPr>
          <w:b/>
          <w:bCs/>
          <w:szCs w:val="28"/>
        </w:rPr>
      </w:pPr>
    </w:p>
    <w:p w14:paraId="763AE04D" w14:textId="3A863261" w:rsidR="003013C7" w:rsidRDefault="003013C7" w:rsidP="002D7B58">
      <w:pPr>
        <w:widowControl w:val="0"/>
        <w:spacing w:after="0" w:line="360" w:lineRule="auto"/>
        <w:ind w:firstLine="709"/>
        <w:jc w:val="both"/>
        <w:rPr>
          <w:rFonts w:eastAsia="Times New Roman"/>
          <w:lang w:eastAsia="ru-RU"/>
        </w:rPr>
      </w:pPr>
      <w:r w:rsidRPr="002146B6">
        <w:rPr>
          <w:rFonts w:eastAsia="Times New Roman"/>
          <w:lang w:eastAsia="ru-RU"/>
        </w:rPr>
        <w:t>Эффективность хозяйственной деятельности предприятия в условиях рыночной экономики оценивается ее финансовой результативностью. Конечным финансовым результатом деятельности предприятия, комплексно характеризующим его деятельность, является прибыль, величина которой обусловлена объемом продаж продукции, ее качеством, ассортиментом, уровнем затрат и воздействием целого ряда внешних факторов.</w:t>
      </w:r>
    </w:p>
    <w:p w14:paraId="49478609" w14:textId="57EDD618" w:rsidR="003013C7" w:rsidRDefault="003013C7" w:rsidP="002D7B58">
      <w:pPr>
        <w:widowControl w:val="0"/>
        <w:spacing w:after="0" w:line="360" w:lineRule="auto"/>
        <w:ind w:firstLine="709"/>
        <w:jc w:val="both"/>
        <w:rPr>
          <w:rFonts w:eastAsia="Times New Roman"/>
          <w:lang w:eastAsia="ru-RU"/>
        </w:rPr>
      </w:pPr>
    </w:p>
    <w:p w14:paraId="223FAF51" w14:textId="77777777" w:rsidR="003013C7" w:rsidRPr="002146B6" w:rsidRDefault="003013C7" w:rsidP="002D7B58">
      <w:pPr>
        <w:overflowPunct w:val="0"/>
        <w:autoSpaceDE w:val="0"/>
        <w:autoSpaceDN w:val="0"/>
        <w:adjustRightInd w:val="0"/>
        <w:spacing w:after="0" w:line="360" w:lineRule="auto"/>
        <w:textAlignment w:val="baseline"/>
        <w:rPr>
          <w:rFonts w:eastAsia="Times New Roman"/>
          <w:szCs w:val="28"/>
          <w:lang w:eastAsia="ru-RU"/>
        </w:rPr>
      </w:pPr>
      <w:r w:rsidRPr="002146B6">
        <w:rPr>
          <w:rFonts w:eastAsia="Times New Roman"/>
          <w:lang w:eastAsia="ru-RU"/>
        </w:rPr>
        <w:t xml:space="preserve">Таблица 14 – </w:t>
      </w:r>
      <w:r w:rsidRPr="002146B6">
        <w:rPr>
          <w:rFonts w:eastAsia="Times New Roman"/>
          <w:szCs w:val="28"/>
          <w:lang w:eastAsia="ru-RU"/>
        </w:rPr>
        <w:t>Динамика финансовых результатов предприятия (горизонтальный анализ)</w:t>
      </w:r>
    </w:p>
    <w:tbl>
      <w:tblPr>
        <w:tblW w:w="47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25"/>
        <w:gridCol w:w="1262"/>
        <w:gridCol w:w="1462"/>
        <w:gridCol w:w="1451"/>
        <w:gridCol w:w="948"/>
      </w:tblGrid>
      <w:tr w:rsidR="003D2109" w:rsidRPr="003013C7" w14:paraId="641B8DC5" w14:textId="77777777" w:rsidTr="003D2109">
        <w:trPr>
          <w:trHeight w:val="1134"/>
        </w:trPr>
        <w:tc>
          <w:tcPr>
            <w:tcW w:w="3923" w:type="dxa"/>
            <w:vAlign w:val="center"/>
          </w:tcPr>
          <w:p w14:paraId="477B5A3D" w14:textId="77777777" w:rsidR="003D2109" w:rsidRPr="00666070" w:rsidRDefault="003D2109" w:rsidP="002D7B58">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666070">
              <w:rPr>
                <w:rFonts w:eastAsia="Times New Roman"/>
                <w:sz w:val="24"/>
                <w:szCs w:val="24"/>
                <w:lang w:eastAsia="ru-RU"/>
              </w:rPr>
              <w:t>Показатель</w:t>
            </w:r>
          </w:p>
        </w:tc>
        <w:tc>
          <w:tcPr>
            <w:tcW w:w="1262" w:type="dxa"/>
            <w:vAlign w:val="center"/>
          </w:tcPr>
          <w:p w14:paraId="6241C042" w14:textId="6BBC1F95" w:rsidR="003D2109" w:rsidRPr="00666070" w:rsidRDefault="003D2109" w:rsidP="002D7B58">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666070">
              <w:rPr>
                <w:rFonts w:eastAsia="Times New Roman"/>
                <w:sz w:val="24"/>
                <w:szCs w:val="24"/>
                <w:lang w:eastAsia="ru-RU"/>
              </w:rPr>
              <w:t xml:space="preserve">За отчётный период, </w:t>
            </w:r>
            <w:proofErr w:type="spellStart"/>
            <w:r w:rsidRPr="00666070">
              <w:rPr>
                <w:rFonts w:eastAsia="Times New Roman"/>
                <w:sz w:val="24"/>
                <w:szCs w:val="24"/>
                <w:lang w:eastAsia="ru-RU"/>
              </w:rPr>
              <w:t>млн.р</w:t>
            </w:r>
            <w:proofErr w:type="spellEnd"/>
            <w:r w:rsidRPr="00666070">
              <w:rPr>
                <w:rFonts w:eastAsia="Times New Roman"/>
                <w:sz w:val="24"/>
                <w:szCs w:val="24"/>
                <w:lang w:eastAsia="ru-RU"/>
              </w:rPr>
              <w:t>.</w:t>
            </w:r>
          </w:p>
        </w:tc>
        <w:tc>
          <w:tcPr>
            <w:tcW w:w="1462" w:type="dxa"/>
            <w:vAlign w:val="center"/>
          </w:tcPr>
          <w:p w14:paraId="0F79859D" w14:textId="4C9490F1" w:rsidR="003D2109" w:rsidRPr="00666070" w:rsidRDefault="003D2109" w:rsidP="002D7B58">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666070">
              <w:rPr>
                <w:rFonts w:eastAsia="Times New Roman"/>
                <w:sz w:val="24"/>
                <w:szCs w:val="24"/>
                <w:lang w:eastAsia="ru-RU"/>
              </w:rPr>
              <w:t xml:space="preserve">За аналогичный период прошлого года, </w:t>
            </w:r>
            <w:proofErr w:type="spellStart"/>
            <w:r w:rsidRPr="00666070">
              <w:rPr>
                <w:rFonts w:eastAsia="Times New Roman"/>
                <w:sz w:val="24"/>
                <w:szCs w:val="24"/>
                <w:lang w:eastAsia="ru-RU"/>
              </w:rPr>
              <w:t>млн.р</w:t>
            </w:r>
            <w:proofErr w:type="spellEnd"/>
            <w:r w:rsidRPr="00666070">
              <w:rPr>
                <w:rFonts w:eastAsia="Times New Roman"/>
                <w:sz w:val="24"/>
                <w:szCs w:val="24"/>
                <w:lang w:eastAsia="ru-RU"/>
              </w:rPr>
              <w:t>.</w:t>
            </w:r>
          </w:p>
        </w:tc>
        <w:tc>
          <w:tcPr>
            <w:tcW w:w="1451" w:type="dxa"/>
            <w:vAlign w:val="center"/>
          </w:tcPr>
          <w:p w14:paraId="44077F26" w14:textId="7E84C482" w:rsidR="003D2109" w:rsidRPr="00666070" w:rsidRDefault="003D2109" w:rsidP="002D7B58">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666070">
              <w:rPr>
                <w:rFonts w:eastAsia="Times New Roman"/>
                <w:sz w:val="24"/>
                <w:szCs w:val="24"/>
                <w:lang w:eastAsia="ru-RU"/>
              </w:rPr>
              <w:t xml:space="preserve">Абсолютное изменение, </w:t>
            </w:r>
            <w:proofErr w:type="spellStart"/>
            <w:r w:rsidRPr="00666070">
              <w:rPr>
                <w:rFonts w:eastAsia="Times New Roman"/>
                <w:sz w:val="24"/>
                <w:szCs w:val="24"/>
                <w:lang w:eastAsia="ru-RU"/>
              </w:rPr>
              <w:t>млн.р</w:t>
            </w:r>
            <w:proofErr w:type="spellEnd"/>
            <w:r w:rsidRPr="00666070">
              <w:rPr>
                <w:rFonts w:eastAsia="Times New Roman"/>
                <w:sz w:val="24"/>
                <w:szCs w:val="24"/>
                <w:lang w:eastAsia="ru-RU"/>
              </w:rPr>
              <w:t>.</w:t>
            </w:r>
          </w:p>
        </w:tc>
        <w:tc>
          <w:tcPr>
            <w:tcW w:w="948" w:type="dxa"/>
            <w:vAlign w:val="center"/>
          </w:tcPr>
          <w:p w14:paraId="6EA5A799" w14:textId="77777777" w:rsidR="003D2109" w:rsidRPr="00666070" w:rsidRDefault="003D2109" w:rsidP="002D7B58">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666070">
              <w:rPr>
                <w:rFonts w:eastAsia="Times New Roman"/>
                <w:sz w:val="24"/>
                <w:szCs w:val="24"/>
                <w:lang w:eastAsia="ru-RU"/>
              </w:rPr>
              <w:t>Темп роста, %</w:t>
            </w:r>
          </w:p>
        </w:tc>
      </w:tr>
      <w:tr w:rsidR="003D2109" w:rsidRPr="003013C7" w14:paraId="0FDC5112" w14:textId="77777777" w:rsidTr="003D2109">
        <w:trPr>
          <w:trHeight w:hRule="exact" w:val="319"/>
        </w:trPr>
        <w:tc>
          <w:tcPr>
            <w:tcW w:w="3923" w:type="dxa"/>
            <w:vAlign w:val="bottom"/>
          </w:tcPr>
          <w:p w14:paraId="67D419C3" w14:textId="2061EEE4" w:rsidR="003D2109" w:rsidRPr="00666070" w:rsidRDefault="003005E1" w:rsidP="002D7B58">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1</w:t>
            </w:r>
            <w:r w:rsidR="00666070" w:rsidRPr="00666070">
              <w:rPr>
                <w:rFonts w:eastAsia="Times New Roman"/>
                <w:sz w:val="24"/>
                <w:szCs w:val="24"/>
                <w:lang w:eastAsia="ru-RU"/>
              </w:rPr>
              <w:t xml:space="preserve"> </w:t>
            </w:r>
            <w:r w:rsidR="003D2109" w:rsidRPr="00666070">
              <w:rPr>
                <w:rFonts w:eastAsia="Times New Roman"/>
                <w:sz w:val="24"/>
                <w:szCs w:val="24"/>
                <w:lang w:eastAsia="ru-RU"/>
              </w:rPr>
              <w:t>Выручка</w:t>
            </w:r>
          </w:p>
        </w:tc>
        <w:tc>
          <w:tcPr>
            <w:tcW w:w="1262" w:type="dxa"/>
          </w:tcPr>
          <w:p w14:paraId="4EED31B8" w14:textId="26B492C5"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11848,1</w:t>
            </w:r>
          </w:p>
        </w:tc>
        <w:tc>
          <w:tcPr>
            <w:tcW w:w="1462" w:type="dxa"/>
          </w:tcPr>
          <w:p w14:paraId="7C993E8D" w14:textId="2EE16305"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12355,5</w:t>
            </w:r>
          </w:p>
        </w:tc>
        <w:tc>
          <w:tcPr>
            <w:tcW w:w="1451" w:type="dxa"/>
          </w:tcPr>
          <w:p w14:paraId="1E0197D8" w14:textId="05CC3B43"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-507,4</w:t>
            </w:r>
          </w:p>
        </w:tc>
        <w:tc>
          <w:tcPr>
            <w:tcW w:w="948" w:type="dxa"/>
          </w:tcPr>
          <w:p w14:paraId="3E2AED3F" w14:textId="59838664"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95,89</w:t>
            </w:r>
          </w:p>
        </w:tc>
      </w:tr>
      <w:tr w:rsidR="003D2109" w:rsidRPr="003013C7" w14:paraId="4E8B8FCF" w14:textId="77777777" w:rsidTr="003D2109">
        <w:trPr>
          <w:trHeight w:hRule="exact" w:val="294"/>
        </w:trPr>
        <w:tc>
          <w:tcPr>
            <w:tcW w:w="3923" w:type="dxa"/>
            <w:vAlign w:val="bottom"/>
          </w:tcPr>
          <w:p w14:paraId="46C82D23" w14:textId="262EFE19" w:rsidR="003D2109" w:rsidRPr="00666070" w:rsidRDefault="003005E1" w:rsidP="002D7B58">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2</w:t>
            </w:r>
            <w:r w:rsidR="00666070" w:rsidRPr="00666070">
              <w:rPr>
                <w:rFonts w:eastAsia="Times New Roman"/>
                <w:sz w:val="24"/>
                <w:szCs w:val="24"/>
                <w:lang w:eastAsia="ru-RU"/>
              </w:rPr>
              <w:t xml:space="preserve"> </w:t>
            </w:r>
            <w:r w:rsidR="003D2109" w:rsidRPr="00666070">
              <w:rPr>
                <w:rFonts w:eastAsia="Times New Roman"/>
                <w:sz w:val="24"/>
                <w:szCs w:val="24"/>
                <w:lang w:eastAsia="ru-RU"/>
              </w:rPr>
              <w:t>Себестоимость продаж</w:t>
            </w:r>
          </w:p>
        </w:tc>
        <w:tc>
          <w:tcPr>
            <w:tcW w:w="1262" w:type="dxa"/>
          </w:tcPr>
          <w:p w14:paraId="08787BBF" w14:textId="2C8DCCE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5633,3</w:t>
            </w:r>
          </w:p>
        </w:tc>
        <w:tc>
          <w:tcPr>
            <w:tcW w:w="1462" w:type="dxa"/>
          </w:tcPr>
          <w:p w14:paraId="113014AC" w14:textId="6206B0D1"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5852,3</w:t>
            </w:r>
          </w:p>
        </w:tc>
        <w:tc>
          <w:tcPr>
            <w:tcW w:w="1451" w:type="dxa"/>
          </w:tcPr>
          <w:p w14:paraId="7C95CC7E" w14:textId="36FF89FB"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-218,9</w:t>
            </w:r>
          </w:p>
        </w:tc>
        <w:tc>
          <w:tcPr>
            <w:tcW w:w="948" w:type="dxa"/>
          </w:tcPr>
          <w:p w14:paraId="19D2FEF4" w14:textId="250F944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96,26</w:t>
            </w:r>
          </w:p>
        </w:tc>
      </w:tr>
      <w:tr w:rsidR="003D2109" w:rsidRPr="003013C7" w14:paraId="7E3599C8" w14:textId="77777777" w:rsidTr="003D2109">
        <w:trPr>
          <w:trHeight w:hRule="exact" w:val="294"/>
        </w:trPr>
        <w:tc>
          <w:tcPr>
            <w:tcW w:w="3923" w:type="dxa"/>
            <w:vAlign w:val="bottom"/>
          </w:tcPr>
          <w:p w14:paraId="11169078" w14:textId="1377DECE"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3</w:t>
            </w:r>
            <w:r w:rsidR="00666070" w:rsidRPr="00666070">
              <w:rPr>
                <w:rFonts w:eastAsia="Times New Roman"/>
                <w:sz w:val="24"/>
                <w:szCs w:val="24"/>
                <w:lang w:eastAsia="ru-RU"/>
              </w:rPr>
              <w:t xml:space="preserve"> </w:t>
            </w:r>
            <w:r w:rsidR="003D2109" w:rsidRPr="00666070">
              <w:rPr>
                <w:rFonts w:eastAsia="Times New Roman"/>
                <w:sz w:val="24"/>
                <w:szCs w:val="24"/>
                <w:lang w:eastAsia="ru-RU"/>
              </w:rPr>
              <w:t>Валовая прибыль</w:t>
            </w:r>
          </w:p>
        </w:tc>
        <w:tc>
          <w:tcPr>
            <w:tcW w:w="1262" w:type="dxa"/>
          </w:tcPr>
          <w:p w14:paraId="29B101FE" w14:textId="4C8228B1" w:rsidR="003D2109" w:rsidRPr="00666070" w:rsidRDefault="003D2109" w:rsidP="008309B1">
            <w:pPr>
              <w:widowControl w:val="0"/>
              <w:overflowPunct w:val="0"/>
              <w:autoSpaceDE w:val="0"/>
              <w:autoSpaceDN w:val="0"/>
              <w:adjustRightInd w:val="0"/>
              <w:spacing w:after="0" w:line="240" w:lineRule="auto"/>
              <w:jc w:val="right"/>
              <w:textAlignment w:val="baseline"/>
              <w:rPr>
                <w:sz w:val="24"/>
                <w:szCs w:val="24"/>
              </w:rPr>
            </w:pPr>
            <w:r w:rsidRPr="00666070">
              <w:rPr>
                <w:sz w:val="24"/>
                <w:szCs w:val="24"/>
              </w:rPr>
              <w:t>6214,8</w:t>
            </w:r>
          </w:p>
        </w:tc>
        <w:tc>
          <w:tcPr>
            <w:tcW w:w="1462" w:type="dxa"/>
          </w:tcPr>
          <w:p w14:paraId="06A6422C" w14:textId="28C8C2D1" w:rsidR="003D2109" w:rsidRPr="00666070" w:rsidRDefault="003D2109" w:rsidP="008309B1">
            <w:pPr>
              <w:widowControl w:val="0"/>
              <w:overflowPunct w:val="0"/>
              <w:autoSpaceDE w:val="0"/>
              <w:autoSpaceDN w:val="0"/>
              <w:adjustRightInd w:val="0"/>
              <w:spacing w:after="0" w:line="240" w:lineRule="auto"/>
              <w:jc w:val="right"/>
              <w:textAlignment w:val="baseline"/>
              <w:rPr>
                <w:sz w:val="24"/>
                <w:szCs w:val="24"/>
              </w:rPr>
            </w:pPr>
            <w:r w:rsidRPr="00666070">
              <w:rPr>
                <w:sz w:val="24"/>
                <w:szCs w:val="24"/>
              </w:rPr>
              <w:t>6503,3</w:t>
            </w:r>
          </w:p>
        </w:tc>
        <w:tc>
          <w:tcPr>
            <w:tcW w:w="1451" w:type="dxa"/>
          </w:tcPr>
          <w:p w14:paraId="33453DBE" w14:textId="7FF445E2" w:rsidR="003D2109" w:rsidRPr="00666070" w:rsidRDefault="003D2109" w:rsidP="008309B1">
            <w:pPr>
              <w:widowControl w:val="0"/>
              <w:overflowPunct w:val="0"/>
              <w:autoSpaceDE w:val="0"/>
              <w:autoSpaceDN w:val="0"/>
              <w:adjustRightInd w:val="0"/>
              <w:spacing w:after="0" w:line="240" w:lineRule="auto"/>
              <w:jc w:val="right"/>
              <w:textAlignment w:val="baseline"/>
              <w:rPr>
                <w:sz w:val="24"/>
                <w:szCs w:val="24"/>
              </w:rPr>
            </w:pPr>
            <w:r w:rsidRPr="00666070">
              <w:rPr>
                <w:sz w:val="24"/>
                <w:szCs w:val="24"/>
              </w:rPr>
              <w:t>-288,5</w:t>
            </w:r>
          </w:p>
        </w:tc>
        <w:tc>
          <w:tcPr>
            <w:tcW w:w="948" w:type="dxa"/>
          </w:tcPr>
          <w:p w14:paraId="025E7EDD" w14:textId="77FA523D" w:rsidR="003D2109" w:rsidRPr="00666070" w:rsidRDefault="003D2109" w:rsidP="008309B1">
            <w:pPr>
              <w:widowControl w:val="0"/>
              <w:overflowPunct w:val="0"/>
              <w:autoSpaceDE w:val="0"/>
              <w:autoSpaceDN w:val="0"/>
              <w:adjustRightInd w:val="0"/>
              <w:spacing w:after="0" w:line="240" w:lineRule="auto"/>
              <w:jc w:val="right"/>
              <w:textAlignment w:val="baseline"/>
              <w:rPr>
                <w:sz w:val="24"/>
                <w:szCs w:val="24"/>
              </w:rPr>
            </w:pPr>
            <w:r w:rsidRPr="00666070">
              <w:rPr>
                <w:sz w:val="24"/>
                <w:szCs w:val="24"/>
              </w:rPr>
              <w:t>95,56</w:t>
            </w:r>
          </w:p>
        </w:tc>
      </w:tr>
      <w:tr w:rsidR="003D2109" w:rsidRPr="003013C7" w14:paraId="00AED9C5" w14:textId="77777777" w:rsidTr="003D2109">
        <w:trPr>
          <w:trHeight w:hRule="exact" w:val="271"/>
        </w:trPr>
        <w:tc>
          <w:tcPr>
            <w:tcW w:w="3923" w:type="dxa"/>
            <w:vAlign w:val="bottom"/>
          </w:tcPr>
          <w:p w14:paraId="65A5941E" w14:textId="4830FAEC"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4</w:t>
            </w:r>
            <w:r w:rsidR="00666070" w:rsidRPr="00666070">
              <w:rPr>
                <w:rFonts w:eastAsia="Times New Roman"/>
                <w:sz w:val="24"/>
                <w:szCs w:val="24"/>
                <w:lang w:eastAsia="ru-RU"/>
              </w:rPr>
              <w:t xml:space="preserve"> </w:t>
            </w:r>
            <w:r w:rsidR="003D2109" w:rsidRPr="00666070">
              <w:rPr>
                <w:rFonts w:eastAsia="Times New Roman"/>
                <w:sz w:val="24"/>
                <w:szCs w:val="24"/>
                <w:lang w:eastAsia="ru-RU"/>
              </w:rPr>
              <w:t>Коммерческие расходы</w:t>
            </w:r>
          </w:p>
        </w:tc>
        <w:tc>
          <w:tcPr>
            <w:tcW w:w="1262" w:type="dxa"/>
          </w:tcPr>
          <w:p w14:paraId="1C302D99" w14:textId="4E2B3388"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3139,7</w:t>
            </w:r>
          </w:p>
        </w:tc>
        <w:tc>
          <w:tcPr>
            <w:tcW w:w="1462" w:type="dxa"/>
          </w:tcPr>
          <w:p w14:paraId="7F52133B" w14:textId="0230305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3081,1</w:t>
            </w:r>
          </w:p>
        </w:tc>
        <w:tc>
          <w:tcPr>
            <w:tcW w:w="1451" w:type="dxa"/>
          </w:tcPr>
          <w:p w14:paraId="0AB8B7AC" w14:textId="3094663A"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58,6</w:t>
            </w:r>
          </w:p>
        </w:tc>
        <w:tc>
          <w:tcPr>
            <w:tcW w:w="948" w:type="dxa"/>
          </w:tcPr>
          <w:p w14:paraId="6B6AF110" w14:textId="16972112"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101,90</w:t>
            </w:r>
          </w:p>
        </w:tc>
      </w:tr>
      <w:tr w:rsidR="003D2109" w:rsidRPr="003013C7" w14:paraId="27EFED6A" w14:textId="77777777" w:rsidTr="003D2109">
        <w:trPr>
          <w:trHeight w:hRule="exact" w:val="288"/>
        </w:trPr>
        <w:tc>
          <w:tcPr>
            <w:tcW w:w="3923" w:type="dxa"/>
            <w:vAlign w:val="bottom"/>
          </w:tcPr>
          <w:p w14:paraId="41EBA99B" w14:textId="25D86C62"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5</w:t>
            </w:r>
            <w:r w:rsidR="00666070" w:rsidRPr="00666070">
              <w:rPr>
                <w:rFonts w:eastAsia="Times New Roman"/>
                <w:sz w:val="24"/>
                <w:szCs w:val="24"/>
                <w:lang w:eastAsia="ru-RU"/>
              </w:rPr>
              <w:t xml:space="preserve"> </w:t>
            </w:r>
            <w:r w:rsidR="003D2109" w:rsidRPr="00666070">
              <w:rPr>
                <w:rFonts w:eastAsia="Times New Roman"/>
                <w:sz w:val="24"/>
                <w:szCs w:val="24"/>
                <w:lang w:eastAsia="ru-RU"/>
              </w:rPr>
              <w:t>Управленческие расходы</w:t>
            </w:r>
          </w:p>
        </w:tc>
        <w:tc>
          <w:tcPr>
            <w:tcW w:w="1262" w:type="dxa"/>
          </w:tcPr>
          <w:p w14:paraId="08D66598" w14:textId="39B5B771"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415,4</w:t>
            </w:r>
          </w:p>
        </w:tc>
        <w:tc>
          <w:tcPr>
            <w:tcW w:w="1462" w:type="dxa"/>
          </w:tcPr>
          <w:p w14:paraId="24043A3C" w14:textId="255ABC9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463,0</w:t>
            </w:r>
          </w:p>
        </w:tc>
        <w:tc>
          <w:tcPr>
            <w:tcW w:w="1451" w:type="dxa"/>
          </w:tcPr>
          <w:p w14:paraId="513AC43F" w14:textId="1000E91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-47,5</w:t>
            </w:r>
          </w:p>
        </w:tc>
        <w:tc>
          <w:tcPr>
            <w:tcW w:w="948" w:type="dxa"/>
          </w:tcPr>
          <w:p w14:paraId="5687846B" w14:textId="23B95BBB"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89,73</w:t>
            </w:r>
          </w:p>
        </w:tc>
      </w:tr>
      <w:tr w:rsidR="003D2109" w:rsidRPr="003013C7" w14:paraId="7C6CA008" w14:textId="77777777" w:rsidTr="003D2109">
        <w:trPr>
          <w:trHeight w:hRule="exact" w:val="279"/>
        </w:trPr>
        <w:tc>
          <w:tcPr>
            <w:tcW w:w="3923" w:type="dxa"/>
            <w:vAlign w:val="bottom"/>
          </w:tcPr>
          <w:p w14:paraId="07C9D4A6" w14:textId="38665F7B"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6</w:t>
            </w:r>
            <w:r w:rsidR="00666070" w:rsidRPr="00666070">
              <w:rPr>
                <w:rFonts w:eastAsia="Times New Roman"/>
                <w:sz w:val="24"/>
                <w:szCs w:val="24"/>
                <w:lang w:eastAsia="ru-RU"/>
              </w:rPr>
              <w:t xml:space="preserve"> </w:t>
            </w:r>
            <w:r w:rsidR="003D2109" w:rsidRPr="00666070">
              <w:rPr>
                <w:rFonts w:eastAsia="Times New Roman"/>
                <w:sz w:val="24"/>
                <w:szCs w:val="24"/>
                <w:lang w:eastAsia="ru-RU"/>
              </w:rPr>
              <w:t>Прибыль (убыток) от продаж</w:t>
            </w:r>
          </w:p>
        </w:tc>
        <w:tc>
          <w:tcPr>
            <w:tcW w:w="1262" w:type="dxa"/>
          </w:tcPr>
          <w:p w14:paraId="64EF8A97" w14:textId="0BC10F7B"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2659,7</w:t>
            </w:r>
          </w:p>
        </w:tc>
        <w:tc>
          <w:tcPr>
            <w:tcW w:w="1462" w:type="dxa"/>
          </w:tcPr>
          <w:p w14:paraId="54A4BC17" w14:textId="724D2371"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2959,1</w:t>
            </w:r>
          </w:p>
        </w:tc>
        <w:tc>
          <w:tcPr>
            <w:tcW w:w="1451" w:type="dxa"/>
          </w:tcPr>
          <w:p w14:paraId="4ED09426" w14:textId="07B905AC"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-299,5</w:t>
            </w:r>
          </w:p>
        </w:tc>
        <w:tc>
          <w:tcPr>
            <w:tcW w:w="948" w:type="dxa"/>
          </w:tcPr>
          <w:p w14:paraId="32D04ED2" w14:textId="758DA332"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89,88</w:t>
            </w:r>
          </w:p>
        </w:tc>
      </w:tr>
      <w:tr w:rsidR="003D2109" w:rsidRPr="003013C7" w14:paraId="5D0C9099" w14:textId="77777777" w:rsidTr="003D2109">
        <w:trPr>
          <w:trHeight w:hRule="exact" w:val="282"/>
        </w:trPr>
        <w:tc>
          <w:tcPr>
            <w:tcW w:w="3923" w:type="dxa"/>
            <w:vAlign w:val="bottom"/>
          </w:tcPr>
          <w:p w14:paraId="4F2F3FBE" w14:textId="0AF79F73"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7 </w:t>
            </w:r>
            <w:r w:rsidR="003D2109" w:rsidRPr="00666070">
              <w:rPr>
                <w:rFonts w:eastAsia="Times New Roman"/>
                <w:sz w:val="24"/>
                <w:szCs w:val="24"/>
                <w:lang w:eastAsia="ru-RU"/>
              </w:rPr>
              <w:t>Проценты к получению</w:t>
            </w:r>
          </w:p>
        </w:tc>
        <w:tc>
          <w:tcPr>
            <w:tcW w:w="1262" w:type="dxa"/>
          </w:tcPr>
          <w:p w14:paraId="62AD3629" w14:textId="09386A82"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774,4</w:t>
            </w:r>
          </w:p>
        </w:tc>
        <w:tc>
          <w:tcPr>
            <w:tcW w:w="1462" w:type="dxa"/>
          </w:tcPr>
          <w:p w14:paraId="2A03B071" w14:textId="32C6F528"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841,7</w:t>
            </w:r>
          </w:p>
        </w:tc>
        <w:tc>
          <w:tcPr>
            <w:tcW w:w="1451" w:type="dxa"/>
          </w:tcPr>
          <w:p w14:paraId="6A94A7F4" w14:textId="402F6E5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-67,3</w:t>
            </w:r>
          </w:p>
        </w:tc>
        <w:tc>
          <w:tcPr>
            <w:tcW w:w="948" w:type="dxa"/>
          </w:tcPr>
          <w:p w14:paraId="63FC31BA" w14:textId="18E68994"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92,00</w:t>
            </w:r>
          </w:p>
        </w:tc>
      </w:tr>
      <w:tr w:rsidR="003D2109" w:rsidRPr="003013C7" w14:paraId="3F458410" w14:textId="77777777" w:rsidTr="003D2109">
        <w:trPr>
          <w:trHeight w:hRule="exact" w:val="287"/>
        </w:trPr>
        <w:tc>
          <w:tcPr>
            <w:tcW w:w="3923" w:type="dxa"/>
            <w:vAlign w:val="bottom"/>
          </w:tcPr>
          <w:p w14:paraId="0EA4DB73" w14:textId="378E7C45"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8</w:t>
            </w:r>
            <w:r w:rsidR="00666070" w:rsidRPr="00666070">
              <w:rPr>
                <w:rFonts w:eastAsia="Times New Roman"/>
                <w:sz w:val="24"/>
                <w:szCs w:val="24"/>
                <w:lang w:eastAsia="ru-RU"/>
              </w:rPr>
              <w:t xml:space="preserve"> </w:t>
            </w:r>
            <w:r w:rsidR="003D2109" w:rsidRPr="00666070">
              <w:rPr>
                <w:rFonts w:eastAsia="Times New Roman"/>
                <w:sz w:val="24"/>
                <w:szCs w:val="24"/>
                <w:lang w:eastAsia="ru-RU"/>
              </w:rPr>
              <w:t>Проценты к уплате</w:t>
            </w:r>
          </w:p>
        </w:tc>
        <w:tc>
          <w:tcPr>
            <w:tcW w:w="1262" w:type="dxa"/>
          </w:tcPr>
          <w:p w14:paraId="65837F3A" w14:textId="5F38AB56"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0</w:t>
            </w:r>
          </w:p>
        </w:tc>
        <w:tc>
          <w:tcPr>
            <w:tcW w:w="1462" w:type="dxa"/>
          </w:tcPr>
          <w:p w14:paraId="00B4B39C" w14:textId="1C11E16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0</w:t>
            </w:r>
          </w:p>
        </w:tc>
        <w:tc>
          <w:tcPr>
            <w:tcW w:w="1451" w:type="dxa"/>
          </w:tcPr>
          <w:p w14:paraId="2F5B0B7D" w14:textId="7500FA1E"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0</w:t>
            </w:r>
          </w:p>
        </w:tc>
        <w:tc>
          <w:tcPr>
            <w:tcW w:w="948" w:type="dxa"/>
          </w:tcPr>
          <w:p w14:paraId="52D48D82" w14:textId="4188389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0,00</w:t>
            </w:r>
          </w:p>
        </w:tc>
      </w:tr>
      <w:tr w:rsidR="003D2109" w:rsidRPr="003013C7" w14:paraId="20CAC63B" w14:textId="77777777" w:rsidTr="003D2109">
        <w:tc>
          <w:tcPr>
            <w:tcW w:w="3923" w:type="dxa"/>
            <w:vAlign w:val="bottom"/>
          </w:tcPr>
          <w:p w14:paraId="2F48FCE2" w14:textId="27DDC797"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9 </w:t>
            </w:r>
            <w:r w:rsidR="003D2109" w:rsidRPr="00666070">
              <w:rPr>
                <w:rFonts w:eastAsia="Times New Roman"/>
                <w:sz w:val="24"/>
                <w:szCs w:val="24"/>
                <w:lang w:eastAsia="ru-RU"/>
              </w:rPr>
              <w:t>Доходы от участия в других организациях</w:t>
            </w:r>
          </w:p>
        </w:tc>
        <w:tc>
          <w:tcPr>
            <w:tcW w:w="1262" w:type="dxa"/>
          </w:tcPr>
          <w:p w14:paraId="1E1A41EB" w14:textId="545AB605"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205,7</w:t>
            </w:r>
          </w:p>
        </w:tc>
        <w:tc>
          <w:tcPr>
            <w:tcW w:w="1462" w:type="dxa"/>
          </w:tcPr>
          <w:p w14:paraId="705FA9B6" w14:textId="48BC0773"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224,3</w:t>
            </w:r>
          </w:p>
        </w:tc>
        <w:tc>
          <w:tcPr>
            <w:tcW w:w="1451" w:type="dxa"/>
          </w:tcPr>
          <w:p w14:paraId="20FEA70D" w14:textId="156F0F2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-18,6</w:t>
            </w:r>
          </w:p>
        </w:tc>
        <w:tc>
          <w:tcPr>
            <w:tcW w:w="948" w:type="dxa"/>
          </w:tcPr>
          <w:p w14:paraId="645B61FB" w14:textId="220CE144"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91,70</w:t>
            </w:r>
          </w:p>
        </w:tc>
      </w:tr>
      <w:tr w:rsidR="003D2109" w:rsidRPr="003013C7" w14:paraId="50FFF036" w14:textId="77777777" w:rsidTr="003D2109">
        <w:trPr>
          <w:trHeight w:hRule="exact" w:val="298"/>
        </w:trPr>
        <w:tc>
          <w:tcPr>
            <w:tcW w:w="3923" w:type="dxa"/>
            <w:vAlign w:val="bottom"/>
          </w:tcPr>
          <w:p w14:paraId="5734D704" w14:textId="35EBDB89"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10 </w:t>
            </w:r>
            <w:r w:rsidR="003D2109" w:rsidRPr="00666070">
              <w:rPr>
                <w:rFonts w:eastAsia="Times New Roman"/>
                <w:sz w:val="24"/>
                <w:szCs w:val="24"/>
                <w:lang w:eastAsia="ru-RU"/>
              </w:rPr>
              <w:t>Прочие доходы</w:t>
            </w:r>
          </w:p>
        </w:tc>
        <w:tc>
          <w:tcPr>
            <w:tcW w:w="1262" w:type="dxa"/>
          </w:tcPr>
          <w:p w14:paraId="212990FE" w14:textId="2292B8E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4316,3</w:t>
            </w:r>
          </w:p>
        </w:tc>
        <w:tc>
          <w:tcPr>
            <w:tcW w:w="1462" w:type="dxa"/>
          </w:tcPr>
          <w:p w14:paraId="52AC2043" w14:textId="150D5BC4"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337,9</w:t>
            </w:r>
          </w:p>
        </w:tc>
        <w:tc>
          <w:tcPr>
            <w:tcW w:w="1451" w:type="dxa"/>
          </w:tcPr>
          <w:p w14:paraId="305E88D3" w14:textId="790EB08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3978,4</w:t>
            </w:r>
          </w:p>
        </w:tc>
        <w:tc>
          <w:tcPr>
            <w:tcW w:w="948" w:type="dxa"/>
          </w:tcPr>
          <w:p w14:paraId="35B3E25E" w14:textId="62942DF6"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1277,37</w:t>
            </w:r>
          </w:p>
        </w:tc>
      </w:tr>
      <w:tr w:rsidR="003D2109" w:rsidRPr="003013C7" w14:paraId="2875B49D" w14:textId="77777777" w:rsidTr="003D2109">
        <w:trPr>
          <w:trHeight w:hRule="exact" w:val="275"/>
        </w:trPr>
        <w:tc>
          <w:tcPr>
            <w:tcW w:w="3923" w:type="dxa"/>
            <w:vAlign w:val="bottom"/>
          </w:tcPr>
          <w:p w14:paraId="2C60E322" w14:textId="4F1E88D3"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11 </w:t>
            </w:r>
            <w:r w:rsidR="003D2109" w:rsidRPr="00666070">
              <w:rPr>
                <w:rFonts w:eastAsia="Times New Roman"/>
                <w:sz w:val="24"/>
                <w:szCs w:val="24"/>
                <w:lang w:eastAsia="ru-RU"/>
              </w:rPr>
              <w:t>Прочие расходы</w:t>
            </w:r>
          </w:p>
        </w:tc>
        <w:tc>
          <w:tcPr>
            <w:tcW w:w="1262" w:type="dxa"/>
          </w:tcPr>
          <w:p w14:paraId="1BF64FCB" w14:textId="66CC3EAE"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3798,9</w:t>
            </w:r>
          </w:p>
        </w:tc>
        <w:tc>
          <w:tcPr>
            <w:tcW w:w="1462" w:type="dxa"/>
          </w:tcPr>
          <w:p w14:paraId="535FDA50" w14:textId="1AE058F1"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255,6</w:t>
            </w:r>
          </w:p>
        </w:tc>
        <w:tc>
          <w:tcPr>
            <w:tcW w:w="1451" w:type="dxa"/>
          </w:tcPr>
          <w:p w14:paraId="1F47186A" w14:textId="0EE7FC54"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3543,3</w:t>
            </w:r>
          </w:p>
        </w:tc>
        <w:tc>
          <w:tcPr>
            <w:tcW w:w="948" w:type="dxa"/>
          </w:tcPr>
          <w:p w14:paraId="05805CD3" w14:textId="2C6000C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1486,31</w:t>
            </w:r>
          </w:p>
        </w:tc>
      </w:tr>
      <w:tr w:rsidR="003D2109" w:rsidRPr="003013C7" w14:paraId="1DFE2C08" w14:textId="77777777" w:rsidTr="003D2109">
        <w:tc>
          <w:tcPr>
            <w:tcW w:w="3923" w:type="dxa"/>
            <w:vAlign w:val="bottom"/>
          </w:tcPr>
          <w:p w14:paraId="5255A9AB" w14:textId="1D0F5AD2"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12 </w:t>
            </w:r>
            <w:r w:rsidR="003D2109" w:rsidRPr="00666070">
              <w:rPr>
                <w:rFonts w:eastAsia="Times New Roman"/>
                <w:sz w:val="24"/>
                <w:szCs w:val="24"/>
                <w:lang w:eastAsia="ru-RU"/>
              </w:rPr>
              <w:t>Прибыль (убыток) до налогообложения</w:t>
            </w:r>
          </w:p>
        </w:tc>
        <w:tc>
          <w:tcPr>
            <w:tcW w:w="1262" w:type="dxa"/>
          </w:tcPr>
          <w:p w14:paraId="3B5AF07E" w14:textId="0267A4AF"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4157,2</w:t>
            </w:r>
          </w:p>
        </w:tc>
        <w:tc>
          <w:tcPr>
            <w:tcW w:w="1462" w:type="dxa"/>
          </w:tcPr>
          <w:p w14:paraId="2AC8F6C7" w14:textId="4FA706BE"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4107,5</w:t>
            </w:r>
          </w:p>
        </w:tc>
        <w:tc>
          <w:tcPr>
            <w:tcW w:w="1451" w:type="dxa"/>
          </w:tcPr>
          <w:p w14:paraId="7AB0046F" w14:textId="6F2ACD3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49,6</w:t>
            </w:r>
          </w:p>
        </w:tc>
        <w:tc>
          <w:tcPr>
            <w:tcW w:w="948" w:type="dxa"/>
          </w:tcPr>
          <w:p w14:paraId="4DA715DA" w14:textId="1C0EE716"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101,21</w:t>
            </w:r>
          </w:p>
        </w:tc>
      </w:tr>
      <w:tr w:rsidR="003D2109" w:rsidRPr="003013C7" w14:paraId="27EC1CFF" w14:textId="77777777" w:rsidTr="003D2109">
        <w:tc>
          <w:tcPr>
            <w:tcW w:w="3923" w:type="dxa"/>
            <w:vAlign w:val="bottom"/>
          </w:tcPr>
          <w:p w14:paraId="082D2632" w14:textId="0B6FABD2"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13 </w:t>
            </w:r>
            <w:r w:rsidR="003D2109" w:rsidRPr="00666070">
              <w:rPr>
                <w:rFonts w:eastAsia="Times New Roman"/>
                <w:sz w:val="24"/>
                <w:szCs w:val="24"/>
                <w:lang w:eastAsia="ru-RU"/>
              </w:rPr>
              <w:t>Изменение отложенных налоговых активов</w:t>
            </w:r>
          </w:p>
        </w:tc>
        <w:tc>
          <w:tcPr>
            <w:tcW w:w="1262" w:type="dxa"/>
          </w:tcPr>
          <w:p w14:paraId="471F11FF" w14:textId="010B95F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50,1</w:t>
            </w:r>
          </w:p>
        </w:tc>
        <w:tc>
          <w:tcPr>
            <w:tcW w:w="1462" w:type="dxa"/>
          </w:tcPr>
          <w:p w14:paraId="0E024892" w14:textId="53D1833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2,1</w:t>
            </w:r>
          </w:p>
        </w:tc>
        <w:tc>
          <w:tcPr>
            <w:tcW w:w="1451" w:type="dxa"/>
          </w:tcPr>
          <w:p w14:paraId="08A6AFDB" w14:textId="2D0505C2"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48,0</w:t>
            </w:r>
          </w:p>
        </w:tc>
        <w:tc>
          <w:tcPr>
            <w:tcW w:w="948" w:type="dxa"/>
          </w:tcPr>
          <w:p w14:paraId="7DB51B7A" w14:textId="29805AE5"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2411,98</w:t>
            </w:r>
          </w:p>
        </w:tc>
      </w:tr>
      <w:tr w:rsidR="003D2109" w:rsidRPr="003013C7" w14:paraId="1C08C4C9" w14:textId="77777777" w:rsidTr="003D2109">
        <w:tc>
          <w:tcPr>
            <w:tcW w:w="3923" w:type="dxa"/>
            <w:vAlign w:val="bottom"/>
          </w:tcPr>
          <w:p w14:paraId="189F251B" w14:textId="42FAD273"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14 </w:t>
            </w:r>
            <w:r w:rsidR="003D2109" w:rsidRPr="00666070">
              <w:rPr>
                <w:rFonts w:eastAsia="Times New Roman"/>
                <w:sz w:val="24"/>
                <w:szCs w:val="24"/>
                <w:lang w:eastAsia="ru-RU"/>
              </w:rPr>
              <w:t>Изменение отложенных налоговых обязательств</w:t>
            </w:r>
          </w:p>
        </w:tc>
        <w:tc>
          <w:tcPr>
            <w:tcW w:w="1262" w:type="dxa"/>
          </w:tcPr>
          <w:p w14:paraId="2C5F4005" w14:textId="657E90E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72,6</w:t>
            </w:r>
          </w:p>
        </w:tc>
        <w:tc>
          <w:tcPr>
            <w:tcW w:w="1462" w:type="dxa"/>
          </w:tcPr>
          <w:p w14:paraId="5D27D708" w14:textId="5BD6044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12,0</w:t>
            </w:r>
          </w:p>
        </w:tc>
        <w:tc>
          <w:tcPr>
            <w:tcW w:w="1451" w:type="dxa"/>
          </w:tcPr>
          <w:p w14:paraId="5C71383A" w14:textId="72B24899"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60,6</w:t>
            </w:r>
          </w:p>
        </w:tc>
        <w:tc>
          <w:tcPr>
            <w:tcW w:w="948" w:type="dxa"/>
          </w:tcPr>
          <w:p w14:paraId="7E86FF9A" w14:textId="53995DD8"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603,58</w:t>
            </w:r>
          </w:p>
        </w:tc>
      </w:tr>
      <w:tr w:rsidR="003D2109" w:rsidRPr="003013C7" w14:paraId="58659DAE" w14:textId="77777777" w:rsidTr="003D2109">
        <w:trPr>
          <w:trHeight w:val="244"/>
        </w:trPr>
        <w:tc>
          <w:tcPr>
            <w:tcW w:w="3923" w:type="dxa"/>
            <w:vAlign w:val="bottom"/>
          </w:tcPr>
          <w:p w14:paraId="114F8FAF" w14:textId="0AF02478"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15 </w:t>
            </w:r>
            <w:r w:rsidR="003D2109" w:rsidRPr="00666070">
              <w:rPr>
                <w:rFonts w:eastAsia="Times New Roman"/>
                <w:sz w:val="24"/>
                <w:szCs w:val="24"/>
                <w:lang w:eastAsia="ru-RU"/>
              </w:rPr>
              <w:t>Текущий налог на прибыль</w:t>
            </w:r>
          </w:p>
        </w:tc>
        <w:tc>
          <w:tcPr>
            <w:tcW w:w="1262" w:type="dxa"/>
          </w:tcPr>
          <w:p w14:paraId="3447EE23" w14:textId="51A1E80C"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716,6</w:t>
            </w:r>
          </w:p>
        </w:tc>
        <w:tc>
          <w:tcPr>
            <w:tcW w:w="1462" w:type="dxa"/>
          </w:tcPr>
          <w:p w14:paraId="46878C15" w14:textId="289391F7"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740,5</w:t>
            </w:r>
          </w:p>
        </w:tc>
        <w:tc>
          <w:tcPr>
            <w:tcW w:w="1451" w:type="dxa"/>
          </w:tcPr>
          <w:p w14:paraId="5915D386" w14:textId="4F7BE87E"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-24,0</w:t>
            </w:r>
          </w:p>
        </w:tc>
        <w:tc>
          <w:tcPr>
            <w:tcW w:w="948" w:type="dxa"/>
          </w:tcPr>
          <w:p w14:paraId="3560A9FA" w14:textId="7BF562B6"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96,76</w:t>
            </w:r>
          </w:p>
        </w:tc>
      </w:tr>
      <w:tr w:rsidR="003D2109" w:rsidRPr="003013C7" w14:paraId="0F3F13E1" w14:textId="77777777" w:rsidTr="003D2109">
        <w:tc>
          <w:tcPr>
            <w:tcW w:w="3923" w:type="dxa"/>
            <w:vAlign w:val="bottom"/>
          </w:tcPr>
          <w:p w14:paraId="52E0968D" w14:textId="215D265D"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16 </w:t>
            </w:r>
            <w:r w:rsidR="003D2109" w:rsidRPr="00666070">
              <w:rPr>
                <w:rFonts w:eastAsia="Times New Roman"/>
                <w:sz w:val="24"/>
                <w:szCs w:val="24"/>
                <w:lang w:eastAsia="ru-RU"/>
              </w:rPr>
              <w:t>Чистая прибыль (нераспределённая) (убыток) отчетного периода</w:t>
            </w:r>
          </w:p>
        </w:tc>
        <w:tc>
          <w:tcPr>
            <w:tcW w:w="1262" w:type="dxa"/>
          </w:tcPr>
          <w:p w14:paraId="0CFC8F05" w14:textId="21DD2583"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3471,8</w:t>
            </w:r>
          </w:p>
        </w:tc>
        <w:tc>
          <w:tcPr>
            <w:tcW w:w="1462" w:type="dxa"/>
          </w:tcPr>
          <w:p w14:paraId="50076697" w14:textId="5D07C17C"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3302,6</w:t>
            </w:r>
          </w:p>
        </w:tc>
        <w:tc>
          <w:tcPr>
            <w:tcW w:w="1451" w:type="dxa"/>
          </w:tcPr>
          <w:p w14:paraId="46F79C67" w14:textId="68441E4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169,1</w:t>
            </w:r>
          </w:p>
        </w:tc>
        <w:tc>
          <w:tcPr>
            <w:tcW w:w="948" w:type="dxa"/>
          </w:tcPr>
          <w:p w14:paraId="2437E453" w14:textId="5113F336"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105,12</w:t>
            </w:r>
          </w:p>
        </w:tc>
      </w:tr>
      <w:tr w:rsidR="003D2109" w:rsidRPr="003013C7" w14:paraId="209F02E0" w14:textId="77777777" w:rsidTr="003D2109">
        <w:tc>
          <w:tcPr>
            <w:tcW w:w="3923" w:type="dxa"/>
            <w:vAlign w:val="bottom"/>
          </w:tcPr>
          <w:p w14:paraId="16E7C811" w14:textId="361CB246" w:rsidR="003D2109" w:rsidRPr="00666070" w:rsidRDefault="003005E1" w:rsidP="006D120A">
            <w:pPr>
              <w:widowControl w:val="0"/>
              <w:overflowPunct w:val="0"/>
              <w:autoSpaceDE w:val="0"/>
              <w:autoSpaceDN w:val="0"/>
              <w:adjustRightInd w:val="0"/>
              <w:spacing w:after="0" w:line="240" w:lineRule="auto"/>
              <w:textAlignment w:val="baseline"/>
              <w:rPr>
                <w:rFonts w:eastAsia="Times New Roman"/>
                <w:sz w:val="24"/>
                <w:szCs w:val="24"/>
                <w:lang w:eastAsia="ru-RU"/>
              </w:rPr>
            </w:pPr>
            <w:r>
              <w:rPr>
                <w:rFonts w:eastAsia="Times New Roman"/>
                <w:sz w:val="24"/>
                <w:szCs w:val="24"/>
                <w:lang w:eastAsia="ru-RU"/>
              </w:rPr>
              <w:t xml:space="preserve">17 </w:t>
            </w:r>
            <w:r w:rsidR="003D2109" w:rsidRPr="00666070">
              <w:rPr>
                <w:rFonts w:eastAsia="Times New Roman"/>
                <w:sz w:val="24"/>
                <w:szCs w:val="24"/>
                <w:lang w:eastAsia="ru-RU"/>
              </w:rPr>
              <w:t>Совокупный финансовый результат периода</w:t>
            </w:r>
          </w:p>
        </w:tc>
        <w:tc>
          <w:tcPr>
            <w:tcW w:w="1262" w:type="dxa"/>
          </w:tcPr>
          <w:p w14:paraId="54F2F630" w14:textId="78223495"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3471,8</w:t>
            </w:r>
          </w:p>
        </w:tc>
        <w:tc>
          <w:tcPr>
            <w:tcW w:w="1462" w:type="dxa"/>
          </w:tcPr>
          <w:p w14:paraId="07DB8142" w14:textId="778C3A9D"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3302,6</w:t>
            </w:r>
          </w:p>
        </w:tc>
        <w:tc>
          <w:tcPr>
            <w:tcW w:w="1451" w:type="dxa"/>
          </w:tcPr>
          <w:p w14:paraId="0AFA7116" w14:textId="1DE52502"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169,1</w:t>
            </w:r>
          </w:p>
        </w:tc>
        <w:tc>
          <w:tcPr>
            <w:tcW w:w="948" w:type="dxa"/>
          </w:tcPr>
          <w:p w14:paraId="44D0FDA2" w14:textId="309AEC61" w:rsidR="003D2109" w:rsidRPr="00666070" w:rsidRDefault="003D2109"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666070">
              <w:rPr>
                <w:sz w:val="24"/>
                <w:szCs w:val="24"/>
              </w:rPr>
              <w:t>105,12</w:t>
            </w:r>
          </w:p>
        </w:tc>
      </w:tr>
    </w:tbl>
    <w:p w14:paraId="5A3B33DA" w14:textId="77777777" w:rsidR="003013C7" w:rsidRPr="003013C7" w:rsidRDefault="003013C7" w:rsidP="002D7B58">
      <w:pPr>
        <w:widowControl w:val="0"/>
        <w:spacing w:after="0" w:line="360" w:lineRule="auto"/>
        <w:jc w:val="both"/>
        <w:rPr>
          <w:b/>
          <w:bCs/>
          <w:szCs w:val="28"/>
        </w:rPr>
      </w:pPr>
    </w:p>
    <w:p w14:paraId="7DA7C071" w14:textId="6488F03A" w:rsidR="005603B1" w:rsidRPr="005603B1" w:rsidRDefault="005603B1" w:rsidP="002D7B58">
      <w:pPr>
        <w:widowControl w:val="0"/>
        <w:spacing w:after="0" w:line="360" w:lineRule="auto"/>
        <w:ind w:firstLine="709"/>
        <w:jc w:val="both"/>
        <w:rPr>
          <w:szCs w:val="28"/>
        </w:rPr>
      </w:pPr>
      <w:r w:rsidRPr="005603B1">
        <w:rPr>
          <w:szCs w:val="28"/>
        </w:rPr>
        <w:t>В 201</w:t>
      </w:r>
      <w:r>
        <w:rPr>
          <w:szCs w:val="28"/>
        </w:rPr>
        <w:t xml:space="preserve">9 </w:t>
      </w:r>
      <w:r w:rsidRPr="005603B1">
        <w:rPr>
          <w:szCs w:val="28"/>
        </w:rPr>
        <w:t xml:space="preserve">году </w:t>
      </w:r>
      <w:r w:rsidR="003C51D4" w:rsidRPr="005603B1">
        <w:rPr>
          <w:szCs w:val="28"/>
        </w:rPr>
        <w:t>выручка компании</w:t>
      </w:r>
      <w:r w:rsidRPr="005603B1">
        <w:rPr>
          <w:szCs w:val="28"/>
        </w:rPr>
        <w:t xml:space="preserve"> по сравнению с 201</w:t>
      </w:r>
      <w:r>
        <w:rPr>
          <w:szCs w:val="28"/>
        </w:rPr>
        <w:t>8</w:t>
      </w:r>
      <w:r w:rsidRPr="005603B1">
        <w:rPr>
          <w:szCs w:val="28"/>
        </w:rPr>
        <w:t xml:space="preserve"> годом снизилась на </w:t>
      </w:r>
      <w:r w:rsidRPr="005603B1">
        <w:rPr>
          <w:szCs w:val="28"/>
        </w:rPr>
        <w:lastRenderedPageBreak/>
        <w:t>4,10%, при этом себестоимость снизилась на 3,7%</w:t>
      </w:r>
      <w:r>
        <w:rPr>
          <w:szCs w:val="28"/>
        </w:rPr>
        <w:t>. Э</w:t>
      </w:r>
      <w:r w:rsidRPr="005603B1">
        <w:rPr>
          <w:szCs w:val="28"/>
        </w:rPr>
        <w:t>то повлияло на снижение валовой прибыли, которая по сравнению с 201</w:t>
      </w:r>
      <w:r>
        <w:rPr>
          <w:szCs w:val="28"/>
        </w:rPr>
        <w:t>8</w:t>
      </w:r>
      <w:r w:rsidRPr="005603B1">
        <w:rPr>
          <w:szCs w:val="28"/>
        </w:rPr>
        <w:t xml:space="preserve"> годом уменьшилась 4,43%. В следствие, чего наблюдается снижение прибыли от продаж на 1,5%, </w:t>
      </w:r>
      <w:r w:rsidR="003C51D4">
        <w:rPr>
          <w:szCs w:val="28"/>
        </w:rPr>
        <w:t>п</w:t>
      </w:r>
      <w:r w:rsidRPr="005603B1">
        <w:rPr>
          <w:szCs w:val="28"/>
        </w:rPr>
        <w:t>адение выручки от основной деятельности, является не самым лучшим показателем, на эт</w:t>
      </w:r>
      <w:r w:rsidR="003C51D4">
        <w:rPr>
          <w:szCs w:val="28"/>
        </w:rPr>
        <w:t>о</w:t>
      </w:r>
      <w:r w:rsidRPr="005603B1">
        <w:rPr>
          <w:szCs w:val="28"/>
        </w:rPr>
        <w:t xml:space="preserve"> повлияло сокращение объемов продаж, ознакомившись с продукцией компании, можно предположить, что падение выручки произошло на фоне падения спроса на продукцию и устареванию ассортимента, хочется отметить слабую маркетинговую политику компании, при том, что коммерческие расходы компании выросли на 1,56%</w:t>
      </w:r>
      <w:r w:rsidR="003C51D4">
        <w:rPr>
          <w:szCs w:val="28"/>
        </w:rPr>
        <w:t xml:space="preserve">. </w:t>
      </w:r>
    </w:p>
    <w:p w14:paraId="278E994D" w14:textId="1E4A9C33" w:rsidR="005603B1" w:rsidRPr="005603B1" w:rsidRDefault="005603B1" w:rsidP="002D7B58">
      <w:pPr>
        <w:widowControl w:val="0"/>
        <w:spacing w:after="0" w:line="360" w:lineRule="auto"/>
        <w:ind w:firstLine="709"/>
        <w:jc w:val="both"/>
        <w:rPr>
          <w:szCs w:val="28"/>
        </w:rPr>
      </w:pPr>
      <w:r w:rsidRPr="005603B1">
        <w:rPr>
          <w:szCs w:val="28"/>
        </w:rPr>
        <w:t>Управленческие расходы в 201</w:t>
      </w:r>
      <w:r>
        <w:rPr>
          <w:szCs w:val="28"/>
        </w:rPr>
        <w:t>9</w:t>
      </w:r>
      <w:r w:rsidRPr="005603B1">
        <w:rPr>
          <w:szCs w:val="28"/>
        </w:rPr>
        <w:t xml:space="preserve"> году по сравнению с 201</w:t>
      </w:r>
      <w:r>
        <w:rPr>
          <w:szCs w:val="28"/>
        </w:rPr>
        <w:t xml:space="preserve">8 </w:t>
      </w:r>
      <w:r w:rsidRPr="005603B1">
        <w:rPr>
          <w:szCs w:val="28"/>
        </w:rPr>
        <w:t>годом снизились на 10,27%</w:t>
      </w:r>
      <w:r>
        <w:rPr>
          <w:szCs w:val="28"/>
        </w:rPr>
        <w:t>.</w:t>
      </w:r>
    </w:p>
    <w:p w14:paraId="249BE854" w14:textId="5FA1AD98" w:rsidR="005603B1" w:rsidRPr="005603B1" w:rsidRDefault="005603B1" w:rsidP="002D7B58">
      <w:pPr>
        <w:widowControl w:val="0"/>
        <w:spacing w:after="0" w:line="360" w:lineRule="auto"/>
        <w:ind w:firstLine="709"/>
        <w:jc w:val="both"/>
        <w:rPr>
          <w:szCs w:val="28"/>
        </w:rPr>
      </w:pPr>
      <w:r w:rsidRPr="005603B1">
        <w:rPr>
          <w:szCs w:val="28"/>
        </w:rPr>
        <w:t xml:space="preserve">В </w:t>
      </w:r>
      <w:r>
        <w:rPr>
          <w:szCs w:val="28"/>
        </w:rPr>
        <w:t>отчетном</w:t>
      </w:r>
      <w:r w:rsidRPr="005603B1">
        <w:rPr>
          <w:szCs w:val="28"/>
        </w:rPr>
        <w:t xml:space="preserve"> году прочие доходы по сравнению с </w:t>
      </w:r>
      <w:r>
        <w:rPr>
          <w:szCs w:val="28"/>
        </w:rPr>
        <w:t xml:space="preserve">предыдущем </w:t>
      </w:r>
      <w:r w:rsidRPr="005603B1">
        <w:rPr>
          <w:szCs w:val="28"/>
        </w:rPr>
        <w:t>годом серьезно возросли, на 1177%</w:t>
      </w:r>
      <w:r>
        <w:rPr>
          <w:szCs w:val="28"/>
        </w:rPr>
        <w:t>.</w:t>
      </w:r>
    </w:p>
    <w:p w14:paraId="0C2CB1B1" w14:textId="4B764F39" w:rsidR="005603B1" w:rsidRPr="005603B1" w:rsidRDefault="005603B1" w:rsidP="002D7B58">
      <w:pPr>
        <w:widowControl w:val="0"/>
        <w:spacing w:after="0" w:line="360" w:lineRule="auto"/>
        <w:ind w:firstLine="709"/>
        <w:jc w:val="both"/>
        <w:rPr>
          <w:szCs w:val="28"/>
        </w:rPr>
      </w:pPr>
      <w:r w:rsidRPr="005603B1">
        <w:rPr>
          <w:szCs w:val="28"/>
        </w:rPr>
        <w:t xml:space="preserve">Прочие расходы, также существенно увеличились в </w:t>
      </w:r>
      <w:r>
        <w:rPr>
          <w:szCs w:val="28"/>
        </w:rPr>
        <w:t xml:space="preserve">отчетном году </w:t>
      </w:r>
      <w:r w:rsidRPr="005603B1">
        <w:rPr>
          <w:szCs w:val="28"/>
        </w:rPr>
        <w:t>на 1386%, расходы увеличивались меньшими темпами, чем доходы</w:t>
      </w:r>
      <w:r>
        <w:rPr>
          <w:szCs w:val="28"/>
        </w:rPr>
        <w:t>.</w:t>
      </w:r>
    </w:p>
    <w:p w14:paraId="29A9783E" w14:textId="661F0E0C" w:rsidR="005603B1" w:rsidRPr="005603B1" w:rsidRDefault="005603B1" w:rsidP="002D7B58">
      <w:pPr>
        <w:widowControl w:val="0"/>
        <w:spacing w:after="0" w:line="360" w:lineRule="auto"/>
        <w:ind w:firstLine="709"/>
        <w:jc w:val="both"/>
        <w:rPr>
          <w:szCs w:val="28"/>
        </w:rPr>
      </w:pPr>
      <w:r w:rsidRPr="005603B1">
        <w:rPr>
          <w:szCs w:val="28"/>
        </w:rPr>
        <w:t xml:space="preserve">Увеличение прочих доходов и расходов является </w:t>
      </w:r>
      <w:r>
        <w:rPr>
          <w:szCs w:val="28"/>
        </w:rPr>
        <w:t>не благоприятным знаком для данной</w:t>
      </w:r>
      <w:r w:rsidRPr="005603B1">
        <w:rPr>
          <w:szCs w:val="28"/>
        </w:rPr>
        <w:t>, так как они превышают доходы от основного вида деятельности</w:t>
      </w:r>
      <w:r>
        <w:rPr>
          <w:szCs w:val="28"/>
        </w:rPr>
        <w:t>.</w:t>
      </w:r>
    </w:p>
    <w:p w14:paraId="1EC9EA33" w14:textId="77777777" w:rsidR="00666070" w:rsidRDefault="005603B1" w:rsidP="00666070">
      <w:pPr>
        <w:widowControl w:val="0"/>
        <w:spacing w:after="0" w:line="360" w:lineRule="auto"/>
        <w:ind w:firstLine="709"/>
        <w:jc w:val="both"/>
        <w:rPr>
          <w:szCs w:val="28"/>
        </w:rPr>
      </w:pPr>
      <w:r w:rsidRPr="005603B1">
        <w:rPr>
          <w:szCs w:val="28"/>
        </w:rPr>
        <w:t xml:space="preserve"> Чистая прибыль на 2018 год, по сравнению с 2017 годом увеличилась на 5,12%</w:t>
      </w:r>
      <w:r>
        <w:rPr>
          <w:szCs w:val="28"/>
        </w:rPr>
        <w:t xml:space="preserve">. </w:t>
      </w:r>
      <w:r w:rsidRPr="005603B1">
        <w:rPr>
          <w:szCs w:val="28"/>
        </w:rPr>
        <w:t>Чистая прибыль растет за счет увеличения прочих доходов, а также за счет снижения себестоимости, т</w:t>
      </w:r>
      <w:r>
        <w:rPr>
          <w:szCs w:val="28"/>
        </w:rPr>
        <w:t>о есть</w:t>
      </w:r>
      <w:r w:rsidRPr="005603B1">
        <w:rPr>
          <w:szCs w:val="28"/>
        </w:rPr>
        <w:t xml:space="preserve"> несмотря на снижение выручки компании удалось оптимизировать расходы настолько, что привело к увеличению чистой прибыли, однако снижение выручки в любом случае оказывает отрицательный эффект на компанию.</w:t>
      </w:r>
    </w:p>
    <w:p w14:paraId="4F2CA158" w14:textId="77777777" w:rsidR="00666070" w:rsidRDefault="00666070" w:rsidP="00666070">
      <w:pPr>
        <w:widowControl w:val="0"/>
        <w:spacing w:after="0" w:line="360" w:lineRule="auto"/>
        <w:ind w:firstLine="709"/>
        <w:jc w:val="both"/>
        <w:rPr>
          <w:szCs w:val="28"/>
        </w:rPr>
      </w:pPr>
    </w:p>
    <w:p w14:paraId="74BADBA6" w14:textId="2B4D4A6A" w:rsidR="005603B1" w:rsidRPr="00666070" w:rsidRDefault="005603B1" w:rsidP="003572F0">
      <w:pPr>
        <w:widowControl w:val="0"/>
        <w:suppressAutoHyphens/>
        <w:spacing w:after="0" w:line="360" w:lineRule="auto"/>
        <w:ind w:firstLine="709"/>
        <w:jc w:val="both"/>
        <w:rPr>
          <w:szCs w:val="28"/>
        </w:rPr>
      </w:pPr>
      <w:r w:rsidRPr="003D2109">
        <w:rPr>
          <w:b/>
          <w:bCs/>
          <w:color w:val="000000" w:themeColor="text1"/>
          <w:szCs w:val="28"/>
        </w:rPr>
        <w:t>15 Структурно-динамический анализ основных элементов</w:t>
      </w:r>
      <w:r w:rsidR="00872CCE" w:rsidRPr="003D2109">
        <w:rPr>
          <w:b/>
          <w:bCs/>
          <w:color w:val="000000" w:themeColor="text1"/>
          <w:szCs w:val="28"/>
        </w:rPr>
        <w:t xml:space="preserve"> </w:t>
      </w:r>
      <w:r w:rsidRPr="003D2109">
        <w:rPr>
          <w:b/>
          <w:bCs/>
          <w:color w:val="000000" w:themeColor="text1"/>
          <w:szCs w:val="28"/>
        </w:rPr>
        <w:t>формирования конечных финансовых результатов деятельности (вертикальный анализ)</w:t>
      </w:r>
    </w:p>
    <w:p w14:paraId="344DE0C4" w14:textId="7FEC8436" w:rsidR="005603B1" w:rsidRDefault="005603B1" w:rsidP="00B95E50">
      <w:pPr>
        <w:widowControl w:val="0"/>
        <w:spacing w:after="0" w:line="360" w:lineRule="auto"/>
        <w:ind w:firstLine="709"/>
        <w:jc w:val="both"/>
        <w:rPr>
          <w:b/>
          <w:bCs/>
          <w:szCs w:val="28"/>
        </w:rPr>
      </w:pPr>
    </w:p>
    <w:p w14:paraId="2F990F6B" w14:textId="55798873" w:rsidR="002D7B58" w:rsidRDefault="002D7B58" w:rsidP="00B95E50">
      <w:pPr>
        <w:widowControl w:val="0"/>
        <w:spacing w:after="0" w:line="360" w:lineRule="auto"/>
        <w:ind w:firstLine="709"/>
        <w:jc w:val="both"/>
        <w:rPr>
          <w:b/>
          <w:bCs/>
          <w:szCs w:val="28"/>
        </w:rPr>
      </w:pPr>
      <w:r w:rsidRPr="00817B65">
        <w:rPr>
          <w:rFonts w:eastAsia="Times New Roman"/>
          <w:szCs w:val="28"/>
          <w:lang w:eastAsia="ru-RU"/>
        </w:rPr>
        <w:t>Проведем структурно-динамический анализ</w:t>
      </w:r>
      <w:r w:rsidRPr="00817B65">
        <w:rPr>
          <w:rFonts w:eastAsia="Times New Roman"/>
          <w:lang w:eastAsia="ru-RU"/>
        </w:rPr>
        <w:t xml:space="preserve"> основных элементов формирования конечных финансовых результатов деятельности, используя форму № 2 </w:t>
      </w:r>
      <w:r w:rsidRPr="00817B65">
        <w:rPr>
          <w:rFonts w:eastAsia="Times New Roman"/>
          <w:lang w:eastAsia="ru-RU"/>
        </w:rPr>
        <w:lastRenderedPageBreak/>
        <w:t>"Отчет о финансовых результатах".</w:t>
      </w:r>
    </w:p>
    <w:p w14:paraId="4A04C32C" w14:textId="33C05842" w:rsidR="00B95E50" w:rsidRDefault="00B95E50" w:rsidP="00B95E50">
      <w:pPr>
        <w:widowControl w:val="0"/>
        <w:spacing w:after="0" w:line="360" w:lineRule="auto"/>
        <w:jc w:val="both"/>
        <w:rPr>
          <w:b/>
          <w:bCs/>
          <w:szCs w:val="28"/>
        </w:rPr>
      </w:pPr>
    </w:p>
    <w:p w14:paraId="7291289B" w14:textId="4CD09FA5" w:rsidR="00B95E50" w:rsidRDefault="00B95E50" w:rsidP="00666070">
      <w:pPr>
        <w:suppressAutoHyphens/>
        <w:overflowPunct w:val="0"/>
        <w:autoSpaceDE w:val="0"/>
        <w:autoSpaceDN w:val="0"/>
        <w:adjustRightInd w:val="0"/>
        <w:spacing w:after="0" w:line="360" w:lineRule="auto"/>
        <w:jc w:val="both"/>
        <w:textAlignment w:val="baseline"/>
        <w:rPr>
          <w:rFonts w:eastAsia="Times New Roman"/>
          <w:szCs w:val="28"/>
          <w:lang w:eastAsia="ru-RU"/>
        </w:rPr>
      </w:pPr>
      <w:r w:rsidRPr="00817B65">
        <w:rPr>
          <w:rFonts w:eastAsia="Times New Roman"/>
          <w:szCs w:val="28"/>
          <w:lang w:eastAsia="ru-RU"/>
        </w:rPr>
        <w:t>Таблица 15 – Структурно-динамический анализ основных элементов формирования конечных финансовых результатов деятельности (вертикальный анализ)</w:t>
      </w:r>
      <w:r>
        <w:rPr>
          <w:rFonts w:eastAsia="Times New Roman"/>
          <w:szCs w:val="28"/>
          <w:lang w:eastAsia="ru-RU"/>
        </w:rPr>
        <w:t>.</w:t>
      </w:r>
    </w:p>
    <w:tbl>
      <w:tblPr>
        <w:tblW w:w="47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40"/>
        <w:gridCol w:w="1400"/>
        <w:gridCol w:w="1813"/>
        <w:gridCol w:w="1529"/>
      </w:tblGrid>
      <w:tr w:rsidR="00666070" w:rsidRPr="00B95E50" w14:paraId="115A27A1" w14:textId="77777777" w:rsidTr="00666070">
        <w:tc>
          <w:tcPr>
            <w:tcW w:w="2389" w:type="pct"/>
            <w:vMerge w:val="restart"/>
            <w:vAlign w:val="center"/>
          </w:tcPr>
          <w:p w14:paraId="6DC4E076"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Показатель</w:t>
            </w:r>
          </w:p>
        </w:tc>
        <w:tc>
          <w:tcPr>
            <w:tcW w:w="1768" w:type="pct"/>
            <w:gridSpan w:val="2"/>
            <w:vAlign w:val="center"/>
          </w:tcPr>
          <w:p w14:paraId="34E3EE1A"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Структура элементов формирования чистой прибыли в выручке от продаж, %</w:t>
            </w:r>
          </w:p>
        </w:tc>
        <w:tc>
          <w:tcPr>
            <w:tcW w:w="842" w:type="pct"/>
            <w:vMerge w:val="restart"/>
            <w:vAlign w:val="center"/>
          </w:tcPr>
          <w:p w14:paraId="27323031"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Изменение структуры,</w:t>
            </w:r>
          </w:p>
          <w:p w14:paraId="4B6F8BFC"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w:t>
            </w:r>
          </w:p>
        </w:tc>
      </w:tr>
      <w:tr w:rsidR="00666070" w:rsidRPr="00B95E50" w14:paraId="5647D515" w14:textId="77777777" w:rsidTr="00666070">
        <w:tc>
          <w:tcPr>
            <w:tcW w:w="2389" w:type="pct"/>
            <w:vMerge/>
            <w:vAlign w:val="center"/>
          </w:tcPr>
          <w:p w14:paraId="36A8F934"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770" w:type="pct"/>
            <w:vAlign w:val="center"/>
          </w:tcPr>
          <w:p w14:paraId="0B6D1FF4"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Отчётный год</w:t>
            </w:r>
          </w:p>
        </w:tc>
        <w:tc>
          <w:tcPr>
            <w:tcW w:w="998" w:type="pct"/>
            <w:vAlign w:val="center"/>
          </w:tcPr>
          <w:p w14:paraId="746F81DE"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B95E50">
              <w:rPr>
                <w:rFonts w:eastAsia="Times New Roman"/>
                <w:sz w:val="24"/>
                <w:szCs w:val="24"/>
                <w:lang w:eastAsia="ru-RU"/>
              </w:rPr>
              <w:t>Предыдущий год</w:t>
            </w:r>
          </w:p>
        </w:tc>
        <w:tc>
          <w:tcPr>
            <w:tcW w:w="842" w:type="pct"/>
            <w:vMerge/>
            <w:vAlign w:val="center"/>
          </w:tcPr>
          <w:p w14:paraId="74D6249F" w14:textId="77777777" w:rsidR="00666070" w:rsidRPr="00B95E50" w:rsidRDefault="00666070" w:rsidP="00B95E5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r>
      <w:tr w:rsidR="00666070" w:rsidRPr="00B95E50" w14:paraId="7E56B77F" w14:textId="77777777" w:rsidTr="00666070">
        <w:trPr>
          <w:trHeight w:hRule="exact" w:val="397"/>
        </w:trPr>
        <w:tc>
          <w:tcPr>
            <w:tcW w:w="2389" w:type="pct"/>
          </w:tcPr>
          <w:p w14:paraId="0186AC3C" w14:textId="349793B6" w:rsidR="00666070" w:rsidRPr="00B95E50" w:rsidRDefault="003005E1" w:rsidP="00B95E5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 </w:t>
            </w:r>
            <w:r w:rsidR="00666070" w:rsidRPr="00B95E50">
              <w:rPr>
                <w:rFonts w:eastAsia="Times New Roman"/>
                <w:sz w:val="24"/>
                <w:szCs w:val="24"/>
                <w:lang w:eastAsia="ru-RU"/>
              </w:rPr>
              <w:t>Выручка от продаж</w:t>
            </w:r>
          </w:p>
        </w:tc>
        <w:tc>
          <w:tcPr>
            <w:tcW w:w="770" w:type="pct"/>
          </w:tcPr>
          <w:p w14:paraId="268A3238" w14:textId="7777777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B95E50">
              <w:rPr>
                <w:rFonts w:eastAsia="Times New Roman"/>
                <w:sz w:val="24"/>
                <w:szCs w:val="24"/>
                <w:lang w:eastAsia="ru-RU"/>
              </w:rPr>
              <w:t>100,0</w:t>
            </w:r>
          </w:p>
        </w:tc>
        <w:tc>
          <w:tcPr>
            <w:tcW w:w="998" w:type="pct"/>
          </w:tcPr>
          <w:p w14:paraId="1EB55F92" w14:textId="7777777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B95E50">
              <w:rPr>
                <w:rFonts w:eastAsia="Times New Roman"/>
                <w:sz w:val="24"/>
                <w:szCs w:val="24"/>
                <w:lang w:eastAsia="ru-RU"/>
              </w:rPr>
              <w:t>100,0</w:t>
            </w:r>
          </w:p>
        </w:tc>
        <w:tc>
          <w:tcPr>
            <w:tcW w:w="842" w:type="pct"/>
          </w:tcPr>
          <w:p w14:paraId="2F201F1F" w14:textId="4990CFDD"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B95E50">
              <w:rPr>
                <w:rFonts w:eastAsia="Times New Roman"/>
                <w:sz w:val="24"/>
                <w:szCs w:val="24"/>
                <w:lang w:eastAsia="ru-RU"/>
              </w:rPr>
              <w:t>Х</w:t>
            </w:r>
          </w:p>
        </w:tc>
      </w:tr>
      <w:tr w:rsidR="00666070" w:rsidRPr="00B95E50" w14:paraId="117C29FC" w14:textId="77777777" w:rsidTr="00666070">
        <w:trPr>
          <w:trHeight w:hRule="exact" w:val="397"/>
        </w:trPr>
        <w:tc>
          <w:tcPr>
            <w:tcW w:w="2389" w:type="pct"/>
          </w:tcPr>
          <w:p w14:paraId="74BA9DDE" w14:textId="22CC48E8"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00666070" w:rsidRPr="00B95E50">
              <w:rPr>
                <w:rFonts w:eastAsia="Times New Roman"/>
                <w:sz w:val="24"/>
                <w:szCs w:val="24"/>
                <w:lang w:eastAsia="ru-RU"/>
              </w:rPr>
              <w:t>Себестоимость продаж</w:t>
            </w:r>
          </w:p>
        </w:tc>
        <w:tc>
          <w:tcPr>
            <w:tcW w:w="770" w:type="pct"/>
          </w:tcPr>
          <w:p w14:paraId="36475139" w14:textId="15D98A27" w:rsidR="00666070" w:rsidRPr="0066607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47,55</w:t>
            </w:r>
          </w:p>
        </w:tc>
        <w:tc>
          <w:tcPr>
            <w:tcW w:w="998" w:type="pct"/>
          </w:tcPr>
          <w:p w14:paraId="6903D00C" w14:textId="5595B5F6"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49,39</w:t>
            </w:r>
          </w:p>
        </w:tc>
        <w:tc>
          <w:tcPr>
            <w:tcW w:w="842" w:type="pct"/>
          </w:tcPr>
          <w:p w14:paraId="52513C1E" w14:textId="462AAB5E"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0,18</w:t>
            </w:r>
          </w:p>
        </w:tc>
      </w:tr>
      <w:tr w:rsidR="00666070" w:rsidRPr="00B95E50" w14:paraId="2106F6B9" w14:textId="77777777" w:rsidTr="00666070">
        <w:trPr>
          <w:trHeight w:hRule="exact" w:val="397"/>
        </w:trPr>
        <w:tc>
          <w:tcPr>
            <w:tcW w:w="2389" w:type="pct"/>
          </w:tcPr>
          <w:p w14:paraId="0A4837D3" w14:textId="41BF7C82"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00666070">
              <w:rPr>
                <w:rFonts w:eastAsia="Times New Roman"/>
                <w:sz w:val="24"/>
                <w:szCs w:val="24"/>
                <w:lang w:eastAsia="ru-RU"/>
              </w:rPr>
              <w:t xml:space="preserve">Валовая прибыль </w:t>
            </w:r>
          </w:p>
        </w:tc>
        <w:tc>
          <w:tcPr>
            <w:tcW w:w="770" w:type="pct"/>
          </w:tcPr>
          <w:p w14:paraId="0F9247BD" w14:textId="6B727641" w:rsidR="00666070" w:rsidRPr="00997DE6"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52,45</w:t>
            </w:r>
          </w:p>
        </w:tc>
        <w:tc>
          <w:tcPr>
            <w:tcW w:w="998" w:type="pct"/>
          </w:tcPr>
          <w:p w14:paraId="79D6C5F8" w14:textId="212F9E4A" w:rsidR="00666070" w:rsidRPr="00A87F7F"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54,89</w:t>
            </w:r>
          </w:p>
        </w:tc>
        <w:tc>
          <w:tcPr>
            <w:tcW w:w="842" w:type="pct"/>
          </w:tcPr>
          <w:p w14:paraId="3F75B0A8" w14:textId="2228FB15" w:rsidR="00666070" w:rsidRPr="00A87F7F"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-0,18</w:t>
            </w:r>
          </w:p>
        </w:tc>
      </w:tr>
      <w:tr w:rsidR="00666070" w:rsidRPr="00B95E50" w14:paraId="75368D4B" w14:textId="77777777" w:rsidTr="00666070">
        <w:trPr>
          <w:trHeight w:hRule="exact" w:val="397"/>
        </w:trPr>
        <w:tc>
          <w:tcPr>
            <w:tcW w:w="2389" w:type="pct"/>
          </w:tcPr>
          <w:p w14:paraId="78B0E29D" w14:textId="4E9A6BC4"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 </w:t>
            </w:r>
            <w:r w:rsidR="00666070" w:rsidRPr="00B95E50">
              <w:rPr>
                <w:rFonts w:eastAsia="Times New Roman"/>
                <w:sz w:val="24"/>
                <w:szCs w:val="24"/>
                <w:lang w:eastAsia="ru-RU"/>
              </w:rPr>
              <w:t>Коммерческие расходы</w:t>
            </w:r>
          </w:p>
        </w:tc>
        <w:tc>
          <w:tcPr>
            <w:tcW w:w="770" w:type="pct"/>
          </w:tcPr>
          <w:p w14:paraId="34F2897C" w14:textId="3AD84E55"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26,50</w:t>
            </w:r>
          </w:p>
        </w:tc>
        <w:tc>
          <w:tcPr>
            <w:tcW w:w="998" w:type="pct"/>
          </w:tcPr>
          <w:p w14:paraId="57913BFA" w14:textId="1741D75E"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26,01</w:t>
            </w:r>
          </w:p>
        </w:tc>
        <w:tc>
          <w:tcPr>
            <w:tcW w:w="842" w:type="pct"/>
          </w:tcPr>
          <w:p w14:paraId="79B6CF2B" w14:textId="2439B1D3"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1,56</w:t>
            </w:r>
          </w:p>
        </w:tc>
      </w:tr>
      <w:tr w:rsidR="00666070" w:rsidRPr="00B95E50" w14:paraId="2149DA80" w14:textId="77777777" w:rsidTr="00666070">
        <w:trPr>
          <w:trHeight w:hRule="exact" w:val="397"/>
        </w:trPr>
        <w:tc>
          <w:tcPr>
            <w:tcW w:w="2389" w:type="pct"/>
          </w:tcPr>
          <w:p w14:paraId="0B7DBBD3" w14:textId="6C418D7B"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5 </w:t>
            </w:r>
            <w:r w:rsidR="00666070" w:rsidRPr="00B95E50">
              <w:rPr>
                <w:rFonts w:eastAsia="Times New Roman"/>
                <w:sz w:val="24"/>
                <w:szCs w:val="24"/>
                <w:lang w:eastAsia="ru-RU"/>
              </w:rPr>
              <w:t>Управленческие расходы</w:t>
            </w:r>
          </w:p>
        </w:tc>
        <w:tc>
          <w:tcPr>
            <w:tcW w:w="770" w:type="pct"/>
          </w:tcPr>
          <w:p w14:paraId="719B35D0" w14:textId="53EFE55F"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3,51</w:t>
            </w:r>
          </w:p>
        </w:tc>
        <w:tc>
          <w:tcPr>
            <w:tcW w:w="998" w:type="pct"/>
          </w:tcPr>
          <w:p w14:paraId="6A6C5430" w14:textId="353F5E81"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3,91</w:t>
            </w:r>
          </w:p>
        </w:tc>
        <w:tc>
          <w:tcPr>
            <w:tcW w:w="842" w:type="pct"/>
          </w:tcPr>
          <w:p w14:paraId="58E6975E" w14:textId="2A1C1AF3"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-0,24</w:t>
            </w:r>
          </w:p>
        </w:tc>
      </w:tr>
      <w:tr w:rsidR="00666070" w:rsidRPr="00B95E50" w14:paraId="7BA3232A" w14:textId="77777777" w:rsidTr="00666070">
        <w:trPr>
          <w:trHeight w:hRule="exact" w:val="397"/>
        </w:trPr>
        <w:tc>
          <w:tcPr>
            <w:tcW w:w="2389" w:type="pct"/>
          </w:tcPr>
          <w:p w14:paraId="025455E4" w14:textId="059FDC71"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6 </w:t>
            </w:r>
            <w:r w:rsidR="00666070" w:rsidRPr="00B95E50">
              <w:rPr>
                <w:rFonts w:eastAsia="Times New Roman"/>
                <w:sz w:val="24"/>
                <w:szCs w:val="24"/>
                <w:lang w:eastAsia="ru-RU"/>
              </w:rPr>
              <w:t>Прибыль (убыток) от продаж</w:t>
            </w:r>
          </w:p>
        </w:tc>
        <w:tc>
          <w:tcPr>
            <w:tcW w:w="770" w:type="pct"/>
          </w:tcPr>
          <w:p w14:paraId="786FB483" w14:textId="5B19516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22,45</w:t>
            </w:r>
          </w:p>
        </w:tc>
        <w:tc>
          <w:tcPr>
            <w:tcW w:w="998" w:type="pct"/>
          </w:tcPr>
          <w:p w14:paraId="706CF7A1" w14:textId="7554D4C0"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24,98</w:t>
            </w:r>
          </w:p>
        </w:tc>
        <w:tc>
          <w:tcPr>
            <w:tcW w:w="842" w:type="pct"/>
          </w:tcPr>
          <w:p w14:paraId="1F64DDF1" w14:textId="7F7A03C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-1,50</w:t>
            </w:r>
          </w:p>
        </w:tc>
      </w:tr>
      <w:tr w:rsidR="00666070" w:rsidRPr="00B95E50" w14:paraId="61F9A98D" w14:textId="77777777" w:rsidTr="00666070">
        <w:trPr>
          <w:trHeight w:hRule="exact" w:val="397"/>
        </w:trPr>
        <w:tc>
          <w:tcPr>
            <w:tcW w:w="2389" w:type="pct"/>
          </w:tcPr>
          <w:p w14:paraId="6EE29E07" w14:textId="006D0A3F"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7 </w:t>
            </w:r>
            <w:r w:rsidR="00666070" w:rsidRPr="00B95E50">
              <w:rPr>
                <w:rFonts w:eastAsia="Times New Roman"/>
                <w:sz w:val="24"/>
                <w:szCs w:val="24"/>
                <w:lang w:eastAsia="ru-RU"/>
              </w:rPr>
              <w:t>Проценты к получению</w:t>
            </w:r>
          </w:p>
        </w:tc>
        <w:tc>
          <w:tcPr>
            <w:tcW w:w="770" w:type="pct"/>
          </w:tcPr>
          <w:p w14:paraId="06D56E7A" w14:textId="5272BF03"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6,54</w:t>
            </w:r>
          </w:p>
        </w:tc>
        <w:tc>
          <w:tcPr>
            <w:tcW w:w="998" w:type="pct"/>
          </w:tcPr>
          <w:p w14:paraId="44FC0294" w14:textId="1716BA46"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7,10</w:t>
            </w:r>
          </w:p>
        </w:tc>
        <w:tc>
          <w:tcPr>
            <w:tcW w:w="842" w:type="pct"/>
          </w:tcPr>
          <w:p w14:paraId="12FBD3D1" w14:textId="3A98D90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-0,28</w:t>
            </w:r>
          </w:p>
        </w:tc>
      </w:tr>
      <w:tr w:rsidR="00666070" w:rsidRPr="00B95E50" w14:paraId="79B7086E" w14:textId="77777777" w:rsidTr="00666070">
        <w:trPr>
          <w:trHeight w:hRule="exact" w:val="397"/>
        </w:trPr>
        <w:tc>
          <w:tcPr>
            <w:tcW w:w="2389" w:type="pct"/>
          </w:tcPr>
          <w:p w14:paraId="5C8A3CE6" w14:textId="3CB46D36"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8 </w:t>
            </w:r>
            <w:r w:rsidR="00666070" w:rsidRPr="00B95E50">
              <w:rPr>
                <w:rFonts w:eastAsia="Times New Roman"/>
                <w:sz w:val="24"/>
                <w:szCs w:val="24"/>
                <w:lang w:eastAsia="ru-RU"/>
              </w:rPr>
              <w:t>Проценты к уплате</w:t>
            </w:r>
          </w:p>
        </w:tc>
        <w:tc>
          <w:tcPr>
            <w:tcW w:w="770" w:type="pct"/>
          </w:tcPr>
          <w:p w14:paraId="3E4F29E8" w14:textId="5DF4BD49"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0,00</w:t>
            </w:r>
          </w:p>
        </w:tc>
        <w:tc>
          <w:tcPr>
            <w:tcW w:w="998" w:type="pct"/>
          </w:tcPr>
          <w:p w14:paraId="7E0787C3" w14:textId="110E79A8"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0,00</w:t>
            </w:r>
          </w:p>
        </w:tc>
        <w:tc>
          <w:tcPr>
            <w:tcW w:w="842" w:type="pct"/>
          </w:tcPr>
          <w:p w14:paraId="01F045EB" w14:textId="23042404"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0,00</w:t>
            </w:r>
          </w:p>
        </w:tc>
      </w:tr>
      <w:tr w:rsidR="00666070" w:rsidRPr="00B95E50" w14:paraId="4335B46D" w14:textId="77777777" w:rsidTr="00666070">
        <w:tc>
          <w:tcPr>
            <w:tcW w:w="2389" w:type="pct"/>
          </w:tcPr>
          <w:p w14:paraId="008C13F7" w14:textId="171F4F6A"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9 </w:t>
            </w:r>
            <w:r w:rsidR="00666070" w:rsidRPr="00B95E50">
              <w:rPr>
                <w:rFonts w:eastAsia="Times New Roman"/>
                <w:sz w:val="24"/>
                <w:szCs w:val="24"/>
                <w:lang w:eastAsia="ru-RU"/>
              </w:rPr>
              <w:t>Доходы от участия в других организациях</w:t>
            </w:r>
          </w:p>
        </w:tc>
        <w:tc>
          <w:tcPr>
            <w:tcW w:w="770" w:type="pct"/>
          </w:tcPr>
          <w:p w14:paraId="18E6A926" w14:textId="735DD73A"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1,74</w:t>
            </w:r>
          </w:p>
        </w:tc>
        <w:tc>
          <w:tcPr>
            <w:tcW w:w="998" w:type="pct"/>
          </w:tcPr>
          <w:p w14:paraId="63F3D60B" w14:textId="7216CAEC"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1,89</w:t>
            </w:r>
          </w:p>
        </w:tc>
        <w:tc>
          <w:tcPr>
            <w:tcW w:w="842" w:type="pct"/>
          </w:tcPr>
          <w:p w14:paraId="1C675507" w14:textId="52326FD9"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-0,08</w:t>
            </w:r>
          </w:p>
        </w:tc>
      </w:tr>
      <w:tr w:rsidR="00666070" w:rsidRPr="00B95E50" w14:paraId="66C1A3A0" w14:textId="77777777" w:rsidTr="00666070">
        <w:trPr>
          <w:trHeight w:hRule="exact" w:val="454"/>
        </w:trPr>
        <w:tc>
          <w:tcPr>
            <w:tcW w:w="2389" w:type="pct"/>
          </w:tcPr>
          <w:p w14:paraId="7FC8CC7A" w14:textId="260DD082"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10 </w:t>
            </w:r>
            <w:r w:rsidR="00666070" w:rsidRPr="00B95E50">
              <w:rPr>
                <w:rFonts w:eastAsia="Times New Roman"/>
                <w:sz w:val="24"/>
                <w:szCs w:val="24"/>
                <w:lang w:eastAsia="ru-RU"/>
              </w:rPr>
              <w:t>Прочие доходы</w:t>
            </w:r>
          </w:p>
        </w:tc>
        <w:tc>
          <w:tcPr>
            <w:tcW w:w="770" w:type="pct"/>
          </w:tcPr>
          <w:p w14:paraId="55596D37" w14:textId="6F73AD80"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36,43</w:t>
            </w:r>
          </w:p>
        </w:tc>
        <w:tc>
          <w:tcPr>
            <w:tcW w:w="998" w:type="pct"/>
          </w:tcPr>
          <w:p w14:paraId="62BFAB6C" w14:textId="43D40BC0"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2,85</w:t>
            </w:r>
          </w:p>
        </w:tc>
        <w:tc>
          <w:tcPr>
            <w:tcW w:w="842" w:type="pct"/>
          </w:tcPr>
          <w:p w14:paraId="6E204345" w14:textId="4BE5B36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33,70</w:t>
            </w:r>
          </w:p>
        </w:tc>
      </w:tr>
      <w:tr w:rsidR="00666070" w:rsidRPr="00B95E50" w14:paraId="1B11C9F6" w14:textId="77777777" w:rsidTr="00666070">
        <w:trPr>
          <w:trHeight w:hRule="exact" w:val="454"/>
        </w:trPr>
        <w:tc>
          <w:tcPr>
            <w:tcW w:w="2389" w:type="pct"/>
          </w:tcPr>
          <w:p w14:paraId="34FE7572" w14:textId="0FE58307"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11 </w:t>
            </w:r>
            <w:r w:rsidR="00666070" w:rsidRPr="00B95E50">
              <w:rPr>
                <w:rFonts w:eastAsia="Times New Roman"/>
                <w:sz w:val="24"/>
                <w:szCs w:val="24"/>
                <w:lang w:eastAsia="ru-RU"/>
              </w:rPr>
              <w:t>Прочие расходы</w:t>
            </w:r>
          </w:p>
        </w:tc>
        <w:tc>
          <w:tcPr>
            <w:tcW w:w="770" w:type="pct"/>
          </w:tcPr>
          <w:p w14:paraId="20EC780C" w14:textId="38D38F28"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32,06</w:t>
            </w:r>
          </w:p>
        </w:tc>
        <w:tc>
          <w:tcPr>
            <w:tcW w:w="998" w:type="pct"/>
          </w:tcPr>
          <w:p w14:paraId="2AC631D6" w14:textId="2727B32C"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2,16</w:t>
            </w:r>
          </w:p>
        </w:tc>
        <w:tc>
          <w:tcPr>
            <w:tcW w:w="842" w:type="pct"/>
          </w:tcPr>
          <w:p w14:paraId="1072B18B" w14:textId="42D59DA8"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29,99</w:t>
            </w:r>
          </w:p>
        </w:tc>
      </w:tr>
      <w:tr w:rsidR="00666070" w:rsidRPr="00B95E50" w14:paraId="320DCDDC" w14:textId="77777777" w:rsidTr="00666070">
        <w:tc>
          <w:tcPr>
            <w:tcW w:w="2389" w:type="pct"/>
          </w:tcPr>
          <w:p w14:paraId="3168CB74" w14:textId="4D9EE13D"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12 </w:t>
            </w:r>
            <w:r w:rsidR="00666070" w:rsidRPr="00B95E50">
              <w:rPr>
                <w:rFonts w:eastAsia="Times New Roman"/>
                <w:sz w:val="24"/>
                <w:szCs w:val="24"/>
                <w:lang w:eastAsia="ru-RU"/>
              </w:rPr>
              <w:t>Прибыль (убыток) до налогообложения</w:t>
            </w:r>
          </w:p>
        </w:tc>
        <w:tc>
          <w:tcPr>
            <w:tcW w:w="770" w:type="pct"/>
          </w:tcPr>
          <w:p w14:paraId="1C51DEA9" w14:textId="391156F5"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35,09</w:t>
            </w:r>
          </w:p>
        </w:tc>
        <w:tc>
          <w:tcPr>
            <w:tcW w:w="998" w:type="pct"/>
          </w:tcPr>
          <w:p w14:paraId="0BD7B1BE" w14:textId="6941C2C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34,67</w:t>
            </w:r>
          </w:p>
        </w:tc>
        <w:tc>
          <w:tcPr>
            <w:tcW w:w="842" w:type="pct"/>
          </w:tcPr>
          <w:p w14:paraId="6CCA9046" w14:textId="6CF7018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1,84</w:t>
            </w:r>
          </w:p>
        </w:tc>
      </w:tr>
      <w:tr w:rsidR="00666070" w:rsidRPr="00B95E50" w14:paraId="35748358" w14:textId="77777777" w:rsidTr="00666070">
        <w:tc>
          <w:tcPr>
            <w:tcW w:w="2389" w:type="pct"/>
          </w:tcPr>
          <w:p w14:paraId="3432987C" w14:textId="572C004F"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13 </w:t>
            </w:r>
            <w:r w:rsidR="00666070" w:rsidRPr="00B95E50">
              <w:rPr>
                <w:rFonts w:eastAsia="Times New Roman"/>
                <w:sz w:val="24"/>
                <w:szCs w:val="24"/>
                <w:lang w:eastAsia="ru-RU"/>
              </w:rPr>
              <w:t>Изменение отложенных налоговых активов</w:t>
            </w:r>
          </w:p>
        </w:tc>
        <w:tc>
          <w:tcPr>
            <w:tcW w:w="770" w:type="pct"/>
          </w:tcPr>
          <w:p w14:paraId="14109428" w14:textId="1ADA3AF7"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0,42</w:t>
            </w:r>
          </w:p>
        </w:tc>
        <w:tc>
          <w:tcPr>
            <w:tcW w:w="998" w:type="pct"/>
          </w:tcPr>
          <w:p w14:paraId="5B108478" w14:textId="4114D41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0,02</w:t>
            </w:r>
          </w:p>
        </w:tc>
        <w:tc>
          <w:tcPr>
            <w:tcW w:w="842" w:type="pct"/>
          </w:tcPr>
          <w:p w14:paraId="23B6C371" w14:textId="0C83870D"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0,41</w:t>
            </w:r>
          </w:p>
        </w:tc>
      </w:tr>
      <w:tr w:rsidR="00666070" w:rsidRPr="00B95E50" w14:paraId="39B1EAAA" w14:textId="77777777" w:rsidTr="00666070">
        <w:tc>
          <w:tcPr>
            <w:tcW w:w="2389" w:type="pct"/>
          </w:tcPr>
          <w:p w14:paraId="08C1D28D" w14:textId="43553AB0"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14 </w:t>
            </w:r>
            <w:r w:rsidR="00666070" w:rsidRPr="00B95E50">
              <w:rPr>
                <w:rFonts w:eastAsia="Times New Roman"/>
                <w:sz w:val="24"/>
                <w:szCs w:val="24"/>
                <w:lang w:eastAsia="ru-RU"/>
              </w:rPr>
              <w:t>Изменение отложенных налоговых обязательств</w:t>
            </w:r>
          </w:p>
        </w:tc>
        <w:tc>
          <w:tcPr>
            <w:tcW w:w="770" w:type="pct"/>
          </w:tcPr>
          <w:p w14:paraId="0EB71DCD" w14:textId="5718952C"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0,61</w:t>
            </w:r>
          </w:p>
        </w:tc>
        <w:tc>
          <w:tcPr>
            <w:tcW w:w="998" w:type="pct"/>
          </w:tcPr>
          <w:p w14:paraId="21FF0C41" w14:textId="651FA2A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0,10</w:t>
            </w:r>
          </w:p>
        </w:tc>
        <w:tc>
          <w:tcPr>
            <w:tcW w:w="842" w:type="pct"/>
          </w:tcPr>
          <w:p w14:paraId="5085D7BA" w14:textId="45C0C341"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0,52</w:t>
            </w:r>
          </w:p>
        </w:tc>
      </w:tr>
      <w:tr w:rsidR="00666070" w:rsidRPr="00B95E50" w14:paraId="22FEA4C8" w14:textId="77777777" w:rsidTr="00666070">
        <w:tc>
          <w:tcPr>
            <w:tcW w:w="2389" w:type="pct"/>
          </w:tcPr>
          <w:p w14:paraId="634DB1D7" w14:textId="36D91CD4"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15 </w:t>
            </w:r>
            <w:r w:rsidR="00666070" w:rsidRPr="00B95E50">
              <w:rPr>
                <w:rFonts w:eastAsia="Times New Roman"/>
                <w:sz w:val="24"/>
                <w:szCs w:val="24"/>
                <w:lang w:eastAsia="ru-RU"/>
              </w:rPr>
              <w:t>Текущий налог на прибыль</w:t>
            </w:r>
          </w:p>
        </w:tc>
        <w:tc>
          <w:tcPr>
            <w:tcW w:w="770" w:type="pct"/>
          </w:tcPr>
          <w:p w14:paraId="36AC7606" w14:textId="09AEFF0A"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6,05</w:t>
            </w:r>
          </w:p>
        </w:tc>
        <w:tc>
          <w:tcPr>
            <w:tcW w:w="998" w:type="pct"/>
          </w:tcPr>
          <w:p w14:paraId="113893C2" w14:textId="197AE279"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6,25</w:t>
            </w:r>
          </w:p>
        </w:tc>
        <w:tc>
          <w:tcPr>
            <w:tcW w:w="842" w:type="pct"/>
          </w:tcPr>
          <w:p w14:paraId="42892935" w14:textId="60AAEBAE"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0,05</w:t>
            </w:r>
          </w:p>
        </w:tc>
      </w:tr>
      <w:tr w:rsidR="00666070" w:rsidRPr="00B95E50" w14:paraId="09006345" w14:textId="77777777" w:rsidTr="00666070">
        <w:tc>
          <w:tcPr>
            <w:tcW w:w="2389" w:type="pct"/>
          </w:tcPr>
          <w:p w14:paraId="262E123B" w14:textId="189F1D37"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16 </w:t>
            </w:r>
            <w:r w:rsidR="00666070" w:rsidRPr="00B95E50">
              <w:rPr>
                <w:rFonts w:eastAsia="Times New Roman"/>
                <w:sz w:val="24"/>
                <w:szCs w:val="24"/>
                <w:lang w:eastAsia="ru-RU"/>
              </w:rPr>
              <w:t>Чистая прибыль (нераспределённая) (убыток) отчетного периода</w:t>
            </w:r>
          </w:p>
        </w:tc>
        <w:tc>
          <w:tcPr>
            <w:tcW w:w="770" w:type="pct"/>
          </w:tcPr>
          <w:p w14:paraId="507E1D73" w14:textId="1A4F0C8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29,30</w:t>
            </w:r>
          </w:p>
        </w:tc>
        <w:tc>
          <w:tcPr>
            <w:tcW w:w="998" w:type="pct"/>
          </w:tcPr>
          <w:p w14:paraId="113CB194" w14:textId="659F94D1"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27,87</w:t>
            </w:r>
          </w:p>
        </w:tc>
        <w:tc>
          <w:tcPr>
            <w:tcW w:w="842" w:type="pct"/>
          </w:tcPr>
          <w:p w14:paraId="60752459" w14:textId="29D6031D"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2,57</w:t>
            </w:r>
          </w:p>
        </w:tc>
      </w:tr>
      <w:tr w:rsidR="00666070" w:rsidRPr="00B95E50" w14:paraId="45BCF0A4" w14:textId="77777777" w:rsidTr="00666070">
        <w:tc>
          <w:tcPr>
            <w:tcW w:w="2389" w:type="pct"/>
          </w:tcPr>
          <w:p w14:paraId="1658380C" w14:textId="7C38DC1F" w:rsidR="00666070" w:rsidRPr="00B95E50" w:rsidRDefault="003005E1" w:rsidP="00A87F7F">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17 </w:t>
            </w:r>
            <w:r w:rsidR="00666070" w:rsidRPr="00B95E50">
              <w:rPr>
                <w:rFonts w:eastAsia="Times New Roman"/>
                <w:sz w:val="24"/>
                <w:szCs w:val="24"/>
                <w:lang w:eastAsia="ru-RU"/>
              </w:rPr>
              <w:t>Совокупный финансовый результат периода</w:t>
            </w:r>
          </w:p>
        </w:tc>
        <w:tc>
          <w:tcPr>
            <w:tcW w:w="770" w:type="pct"/>
          </w:tcPr>
          <w:p w14:paraId="516AF49B" w14:textId="361CFB9B"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997DE6">
              <w:rPr>
                <w:sz w:val="24"/>
                <w:szCs w:val="24"/>
              </w:rPr>
              <w:t>29,30</w:t>
            </w:r>
          </w:p>
        </w:tc>
        <w:tc>
          <w:tcPr>
            <w:tcW w:w="998" w:type="pct"/>
          </w:tcPr>
          <w:p w14:paraId="0F36CCC2" w14:textId="10ED2F72"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27,87</w:t>
            </w:r>
          </w:p>
        </w:tc>
        <w:tc>
          <w:tcPr>
            <w:tcW w:w="842" w:type="pct"/>
          </w:tcPr>
          <w:p w14:paraId="4459D7E9" w14:textId="0FAD4B99" w:rsidR="00666070" w:rsidRPr="00B95E50" w:rsidRDefault="00666070" w:rsidP="008309B1">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A87F7F">
              <w:rPr>
                <w:sz w:val="24"/>
                <w:szCs w:val="24"/>
              </w:rPr>
              <w:t>2,57</w:t>
            </w:r>
          </w:p>
        </w:tc>
      </w:tr>
    </w:tbl>
    <w:p w14:paraId="744C5A01" w14:textId="77777777" w:rsidR="00666070" w:rsidRDefault="00666070" w:rsidP="001C10C7">
      <w:pPr>
        <w:overflowPunct w:val="0"/>
        <w:autoSpaceDE w:val="0"/>
        <w:autoSpaceDN w:val="0"/>
        <w:adjustRightInd w:val="0"/>
        <w:spacing w:after="0" w:line="360" w:lineRule="auto"/>
        <w:ind w:firstLine="709"/>
        <w:textAlignment w:val="baseline"/>
        <w:rPr>
          <w:rFonts w:eastAsia="Times New Roman"/>
          <w:szCs w:val="28"/>
          <w:lang w:eastAsia="ru-RU"/>
        </w:rPr>
      </w:pPr>
    </w:p>
    <w:p w14:paraId="32DA5221" w14:textId="7404B979" w:rsidR="000F5FBA" w:rsidRDefault="005A0723"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t xml:space="preserve">Наибольшую долю в выручке </w:t>
      </w:r>
      <w:r w:rsidR="000F5FBA">
        <w:rPr>
          <w:rFonts w:eastAsia="Times New Roman"/>
          <w:szCs w:val="28"/>
          <w:lang w:eastAsia="ru-RU"/>
        </w:rPr>
        <w:t>н</w:t>
      </w:r>
      <w:r w:rsidR="00A87F7F">
        <w:rPr>
          <w:rFonts w:eastAsia="Times New Roman"/>
          <w:szCs w:val="28"/>
          <w:lang w:eastAsia="ru-RU"/>
        </w:rPr>
        <w:t xml:space="preserve">а отчетную дату </w:t>
      </w:r>
      <w:r w:rsidR="000F5FBA">
        <w:rPr>
          <w:rFonts w:eastAsia="Times New Roman"/>
          <w:szCs w:val="28"/>
          <w:lang w:eastAsia="ru-RU"/>
        </w:rPr>
        <w:t xml:space="preserve">занимает </w:t>
      </w:r>
      <w:r w:rsidR="00A87F7F" w:rsidRPr="00A87F7F">
        <w:rPr>
          <w:rFonts w:eastAsia="Times New Roman"/>
          <w:szCs w:val="28"/>
          <w:lang w:eastAsia="ru-RU"/>
        </w:rPr>
        <w:t>себестоимост</w:t>
      </w:r>
      <w:r w:rsidR="000F5FBA">
        <w:rPr>
          <w:rFonts w:eastAsia="Times New Roman"/>
          <w:szCs w:val="28"/>
          <w:lang w:eastAsia="ru-RU"/>
        </w:rPr>
        <w:t>ь</w:t>
      </w:r>
      <w:r>
        <w:rPr>
          <w:rFonts w:eastAsia="Times New Roman"/>
          <w:szCs w:val="28"/>
          <w:lang w:eastAsia="ru-RU"/>
        </w:rPr>
        <w:t xml:space="preserve"> </w:t>
      </w:r>
      <w:r w:rsidR="000F5FBA">
        <w:rPr>
          <w:rFonts w:eastAsia="Times New Roman"/>
          <w:szCs w:val="28"/>
          <w:lang w:eastAsia="ru-RU"/>
        </w:rPr>
        <w:t xml:space="preserve">продаж </w:t>
      </w:r>
      <w:r w:rsidR="00A87F7F" w:rsidRPr="00A87F7F">
        <w:rPr>
          <w:rFonts w:eastAsia="Times New Roman"/>
          <w:szCs w:val="28"/>
          <w:lang w:eastAsia="ru-RU"/>
        </w:rPr>
        <w:t>и состав</w:t>
      </w:r>
      <w:r w:rsidR="000F5FBA">
        <w:rPr>
          <w:rFonts w:eastAsia="Times New Roman"/>
          <w:szCs w:val="28"/>
          <w:lang w:eastAsia="ru-RU"/>
        </w:rPr>
        <w:t xml:space="preserve">ляет </w:t>
      </w:r>
      <w:r w:rsidR="00A87F7F" w:rsidRPr="00A87F7F">
        <w:rPr>
          <w:rFonts w:eastAsia="Times New Roman"/>
          <w:szCs w:val="28"/>
          <w:lang w:eastAsia="ru-RU"/>
        </w:rPr>
        <w:t>47,5%</w:t>
      </w:r>
      <w:r w:rsidR="000F5FBA">
        <w:rPr>
          <w:rFonts w:eastAsia="Times New Roman"/>
          <w:szCs w:val="28"/>
          <w:lang w:eastAsia="ru-RU"/>
        </w:rPr>
        <w:t>, по сравнению с предыдущим годом доля себестоимости увеличилась незначительно: на 0,18 %.</w:t>
      </w:r>
    </w:p>
    <w:p w14:paraId="4A04AD86" w14:textId="77777777" w:rsidR="000F5FBA" w:rsidRDefault="000F5FBA"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lastRenderedPageBreak/>
        <w:t>В 2019 д</w:t>
      </w:r>
      <w:r w:rsidR="005A0723">
        <w:rPr>
          <w:rFonts w:eastAsia="Times New Roman"/>
          <w:szCs w:val="28"/>
          <w:lang w:eastAsia="ru-RU"/>
        </w:rPr>
        <w:t xml:space="preserve">оля </w:t>
      </w:r>
      <w:r w:rsidR="00A87F7F" w:rsidRPr="00A87F7F">
        <w:rPr>
          <w:rFonts w:eastAsia="Times New Roman"/>
          <w:szCs w:val="28"/>
          <w:lang w:eastAsia="ru-RU"/>
        </w:rPr>
        <w:t>валовой прибыли в выручке на отчетную дату составила 52,4%, что на 0,18% меньше по сравнению с 201</w:t>
      </w:r>
      <w:r w:rsidR="005A0723">
        <w:rPr>
          <w:rFonts w:eastAsia="Times New Roman"/>
          <w:szCs w:val="28"/>
          <w:lang w:eastAsia="ru-RU"/>
        </w:rPr>
        <w:t>8</w:t>
      </w:r>
      <w:r w:rsidR="00A87F7F" w:rsidRPr="00A87F7F">
        <w:rPr>
          <w:rFonts w:eastAsia="Times New Roman"/>
          <w:szCs w:val="28"/>
          <w:lang w:eastAsia="ru-RU"/>
        </w:rPr>
        <w:t xml:space="preserve"> годом. </w:t>
      </w:r>
    </w:p>
    <w:p w14:paraId="3F947A02" w14:textId="78F0D412" w:rsidR="00A87F7F" w:rsidRPr="00A87F7F" w:rsidRDefault="005A0723"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t xml:space="preserve">Доля </w:t>
      </w:r>
      <w:r w:rsidR="00A87F7F" w:rsidRPr="00A87F7F">
        <w:rPr>
          <w:rFonts w:eastAsia="Times New Roman"/>
          <w:szCs w:val="28"/>
          <w:lang w:eastAsia="ru-RU"/>
        </w:rPr>
        <w:t>прибыли от продаж на отчетную дату стала занимать 22,4% по отношению в выручке, что в сравнении с 201</w:t>
      </w:r>
      <w:r>
        <w:rPr>
          <w:rFonts w:eastAsia="Times New Roman"/>
          <w:szCs w:val="28"/>
          <w:lang w:eastAsia="ru-RU"/>
        </w:rPr>
        <w:t>8</w:t>
      </w:r>
      <w:r w:rsidR="00A87F7F" w:rsidRPr="00A87F7F">
        <w:rPr>
          <w:rFonts w:eastAsia="Times New Roman"/>
          <w:szCs w:val="28"/>
          <w:lang w:eastAsia="ru-RU"/>
        </w:rPr>
        <w:t xml:space="preserve"> годом меньше на 1,5%. </w:t>
      </w:r>
    </w:p>
    <w:p w14:paraId="2BF876FF" w14:textId="77777777" w:rsidR="000F5FBA" w:rsidRDefault="000F5FBA"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t>Доля у</w:t>
      </w:r>
      <w:r w:rsidR="00A87F7F" w:rsidRPr="00A87F7F">
        <w:rPr>
          <w:rFonts w:eastAsia="Times New Roman"/>
          <w:szCs w:val="28"/>
          <w:lang w:eastAsia="ru-RU"/>
        </w:rPr>
        <w:t>правленческие расход</w:t>
      </w:r>
      <w:r>
        <w:rPr>
          <w:rFonts w:eastAsia="Times New Roman"/>
          <w:szCs w:val="28"/>
          <w:lang w:eastAsia="ru-RU"/>
        </w:rPr>
        <w:t xml:space="preserve">ов </w:t>
      </w:r>
      <w:r w:rsidR="00A87F7F" w:rsidRPr="00A87F7F">
        <w:rPr>
          <w:rFonts w:eastAsia="Times New Roman"/>
          <w:szCs w:val="28"/>
          <w:lang w:eastAsia="ru-RU"/>
        </w:rPr>
        <w:t xml:space="preserve">по отношению к выручке </w:t>
      </w:r>
      <w:r>
        <w:rPr>
          <w:rFonts w:eastAsia="Times New Roman"/>
          <w:szCs w:val="28"/>
          <w:lang w:eastAsia="ru-RU"/>
        </w:rPr>
        <w:t xml:space="preserve">увеличилась </w:t>
      </w:r>
      <w:r w:rsidR="00A87F7F" w:rsidRPr="00A87F7F">
        <w:rPr>
          <w:rFonts w:eastAsia="Times New Roman"/>
          <w:szCs w:val="28"/>
          <w:lang w:eastAsia="ru-RU"/>
        </w:rPr>
        <w:t>на 0,24%.</w:t>
      </w:r>
    </w:p>
    <w:p w14:paraId="488A4170" w14:textId="77777777" w:rsidR="000F5FBA" w:rsidRDefault="000F5FBA"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t xml:space="preserve"> </w:t>
      </w:r>
      <w:r w:rsidR="00A87F7F" w:rsidRPr="00A87F7F">
        <w:rPr>
          <w:rFonts w:eastAsia="Times New Roman"/>
          <w:szCs w:val="28"/>
          <w:lang w:eastAsia="ru-RU"/>
        </w:rPr>
        <w:t>В 201</w:t>
      </w:r>
      <w:r w:rsidR="005A0723">
        <w:rPr>
          <w:rFonts w:eastAsia="Times New Roman"/>
          <w:szCs w:val="28"/>
          <w:lang w:eastAsia="ru-RU"/>
        </w:rPr>
        <w:t>9</w:t>
      </w:r>
      <w:r w:rsidR="00A87F7F" w:rsidRPr="00A87F7F">
        <w:rPr>
          <w:rFonts w:eastAsia="Times New Roman"/>
          <w:szCs w:val="28"/>
          <w:lang w:eastAsia="ru-RU"/>
        </w:rPr>
        <w:t xml:space="preserve"> году </w:t>
      </w:r>
      <w:r>
        <w:rPr>
          <w:rFonts w:eastAsia="Times New Roman"/>
          <w:szCs w:val="28"/>
          <w:lang w:eastAsia="ru-RU"/>
        </w:rPr>
        <w:t xml:space="preserve">заметно серьезное увеличение доли </w:t>
      </w:r>
      <w:r w:rsidR="00A87F7F" w:rsidRPr="00A87F7F">
        <w:rPr>
          <w:rFonts w:eastAsia="Times New Roman"/>
          <w:szCs w:val="28"/>
          <w:lang w:eastAsia="ru-RU"/>
        </w:rPr>
        <w:t>прочи</w:t>
      </w:r>
      <w:r>
        <w:rPr>
          <w:rFonts w:eastAsia="Times New Roman"/>
          <w:szCs w:val="28"/>
          <w:lang w:eastAsia="ru-RU"/>
        </w:rPr>
        <w:t xml:space="preserve">х доходов в </w:t>
      </w:r>
      <w:r w:rsidR="00A87F7F" w:rsidRPr="00A87F7F">
        <w:rPr>
          <w:rFonts w:eastAsia="Times New Roman"/>
          <w:szCs w:val="28"/>
          <w:lang w:eastAsia="ru-RU"/>
        </w:rPr>
        <w:t>выручк</w:t>
      </w:r>
      <w:r>
        <w:rPr>
          <w:rFonts w:eastAsia="Times New Roman"/>
          <w:szCs w:val="28"/>
          <w:lang w:eastAsia="ru-RU"/>
        </w:rPr>
        <w:t>е, которые составили</w:t>
      </w:r>
      <w:r w:rsidR="00A87F7F" w:rsidRPr="00A87F7F">
        <w:rPr>
          <w:rFonts w:eastAsia="Times New Roman"/>
          <w:szCs w:val="28"/>
          <w:lang w:eastAsia="ru-RU"/>
        </w:rPr>
        <w:t xml:space="preserve"> 36%, </w:t>
      </w:r>
      <w:r>
        <w:rPr>
          <w:rFonts w:eastAsia="Times New Roman"/>
          <w:szCs w:val="28"/>
          <w:lang w:eastAsia="ru-RU"/>
        </w:rPr>
        <w:t xml:space="preserve">изменение в структуре в свою очередь составило </w:t>
      </w:r>
      <w:r w:rsidR="00A87F7F" w:rsidRPr="00A87F7F">
        <w:rPr>
          <w:rFonts w:eastAsia="Times New Roman"/>
          <w:szCs w:val="28"/>
          <w:lang w:eastAsia="ru-RU"/>
        </w:rPr>
        <w:t>33%</w:t>
      </w:r>
      <w:r>
        <w:rPr>
          <w:rFonts w:eastAsia="Times New Roman"/>
          <w:szCs w:val="28"/>
          <w:lang w:eastAsia="ru-RU"/>
        </w:rPr>
        <w:t xml:space="preserve">. </w:t>
      </w:r>
    </w:p>
    <w:p w14:paraId="5666552C" w14:textId="0C74200A" w:rsidR="00A87F7F" w:rsidRPr="00A87F7F" w:rsidRDefault="000F5FBA" w:rsidP="001C10C7">
      <w:pPr>
        <w:overflowPunct w:val="0"/>
        <w:autoSpaceDE w:val="0"/>
        <w:autoSpaceDN w:val="0"/>
        <w:adjustRightInd w:val="0"/>
        <w:spacing w:after="0" w:line="360" w:lineRule="auto"/>
        <w:ind w:firstLine="709"/>
        <w:textAlignment w:val="baseline"/>
        <w:rPr>
          <w:rFonts w:eastAsia="Times New Roman"/>
          <w:szCs w:val="28"/>
          <w:lang w:eastAsia="ru-RU"/>
        </w:rPr>
      </w:pPr>
      <w:r>
        <w:rPr>
          <w:rFonts w:eastAsia="Times New Roman"/>
          <w:szCs w:val="28"/>
          <w:lang w:eastAsia="ru-RU"/>
        </w:rPr>
        <w:t>Доля п</w:t>
      </w:r>
      <w:r w:rsidR="00A87F7F" w:rsidRPr="00A87F7F">
        <w:rPr>
          <w:rFonts w:eastAsia="Times New Roman"/>
          <w:szCs w:val="28"/>
          <w:lang w:eastAsia="ru-RU"/>
        </w:rPr>
        <w:t>рочи</w:t>
      </w:r>
      <w:r>
        <w:rPr>
          <w:rFonts w:eastAsia="Times New Roman"/>
          <w:szCs w:val="28"/>
          <w:lang w:eastAsia="ru-RU"/>
        </w:rPr>
        <w:t>х</w:t>
      </w:r>
      <w:r w:rsidR="00A87F7F" w:rsidRPr="00A87F7F">
        <w:rPr>
          <w:rFonts w:eastAsia="Times New Roman"/>
          <w:szCs w:val="28"/>
          <w:lang w:eastAsia="ru-RU"/>
        </w:rPr>
        <w:t xml:space="preserve"> расход</w:t>
      </w:r>
      <w:r>
        <w:rPr>
          <w:rFonts w:eastAsia="Times New Roman"/>
          <w:szCs w:val="28"/>
          <w:lang w:eastAsia="ru-RU"/>
        </w:rPr>
        <w:t>ов</w:t>
      </w:r>
      <w:r w:rsidR="00A87F7F" w:rsidRPr="00A87F7F">
        <w:rPr>
          <w:rFonts w:eastAsia="Times New Roman"/>
          <w:szCs w:val="28"/>
          <w:lang w:eastAsia="ru-RU"/>
        </w:rPr>
        <w:t xml:space="preserve"> по отношению к выручке, составляющую 32%, что на 28% выше, чем в предыдущем году.</w:t>
      </w:r>
    </w:p>
    <w:p w14:paraId="7344293B" w14:textId="77777777" w:rsidR="00463900" w:rsidRPr="00463900" w:rsidRDefault="00A87F7F" w:rsidP="00463900">
      <w:pPr>
        <w:overflowPunct w:val="0"/>
        <w:autoSpaceDE w:val="0"/>
        <w:autoSpaceDN w:val="0"/>
        <w:adjustRightInd w:val="0"/>
        <w:spacing w:after="0" w:line="360" w:lineRule="auto"/>
        <w:ind w:firstLine="709"/>
        <w:textAlignment w:val="baseline"/>
        <w:rPr>
          <w:rFonts w:eastAsia="Times New Roman"/>
          <w:szCs w:val="28"/>
          <w:lang w:eastAsia="ru-RU"/>
        </w:rPr>
      </w:pPr>
      <w:r w:rsidRPr="00A87F7F">
        <w:rPr>
          <w:rFonts w:eastAsia="Times New Roman"/>
          <w:szCs w:val="28"/>
          <w:lang w:eastAsia="ru-RU"/>
        </w:rPr>
        <w:t>Чистая прибыль на 201</w:t>
      </w:r>
      <w:r w:rsidR="005A0723">
        <w:rPr>
          <w:rFonts w:eastAsia="Times New Roman"/>
          <w:szCs w:val="28"/>
          <w:lang w:eastAsia="ru-RU"/>
        </w:rPr>
        <w:t>9</w:t>
      </w:r>
      <w:r w:rsidRPr="00A87F7F">
        <w:rPr>
          <w:rFonts w:eastAsia="Times New Roman"/>
          <w:szCs w:val="28"/>
          <w:lang w:eastAsia="ru-RU"/>
        </w:rPr>
        <w:t xml:space="preserve"> год</w:t>
      </w:r>
      <w:r w:rsidR="005A0723">
        <w:rPr>
          <w:rFonts w:eastAsia="Times New Roman"/>
          <w:szCs w:val="28"/>
          <w:lang w:eastAsia="ru-RU"/>
        </w:rPr>
        <w:t xml:space="preserve"> </w:t>
      </w:r>
      <w:r w:rsidRPr="00A87F7F">
        <w:rPr>
          <w:rFonts w:eastAsia="Times New Roman"/>
          <w:szCs w:val="28"/>
          <w:lang w:eastAsia="ru-RU"/>
        </w:rPr>
        <w:t xml:space="preserve">стала занимать долю 29,3% по отношению к </w:t>
      </w:r>
      <w:r w:rsidRPr="00463900">
        <w:rPr>
          <w:rFonts w:eastAsia="Times New Roman"/>
          <w:szCs w:val="28"/>
          <w:lang w:eastAsia="ru-RU"/>
        </w:rPr>
        <w:t xml:space="preserve">выручке, что на 2,57% больше по сравнению с предыдущим годом. </w:t>
      </w:r>
    </w:p>
    <w:p w14:paraId="6D5F968E" w14:textId="77777777" w:rsidR="00463900" w:rsidRPr="00463900" w:rsidRDefault="00463900" w:rsidP="00463900">
      <w:pPr>
        <w:overflowPunct w:val="0"/>
        <w:autoSpaceDE w:val="0"/>
        <w:autoSpaceDN w:val="0"/>
        <w:adjustRightInd w:val="0"/>
        <w:spacing w:after="0" w:line="360" w:lineRule="auto"/>
        <w:ind w:firstLine="709"/>
        <w:textAlignment w:val="baseline"/>
        <w:rPr>
          <w:rFonts w:eastAsia="Times New Roman"/>
          <w:szCs w:val="28"/>
          <w:lang w:eastAsia="ru-RU"/>
        </w:rPr>
      </w:pPr>
    </w:p>
    <w:p w14:paraId="4CE44C5C" w14:textId="31DFAF94" w:rsidR="00F23CD6" w:rsidRPr="00463900" w:rsidRDefault="00F23CD6" w:rsidP="003572F0">
      <w:pPr>
        <w:suppressAutoHyphens/>
        <w:overflowPunct w:val="0"/>
        <w:autoSpaceDE w:val="0"/>
        <w:autoSpaceDN w:val="0"/>
        <w:adjustRightInd w:val="0"/>
        <w:spacing w:after="0" w:line="360" w:lineRule="auto"/>
        <w:ind w:firstLine="709"/>
        <w:jc w:val="both"/>
        <w:textAlignment w:val="baseline"/>
        <w:rPr>
          <w:rFonts w:eastAsia="Times New Roman"/>
          <w:szCs w:val="28"/>
          <w:lang w:eastAsia="ru-RU"/>
        </w:rPr>
      </w:pPr>
      <w:r w:rsidRPr="00463900">
        <w:rPr>
          <w:rFonts w:eastAsia="Times New Roman"/>
          <w:b/>
          <w:bCs/>
          <w:color w:val="000000" w:themeColor="text1"/>
          <w:szCs w:val="28"/>
          <w:lang w:eastAsia="ru-RU"/>
        </w:rPr>
        <w:t>16 Сводная таблица влияния факторов на прибыль от продаж отчетного периода</w:t>
      </w:r>
    </w:p>
    <w:p w14:paraId="23E1F37E" w14:textId="27556533" w:rsidR="00C97C09" w:rsidRPr="00463900" w:rsidRDefault="00C97C09" w:rsidP="007F2609">
      <w:pPr>
        <w:overflowPunct w:val="0"/>
        <w:autoSpaceDE w:val="0"/>
        <w:autoSpaceDN w:val="0"/>
        <w:adjustRightInd w:val="0"/>
        <w:spacing w:after="0" w:line="360" w:lineRule="auto"/>
        <w:textAlignment w:val="baseline"/>
        <w:rPr>
          <w:rFonts w:eastAsia="Times New Roman"/>
          <w:szCs w:val="28"/>
          <w:lang w:eastAsia="ru-RU"/>
        </w:rPr>
      </w:pPr>
    </w:p>
    <w:p w14:paraId="12182867" w14:textId="37266358" w:rsidR="007F2609" w:rsidRDefault="007F2609" w:rsidP="007F2609">
      <w:pPr>
        <w:overflowPunct w:val="0"/>
        <w:autoSpaceDE w:val="0"/>
        <w:autoSpaceDN w:val="0"/>
        <w:adjustRightInd w:val="0"/>
        <w:spacing w:after="0" w:line="360" w:lineRule="auto"/>
        <w:ind w:firstLine="709"/>
        <w:textAlignment w:val="baseline"/>
        <w:rPr>
          <w:rFonts w:eastAsia="Times New Roman"/>
          <w:szCs w:val="28"/>
          <w:lang w:eastAsia="ru-RU"/>
        </w:rPr>
      </w:pPr>
      <w:r w:rsidRPr="00817B65">
        <w:rPr>
          <w:rFonts w:eastAsia="Times New Roman"/>
          <w:szCs w:val="28"/>
          <w:lang w:eastAsia="ru-RU"/>
        </w:rPr>
        <w:t>Поскольку главную часть обобщающего показателя прибыли до налогообложения составляет прибыль от основной деятельности, то её подвергают особому анализу. Изменение прибыли от продаж продукции, товаров, работ, услуг зависит от многих факторов. Источником информации для такого анализа послужили отчет о финансовых результатах и данные бухгалтерского учёта.</w:t>
      </w:r>
    </w:p>
    <w:p w14:paraId="56BDFD5C" w14:textId="77777777" w:rsidR="007F2609" w:rsidRDefault="007F2609" w:rsidP="007F2609">
      <w:pPr>
        <w:overflowPunct w:val="0"/>
        <w:autoSpaceDE w:val="0"/>
        <w:autoSpaceDN w:val="0"/>
        <w:adjustRightInd w:val="0"/>
        <w:spacing w:after="0" w:line="360" w:lineRule="auto"/>
        <w:ind w:firstLine="709"/>
        <w:textAlignment w:val="baseline"/>
        <w:rPr>
          <w:rFonts w:eastAsia="Times New Roman"/>
          <w:szCs w:val="28"/>
          <w:lang w:eastAsia="ru-RU"/>
        </w:rPr>
      </w:pPr>
    </w:p>
    <w:p w14:paraId="2979DEAE" w14:textId="43608F74" w:rsidR="00CC5E9F" w:rsidRPr="00817B65" w:rsidRDefault="007F2609" w:rsidP="00463900">
      <w:pPr>
        <w:suppressAutoHyphens/>
        <w:overflowPunct w:val="0"/>
        <w:autoSpaceDE w:val="0"/>
        <w:autoSpaceDN w:val="0"/>
        <w:adjustRightInd w:val="0"/>
        <w:spacing w:after="120" w:line="360" w:lineRule="auto"/>
        <w:jc w:val="both"/>
        <w:textAlignment w:val="baseline"/>
        <w:rPr>
          <w:rFonts w:eastAsia="Times New Roman"/>
          <w:lang w:eastAsia="ru-RU"/>
        </w:rPr>
      </w:pPr>
      <w:r w:rsidRPr="00817B65">
        <w:rPr>
          <w:rFonts w:eastAsia="Times New Roman"/>
          <w:szCs w:val="28"/>
          <w:lang w:eastAsia="ru-RU"/>
        </w:rPr>
        <w:t>Таблица 16 – Сводная таблица влияния факторов на прибыль от продаж отчетного</w:t>
      </w:r>
      <w:r w:rsidRPr="00817B65">
        <w:rPr>
          <w:rFonts w:eastAsia="Times New Roman"/>
          <w:lang w:eastAsia="ru-RU"/>
        </w:rPr>
        <w:t xml:space="preserve"> периода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65"/>
        <w:gridCol w:w="2858"/>
      </w:tblGrid>
      <w:tr w:rsidR="007F2609" w:rsidRPr="00817B65" w14:paraId="10A44BBB" w14:textId="77777777" w:rsidTr="007B47A5">
        <w:trPr>
          <w:trHeight w:val="588"/>
        </w:trPr>
        <w:tc>
          <w:tcPr>
            <w:tcW w:w="3515" w:type="pct"/>
            <w:vAlign w:val="center"/>
          </w:tcPr>
          <w:p w14:paraId="22E25B25" w14:textId="77777777" w:rsidR="007F2609" w:rsidRPr="007F2609" w:rsidRDefault="007F2609" w:rsidP="007B47A5">
            <w:pPr>
              <w:overflowPunct w:val="0"/>
              <w:autoSpaceDE w:val="0"/>
              <w:autoSpaceDN w:val="0"/>
              <w:adjustRightInd w:val="0"/>
              <w:spacing w:line="240" w:lineRule="auto"/>
              <w:textAlignment w:val="baseline"/>
              <w:rPr>
                <w:rFonts w:eastAsia="Times New Roman"/>
                <w:sz w:val="24"/>
                <w:szCs w:val="24"/>
                <w:lang w:eastAsia="ru-RU"/>
              </w:rPr>
            </w:pPr>
            <w:r w:rsidRPr="007F2609">
              <w:rPr>
                <w:rFonts w:eastAsia="Times New Roman"/>
                <w:sz w:val="24"/>
                <w:szCs w:val="24"/>
                <w:lang w:eastAsia="ru-RU"/>
              </w:rPr>
              <w:t>Показатель–фактор</w:t>
            </w:r>
          </w:p>
        </w:tc>
        <w:tc>
          <w:tcPr>
            <w:tcW w:w="1485" w:type="pct"/>
            <w:vAlign w:val="center"/>
          </w:tcPr>
          <w:p w14:paraId="60CF6D63" w14:textId="5C88BE74" w:rsidR="007F2609" w:rsidRPr="00AD5FAF" w:rsidRDefault="007F2609" w:rsidP="007B47A5">
            <w:pPr>
              <w:overflowPunct w:val="0"/>
              <w:autoSpaceDE w:val="0"/>
              <w:autoSpaceDN w:val="0"/>
              <w:adjustRightInd w:val="0"/>
              <w:spacing w:line="240" w:lineRule="auto"/>
              <w:textAlignment w:val="baseline"/>
              <w:rPr>
                <w:rFonts w:eastAsia="Times New Roman"/>
                <w:sz w:val="24"/>
                <w:szCs w:val="24"/>
                <w:lang w:eastAsia="ru-RU"/>
              </w:rPr>
            </w:pPr>
            <w:r w:rsidRPr="00AD5FAF">
              <w:rPr>
                <w:rFonts w:eastAsia="Times New Roman"/>
                <w:sz w:val="24"/>
                <w:szCs w:val="24"/>
                <w:lang w:eastAsia="ru-RU"/>
              </w:rPr>
              <w:t xml:space="preserve">Сумма, </w:t>
            </w:r>
            <w:r w:rsidR="009454D9">
              <w:rPr>
                <w:rFonts w:eastAsia="Times New Roman"/>
                <w:sz w:val="24"/>
                <w:szCs w:val="24"/>
                <w:lang w:eastAsia="ru-RU"/>
              </w:rPr>
              <w:t>млн</w:t>
            </w:r>
            <w:r w:rsidRPr="00AD5FAF">
              <w:rPr>
                <w:rFonts w:eastAsia="Times New Roman"/>
                <w:sz w:val="24"/>
                <w:szCs w:val="24"/>
                <w:lang w:eastAsia="ru-RU"/>
              </w:rPr>
              <w:t>. р.</w:t>
            </w:r>
          </w:p>
        </w:tc>
      </w:tr>
      <w:tr w:rsidR="007F2609" w:rsidRPr="00817B65" w14:paraId="2CADCF88" w14:textId="77777777" w:rsidTr="007B47A5">
        <w:trPr>
          <w:trHeight w:hRule="exact" w:val="397"/>
        </w:trPr>
        <w:tc>
          <w:tcPr>
            <w:tcW w:w="3515" w:type="pct"/>
            <w:vAlign w:val="center"/>
          </w:tcPr>
          <w:p w14:paraId="09F9F378" w14:textId="32A021D1" w:rsidR="007F2609" w:rsidRPr="00FB429F" w:rsidRDefault="003005E1" w:rsidP="007B47A5">
            <w:pPr>
              <w:overflowPunct w:val="0"/>
              <w:autoSpaceDE w:val="0"/>
              <w:autoSpaceDN w:val="0"/>
              <w:adjustRightInd w:val="0"/>
              <w:spacing w:line="240" w:lineRule="auto"/>
              <w:textAlignment w:val="baseline"/>
              <w:rPr>
                <w:rFonts w:eastAsia="Times New Roman"/>
                <w:sz w:val="24"/>
                <w:szCs w:val="24"/>
                <w:lang w:eastAsia="ru-RU"/>
              </w:rPr>
            </w:pPr>
            <w:r>
              <w:rPr>
                <w:rFonts w:eastAsia="Times New Roman"/>
                <w:sz w:val="24"/>
                <w:szCs w:val="24"/>
                <w:lang w:eastAsia="ru-RU"/>
              </w:rPr>
              <w:t>1</w:t>
            </w:r>
            <w:r w:rsidR="007F2609" w:rsidRPr="00FB429F">
              <w:rPr>
                <w:rFonts w:eastAsia="Times New Roman"/>
                <w:sz w:val="24"/>
                <w:szCs w:val="24"/>
                <w:lang w:eastAsia="ru-RU"/>
              </w:rPr>
              <w:t xml:space="preserve"> Количество проданной продукции (работ, услуг)</w:t>
            </w:r>
          </w:p>
        </w:tc>
        <w:tc>
          <w:tcPr>
            <w:tcW w:w="1485" w:type="pct"/>
            <w:vAlign w:val="center"/>
          </w:tcPr>
          <w:p w14:paraId="0DBD0221" w14:textId="56104265" w:rsidR="00902403" w:rsidRPr="00FB429F" w:rsidRDefault="00902403" w:rsidP="008309B1">
            <w:pPr>
              <w:jc w:val="right"/>
              <w:rPr>
                <w:color w:val="000000"/>
                <w:sz w:val="24"/>
                <w:szCs w:val="24"/>
              </w:rPr>
            </w:pPr>
            <w:r w:rsidRPr="00FB429F">
              <w:rPr>
                <w:color w:val="000000"/>
                <w:sz w:val="24"/>
                <w:szCs w:val="24"/>
              </w:rPr>
              <w:t>-124</w:t>
            </w:r>
            <w:r w:rsidR="008309B1">
              <w:rPr>
                <w:color w:val="000000"/>
                <w:sz w:val="24"/>
                <w:szCs w:val="24"/>
              </w:rPr>
              <w:t>,4</w:t>
            </w:r>
          </w:p>
          <w:p w14:paraId="06832434" w14:textId="50193FCC" w:rsidR="00AD5FAF" w:rsidRPr="00FB429F" w:rsidRDefault="00AD5FAF" w:rsidP="008309B1">
            <w:pPr>
              <w:jc w:val="right"/>
              <w:rPr>
                <w:color w:val="000000"/>
                <w:sz w:val="24"/>
                <w:szCs w:val="24"/>
              </w:rPr>
            </w:pPr>
          </w:p>
          <w:p w14:paraId="54FDEE5A" w14:textId="61C42DD6" w:rsidR="007F2609" w:rsidRPr="00FB429F" w:rsidRDefault="007F2609" w:rsidP="008309B1">
            <w:pPr>
              <w:overflowPunct w:val="0"/>
              <w:autoSpaceDE w:val="0"/>
              <w:autoSpaceDN w:val="0"/>
              <w:adjustRightInd w:val="0"/>
              <w:spacing w:line="240" w:lineRule="auto"/>
              <w:jc w:val="right"/>
              <w:textAlignment w:val="baseline"/>
              <w:rPr>
                <w:rFonts w:eastAsia="Times New Roman"/>
                <w:sz w:val="24"/>
                <w:szCs w:val="24"/>
                <w:lang w:eastAsia="ru-RU"/>
              </w:rPr>
            </w:pPr>
          </w:p>
        </w:tc>
      </w:tr>
      <w:tr w:rsidR="007F2609" w:rsidRPr="00817B65" w14:paraId="0234CA64" w14:textId="77777777" w:rsidTr="007B47A5">
        <w:trPr>
          <w:trHeight w:hRule="exact" w:val="397"/>
        </w:trPr>
        <w:tc>
          <w:tcPr>
            <w:tcW w:w="3515" w:type="pct"/>
            <w:vAlign w:val="center"/>
          </w:tcPr>
          <w:p w14:paraId="22FF7045" w14:textId="702DB0AF" w:rsidR="007F2609" w:rsidRPr="00FB429F" w:rsidRDefault="003005E1" w:rsidP="007B47A5">
            <w:pPr>
              <w:overflowPunct w:val="0"/>
              <w:autoSpaceDE w:val="0"/>
              <w:autoSpaceDN w:val="0"/>
              <w:adjustRightInd w:val="0"/>
              <w:spacing w:line="240" w:lineRule="auto"/>
              <w:textAlignment w:val="baseline"/>
              <w:rPr>
                <w:rFonts w:eastAsia="Times New Roman"/>
                <w:sz w:val="24"/>
                <w:szCs w:val="24"/>
                <w:lang w:eastAsia="ru-RU"/>
              </w:rPr>
            </w:pPr>
            <w:r>
              <w:rPr>
                <w:rFonts w:eastAsia="Times New Roman"/>
                <w:sz w:val="24"/>
                <w:szCs w:val="24"/>
                <w:lang w:eastAsia="ru-RU"/>
              </w:rPr>
              <w:t xml:space="preserve">2 </w:t>
            </w:r>
            <w:r w:rsidR="007F2609" w:rsidRPr="00FB429F">
              <w:rPr>
                <w:rFonts w:eastAsia="Times New Roman"/>
                <w:sz w:val="24"/>
                <w:szCs w:val="24"/>
                <w:lang w:eastAsia="ru-RU"/>
              </w:rPr>
              <w:t>Изменение цен на реализованную продукцию</w:t>
            </w:r>
          </w:p>
        </w:tc>
        <w:tc>
          <w:tcPr>
            <w:tcW w:w="1485" w:type="pct"/>
            <w:vAlign w:val="center"/>
          </w:tcPr>
          <w:p w14:paraId="1A6C9EE6" w14:textId="2427F181" w:rsidR="00902403" w:rsidRPr="00FB429F" w:rsidRDefault="00902403" w:rsidP="008309B1">
            <w:pPr>
              <w:jc w:val="right"/>
              <w:rPr>
                <w:color w:val="000000"/>
                <w:sz w:val="24"/>
                <w:szCs w:val="24"/>
              </w:rPr>
            </w:pPr>
            <w:r w:rsidRPr="00FB429F">
              <w:rPr>
                <w:color w:val="000000"/>
                <w:sz w:val="24"/>
                <w:szCs w:val="24"/>
              </w:rPr>
              <w:t>2</w:t>
            </w:r>
            <w:r w:rsidR="008309B1">
              <w:rPr>
                <w:color w:val="000000"/>
                <w:sz w:val="24"/>
                <w:szCs w:val="24"/>
              </w:rPr>
              <w:t>,8</w:t>
            </w:r>
          </w:p>
          <w:p w14:paraId="3C82D511" w14:textId="34D808FA" w:rsidR="007F2609" w:rsidRPr="00FB429F" w:rsidRDefault="007F2609" w:rsidP="008309B1">
            <w:pPr>
              <w:overflowPunct w:val="0"/>
              <w:autoSpaceDE w:val="0"/>
              <w:autoSpaceDN w:val="0"/>
              <w:adjustRightInd w:val="0"/>
              <w:spacing w:line="240" w:lineRule="auto"/>
              <w:jc w:val="right"/>
              <w:textAlignment w:val="baseline"/>
              <w:rPr>
                <w:rFonts w:eastAsia="Times New Roman"/>
                <w:sz w:val="24"/>
                <w:szCs w:val="24"/>
                <w:lang w:eastAsia="ru-RU"/>
              </w:rPr>
            </w:pPr>
          </w:p>
        </w:tc>
      </w:tr>
      <w:tr w:rsidR="007F2609" w:rsidRPr="00817B65" w14:paraId="69666ECE" w14:textId="77777777" w:rsidTr="007B47A5">
        <w:trPr>
          <w:trHeight w:hRule="exact" w:val="397"/>
        </w:trPr>
        <w:tc>
          <w:tcPr>
            <w:tcW w:w="3515" w:type="pct"/>
            <w:vAlign w:val="center"/>
          </w:tcPr>
          <w:p w14:paraId="3E45104E" w14:textId="0F50900D" w:rsidR="007F2609" w:rsidRPr="00FB429F" w:rsidRDefault="003005E1" w:rsidP="007B47A5">
            <w:pPr>
              <w:overflowPunct w:val="0"/>
              <w:autoSpaceDE w:val="0"/>
              <w:autoSpaceDN w:val="0"/>
              <w:adjustRightInd w:val="0"/>
              <w:spacing w:line="240" w:lineRule="auto"/>
              <w:textAlignment w:val="baseline"/>
              <w:rPr>
                <w:rFonts w:eastAsia="Times New Roman"/>
                <w:sz w:val="24"/>
                <w:szCs w:val="24"/>
                <w:lang w:eastAsia="ru-RU"/>
              </w:rPr>
            </w:pPr>
            <w:r>
              <w:rPr>
                <w:rFonts w:eastAsia="Times New Roman"/>
                <w:sz w:val="24"/>
                <w:szCs w:val="24"/>
                <w:lang w:eastAsia="ru-RU"/>
              </w:rPr>
              <w:t xml:space="preserve">3 </w:t>
            </w:r>
            <w:r w:rsidR="007F2609" w:rsidRPr="00FB429F">
              <w:rPr>
                <w:rFonts w:eastAsia="Times New Roman"/>
                <w:sz w:val="24"/>
                <w:szCs w:val="24"/>
                <w:lang w:eastAsia="ru-RU"/>
              </w:rPr>
              <w:t>Себестоимость проданных товаров, продукции, работ, услуг</w:t>
            </w:r>
          </w:p>
        </w:tc>
        <w:tc>
          <w:tcPr>
            <w:tcW w:w="1485" w:type="pct"/>
            <w:vAlign w:val="center"/>
          </w:tcPr>
          <w:p w14:paraId="4B0ADD32" w14:textId="02F4EF62" w:rsidR="00FB429F" w:rsidRPr="00FB429F" w:rsidRDefault="0028316B" w:rsidP="008309B1">
            <w:pPr>
              <w:jc w:val="right"/>
              <w:rPr>
                <w:color w:val="000000"/>
                <w:sz w:val="24"/>
                <w:szCs w:val="24"/>
              </w:rPr>
            </w:pPr>
            <w:r>
              <w:rPr>
                <w:color w:val="000000"/>
                <w:sz w:val="24"/>
                <w:szCs w:val="24"/>
              </w:rPr>
              <w:t xml:space="preserve">- </w:t>
            </w:r>
            <w:r w:rsidR="00FB429F" w:rsidRPr="00FB429F">
              <w:rPr>
                <w:color w:val="000000"/>
                <w:sz w:val="24"/>
                <w:szCs w:val="24"/>
              </w:rPr>
              <w:t>21</w:t>
            </w:r>
            <w:r w:rsidR="008309B1">
              <w:rPr>
                <w:color w:val="000000"/>
                <w:sz w:val="24"/>
                <w:szCs w:val="24"/>
              </w:rPr>
              <w:t>,4</w:t>
            </w:r>
          </w:p>
          <w:p w14:paraId="5D4430F6" w14:textId="6CE2D878" w:rsidR="00AD5FAF" w:rsidRPr="00FB429F" w:rsidRDefault="00AD5FAF" w:rsidP="008309B1">
            <w:pPr>
              <w:jc w:val="right"/>
              <w:rPr>
                <w:color w:val="000000"/>
                <w:sz w:val="24"/>
                <w:szCs w:val="24"/>
              </w:rPr>
            </w:pPr>
          </w:p>
          <w:p w14:paraId="7A8F6018" w14:textId="6246D99A" w:rsidR="007F2609" w:rsidRPr="00FB429F" w:rsidRDefault="007F2609" w:rsidP="008309B1">
            <w:pPr>
              <w:overflowPunct w:val="0"/>
              <w:autoSpaceDE w:val="0"/>
              <w:autoSpaceDN w:val="0"/>
              <w:adjustRightInd w:val="0"/>
              <w:spacing w:line="240" w:lineRule="auto"/>
              <w:jc w:val="right"/>
              <w:textAlignment w:val="baseline"/>
              <w:rPr>
                <w:rFonts w:eastAsia="Times New Roman"/>
                <w:sz w:val="24"/>
                <w:szCs w:val="24"/>
                <w:lang w:eastAsia="ru-RU"/>
              </w:rPr>
            </w:pPr>
          </w:p>
        </w:tc>
      </w:tr>
    </w:tbl>
    <w:p w14:paraId="75262551" w14:textId="6B93F191" w:rsidR="007F2609" w:rsidRDefault="007F2609" w:rsidP="007F2609">
      <w:pPr>
        <w:overflowPunct w:val="0"/>
        <w:autoSpaceDE w:val="0"/>
        <w:autoSpaceDN w:val="0"/>
        <w:adjustRightInd w:val="0"/>
        <w:spacing w:after="0" w:line="360" w:lineRule="auto"/>
        <w:textAlignment w:val="baseline"/>
        <w:rPr>
          <w:rFonts w:eastAsia="Times New Roman"/>
          <w:szCs w:val="28"/>
          <w:lang w:eastAsia="ru-RU"/>
        </w:rPr>
      </w:pPr>
    </w:p>
    <w:p w14:paraId="25A747EB" w14:textId="012974EA" w:rsidR="00463900" w:rsidRDefault="00463900" w:rsidP="007F2609">
      <w:pPr>
        <w:overflowPunct w:val="0"/>
        <w:autoSpaceDE w:val="0"/>
        <w:autoSpaceDN w:val="0"/>
        <w:adjustRightInd w:val="0"/>
        <w:spacing w:after="0" w:line="360" w:lineRule="auto"/>
        <w:textAlignment w:val="baseline"/>
        <w:rPr>
          <w:rFonts w:eastAsia="Times New Roman"/>
          <w:szCs w:val="28"/>
          <w:lang w:eastAsia="ru-RU"/>
        </w:rPr>
      </w:pPr>
      <w:r>
        <w:rPr>
          <w:rFonts w:eastAsia="Times New Roman"/>
          <w:szCs w:val="28"/>
          <w:lang w:eastAsia="ru-RU"/>
        </w:rPr>
        <w:lastRenderedPageBreak/>
        <w:t>Продолжение таблицы 16</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65"/>
        <w:gridCol w:w="2858"/>
      </w:tblGrid>
      <w:tr w:rsidR="00463900" w:rsidRPr="00AD5FAF" w14:paraId="004A463A" w14:textId="77777777" w:rsidTr="00CE056D">
        <w:trPr>
          <w:trHeight w:val="588"/>
        </w:trPr>
        <w:tc>
          <w:tcPr>
            <w:tcW w:w="3515" w:type="pct"/>
            <w:vAlign w:val="center"/>
          </w:tcPr>
          <w:p w14:paraId="38296BB9" w14:textId="77777777" w:rsidR="00463900" w:rsidRPr="007F2609" w:rsidRDefault="00463900" w:rsidP="00CE056D">
            <w:pPr>
              <w:overflowPunct w:val="0"/>
              <w:autoSpaceDE w:val="0"/>
              <w:autoSpaceDN w:val="0"/>
              <w:adjustRightInd w:val="0"/>
              <w:spacing w:line="240" w:lineRule="auto"/>
              <w:textAlignment w:val="baseline"/>
              <w:rPr>
                <w:rFonts w:eastAsia="Times New Roman"/>
                <w:sz w:val="24"/>
                <w:szCs w:val="24"/>
                <w:lang w:eastAsia="ru-RU"/>
              </w:rPr>
            </w:pPr>
            <w:r w:rsidRPr="007F2609">
              <w:rPr>
                <w:rFonts w:eastAsia="Times New Roman"/>
                <w:sz w:val="24"/>
                <w:szCs w:val="24"/>
                <w:lang w:eastAsia="ru-RU"/>
              </w:rPr>
              <w:t>Показатель–фактор</w:t>
            </w:r>
          </w:p>
        </w:tc>
        <w:tc>
          <w:tcPr>
            <w:tcW w:w="1485" w:type="pct"/>
            <w:vAlign w:val="center"/>
          </w:tcPr>
          <w:p w14:paraId="28167319" w14:textId="77777777" w:rsidR="00463900" w:rsidRPr="00AD5FAF" w:rsidRDefault="00463900" w:rsidP="00CE056D">
            <w:pPr>
              <w:overflowPunct w:val="0"/>
              <w:autoSpaceDE w:val="0"/>
              <w:autoSpaceDN w:val="0"/>
              <w:adjustRightInd w:val="0"/>
              <w:spacing w:line="240" w:lineRule="auto"/>
              <w:textAlignment w:val="baseline"/>
              <w:rPr>
                <w:rFonts w:eastAsia="Times New Roman"/>
                <w:sz w:val="24"/>
                <w:szCs w:val="24"/>
                <w:lang w:eastAsia="ru-RU"/>
              </w:rPr>
            </w:pPr>
            <w:r w:rsidRPr="00AD5FAF">
              <w:rPr>
                <w:rFonts w:eastAsia="Times New Roman"/>
                <w:sz w:val="24"/>
                <w:szCs w:val="24"/>
                <w:lang w:eastAsia="ru-RU"/>
              </w:rPr>
              <w:t xml:space="preserve">Сумма, </w:t>
            </w:r>
            <w:r>
              <w:rPr>
                <w:rFonts w:eastAsia="Times New Roman"/>
                <w:sz w:val="24"/>
                <w:szCs w:val="24"/>
                <w:lang w:eastAsia="ru-RU"/>
              </w:rPr>
              <w:t>млн</w:t>
            </w:r>
            <w:r w:rsidRPr="00AD5FAF">
              <w:rPr>
                <w:rFonts w:eastAsia="Times New Roman"/>
                <w:sz w:val="24"/>
                <w:szCs w:val="24"/>
                <w:lang w:eastAsia="ru-RU"/>
              </w:rPr>
              <w:t>. р.</w:t>
            </w:r>
          </w:p>
        </w:tc>
      </w:tr>
      <w:tr w:rsidR="00463900" w:rsidRPr="00FB429F" w14:paraId="5DEACEC1" w14:textId="77777777" w:rsidTr="00CE056D">
        <w:trPr>
          <w:trHeight w:hRule="exact" w:val="397"/>
        </w:trPr>
        <w:tc>
          <w:tcPr>
            <w:tcW w:w="3515" w:type="pct"/>
            <w:vAlign w:val="center"/>
          </w:tcPr>
          <w:p w14:paraId="35A18BB8" w14:textId="0EA69343" w:rsidR="00463900" w:rsidRPr="00FB429F" w:rsidRDefault="003005E1" w:rsidP="00CE056D">
            <w:pPr>
              <w:overflowPunct w:val="0"/>
              <w:autoSpaceDE w:val="0"/>
              <w:autoSpaceDN w:val="0"/>
              <w:adjustRightInd w:val="0"/>
              <w:spacing w:line="240" w:lineRule="auto"/>
              <w:textAlignment w:val="baseline"/>
              <w:rPr>
                <w:rFonts w:eastAsia="Times New Roman"/>
                <w:sz w:val="24"/>
                <w:szCs w:val="24"/>
                <w:lang w:eastAsia="ru-RU"/>
              </w:rPr>
            </w:pPr>
            <w:r>
              <w:rPr>
                <w:rFonts w:eastAsia="Times New Roman"/>
                <w:sz w:val="24"/>
                <w:szCs w:val="24"/>
                <w:lang w:eastAsia="ru-RU"/>
              </w:rPr>
              <w:t>4</w:t>
            </w:r>
            <w:r w:rsidR="00463900" w:rsidRPr="00FB429F">
              <w:rPr>
                <w:rFonts w:eastAsia="Times New Roman"/>
                <w:sz w:val="24"/>
                <w:szCs w:val="24"/>
                <w:lang w:eastAsia="ru-RU"/>
              </w:rPr>
              <w:t xml:space="preserve"> Коммерческие расходы</w:t>
            </w:r>
          </w:p>
        </w:tc>
        <w:tc>
          <w:tcPr>
            <w:tcW w:w="1485" w:type="pct"/>
            <w:vAlign w:val="center"/>
          </w:tcPr>
          <w:p w14:paraId="1179D44F" w14:textId="77777777" w:rsidR="00463900" w:rsidRPr="00FB429F" w:rsidRDefault="00463900" w:rsidP="00CE056D">
            <w:pPr>
              <w:jc w:val="right"/>
              <w:rPr>
                <w:color w:val="000000"/>
                <w:sz w:val="24"/>
                <w:szCs w:val="24"/>
              </w:rPr>
            </w:pPr>
            <w:r>
              <w:rPr>
                <w:color w:val="000000"/>
                <w:sz w:val="24"/>
                <w:szCs w:val="24"/>
              </w:rPr>
              <w:t xml:space="preserve">- </w:t>
            </w:r>
            <w:r w:rsidRPr="00FB429F">
              <w:rPr>
                <w:color w:val="000000"/>
                <w:sz w:val="24"/>
                <w:szCs w:val="24"/>
              </w:rPr>
              <w:t>185</w:t>
            </w:r>
            <w:r>
              <w:rPr>
                <w:color w:val="000000"/>
                <w:sz w:val="24"/>
                <w:szCs w:val="24"/>
              </w:rPr>
              <w:t>,1</w:t>
            </w:r>
          </w:p>
          <w:p w14:paraId="09D29299" w14:textId="77777777" w:rsidR="00463900" w:rsidRPr="00FB429F" w:rsidRDefault="00463900" w:rsidP="00CE056D">
            <w:pPr>
              <w:jc w:val="right"/>
              <w:rPr>
                <w:color w:val="000000"/>
                <w:sz w:val="24"/>
                <w:szCs w:val="24"/>
              </w:rPr>
            </w:pPr>
          </w:p>
          <w:p w14:paraId="6E4EBE63" w14:textId="77777777" w:rsidR="00463900" w:rsidRPr="00FB429F" w:rsidRDefault="00463900" w:rsidP="00CE056D">
            <w:pPr>
              <w:overflowPunct w:val="0"/>
              <w:autoSpaceDE w:val="0"/>
              <w:autoSpaceDN w:val="0"/>
              <w:adjustRightInd w:val="0"/>
              <w:spacing w:line="240" w:lineRule="auto"/>
              <w:jc w:val="right"/>
              <w:textAlignment w:val="baseline"/>
              <w:rPr>
                <w:rFonts w:eastAsia="Times New Roman"/>
                <w:sz w:val="24"/>
                <w:szCs w:val="24"/>
                <w:lang w:eastAsia="ru-RU"/>
              </w:rPr>
            </w:pPr>
          </w:p>
        </w:tc>
      </w:tr>
      <w:tr w:rsidR="00463900" w:rsidRPr="00FB429F" w14:paraId="3A35746F" w14:textId="77777777" w:rsidTr="00CE056D">
        <w:trPr>
          <w:trHeight w:hRule="exact" w:val="397"/>
        </w:trPr>
        <w:tc>
          <w:tcPr>
            <w:tcW w:w="3515" w:type="pct"/>
            <w:vAlign w:val="center"/>
          </w:tcPr>
          <w:p w14:paraId="140AA672" w14:textId="05189E0A" w:rsidR="00463900" w:rsidRPr="00FB429F" w:rsidRDefault="003005E1" w:rsidP="00CE056D">
            <w:pPr>
              <w:overflowPunct w:val="0"/>
              <w:autoSpaceDE w:val="0"/>
              <w:autoSpaceDN w:val="0"/>
              <w:adjustRightInd w:val="0"/>
              <w:spacing w:line="240" w:lineRule="auto"/>
              <w:textAlignment w:val="baseline"/>
              <w:rPr>
                <w:rFonts w:eastAsia="Times New Roman"/>
                <w:sz w:val="24"/>
                <w:szCs w:val="24"/>
                <w:lang w:eastAsia="ru-RU"/>
              </w:rPr>
            </w:pPr>
            <w:r>
              <w:rPr>
                <w:rFonts w:eastAsia="Times New Roman"/>
                <w:sz w:val="24"/>
                <w:szCs w:val="24"/>
                <w:lang w:eastAsia="ru-RU"/>
              </w:rPr>
              <w:t>5</w:t>
            </w:r>
            <w:r w:rsidR="00463900" w:rsidRPr="00FB429F">
              <w:rPr>
                <w:rFonts w:eastAsia="Times New Roman"/>
                <w:sz w:val="24"/>
                <w:szCs w:val="24"/>
                <w:lang w:eastAsia="ru-RU"/>
              </w:rPr>
              <w:t xml:space="preserve"> Управленческие расходы</w:t>
            </w:r>
          </w:p>
        </w:tc>
        <w:tc>
          <w:tcPr>
            <w:tcW w:w="1485" w:type="pct"/>
            <w:vAlign w:val="center"/>
          </w:tcPr>
          <w:p w14:paraId="77A01F34" w14:textId="77777777" w:rsidR="00463900" w:rsidRPr="00FB429F" w:rsidRDefault="00463900" w:rsidP="00CE056D">
            <w:pPr>
              <w:jc w:val="right"/>
              <w:rPr>
                <w:color w:val="000000"/>
                <w:sz w:val="24"/>
                <w:szCs w:val="24"/>
              </w:rPr>
            </w:pPr>
            <w:r w:rsidRPr="00FB429F">
              <w:rPr>
                <w:color w:val="000000"/>
                <w:sz w:val="24"/>
                <w:szCs w:val="24"/>
              </w:rPr>
              <w:t>28</w:t>
            </w:r>
            <w:r>
              <w:rPr>
                <w:color w:val="000000"/>
                <w:sz w:val="24"/>
                <w:szCs w:val="24"/>
              </w:rPr>
              <w:t>,5</w:t>
            </w:r>
          </w:p>
          <w:p w14:paraId="54DA0C25" w14:textId="77777777" w:rsidR="00463900" w:rsidRPr="00FB429F" w:rsidRDefault="00463900" w:rsidP="00CE056D">
            <w:pPr>
              <w:jc w:val="right"/>
              <w:rPr>
                <w:color w:val="000000"/>
                <w:sz w:val="24"/>
                <w:szCs w:val="24"/>
              </w:rPr>
            </w:pPr>
          </w:p>
          <w:p w14:paraId="4C10C3D4" w14:textId="77777777" w:rsidR="00463900" w:rsidRPr="00FB429F" w:rsidRDefault="00463900" w:rsidP="00CE056D">
            <w:pPr>
              <w:overflowPunct w:val="0"/>
              <w:autoSpaceDE w:val="0"/>
              <w:autoSpaceDN w:val="0"/>
              <w:adjustRightInd w:val="0"/>
              <w:spacing w:line="240" w:lineRule="auto"/>
              <w:jc w:val="right"/>
              <w:textAlignment w:val="baseline"/>
              <w:rPr>
                <w:rFonts w:eastAsia="Times New Roman"/>
                <w:sz w:val="24"/>
                <w:szCs w:val="24"/>
                <w:lang w:eastAsia="ru-RU"/>
              </w:rPr>
            </w:pPr>
          </w:p>
        </w:tc>
      </w:tr>
      <w:tr w:rsidR="00463900" w:rsidRPr="00FB429F" w14:paraId="59A9ED87" w14:textId="77777777" w:rsidTr="00CE056D">
        <w:trPr>
          <w:trHeight w:hRule="exact" w:val="397"/>
        </w:trPr>
        <w:tc>
          <w:tcPr>
            <w:tcW w:w="3515" w:type="pct"/>
            <w:vAlign w:val="bottom"/>
          </w:tcPr>
          <w:p w14:paraId="2FC086B0" w14:textId="77777777" w:rsidR="00463900" w:rsidRPr="00CE056D" w:rsidRDefault="00463900" w:rsidP="00CE056D">
            <w:pPr>
              <w:overflowPunct w:val="0"/>
              <w:autoSpaceDE w:val="0"/>
              <w:autoSpaceDN w:val="0"/>
              <w:adjustRightInd w:val="0"/>
              <w:spacing w:line="240" w:lineRule="auto"/>
              <w:textAlignment w:val="baseline"/>
              <w:rPr>
                <w:rFonts w:eastAsia="Times New Roman"/>
                <w:bCs/>
                <w:sz w:val="24"/>
                <w:szCs w:val="24"/>
                <w:lang w:eastAsia="ru-RU"/>
              </w:rPr>
            </w:pPr>
            <w:r w:rsidRPr="00CE056D">
              <w:rPr>
                <w:rFonts w:eastAsia="Times New Roman"/>
                <w:bCs/>
                <w:sz w:val="24"/>
                <w:szCs w:val="24"/>
                <w:lang w:eastAsia="ru-RU"/>
              </w:rPr>
              <w:t>Изменение прибыли от продаж, всего</w:t>
            </w:r>
          </w:p>
        </w:tc>
        <w:tc>
          <w:tcPr>
            <w:tcW w:w="1485" w:type="pct"/>
            <w:vAlign w:val="center"/>
          </w:tcPr>
          <w:p w14:paraId="07FBE8E7" w14:textId="77777777" w:rsidR="00463900" w:rsidRPr="00CE056D" w:rsidRDefault="00463900" w:rsidP="00CE056D">
            <w:pPr>
              <w:jc w:val="right"/>
              <w:rPr>
                <w:bCs/>
                <w:color w:val="000000"/>
                <w:sz w:val="24"/>
                <w:szCs w:val="24"/>
              </w:rPr>
            </w:pPr>
            <w:r w:rsidRPr="00CE056D">
              <w:rPr>
                <w:bCs/>
                <w:color w:val="000000"/>
                <w:sz w:val="24"/>
                <w:szCs w:val="24"/>
              </w:rPr>
              <w:t>-299,4</w:t>
            </w:r>
          </w:p>
          <w:p w14:paraId="6622AD06" w14:textId="77777777" w:rsidR="00463900" w:rsidRPr="00CE056D" w:rsidRDefault="00463900" w:rsidP="00CE056D">
            <w:pPr>
              <w:jc w:val="right"/>
              <w:rPr>
                <w:bCs/>
                <w:color w:val="000000"/>
                <w:sz w:val="24"/>
                <w:szCs w:val="24"/>
              </w:rPr>
            </w:pPr>
          </w:p>
          <w:p w14:paraId="5B54A77B" w14:textId="77777777" w:rsidR="00463900" w:rsidRPr="00CE056D" w:rsidRDefault="00463900" w:rsidP="00CE056D">
            <w:pPr>
              <w:overflowPunct w:val="0"/>
              <w:autoSpaceDE w:val="0"/>
              <w:autoSpaceDN w:val="0"/>
              <w:adjustRightInd w:val="0"/>
              <w:spacing w:line="240" w:lineRule="auto"/>
              <w:jc w:val="right"/>
              <w:textAlignment w:val="baseline"/>
              <w:rPr>
                <w:rFonts w:eastAsia="Times New Roman"/>
                <w:bCs/>
                <w:sz w:val="24"/>
                <w:szCs w:val="24"/>
                <w:lang w:eastAsia="ru-RU"/>
              </w:rPr>
            </w:pPr>
          </w:p>
        </w:tc>
      </w:tr>
    </w:tbl>
    <w:p w14:paraId="2E76E530" w14:textId="77777777" w:rsidR="00463900" w:rsidRDefault="00463900" w:rsidP="007F2609">
      <w:pPr>
        <w:overflowPunct w:val="0"/>
        <w:autoSpaceDE w:val="0"/>
        <w:autoSpaceDN w:val="0"/>
        <w:adjustRightInd w:val="0"/>
        <w:spacing w:after="0" w:line="360" w:lineRule="auto"/>
        <w:textAlignment w:val="baseline"/>
        <w:rPr>
          <w:rFonts w:eastAsia="Times New Roman"/>
          <w:szCs w:val="28"/>
          <w:lang w:eastAsia="ru-RU"/>
        </w:rPr>
      </w:pPr>
    </w:p>
    <w:p w14:paraId="60AA7632" w14:textId="12266602" w:rsidR="00AD5FAF" w:rsidRPr="00817B65" w:rsidRDefault="00AD5FAF" w:rsidP="00E57B11">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817B65">
        <w:rPr>
          <w:rFonts w:eastAsia="Times New Roman"/>
          <w:szCs w:val="28"/>
          <w:lang w:eastAsia="ru-RU"/>
        </w:rPr>
        <w:t>Расчет влияния фактора «Выручка от продаж».</w:t>
      </w:r>
      <w:r w:rsidR="00E57B11">
        <w:rPr>
          <w:rFonts w:eastAsia="Times New Roman"/>
          <w:szCs w:val="28"/>
          <w:lang w:eastAsia="ru-RU"/>
        </w:rPr>
        <w:t xml:space="preserve"> </w:t>
      </w:r>
      <w:r w:rsidRPr="00817B65">
        <w:rPr>
          <w:rFonts w:eastAsia="Times New Roman"/>
          <w:szCs w:val="28"/>
          <w:lang w:eastAsia="ru-RU"/>
        </w:rPr>
        <w:t xml:space="preserve">Расчёт влияния данного фактора целесообразно разложить на две части. Так как выручка организации – это произведение количества и цены реализуемой продукции, то сначала рассчитываем влияние на прибыль от продаж цены, по которой продавалась продукция или товары, а затем – влияние на прибыль количества проданной продукции. </w:t>
      </w:r>
    </w:p>
    <w:p w14:paraId="5649CCCF" w14:textId="05ABF9C3" w:rsidR="00AD5FAF" w:rsidRPr="00817B65" w:rsidRDefault="00AD5FAF" w:rsidP="001C10C7">
      <w:pPr>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szCs w:val="28"/>
          <w:lang w:eastAsia="ru-RU"/>
        </w:rPr>
        <w:t xml:space="preserve">При проведении факторного анализа необходимо учитывать влияние инфляции. </w:t>
      </w:r>
      <w:r>
        <w:rPr>
          <w:rFonts w:eastAsia="Times New Roman"/>
          <w:szCs w:val="28"/>
          <w:lang w:eastAsia="ru-RU"/>
        </w:rPr>
        <w:t>По данным Росстата данный показатель на декабрь 2019 г. равен 1,001</w:t>
      </w:r>
    </w:p>
    <w:p w14:paraId="6842FE1C" w14:textId="31996EA7" w:rsidR="00AD5FAF" w:rsidRPr="00817B65" w:rsidRDefault="00AD5FAF" w:rsidP="001C10C7">
      <w:pPr>
        <w:shd w:val="clear" w:color="auto" w:fill="FFFFFF"/>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Выручка от продаж в отчетном году в сопоставимых ценах составит:</w:t>
      </w:r>
    </w:p>
    <w:p w14:paraId="6D1B5B00" w14:textId="77777777" w:rsidR="00AD5FAF" w:rsidRPr="00817B65" w:rsidRDefault="00AD5FAF" w:rsidP="001C10C7">
      <w:pPr>
        <w:shd w:val="clear" w:color="auto" w:fill="FFFFFF"/>
        <w:tabs>
          <w:tab w:val="left" w:pos="726"/>
        </w:tabs>
        <w:overflowPunct w:val="0"/>
        <w:autoSpaceDE w:val="0"/>
        <w:autoSpaceDN w:val="0"/>
        <w:adjustRightInd w:val="0"/>
        <w:spacing w:after="0" w:line="360" w:lineRule="auto"/>
        <w:textAlignment w:val="baseline"/>
        <w:rPr>
          <w:rFonts w:eastAsia="Times New Roman"/>
          <w:lang w:eastAsia="ru-RU"/>
        </w:rPr>
      </w:pPr>
    </w:p>
    <w:p w14:paraId="4D7EFF3E" w14:textId="3A8EDA27" w:rsidR="00AD5FAF" w:rsidRPr="00817B65" w:rsidRDefault="001F469F" w:rsidP="001C10C7">
      <w:pPr>
        <w:overflowPunct w:val="0"/>
        <w:autoSpaceDE w:val="0"/>
        <w:autoSpaceDN w:val="0"/>
        <w:adjustRightInd w:val="0"/>
        <w:spacing w:after="0" w:line="360" w:lineRule="auto"/>
        <w:textAlignment w:val="baseline"/>
        <w:rPr>
          <w:rFonts w:eastAsia="Times New Roman"/>
          <w:lang w:eastAsia="ru-RU"/>
        </w:rPr>
      </w:pPr>
      <w:r>
        <w:rPr>
          <w:rFonts w:eastAsia="Times New Roman"/>
          <w:lang w:eastAsia="ru-RU"/>
        </w:rPr>
        <w:t xml:space="preserve">                             </w:t>
      </w:r>
      <w:r w:rsidR="00E0483A">
        <w:rPr>
          <w:rFonts w:eastAsia="Times New Roman"/>
          <w:lang w:eastAsia="ru-RU"/>
        </w:rPr>
        <w:t xml:space="preserve">   </w:t>
      </w:r>
      <w:r>
        <w:rPr>
          <w:rFonts w:eastAsia="Times New Roman"/>
          <w:lang w:eastAsia="ru-RU"/>
        </w:rPr>
        <w:t xml:space="preserve">  </w:t>
      </w:r>
      <w:r w:rsidR="00AD5FAF" w:rsidRPr="00817B65">
        <w:rPr>
          <w:rFonts w:eastAsia="Times New Roman"/>
          <w:lang w:eastAsia="ru-RU"/>
        </w:rPr>
        <w:t xml:space="preserve">В’ </w:t>
      </w:r>
      <w:r w:rsidR="00AD5FAF" w:rsidRPr="00817B65">
        <w:rPr>
          <w:rFonts w:eastAsia="Times New Roman"/>
          <w:spacing w:val="-4"/>
          <w:szCs w:val="28"/>
          <w:lang w:eastAsia="ru-RU"/>
        </w:rPr>
        <w:t xml:space="preserve">= </w:t>
      </w:r>
      <w:r w:rsidR="00AD5FAF" w:rsidRPr="00817B65">
        <w:rPr>
          <w:rFonts w:eastAsia="Times New Roman"/>
          <w:position w:val="-26"/>
          <w:lang w:eastAsia="ru-RU"/>
        </w:rPr>
        <w:object w:dxaOrig="340" w:dyaOrig="639" w14:anchorId="2A5AFBA1">
          <v:shape id="_x0000_i1042" type="#_x0000_t75" style="width:20.25pt;height:38.25pt" o:ole="" fillcolor="window">
            <v:imagedata r:id="rId42" o:title=""/>
          </v:shape>
          <o:OLEObject Type="Embed" ProgID="Equation.3" ShapeID="_x0000_i1042" DrawAspect="Content" ObjectID="_1670277051" r:id="rId43"/>
        </w:object>
      </w:r>
      <w:r w:rsidR="00AD5FAF" w:rsidRPr="00817B65">
        <w:rPr>
          <w:rFonts w:eastAsia="Times New Roman"/>
          <w:lang w:eastAsia="ru-RU"/>
        </w:rPr>
        <w:t>=</w:t>
      </w:r>
      <w:r w:rsidR="00190963">
        <w:rPr>
          <w:rFonts w:eastAsia="Times New Roman"/>
          <w:lang w:eastAsia="ru-RU"/>
        </w:rPr>
        <w:t xml:space="preserve"> </w:t>
      </w:r>
      <m:oMath>
        <m:r>
          <w:rPr>
            <w:rFonts w:ascii="Cambria Math" w:eastAsia="Times New Roman" w:hAnsi="Cambria Math"/>
            <w:lang w:eastAsia="ru-RU"/>
          </w:rPr>
          <m:t xml:space="preserve"> </m:t>
        </m:r>
        <m:f>
          <m:fPr>
            <m:ctrlPr>
              <w:rPr>
                <w:rFonts w:ascii="Cambria Math" w:eastAsia="Times New Roman" w:hAnsi="Cambria Math"/>
                <w:sz w:val="40"/>
                <w:szCs w:val="40"/>
                <w:lang w:eastAsia="ru-RU"/>
              </w:rPr>
            </m:ctrlPr>
          </m:fPr>
          <m:num>
            <m:r>
              <m:rPr>
                <m:nor/>
              </m:rPr>
              <w:rPr>
                <w:rFonts w:eastAsia="Times New Roman"/>
                <w:sz w:val="40"/>
                <w:szCs w:val="40"/>
                <w:lang w:eastAsia="ru-RU"/>
              </w:rPr>
              <m:t>11848,1</m:t>
            </m:r>
          </m:num>
          <m:den>
            <m:r>
              <m:rPr>
                <m:nor/>
              </m:rPr>
              <w:rPr>
                <w:rFonts w:eastAsia="Times New Roman"/>
                <w:sz w:val="40"/>
                <w:szCs w:val="40"/>
                <w:lang w:eastAsia="ru-RU"/>
              </w:rPr>
              <m:t>1,001</m:t>
            </m:r>
          </m:den>
        </m:f>
      </m:oMath>
      <w:r w:rsidR="00190963" w:rsidRPr="007B47A5">
        <w:rPr>
          <w:rFonts w:eastAsia="Times New Roman"/>
          <w:lang w:eastAsia="ru-RU"/>
        </w:rPr>
        <w:t xml:space="preserve">  =</w:t>
      </w:r>
      <w:r w:rsidR="00E0483A" w:rsidRPr="00E0483A">
        <w:rPr>
          <w:rFonts w:eastAsia="Times New Roman"/>
          <w:lang w:eastAsia="ru-RU"/>
        </w:rPr>
        <w:t>11836</w:t>
      </w:r>
      <w:r w:rsidR="008309B1">
        <w:rPr>
          <w:rFonts w:eastAsia="Times New Roman"/>
          <w:lang w:eastAsia="ru-RU"/>
        </w:rPr>
        <w:t>,2</w:t>
      </w:r>
      <w:r w:rsidR="00E0483A">
        <w:rPr>
          <w:rFonts w:eastAsia="Times New Roman"/>
          <w:lang w:eastAsia="ru-RU"/>
        </w:rPr>
        <w:t xml:space="preserve"> </w:t>
      </w:r>
      <w:r w:rsidR="009454D9">
        <w:rPr>
          <w:rFonts w:eastAsia="Times New Roman"/>
          <w:lang w:eastAsia="ru-RU"/>
        </w:rPr>
        <w:t>млн</w:t>
      </w:r>
      <w:r w:rsidR="00AD5FAF" w:rsidRPr="00817B65">
        <w:rPr>
          <w:rFonts w:eastAsia="Times New Roman"/>
          <w:lang w:eastAsia="ru-RU"/>
        </w:rPr>
        <w:t>. руб.</w:t>
      </w:r>
      <w:r w:rsidR="00AD5FAF" w:rsidRPr="00817B65">
        <w:rPr>
          <w:rFonts w:eastAsia="Times New Roman"/>
          <w:lang w:eastAsia="ru-RU"/>
        </w:rPr>
        <w:tab/>
      </w:r>
      <w:r w:rsidR="00AD5FAF" w:rsidRPr="00817B65">
        <w:rPr>
          <w:rFonts w:eastAsia="Times New Roman"/>
          <w:lang w:eastAsia="ru-RU"/>
        </w:rPr>
        <w:tab/>
      </w:r>
      <w:r w:rsidR="007032EC">
        <w:rPr>
          <w:rFonts w:eastAsia="Times New Roman"/>
          <w:lang w:eastAsia="ru-RU"/>
        </w:rPr>
        <w:t xml:space="preserve">  </w:t>
      </w:r>
      <w:r w:rsidR="00195978">
        <w:rPr>
          <w:rFonts w:eastAsia="Times New Roman"/>
          <w:lang w:eastAsia="ru-RU"/>
        </w:rPr>
        <w:t xml:space="preserve">  </w:t>
      </w:r>
      <w:r w:rsidR="008309B1">
        <w:rPr>
          <w:rFonts w:eastAsia="Times New Roman"/>
          <w:lang w:eastAsia="ru-RU"/>
        </w:rPr>
        <w:t xml:space="preserve">     </w:t>
      </w:r>
      <w:r w:rsidR="00BE4A49">
        <w:rPr>
          <w:rFonts w:eastAsia="Times New Roman"/>
          <w:lang w:eastAsia="ru-RU"/>
        </w:rPr>
        <w:t xml:space="preserve">    </w:t>
      </w:r>
      <w:r w:rsidR="008309B1">
        <w:rPr>
          <w:rFonts w:eastAsia="Times New Roman"/>
          <w:lang w:eastAsia="ru-RU"/>
        </w:rPr>
        <w:t xml:space="preserve">     </w:t>
      </w:r>
      <w:r w:rsidR="007032EC">
        <w:rPr>
          <w:rFonts w:eastAsia="Times New Roman"/>
          <w:lang w:eastAsia="ru-RU"/>
        </w:rPr>
        <w:t xml:space="preserve"> </w:t>
      </w:r>
      <w:r w:rsidR="00195978" w:rsidRPr="00817B65">
        <w:rPr>
          <w:rFonts w:eastAsia="Times New Roman"/>
          <w:lang w:eastAsia="ru-RU"/>
        </w:rPr>
        <w:t>(</w:t>
      </w:r>
      <w:r w:rsidR="00195978">
        <w:rPr>
          <w:rFonts w:eastAsia="Times New Roman"/>
          <w:lang w:eastAsia="ru-RU"/>
        </w:rPr>
        <w:t>20</w:t>
      </w:r>
      <w:r w:rsidR="00195978" w:rsidRPr="00817B65">
        <w:rPr>
          <w:rFonts w:eastAsia="Times New Roman"/>
          <w:lang w:eastAsia="ru-RU"/>
        </w:rPr>
        <w:t>)</w:t>
      </w:r>
    </w:p>
    <w:p w14:paraId="1C12CB43" w14:textId="24A414C6" w:rsidR="00AD5FAF" w:rsidRPr="00817B65" w:rsidRDefault="00AD5FAF" w:rsidP="001C10C7">
      <w:pPr>
        <w:overflowPunct w:val="0"/>
        <w:autoSpaceDE w:val="0"/>
        <w:autoSpaceDN w:val="0"/>
        <w:adjustRightInd w:val="0"/>
        <w:spacing w:after="0" w:line="360" w:lineRule="auto"/>
        <w:textAlignment w:val="baseline"/>
        <w:rPr>
          <w:rFonts w:eastAsia="Times New Roman"/>
          <w:lang w:eastAsia="ru-RU"/>
        </w:rPr>
      </w:pPr>
    </w:p>
    <w:p w14:paraId="180C85BC" w14:textId="0F90E3A8" w:rsidR="00AD5FAF" w:rsidRPr="00817B65" w:rsidRDefault="00AD5FAF" w:rsidP="001C10C7">
      <w:pPr>
        <w:tabs>
          <w:tab w:val="left" w:pos="726"/>
        </w:tabs>
        <w:overflowPunct w:val="0"/>
        <w:autoSpaceDE w:val="0"/>
        <w:autoSpaceDN w:val="0"/>
        <w:adjustRightInd w:val="0"/>
        <w:spacing w:after="0" w:line="360" w:lineRule="auto"/>
        <w:jc w:val="right"/>
        <w:textAlignment w:val="baseline"/>
        <w:rPr>
          <w:rFonts w:eastAsia="Times New Roman"/>
          <w:lang w:eastAsia="ru-RU"/>
        </w:rPr>
      </w:pPr>
      <w:r w:rsidRPr="00817B65">
        <w:rPr>
          <w:rFonts w:eastAsia="Times New Roman"/>
          <w:lang w:eastAsia="ru-RU"/>
        </w:rPr>
        <w:t>∆</w:t>
      </w:r>
      <w:proofErr w:type="spellStart"/>
      <w:r w:rsidRPr="00817B65">
        <w:rPr>
          <w:rFonts w:eastAsia="Times New Roman"/>
          <w:lang w:eastAsia="ru-RU"/>
        </w:rPr>
        <w:t>В</w:t>
      </w:r>
      <w:r w:rsidRPr="00817B65">
        <w:rPr>
          <w:rFonts w:eastAsia="Times New Roman"/>
          <w:vertAlign w:val="superscript"/>
          <w:lang w:eastAsia="ru-RU"/>
        </w:rPr>
        <w:t>ц</w:t>
      </w:r>
      <w:proofErr w:type="spellEnd"/>
      <w:r w:rsidRPr="00817B65">
        <w:rPr>
          <w:rFonts w:eastAsia="Times New Roman"/>
          <w:lang w:eastAsia="ru-RU"/>
        </w:rPr>
        <w:t xml:space="preserve"> = В</w:t>
      </w:r>
      <w:r w:rsidRPr="00817B65">
        <w:rPr>
          <w:rFonts w:eastAsia="Times New Roman"/>
          <w:vertAlign w:val="subscript"/>
          <w:lang w:eastAsia="ru-RU"/>
        </w:rPr>
        <w:t xml:space="preserve"> 1</w:t>
      </w:r>
      <w:r w:rsidRPr="00817B65">
        <w:rPr>
          <w:rFonts w:eastAsia="Times New Roman"/>
          <w:lang w:eastAsia="ru-RU"/>
        </w:rPr>
        <w:t xml:space="preserve"> – В’ =</w:t>
      </w:r>
      <w:r w:rsidR="00E0483A">
        <w:rPr>
          <w:rFonts w:eastAsia="Times New Roman"/>
          <w:lang w:eastAsia="ru-RU"/>
        </w:rPr>
        <w:t xml:space="preserve"> </w:t>
      </w:r>
      <w:r w:rsidR="00E0483A" w:rsidRPr="00E0483A">
        <w:rPr>
          <w:rFonts w:eastAsia="Times New Roman"/>
          <w:lang w:eastAsia="ru-RU"/>
        </w:rPr>
        <w:t>11848</w:t>
      </w:r>
      <w:r w:rsidR="008309B1">
        <w:rPr>
          <w:rFonts w:eastAsia="Times New Roman"/>
          <w:lang w:eastAsia="ru-RU"/>
        </w:rPr>
        <w:t>,1</w:t>
      </w:r>
      <w:r w:rsidR="00E0483A">
        <w:rPr>
          <w:rFonts w:eastAsia="Times New Roman"/>
          <w:lang w:eastAsia="ru-RU"/>
        </w:rPr>
        <w:t xml:space="preserve"> – </w:t>
      </w:r>
      <w:r w:rsidR="00E0483A" w:rsidRPr="00E0483A">
        <w:rPr>
          <w:rFonts w:eastAsia="Times New Roman"/>
          <w:lang w:eastAsia="ru-RU"/>
        </w:rPr>
        <w:t>11836</w:t>
      </w:r>
      <w:r w:rsidR="008309B1">
        <w:rPr>
          <w:rFonts w:eastAsia="Times New Roman"/>
          <w:lang w:eastAsia="ru-RU"/>
        </w:rPr>
        <w:t>,2</w:t>
      </w:r>
      <w:r w:rsidR="00E0483A">
        <w:rPr>
          <w:rFonts w:eastAsia="Times New Roman"/>
          <w:lang w:eastAsia="ru-RU"/>
        </w:rPr>
        <w:t> </w:t>
      </w:r>
      <w:r w:rsidRPr="00817B65">
        <w:rPr>
          <w:rFonts w:eastAsia="Times New Roman"/>
          <w:lang w:eastAsia="ru-RU"/>
        </w:rPr>
        <w:t xml:space="preserve">= </w:t>
      </w:r>
      <w:r w:rsidR="00E0483A" w:rsidRPr="00E0483A">
        <w:rPr>
          <w:rFonts w:eastAsia="Times New Roman"/>
          <w:lang w:eastAsia="ru-RU"/>
        </w:rPr>
        <w:t>11</w:t>
      </w:r>
      <w:r w:rsidR="008309B1">
        <w:rPr>
          <w:rFonts w:eastAsia="Times New Roman"/>
          <w:lang w:eastAsia="ru-RU"/>
        </w:rPr>
        <w:t>,8</w:t>
      </w:r>
      <w:r w:rsidR="00E0483A">
        <w:rPr>
          <w:rFonts w:eastAsia="Times New Roman"/>
          <w:lang w:eastAsia="ru-RU"/>
        </w:rPr>
        <w:t xml:space="preserve"> </w:t>
      </w:r>
      <w:r w:rsidR="009454D9">
        <w:rPr>
          <w:rFonts w:eastAsia="Times New Roman"/>
          <w:lang w:eastAsia="ru-RU"/>
        </w:rPr>
        <w:t>млн</w:t>
      </w:r>
      <w:r w:rsidRPr="00817B65">
        <w:rPr>
          <w:rFonts w:eastAsia="Times New Roman"/>
          <w:lang w:eastAsia="ru-RU"/>
        </w:rPr>
        <w:t xml:space="preserve">. руб. </w:t>
      </w:r>
      <w:r w:rsidR="008309B1">
        <w:rPr>
          <w:rFonts w:eastAsia="Times New Roman"/>
          <w:lang w:eastAsia="ru-RU"/>
        </w:rPr>
        <w:t xml:space="preserve">         </w:t>
      </w:r>
      <w:r w:rsidRPr="00817B65">
        <w:rPr>
          <w:rFonts w:eastAsia="Times New Roman"/>
          <w:lang w:eastAsia="ru-RU"/>
        </w:rPr>
        <w:t>(</w:t>
      </w:r>
      <w:r w:rsidR="001F469F">
        <w:rPr>
          <w:rFonts w:eastAsia="Times New Roman"/>
          <w:lang w:eastAsia="ru-RU"/>
        </w:rPr>
        <w:t>21</w:t>
      </w:r>
      <w:r w:rsidRPr="00817B65">
        <w:rPr>
          <w:rFonts w:eastAsia="Times New Roman"/>
          <w:lang w:eastAsia="ru-RU"/>
        </w:rPr>
        <w:t>)</w:t>
      </w:r>
    </w:p>
    <w:p w14:paraId="33734035"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677312F5" w14:textId="348FE745" w:rsidR="00AD5FAF" w:rsidRPr="00817B65" w:rsidRDefault="00AD5FAF"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Следовательно, выручка от продажи продукции в отчетном периоде по сравнению с прошедшим увеличилась на</w:t>
      </w:r>
      <w:r w:rsidR="00E0483A">
        <w:rPr>
          <w:rFonts w:eastAsia="Times New Roman"/>
          <w:lang w:eastAsia="ru-RU"/>
        </w:rPr>
        <w:t xml:space="preserve"> </w:t>
      </w:r>
      <w:r w:rsidR="00E0483A" w:rsidRPr="00E0483A">
        <w:rPr>
          <w:rFonts w:eastAsia="Times New Roman"/>
          <w:lang w:eastAsia="ru-RU"/>
        </w:rPr>
        <w:t>11</w:t>
      </w:r>
      <w:r w:rsidR="00E0483A">
        <w:rPr>
          <w:rFonts w:eastAsia="Times New Roman"/>
          <w:lang w:eastAsia="ru-RU"/>
        </w:rPr>
        <w:t> </w:t>
      </w:r>
      <w:r w:rsidR="00E0483A" w:rsidRPr="00E0483A">
        <w:rPr>
          <w:rFonts w:eastAsia="Times New Roman"/>
          <w:lang w:eastAsia="ru-RU"/>
        </w:rPr>
        <w:t>836</w:t>
      </w:r>
      <w:r w:rsidR="00E0483A">
        <w:rPr>
          <w:rFonts w:eastAsia="Times New Roman"/>
          <w:lang w:eastAsia="ru-RU"/>
        </w:rPr>
        <w:t xml:space="preserve"> </w:t>
      </w:r>
      <w:r w:rsidR="009454D9">
        <w:rPr>
          <w:rFonts w:eastAsia="Times New Roman"/>
          <w:lang w:eastAsia="ru-RU"/>
        </w:rPr>
        <w:t>млн</w:t>
      </w:r>
      <w:r w:rsidRPr="00817B65">
        <w:rPr>
          <w:rFonts w:eastAsia="Times New Roman"/>
          <w:lang w:eastAsia="ru-RU"/>
        </w:rPr>
        <w:t>. руб. за счет роста цены.</w:t>
      </w:r>
    </w:p>
    <w:p w14:paraId="44AB3BD0"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7822693C" w14:textId="7CA7C100" w:rsidR="00AD5FAF" w:rsidRPr="00817B65" w:rsidRDefault="007032EC" w:rsidP="001C10C7">
      <w:pPr>
        <w:tabs>
          <w:tab w:val="left" w:pos="726"/>
        </w:tabs>
        <w:overflowPunct w:val="0"/>
        <w:autoSpaceDE w:val="0"/>
        <w:autoSpaceDN w:val="0"/>
        <w:adjustRightInd w:val="0"/>
        <w:spacing w:after="0" w:line="360" w:lineRule="auto"/>
        <w:jc w:val="center"/>
        <w:textAlignment w:val="baseline"/>
        <w:rPr>
          <w:rFonts w:eastAsia="Times New Roman"/>
          <w:lang w:eastAsia="ru-RU"/>
        </w:rPr>
      </w:pPr>
      <w:r>
        <w:rPr>
          <w:rFonts w:eastAsia="Times New Roman"/>
          <w:lang w:eastAsia="ru-RU"/>
        </w:rPr>
        <w:t xml:space="preserve">   </w:t>
      </w:r>
      <w:r w:rsidR="00BE4A49">
        <w:rPr>
          <w:rFonts w:eastAsia="Times New Roman"/>
          <w:lang w:eastAsia="ru-RU"/>
        </w:rPr>
        <w:t xml:space="preserve">                 </w:t>
      </w:r>
      <w:r>
        <w:rPr>
          <w:rFonts w:eastAsia="Times New Roman"/>
          <w:lang w:eastAsia="ru-RU"/>
        </w:rPr>
        <w:t xml:space="preserve">     </w:t>
      </w:r>
      <w:r w:rsidR="00AD5FAF" w:rsidRPr="00817B65">
        <w:rPr>
          <w:rFonts w:eastAsia="Times New Roman"/>
          <w:lang w:eastAsia="ru-RU"/>
        </w:rPr>
        <w:t>∆В</w:t>
      </w:r>
      <w:r w:rsidR="00AD5FAF" w:rsidRPr="00817B65">
        <w:rPr>
          <w:rFonts w:eastAsia="Times New Roman"/>
          <w:vertAlign w:val="subscript"/>
          <w:lang w:eastAsia="ru-RU"/>
        </w:rPr>
        <w:t xml:space="preserve"> кол-во </w:t>
      </w:r>
      <w:proofErr w:type="spellStart"/>
      <w:r w:rsidR="00AD5FAF" w:rsidRPr="00817B65">
        <w:rPr>
          <w:rFonts w:eastAsia="Times New Roman"/>
          <w:vertAlign w:val="subscript"/>
          <w:lang w:eastAsia="ru-RU"/>
        </w:rPr>
        <w:t>прод</w:t>
      </w:r>
      <w:proofErr w:type="spellEnd"/>
      <w:r w:rsidR="00AD5FAF" w:rsidRPr="00817B65">
        <w:rPr>
          <w:rFonts w:eastAsia="Times New Roman"/>
          <w:vertAlign w:val="subscript"/>
          <w:lang w:eastAsia="ru-RU"/>
        </w:rPr>
        <w:t xml:space="preserve">. </w:t>
      </w:r>
      <w:r w:rsidR="00AD5FAF" w:rsidRPr="00817B65">
        <w:rPr>
          <w:rFonts w:eastAsia="Times New Roman"/>
          <w:lang w:eastAsia="ru-RU"/>
        </w:rPr>
        <w:t>= В’ – В</w:t>
      </w:r>
      <w:r w:rsidR="00AD5FAF" w:rsidRPr="00817B65">
        <w:rPr>
          <w:rFonts w:eastAsia="Times New Roman"/>
          <w:vertAlign w:val="subscript"/>
          <w:lang w:eastAsia="ru-RU"/>
        </w:rPr>
        <w:t xml:space="preserve"> 0</w:t>
      </w:r>
      <w:r w:rsidR="00AD5FAF" w:rsidRPr="00817B65">
        <w:rPr>
          <w:rFonts w:eastAsia="Times New Roman"/>
          <w:lang w:eastAsia="ru-RU"/>
        </w:rPr>
        <w:t xml:space="preserve"> =</w:t>
      </w:r>
      <w:r w:rsidR="00E0483A">
        <w:rPr>
          <w:rFonts w:eastAsia="Times New Roman"/>
          <w:lang w:eastAsia="ru-RU"/>
        </w:rPr>
        <w:t xml:space="preserve"> </w:t>
      </w:r>
      <w:r w:rsidR="00E0483A" w:rsidRPr="00E0483A">
        <w:rPr>
          <w:rFonts w:eastAsia="Times New Roman"/>
          <w:lang w:eastAsia="ru-RU"/>
        </w:rPr>
        <w:t>11836</w:t>
      </w:r>
      <w:r w:rsidR="008309B1">
        <w:rPr>
          <w:rFonts w:eastAsia="Times New Roman"/>
          <w:lang w:eastAsia="ru-RU"/>
        </w:rPr>
        <w:t>,3</w:t>
      </w:r>
      <w:r w:rsidR="00E0483A">
        <w:rPr>
          <w:rFonts w:eastAsia="Times New Roman"/>
          <w:lang w:eastAsia="ru-RU"/>
        </w:rPr>
        <w:t xml:space="preserve"> </w:t>
      </w:r>
      <w:r w:rsidR="00AD5FAF" w:rsidRPr="00817B65">
        <w:rPr>
          <w:rFonts w:eastAsia="Times New Roman"/>
          <w:lang w:eastAsia="ru-RU"/>
        </w:rPr>
        <w:t>–</w:t>
      </w:r>
      <w:r w:rsidR="00E0483A">
        <w:rPr>
          <w:rFonts w:eastAsia="Times New Roman"/>
          <w:lang w:eastAsia="ru-RU"/>
        </w:rPr>
        <w:t xml:space="preserve"> </w:t>
      </w:r>
      <w:r w:rsidR="00E0483A" w:rsidRPr="00E0483A">
        <w:rPr>
          <w:rFonts w:eastAsia="Times New Roman"/>
          <w:lang w:eastAsia="ru-RU"/>
        </w:rPr>
        <w:t>12355</w:t>
      </w:r>
      <w:r w:rsidR="008309B1">
        <w:rPr>
          <w:rFonts w:eastAsia="Times New Roman"/>
          <w:lang w:eastAsia="ru-RU"/>
        </w:rPr>
        <w:t>,5</w:t>
      </w:r>
      <w:r w:rsidR="00E0483A">
        <w:rPr>
          <w:rFonts w:eastAsia="Times New Roman"/>
          <w:lang w:eastAsia="ru-RU"/>
        </w:rPr>
        <w:t xml:space="preserve"> </w:t>
      </w:r>
      <w:r w:rsidR="00AD5FAF" w:rsidRPr="00817B65">
        <w:rPr>
          <w:rFonts w:eastAsia="Times New Roman"/>
          <w:lang w:eastAsia="ru-RU"/>
        </w:rPr>
        <w:t>=</w:t>
      </w:r>
      <w:r w:rsidR="00E0483A">
        <w:rPr>
          <w:rFonts w:eastAsia="Times New Roman"/>
          <w:lang w:eastAsia="ru-RU"/>
        </w:rPr>
        <w:t xml:space="preserve"> – </w:t>
      </w:r>
      <w:bookmarkStart w:id="32" w:name="_Hlk58091779"/>
      <w:r w:rsidR="00E0483A" w:rsidRPr="00E0483A">
        <w:rPr>
          <w:rFonts w:eastAsia="Times New Roman"/>
          <w:lang w:eastAsia="ru-RU"/>
        </w:rPr>
        <w:t>519</w:t>
      </w:r>
      <w:bookmarkEnd w:id="32"/>
      <w:r w:rsidR="008309B1">
        <w:rPr>
          <w:rFonts w:eastAsia="Times New Roman"/>
          <w:lang w:eastAsia="ru-RU"/>
        </w:rPr>
        <w:t xml:space="preserve">,2 </w:t>
      </w:r>
      <w:r w:rsidR="009454D9">
        <w:rPr>
          <w:rFonts w:eastAsia="Times New Roman"/>
          <w:lang w:eastAsia="ru-RU"/>
        </w:rPr>
        <w:t>млн</w:t>
      </w:r>
      <w:r w:rsidR="00AD5FAF" w:rsidRPr="00817B65">
        <w:rPr>
          <w:rFonts w:eastAsia="Times New Roman"/>
          <w:lang w:eastAsia="ru-RU"/>
        </w:rPr>
        <w:t>. руб.</w:t>
      </w:r>
      <w:r>
        <w:rPr>
          <w:rFonts w:eastAsia="Times New Roman"/>
          <w:lang w:eastAsia="ru-RU"/>
        </w:rPr>
        <w:t xml:space="preserve"> </w:t>
      </w:r>
      <w:r w:rsidR="00BE4A49">
        <w:rPr>
          <w:rFonts w:eastAsia="Times New Roman"/>
          <w:lang w:eastAsia="ru-RU"/>
        </w:rPr>
        <w:t xml:space="preserve"> </w:t>
      </w:r>
      <w:r w:rsidR="00AD5FAF" w:rsidRPr="00817B65">
        <w:rPr>
          <w:rFonts w:eastAsia="Times New Roman"/>
          <w:lang w:eastAsia="ru-RU"/>
        </w:rPr>
        <w:t>(</w:t>
      </w:r>
      <w:r w:rsidR="004F14DC">
        <w:rPr>
          <w:rFonts w:eastAsia="Times New Roman"/>
          <w:lang w:eastAsia="ru-RU"/>
        </w:rPr>
        <w:t>22</w:t>
      </w:r>
      <w:r w:rsidR="00AD5FAF" w:rsidRPr="00817B65">
        <w:rPr>
          <w:rFonts w:eastAsia="Times New Roman"/>
          <w:lang w:eastAsia="ru-RU"/>
        </w:rPr>
        <w:t>)</w:t>
      </w:r>
    </w:p>
    <w:p w14:paraId="5B2C185C"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6179CDFB" w14:textId="2359448B" w:rsidR="00CE79B5" w:rsidRDefault="00AD5FAF"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 xml:space="preserve">Сокращение количества реализованной продукции привело к уменьшению выручки на </w:t>
      </w:r>
      <w:r w:rsidR="00E0483A" w:rsidRPr="00E0483A">
        <w:rPr>
          <w:rFonts w:eastAsia="Times New Roman"/>
          <w:lang w:eastAsia="ru-RU"/>
        </w:rPr>
        <w:t>519</w:t>
      </w:r>
      <w:r w:rsidR="008309B1">
        <w:rPr>
          <w:rFonts w:eastAsia="Times New Roman"/>
          <w:lang w:eastAsia="ru-RU"/>
        </w:rPr>
        <w:t xml:space="preserve">,2 </w:t>
      </w:r>
      <w:r w:rsidR="009454D9">
        <w:rPr>
          <w:rFonts w:eastAsia="Times New Roman"/>
          <w:lang w:eastAsia="ru-RU"/>
        </w:rPr>
        <w:t>млн</w:t>
      </w:r>
      <w:r w:rsidRPr="00817B65">
        <w:rPr>
          <w:rFonts w:eastAsia="Times New Roman"/>
          <w:lang w:eastAsia="ru-RU"/>
        </w:rPr>
        <w:t xml:space="preserve">. руб. в отчетном периоде. А повышение цен на </w:t>
      </w:r>
      <w:r w:rsidR="00CE79B5">
        <w:rPr>
          <w:rFonts w:eastAsia="Times New Roman"/>
          <w:lang w:eastAsia="ru-RU"/>
        </w:rPr>
        <w:t xml:space="preserve">0,1 </w:t>
      </w:r>
      <w:r w:rsidRPr="00817B65">
        <w:rPr>
          <w:rFonts w:eastAsia="Times New Roman"/>
          <w:lang w:eastAsia="ru-RU"/>
        </w:rPr>
        <w:t>%</w:t>
      </w:r>
      <w:r w:rsidR="00CE79B5">
        <w:rPr>
          <w:rFonts w:eastAsia="Times New Roman"/>
          <w:lang w:eastAsia="ru-RU"/>
        </w:rPr>
        <w:t xml:space="preserve">, не оказало существенного влияния на выручку. </w:t>
      </w:r>
      <w:r w:rsidR="00CE79B5" w:rsidRPr="00CE79B5">
        <w:rPr>
          <w:rFonts w:eastAsia="Times New Roman"/>
          <w:lang w:eastAsia="ru-RU"/>
        </w:rPr>
        <w:t xml:space="preserve">Прирост качественного фактора </w:t>
      </w:r>
      <w:r w:rsidR="00CE79B5">
        <w:rPr>
          <w:rFonts w:eastAsia="Times New Roman"/>
          <w:lang w:eastAsia="ru-RU"/>
        </w:rPr>
        <w:t>не смог перекрыть</w:t>
      </w:r>
      <w:r w:rsidR="00CE79B5" w:rsidRPr="00CE79B5">
        <w:rPr>
          <w:rFonts w:eastAsia="Times New Roman"/>
          <w:lang w:eastAsia="ru-RU"/>
        </w:rPr>
        <w:t xml:space="preserve"> отрицательное влияние количественного фактора.</w:t>
      </w:r>
      <w:r w:rsidR="00CE79B5">
        <w:rPr>
          <w:rFonts w:eastAsia="Times New Roman"/>
          <w:lang w:eastAsia="ru-RU"/>
        </w:rPr>
        <w:t xml:space="preserve"> О</w:t>
      </w:r>
      <w:r w:rsidR="00CE79B5" w:rsidRPr="00CE79B5">
        <w:rPr>
          <w:rFonts w:eastAsia="Times New Roman"/>
          <w:lang w:eastAsia="ru-RU"/>
        </w:rPr>
        <w:t>бщее снижение выручки составило 507</w:t>
      </w:r>
      <w:r w:rsidR="008309B1">
        <w:rPr>
          <w:rFonts w:eastAsia="Times New Roman"/>
          <w:lang w:eastAsia="ru-RU"/>
        </w:rPr>
        <w:t>,4</w:t>
      </w:r>
      <w:r w:rsidR="00CE79B5" w:rsidRPr="00CE79B5">
        <w:rPr>
          <w:rFonts w:eastAsia="Times New Roman"/>
          <w:lang w:eastAsia="ru-RU"/>
        </w:rPr>
        <w:t xml:space="preserve"> </w:t>
      </w:r>
      <w:r w:rsidR="009454D9">
        <w:rPr>
          <w:rFonts w:eastAsia="Times New Roman"/>
          <w:lang w:eastAsia="ru-RU"/>
        </w:rPr>
        <w:t>млн</w:t>
      </w:r>
      <w:r w:rsidR="00CE79B5" w:rsidRPr="00CE79B5">
        <w:rPr>
          <w:rFonts w:eastAsia="Times New Roman"/>
          <w:lang w:eastAsia="ru-RU"/>
        </w:rPr>
        <w:t>. руб.</w:t>
      </w:r>
    </w:p>
    <w:p w14:paraId="0C53D7B4" w14:textId="3CFCBCDF" w:rsidR="00AD5FAF" w:rsidRPr="00817B65" w:rsidRDefault="00AD5FAF" w:rsidP="00E57B11">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lastRenderedPageBreak/>
        <w:t>Расчет влияния фактора «</w:t>
      </w:r>
      <w:r w:rsidR="00E57B11">
        <w:rPr>
          <w:rFonts w:eastAsia="Times New Roman"/>
          <w:lang w:eastAsia="ru-RU"/>
        </w:rPr>
        <w:t>ц</w:t>
      </w:r>
      <w:r w:rsidRPr="00817B65">
        <w:rPr>
          <w:rFonts w:eastAsia="Times New Roman"/>
          <w:lang w:eastAsia="ru-RU"/>
        </w:rPr>
        <w:t>ена».</w:t>
      </w:r>
      <w:r w:rsidR="00E57B11">
        <w:rPr>
          <w:rFonts w:eastAsia="Times New Roman"/>
          <w:lang w:eastAsia="ru-RU"/>
        </w:rPr>
        <w:t xml:space="preserve"> </w:t>
      </w:r>
      <w:r w:rsidRPr="00817B65">
        <w:rPr>
          <w:rFonts w:eastAsia="Times New Roman"/>
          <w:lang w:eastAsia="ru-RU"/>
        </w:rPr>
        <w:t>Для определения степени влияния изменения цены на изменение суммы прибыли от продаж необходимо сделать следующий расчет</w:t>
      </w:r>
      <w:r w:rsidR="00CE79B5">
        <w:rPr>
          <w:rFonts w:eastAsia="Times New Roman"/>
          <w:lang w:eastAsia="ru-RU"/>
        </w:rPr>
        <w:t>:</w:t>
      </w:r>
    </w:p>
    <w:p w14:paraId="0786BB95" w14:textId="77777777" w:rsidR="00AD5FAF" w:rsidRPr="00817B65" w:rsidRDefault="00AD5FAF" w:rsidP="001C10C7">
      <w:pPr>
        <w:tabs>
          <w:tab w:val="left" w:pos="726"/>
        </w:tabs>
        <w:overflowPunct w:val="0"/>
        <w:autoSpaceDE w:val="0"/>
        <w:autoSpaceDN w:val="0"/>
        <w:adjustRightInd w:val="0"/>
        <w:spacing w:after="0" w:line="360" w:lineRule="auto"/>
        <w:ind w:firstLine="709"/>
        <w:textAlignment w:val="baseline"/>
        <w:rPr>
          <w:rFonts w:eastAsia="Times New Roman"/>
          <w:lang w:eastAsia="ru-RU"/>
        </w:rPr>
      </w:pPr>
    </w:p>
    <w:p w14:paraId="56D6F687" w14:textId="52AF0BD5" w:rsidR="00AD5FAF" w:rsidRPr="00817B65" w:rsidRDefault="00AD5FAF" w:rsidP="001C10C7">
      <w:pPr>
        <w:tabs>
          <w:tab w:val="left" w:pos="726"/>
        </w:tabs>
        <w:overflowPunct w:val="0"/>
        <w:autoSpaceDE w:val="0"/>
        <w:autoSpaceDN w:val="0"/>
        <w:adjustRightInd w:val="0"/>
        <w:spacing w:after="0" w:line="360" w:lineRule="auto"/>
        <w:jc w:val="right"/>
        <w:textAlignment w:val="baseline"/>
        <w:rPr>
          <w:rFonts w:eastAsia="Times New Roman"/>
          <w:lang w:eastAsia="ru-RU"/>
        </w:rPr>
      </w:pPr>
      <w:r w:rsidRPr="00817B65">
        <w:rPr>
          <w:rFonts w:eastAsia="Times New Roman"/>
          <w:lang w:eastAsia="ru-RU"/>
        </w:rPr>
        <w:t>∆</w:t>
      </w:r>
      <w:proofErr w:type="spellStart"/>
      <w:r w:rsidRPr="00817B65">
        <w:rPr>
          <w:rFonts w:eastAsia="Times New Roman"/>
          <w:lang w:eastAsia="ru-RU"/>
        </w:rPr>
        <w:t>П</w:t>
      </w:r>
      <w:r w:rsidRPr="00817B65">
        <w:rPr>
          <w:rFonts w:eastAsia="Times New Roman"/>
          <w:vertAlign w:val="superscript"/>
          <w:lang w:eastAsia="ru-RU"/>
        </w:rPr>
        <w:t>п</w:t>
      </w:r>
      <w:proofErr w:type="spellEnd"/>
      <w:r w:rsidRPr="00817B65">
        <w:rPr>
          <w:rFonts w:eastAsia="Times New Roman"/>
          <w:vertAlign w:val="superscript"/>
          <w:lang w:eastAsia="ru-RU"/>
        </w:rPr>
        <w:t xml:space="preserve"> (ц) </w:t>
      </w:r>
      <w:r w:rsidRPr="00817B65">
        <w:rPr>
          <w:rFonts w:eastAsia="Times New Roman"/>
          <w:lang w:eastAsia="ru-RU"/>
        </w:rPr>
        <w:t>=</w:t>
      </w:r>
      <w:r w:rsidRPr="00817B65">
        <w:rPr>
          <w:rFonts w:eastAsia="Times New Roman"/>
          <w:spacing w:val="-4"/>
          <w:szCs w:val="28"/>
          <w:lang w:eastAsia="ru-RU"/>
        </w:rPr>
        <w:t xml:space="preserve"> </w:t>
      </w:r>
      <w:r w:rsidRPr="00817B65">
        <w:rPr>
          <w:rFonts w:eastAsia="Times New Roman"/>
          <w:position w:val="-24"/>
          <w:lang w:eastAsia="ru-RU"/>
        </w:rPr>
        <w:object w:dxaOrig="1080" w:dyaOrig="660" w14:anchorId="24C17FF1">
          <v:shape id="_x0000_i1043" type="#_x0000_t75" style="width:65.25pt;height:38.25pt" o:ole="" fillcolor="window">
            <v:imagedata r:id="rId44" o:title=""/>
          </v:shape>
          <o:OLEObject Type="Embed" ProgID="Equation.3" ShapeID="_x0000_i1043" DrawAspect="Content" ObjectID="_1670277052" r:id="rId45"/>
        </w:object>
      </w:r>
      <w:r w:rsidRPr="00817B65">
        <w:rPr>
          <w:rFonts w:eastAsia="Times New Roman"/>
          <w:lang w:eastAsia="ru-RU"/>
        </w:rPr>
        <w:t xml:space="preserve">  = </w:t>
      </w:r>
      <m:oMath>
        <m:r>
          <w:rPr>
            <w:rFonts w:ascii="Cambria Math" w:eastAsia="Times New Roman" w:hAnsi="Cambria Math"/>
            <w:lang w:eastAsia="ru-RU"/>
          </w:rPr>
          <m:t xml:space="preserve"> </m:t>
        </m:r>
        <m:f>
          <m:fPr>
            <m:ctrlPr>
              <w:rPr>
                <w:rFonts w:ascii="Cambria Math" w:eastAsia="Times New Roman" w:hAnsi="Cambria Math"/>
                <w:sz w:val="40"/>
                <w:szCs w:val="40"/>
                <w:lang w:eastAsia="ru-RU"/>
              </w:rPr>
            </m:ctrlPr>
          </m:fPr>
          <m:num>
            <m:r>
              <m:rPr>
                <m:nor/>
              </m:rPr>
              <w:rPr>
                <w:rFonts w:eastAsia="Times New Roman"/>
                <w:sz w:val="40"/>
                <w:szCs w:val="40"/>
                <w:lang w:eastAsia="ru-RU"/>
              </w:rPr>
              <m:t>11,8 ×23,95</m:t>
            </m:r>
          </m:num>
          <m:den>
            <m:r>
              <m:rPr>
                <m:nor/>
              </m:rPr>
              <w:rPr>
                <w:rFonts w:eastAsia="Times New Roman"/>
                <w:sz w:val="40"/>
                <w:szCs w:val="40"/>
                <w:lang w:eastAsia="ru-RU"/>
              </w:rPr>
              <m:t>100</m:t>
            </m:r>
            <m:ctrlPr>
              <w:rPr>
                <w:rFonts w:ascii="Cambria Math" w:eastAsia="Times New Roman" w:hAnsi="Cambria Math"/>
                <w:i/>
                <w:sz w:val="40"/>
                <w:szCs w:val="40"/>
                <w:lang w:eastAsia="ru-RU"/>
              </w:rPr>
            </m:ctrlPr>
          </m:den>
        </m:f>
      </m:oMath>
      <w:r w:rsidRPr="00817B65">
        <w:rPr>
          <w:rFonts w:eastAsia="Times New Roman"/>
          <w:lang w:eastAsia="ru-RU"/>
        </w:rPr>
        <w:t xml:space="preserve"> = </w:t>
      </w:r>
      <w:r w:rsidR="00AF51FA">
        <w:rPr>
          <w:rFonts w:eastAsia="Times New Roman"/>
          <w:lang w:eastAsia="ru-RU"/>
        </w:rPr>
        <w:t>2</w:t>
      </w:r>
      <w:r w:rsidR="008309B1">
        <w:rPr>
          <w:rFonts w:eastAsia="Times New Roman"/>
          <w:lang w:eastAsia="ru-RU"/>
        </w:rPr>
        <w:t>,8</w:t>
      </w:r>
      <w:r w:rsidRPr="00817B65">
        <w:rPr>
          <w:rFonts w:eastAsia="Times New Roman"/>
          <w:lang w:eastAsia="ru-RU"/>
        </w:rPr>
        <w:t xml:space="preserve"> </w:t>
      </w:r>
      <w:r w:rsidR="009454D9">
        <w:rPr>
          <w:rFonts w:eastAsia="Times New Roman"/>
          <w:lang w:eastAsia="ru-RU"/>
        </w:rPr>
        <w:t>млн</w:t>
      </w:r>
      <w:r w:rsidRPr="00817B65">
        <w:rPr>
          <w:rFonts w:eastAsia="Times New Roman"/>
          <w:lang w:eastAsia="ru-RU"/>
        </w:rPr>
        <w:t>. руб.</w:t>
      </w:r>
      <w:r w:rsidRPr="00817B65">
        <w:rPr>
          <w:rFonts w:eastAsia="Times New Roman"/>
          <w:lang w:eastAsia="ru-RU"/>
        </w:rPr>
        <w:tab/>
      </w:r>
      <w:r w:rsidRPr="00817B65">
        <w:rPr>
          <w:rFonts w:eastAsia="Times New Roman"/>
          <w:lang w:eastAsia="ru-RU"/>
        </w:rPr>
        <w:tab/>
        <w:t>(</w:t>
      </w:r>
      <w:r w:rsidR="00CE79B5">
        <w:rPr>
          <w:rFonts w:eastAsia="Times New Roman"/>
          <w:lang w:eastAsia="ru-RU"/>
        </w:rPr>
        <w:t>23</w:t>
      </w:r>
      <w:r w:rsidRPr="00817B65">
        <w:rPr>
          <w:rFonts w:eastAsia="Times New Roman"/>
          <w:lang w:eastAsia="ru-RU"/>
        </w:rPr>
        <w:t>)</w:t>
      </w:r>
    </w:p>
    <w:p w14:paraId="0FBC8A1D"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4F0B31AF" w14:textId="75BF9405" w:rsidR="00AD5FAF" w:rsidRPr="00817B65" w:rsidRDefault="00AD5FAF"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 xml:space="preserve">Таким образом, прирост цен на продукцию в отчетном периоде по сравнению с предыдущим на </w:t>
      </w:r>
      <w:r w:rsidR="00AF51FA">
        <w:rPr>
          <w:rFonts w:eastAsia="Times New Roman"/>
          <w:lang w:eastAsia="ru-RU"/>
        </w:rPr>
        <w:t xml:space="preserve">23,95 </w:t>
      </w:r>
      <w:r w:rsidRPr="00817B65">
        <w:rPr>
          <w:rFonts w:eastAsia="Times New Roman"/>
          <w:lang w:eastAsia="ru-RU"/>
        </w:rPr>
        <w:t xml:space="preserve">% привел к увеличению суммы прибыли от продаж на </w:t>
      </w:r>
      <w:r w:rsidR="00AF51FA">
        <w:rPr>
          <w:rFonts w:eastAsia="Times New Roman"/>
          <w:lang w:eastAsia="ru-RU"/>
        </w:rPr>
        <w:t>2</w:t>
      </w:r>
      <w:r w:rsidR="008309B1">
        <w:rPr>
          <w:rFonts w:eastAsia="Times New Roman"/>
          <w:lang w:eastAsia="ru-RU"/>
        </w:rPr>
        <w:t>,8</w:t>
      </w:r>
      <w:r w:rsidR="00AF51FA">
        <w:rPr>
          <w:rFonts w:eastAsia="Times New Roman"/>
          <w:lang w:eastAsia="ru-RU"/>
        </w:rPr>
        <w:t xml:space="preserve"> </w:t>
      </w:r>
      <w:r w:rsidR="009454D9">
        <w:rPr>
          <w:rFonts w:eastAsia="Times New Roman"/>
          <w:lang w:eastAsia="ru-RU"/>
        </w:rPr>
        <w:t>млн</w:t>
      </w:r>
      <w:r w:rsidRPr="00817B65">
        <w:rPr>
          <w:rFonts w:eastAsia="Times New Roman"/>
          <w:lang w:eastAsia="ru-RU"/>
        </w:rPr>
        <w:t>. руб.</w:t>
      </w:r>
    </w:p>
    <w:p w14:paraId="7B7DD46C" w14:textId="00A603E6" w:rsidR="00AD5FAF" w:rsidRPr="00817B65" w:rsidRDefault="00AD5FAF" w:rsidP="001C10C7">
      <w:pPr>
        <w:tabs>
          <w:tab w:val="left" w:pos="726"/>
        </w:tabs>
        <w:overflowPunct w:val="0"/>
        <w:autoSpaceDE w:val="0"/>
        <w:autoSpaceDN w:val="0"/>
        <w:adjustRightInd w:val="0"/>
        <w:spacing w:after="0" w:line="360" w:lineRule="auto"/>
        <w:ind w:firstLine="709"/>
        <w:textAlignment w:val="baseline"/>
        <w:rPr>
          <w:rFonts w:eastAsia="Times New Roman"/>
          <w:lang w:eastAsia="ru-RU"/>
        </w:rPr>
      </w:pPr>
      <w:r w:rsidRPr="00817B65">
        <w:rPr>
          <w:rFonts w:eastAsia="Times New Roman"/>
          <w:lang w:eastAsia="ru-RU"/>
        </w:rPr>
        <w:tab/>
        <w:t>Расчет влияния фактора «</w:t>
      </w:r>
      <w:r w:rsidR="00E57B11">
        <w:rPr>
          <w:rFonts w:eastAsia="Times New Roman"/>
          <w:lang w:eastAsia="ru-RU"/>
        </w:rPr>
        <w:t>к</w:t>
      </w:r>
      <w:r w:rsidRPr="00817B65">
        <w:rPr>
          <w:rFonts w:eastAsia="Times New Roman"/>
          <w:lang w:eastAsia="ru-RU"/>
        </w:rPr>
        <w:t>оличество проданной продукции»</w:t>
      </w:r>
      <w:r w:rsidR="00E57B11">
        <w:rPr>
          <w:rFonts w:eastAsia="Times New Roman"/>
          <w:lang w:eastAsia="ru-RU"/>
        </w:rPr>
        <w:t>:</w:t>
      </w:r>
    </w:p>
    <w:p w14:paraId="21FB7069" w14:textId="77777777" w:rsidR="00E57B11" w:rsidRDefault="00E57B11" w:rsidP="001C10C7">
      <w:pPr>
        <w:spacing w:after="0"/>
        <w:rPr>
          <w:rFonts w:eastAsia="Times New Roman"/>
          <w:lang w:eastAsia="ru-RU"/>
        </w:rPr>
      </w:pPr>
    </w:p>
    <w:p w14:paraId="05CE7368" w14:textId="4F64C0C4" w:rsidR="00AF51FA" w:rsidRPr="000714FF" w:rsidRDefault="00BE4A49" w:rsidP="001C10C7">
      <w:pPr>
        <w:spacing w:after="0"/>
        <w:rPr>
          <w:rFonts w:eastAsia="Times New Roman"/>
          <w:color w:val="000000"/>
          <w:sz w:val="24"/>
          <w:szCs w:val="24"/>
          <w:lang w:eastAsia="ru-RU"/>
        </w:rPr>
      </w:pPr>
      <w:r>
        <w:rPr>
          <w:rFonts w:eastAsia="Times New Roman"/>
          <w:lang w:eastAsia="ru-RU"/>
        </w:rPr>
        <w:t xml:space="preserve">    </w:t>
      </w:r>
      <w:r w:rsidR="00195978">
        <w:rPr>
          <w:rFonts w:eastAsia="Times New Roman"/>
          <w:lang w:eastAsia="ru-RU"/>
        </w:rPr>
        <w:t xml:space="preserve">  </w:t>
      </w:r>
      <w:r w:rsidR="00AF51FA" w:rsidRPr="00817B65">
        <w:rPr>
          <w:rFonts w:eastAsia="Times New Roman"/>
          <w:lang w:eastAsia="ru-RU"/>
        </w:rPr>
        <w:t>∆</w:t>
      </w:r>
      <w:proofErr w:type="spellStart"/>
      <w:r w:rsidR="00AF51FA" w:rsidRPr="00817B65">
        <w:rPr>
          <w:rFonts w:eastAsia="Times New Roman"/>
          <w:lang w:eastAsia="ru-RU"/>
        </w:rPr>
        <w:t>П</w:t>
      </w:r>
      <w:r w:rsidR="00AF51FA" w:rsidRPr="00817B65">
        <w:rPr>
          <w:rFonts w:eastAsia="Times New Roman"/>
          <w:vertAlign w:val="superscript"/>
          <w:lang w:eastAsia="ru-RU"/>
        </w:rPr>
        <w:t>п</w:t>
      </w:r>
      <w:proofErr w:type="spellEnd"/>
      <w:r w:rsidR="00AF51FA" w:rsidRPr="00817B65">
        <w:rPr>
          <w:rFonts w:eastAsia="Times New Roman"/>
          <w:vertAlign w:val="superscript"/>
          <w:lang w:eastAsia="ru-RU"/>
        </w:rPr>
        <w:t xml:space="preserve"> (к) </w:t>
      </w:r>
      <w:r w:rsidR="00AF51FA" w:rsidRPr="00817B65">
        <w:rPr>
          <w:rFonts w:eastAsia="Times New Roman"/>
          <w:lang w:eastAsia="ru-RU"/>
        </w:rPr>
        <w:t>=</w:t>
      </w:r>
      <w:r w:rsidR="00AF51FA" w:rsidRPr="00817B65">
        <w:rPr>
          <w:rFonts w:eastAsia="Times New Roman"/>
          <w:position w:val="-24"/>
          <w:lang w:eastAsia="ru-RU"/>
        </w:rPr>
        <w:object w:dxaOrig="2180" w:dyaOrig="660" w14:anchorId="58F4CAA2">
          <v:shape id="_x0000_i1044" type="#_x0000_t75" style="width:132.75pt;height:38.25pt" o:ole="" fillcolor="window">
            <v:imagedata r:id="rId46" o:title=""/>
          </v:shape>
          <o:OLEObject Type="Embed" ProgID="Equation.3" ShapeID="_x0000_i1044" DrawAspect="Content" ObjectID="_1670277053" r:id="rId47"/>
        </w:object>
      </w:r>
      <w:r w:rsidR="00AF51FA" w:rsidRPr="00817B65">
        <w:rPr>
          <w:rFonts w:eastAsia="Times New Roman"/>
          <w:lang w:eastAsia="ru-RU"/>
        </w:rPr>
        <w:t>=</w:t>
      </w:r>
      <m:oMath>
        <m:r>
          <w:rPr>
            <w:rFonts w:ascii="Cambria Math" w:eastAsia="Times New Roman" w:hAnsi="Cambria Math"/>
            <w:lang w:eastAsia="ru-RU"/>
          </w:rPr>
          <m:t xml:space="preserve"> </m:t>
        </m:r>
        <m:f>
          <m:fPr>
            <m:ctrlPr>
              <w:rPr>
                <w:rFonts w:ascii="Cambria Math" w:eastAsia="Times New Roman" w:hAnsi="Cambria Math"/>
                <w:i/>
                <w:sz w:val="40"/>
                <w:szCs w:val="40"/>
                <w:lang w:eastAsia="ru-RU"/>
              </w:rPr>
            </m:ctrlPr>
          </m:fPr>
          <m:num>
            <m:d>
              <m:dPr>
                <m:begChr m:val="["/>
                <m:endChr m:val="]"/>
                <m:ctrlPr>
                  <w:rPr>
                    <w:rFonts w:ascii="Cambria Math" w:eastAsia="Times New Roman" w:hAnsi="Cambria Math"/>
                    <w:i/>
                    <w:sz w:val="40"/>
                    <w:szCs w:val="40"/>
                    <w:lang w:eastAsia="ru-RU"/>
                  </w:rPr>
                </m:ctrlPr>
              </m:dPr>
              <m:e>
                <m:r>
                  <m:rPr>
                    <m:nor/>
                  </m:rPr>
                  <w:rPr>
                    <w:rFonts w:eastAsia="Times New Roman"/>
                    <w:sz w:val="40"/>
                    <w:szCs w:val="40"/>
                    <w:lang w:eastAsia="ru-RU"/>
                  </w:rPr>
                  <m:t>507,4 -11,8</m:t>
                </m:r>
              </m:e>
            </m:d>
            <m:r>
              <m:rPr>
                <m:nor/>
              </m:rPr>
              <w:rPr>
                <w:rFonts w:eastAsia="Times New Roman"/>
                <w:sz w:val="40"/>
                <w:szCs w:val="40"/>
                <w:lang w:eastAsia="ru-RU"/>
              </w:rPr>
              <m:t>×23,95</m:t>
            </m:r>
          </m:num>
          <m:den>
            <m:r>
              <m:rPr>
                <m:nor/>
              </m:rPr>
              <w:rPr>
                <w:rFonts w:eastAsia="Times New Roman"/>
                <w:sz w:val="40"/>
                <w:szCs w:val="40"/>
                <w:lang w:eastAsia="ru-RU"/>
              </w:rPr>
              <m:t>100</m:t>
            </m:r>
          </m:den>
        </m:f>
        <m:r>
          <w:rPr>
            <w:rFonts w:ascii="Cambria Math" w:eastAsia="Times New Roman" w:hAnsi="Cambria Math"/>
            <w:sz w:val="40"/>
            <w:szCs w:val="40"/>
            <w:lang w:eastAsia="ru-RU"/>
          </w:rPr>
          <m:t xml:space="preserve"> </m:t>
        </m:r>
      </m:oMath>
      <w:r w:rsidR="00AF51FA" w:rsidRPr="00817B65">
        <w:rPr>
          <w:rFonts w:eastAsia="Times New Roman"/>
          <w:lang w:eastAsia="ru-RU"/>
        </w:rPr>
        <w:t xml:space="preserve">= </w:t>
      </w:r>
      <w:r w:rsidR="000714FF">
        <w:rPr>
          <w:rFonts w:eastAsia="Times New Roman"/>
          <w:color w:val="000000"/>
          <w:szCs w:val="28"/>
          <w:lang w:eastAsia="ru-RU"/>
        </w:rPr>
        <w:t>–</w:t>
      </w:r>
      <w:r w:rsidR="000714FF" w:rsidRPr="000714FF">
        <w:rPr>
          <w:rFonts w:eastAsia="Times New Roman"/>
          <w:color w:val="000000"/>
          <w:szCs w:val="28"/>
          <w:lang w:eastAsia="ru-RU"/>
        </w:rPr>
        <w:t>124</w:t>
      </w:r>
      <w:r w:rsidR="008309B1">
        <w:rPr>
          <w:rFonts w:eastAsia="Times New Roman"/>
          <w:color w:val="000000"/>
          <w:szCs w:val="28"/>
          <w:lang w:eastAsia="ru-RU"/>
        </w:rPr>
        <w:t>,4</w:t>
      </w:r>
      <w:r w:rsidR="000714FF">
        <w:rPr>
          <w:rFonts w:eastAsia="Times New Roman"/>
          <w:szCs w:val="28"/>
          <w:lang w:eastAsia="ru-RU"/>
        </w:rPr>
        <w:t xml:space="preserve">     </w:t>
      </w:r>
      <w:r w:rsidR="008309B1">
        <w:rPr>
          <w:rFonts w:eastAsia="Times New Roman"/>
          <w:szCs w:val="28"/>
          <w:lang w:eastAsia="ru-RU"/>
        </w:rPr>
        <w:t xml:space="preserve">                 </w:t>
      </w:r>
      <w:r w:rsidR="00195978">
        <w:rPr>
          <w:rFonts w:eastAsia="Times New Roman"/>
          <w:lang w:eastAsia="ru-RU"/>
        </w:rPr>
        <w:t>(24)</w:t>
      </w:r>
    </w:p>
    <w:p w14:paraId="35B21792" w14:textId="77777777" w:rsidR="00E57B11" w:rsidRDefault="00E57B11"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p>
    <w:p w14:paraId="5A6D5E96" w14:textId="3B8A3E87" w:rsidR="00AD5FAF" w:rsidRPr="00817B65" w:rsidRDefault="00AD5FAF"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 xml:space="preserve">То есть, в результате сокращения в отчетном периоде объема полученной выручки в сопоставимых ценах сумма прибыли от продажи уменьшилась на </w:t>
      </w:r>
      <w:r w:rsidR="000714FF" w:rsidRPr="000714FF">
        <w:rPr>
          <w:rFonts w:eastAsia="Times New Roman"/>
          <w:color w:val="000000"/>
          <w:szCs w:val="28"/>
          <w:lang w:eastAsia="ru-RU"/>
        </w:rPr>
        <w:t>124</w:t>
      </w:r>
      <w:r w:rsidR="008309B1">
        <w:rPr>
          <w:rFonts w:eastAsia="Times New Roman"/>
          <w:color w:val="000000"/>
          <w:szCs w:val="28"/>
          <w:lang w:eastAsia="ru-RU"/>
        </w:rPr>
        <w:t>,4</w:t>
      </w:r>
      <w:r w:rsidR="000714FF">
        <w:rPr>
          <w:rFonts w:eastAsia="Times New Roman"/>
          <w:color w:val="000000"/>
          <w:szCs w:val="28"/>
          <w:lang w:eastAsia="ru-RU"/>
        </w:rPr>
        <w:t xml:space="preserve"> </w:t>
      </w:r>
      <w:r w:rsidR="009454D9">
        <w:rPr>
          <w:rFonts w:eastAsia="Times New Roman"/>
          <w:lang w:eastAsia="ru-RU"/>
        </w:rPr>
        <w:t>млн</w:t>
      </w:r>
      <w:r w:rsidRPr="00817B65">
        <w:rPr>
          <w:rFonts w:eastAsia="Times New Roman"/>
          <w:lang w:eastAsia="ru-RU"/>
        </w:rPr>
        <w:t>. руб., так как на выручку, кроме цены, влияет и количество реализованной продукции.</w:t>
      </w:r>
    </w:p>
    <w:p w14:paraId="30D2887F" w14:textId="7EF47CB0" w:rsidR="00AD5FAF" w:rsidRPr="00817B65" w:rsidRDefault="00AD5FAF" w:rsidP="001C10C7">
      <w:pPr>
        <w:tabs>
          <w:tab w:val="left" w:pos="726"/>
        </w:tabs>
        <w:spacing w:after="0" w:line="360" w:lineRule="auto"/>
        <w:ind w:firstLine="709"/>
        <w:jc w:val="both"/>
        <w:rPr>
          <w:rFonts w:eastAsia="Times New Roman"/>
          <w:lang w:eastAsia="ru-RU"/>
        </w:rPr>
      </w:pPr>
      <w:r w:rsidRPr="00817B65">
        <w:rPr>
          <w:rFonts w:eastAsia="Times New Roman"/>
          <w:lang w:eastAsia="ru-RU"/>
        </w:rPr>
        <w:tab/>
        <w:t>Расчет влияния фактора «</w:t>
      </w:r>
      <w:r w:rsidR="00E57B11">
        <w:rPr>
          <w:rFonts w:eastAsia="Times New Roman"/>
          <w:lang w:eastAsia="ru-RU"/>
        </w:rPr>
        <w:t>с</w:t>
      </w:r>
      <w:r w:rsidRPr="00817B65">
        <w:rPr>
          <w:rFonts w:eastAsia="Times New Roman"/>
          <w:lang w:eastAsia="ru-RU"/>
        </w:rPr>
        <w:t>ебестоимость проданной продукции»:</w:t>
      </w:r>
    </w:p>
    <w:p w14:paraId="17CB3393"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69865429" w14:textId="0EA16437" w:rsidR="00AD5FAF" w:rsidRPr="00817B65" w:rsidRDefault="00E57B11" w:rsidP="00E57B11">
      <w:pPr>
        <w:tabs>
          <w:tab w:val="left" w:pos="726"/>
        </w:tabs>
        <w:overflowPunct w:val="0"/>
        <w:autoSpaceDE w:val="0"/>
        <w:autoSpaceDN w:val="0"/>
        <w:adjustRightInd w:val="0"/>
        <w:spacing w:after="0" w:line="240" w:lineRule="auto"/>
        <w:textAlignment w:val="baseline"/>
        <w:rPr>
          <w:rFonts w:eastAsia="Times New Roman"/>
          <w:lang w:eastAsia="ru-RU"/>
        </w:rPr>
      </w:pPr>
      <w:r>
        <w:rPr>
          <w:rFonts w:eastAsia="Times New Roman"/>
          <w:lang w:eastAsia="ru-RU"/>
        </w:rPr>
        <w:t xml:space="preserve">                     </w:t>
      </w:r>
      <w:r w:rsidR="00AD5FAF" w:rsidRPr="00817B65">
        <w:rPr>
          <w:rFonts w:eastAsia="Times New Roman"/>
          <w:lang w:eastAsia="ru-RU"/>
        </w:rPr>
        <w:t>∆</w:t>
      </w:r>
      <w:proofErr w:type="spellStart"/>
      <w:r w:rsidR="00AD5FAF" w:rsidRPr="00817B65">
        <w:rPr>
          <w:rFonts w:eastAsia="Times New Roman"/>
          <w:lang w:eastAsia="ru-RU"/>
        </w:rPr>
        <w:t>П</w:t>
      </w:r>
      <w:r w:rsidR="00AD5FAF" w:rsidRPr="00817B65">
        <w:rPr>
          <w:rFonts w:eastAsia="Times New Roman"/>
          <w:vertAlign w:val="superscript"/>
          <w:lang w:eastAsia="ru-RU"/>
        </w:rPr>
        <w:t>п</w:t>
      </w:r>
      <w:proofErr w:type="spellEnd"/>
      <w:r w:rsidR="00AD5FAF" w:rsidRPr="00817B65">
        <w:rPr>
          <w:rFonts w:eastAsia="Times New Roman"/>
          <w:vertAlign w:val="superscript"/>
          <w:lang w:eastAsia="ru-RU"/>
        </w:rPr>
        <w:t xml:space="preserve"> (с) </w:t>
      </w:r>
      <w:r w:rsidR="00AD5FAF" w:rsidRPr="00817B65">
        <w:rPr>
          <w:rFonts w:eastAsia="Times New Roman"/>
          <w:lang w:eastAsia="ru-RU"/>
        </w:rPr>
        <w:t>=</w:t>
      </w:r>
      <w:r w:rsidR="00AD5FAF" w:rsidRPr="00817B65">
        <w:rPr>
          <w:rFonts w:eastAsia="Times New Roman"/>
          <w:spacing w:val="-4"/>
          <w:szCs w:val="28"/>
          <w:lang w:eastAsia="ru-RU"/>
        </w:rPr>
        <w:t xml:space="preserve"> </w:t>
      </w:r>
      <w:r w:rsidR="00AD5FAF" w:rsidRPr="00817B65">
        <w:rPr>
          <w:rFonts w:eastAsia="Times New Roman"/>
          <w:position w:val="-24"/>
          <w:lang w:eastAsia="ru-RU"/>
        </w:rPr>
        <w:object w:dxaOrig="1660" w:dyaOrig="620" w14:anchorId="16B8528B">
          <v:shape id="_x0000_i1045" type="#_x0000_t75" style="width:100.5pt;height:37.5pt" o:ole="" fillcolor="window">
            <v:imagedata r:id="rId48" o:title=""/>
          </v:shape>
          <o:OLEObject Type="Embed" ProgID="Equation.3" ShapeID="_x0000_i1045" DrawAspect="Content" ObjectID="_1670277054" r:id="rId49"/>
        </w:object>
      </w:r>
      <w:r w:rsidR="00AD5FAF" w:rsidRPr="00817B65">
        <w:rPr>
          <w:rFonts w:eastAsia="Times New Roman"/>
          <w:lang w:eastAsia="ru-RU"/>
        </w:rPr>
        <w:t>=</w:t>
      </w:r>
      <m:oMath>
        <m:r>
          <w:rPr>
            <w:rFonts w:ascii="Cambria Math" w:eastAsia="Times New Roman" w:hAnsi="Cambria Math"/>
            <w:lang w:eastAsia="ru-RU"/>
          </w:rPr>
          <m:t xml:space="preserve"> </m:t>
        </m:r>
        <w:bookmarkStart w:id="33" w:name="_Hlk58098143"/>
        <m:f>
          <m:fPr>
            <m:ctrlPr>
              <w:rPr>
                <w:rFonts w:ascii="Cambria Math" w:eastAsia="Times New Roman" w:hAnsi="Cambria Math"/>
                <w:iCs/>
                <w:sz w:val="40"/>
                <w:szCs w:val="40"/>
                <w:lang w:eastAsia="ru-RU"/>
              </w:rPr>
            </m:ctrlPr>
          </m:fPr>
          <m:num>
            <m:r>
              <m:rPr>
                <m:nor/>
              </m:rPr>
              <w:rPr>
                <w:rFonts w:eastAsia="Times New Roman"/>
                <w:iCs/>
                <w:sz w:val="40"/>
                <w:szCs w:val="40"/>
                <w:lang w:eastAsia="ru-RU"/>
              </w:rPr>
              <m:t>11848,1×</m:t>
            </m:r>
            <m:r>
              <m:rPr>
                <m:nor/>
              </m:rPr>
              <w:rPr>
                <w:rFonts w:ascii="Cambria Math" w:eastAsia="Times New Roman"/>
                <w:iCs/>
                <w:sz w:val="40"/>
                <w:szCs w:val="40"/>
                <w:lang w:eastAsia="ru-RU"/>
              </w:rPr>
              <m:t>(-</m:t>
            </m:r>
            <m:r>
              <m:rPr>
                <m:nor/>
              </m:rPr>
              <w:rPr>
                <w:rFonts w:eastAsia="Times New Roman"/>
                <w:iCs/>
                <w:sz w:val="40"/>
                <w:szCs w:val="40"/>
                <w:lang w:eastAsia="ru-RU"/>
              </w:rPr>
              <m:t>0,18</m:t>
            </m:r>
            <m:r>
              <m:rPr>
                <m:nor/>
              </m:rPr>
              <w:rPr>
                <w:rFonts w:ascii="Cambria Math" w:eastAsia="Times New Roman"/>
                <w:iCs/>
                <w:sz w:val="40"/>
                <w:szCs w:val="40"/>
                <w:lang w:eastAsia="ru-RU"/>
              </w:rPr>
              <m:t>)</m:t>
            </m:r>
          </m:num>
          <m:den>
            <m:r>
              <m:rPr>
                <m:nor/>
              </m:rPr>
              <w:rPr>
                <w:rFonts w:eastAsia="Times New Roman"/>
                <w:iCs/>
                <w:sz w:val="40"/>
                <w:szCs w:val="40"/>
                <w:lang w:eastAsia="ru-RU"/>
              </w:rPr>
              <m:t>100</m:t>
            </m:r>
          </m:den>
        </m:f>
        <w:bookmarkEnd w:id="33"/>
        <m:r>
          <w:rPr>
            <w:rFonts w:ascii="Cambria Math" w:eastAsia="Times New Roman" w:hAnsi="Cambria Math"/>
            <w:sz w:val="40"/>
            <w:szCs w:val="40"/>
            <w:lang w:eastAsia="ru-RU"/>
          </w:rPr>
          <m:t xml:space="preserve"> </m:t>
        </m:r>
      </m:oMath>
      <w:r w:rsidR="00AD5FAF" w:rsidRPr="00817B65">
        <w:rPr>
          <w:rFonts w:eastAsia="Times New Roman"/>
          <w:lang w:eastAsia="ru-RU"/>
        </w:rPr>
        <w:t xml:space="preserve">= </w:t>
      </w:r>
      <w:r w:rsidR="0028316B">
        <w:rPr>
          <w:rFonts w:eastAsia="Times New Roman"/>
          <w:lang w:eastAsia="ru-RU"/>
        </w:rPr>
        <w:softHyphen/>
      </w:r>
      <w:r w:rsidR="0028316B">
        <w:rPr>
          <w:rFonts w:eastAsia="Times New Roman"/>
          <w:lang w:eastAsia="ru-RU"/>
        </w:rPr>
        <w:softHyphen/>
        <w:t xml:space="preserve">– </w:t>
      </w:r>
      <w:r w:rsidR="000714FF">
        <w:rPr>
          <w:rFonts w:eastAsia="Times New Roman"/>
          <w:lang w:eastAsia="ru-RU"/>
        </w:rPr>
        <w:t>21</w:t>
      </w:r>
      <w:r w:rsidR="008309B1">
        <w:rPr>
          <w:rFonts w:eastAsia="Times New Roman"/>
          <w:lang w:eastAsia="ru-RU"/>
        </w:rPr>
        <w:t xml:space="preserve">,4             </w:t>
      </w:r>
      <w:r w:rsidR="00AD5FAF" w:rsidRPr="00817B65">
        <w:rPr>
          <w:rFonts w:eastAsia="Times New Roman"/>
          <w:lang w:eastAsia="ru-RU"/>
        </w:rPr>
        <w:t xml:space="preserve"> </w:t>
      </w:r>
      <w:r>
        <w:rPr>
          <w:rFonts w:eastAsia="Times New Roman"/>
          <w:lang w:eastAsia="ru-RU"/>
        </w:rPr>
        <w:t xml:space="preserve"> </w:t>
      </w:r>
      <w:r w:rsidR="003005E1">
        <w:rPr>
          <w:rFonts w:eastAsia="Times New Roman"/>
          <w:lang w:eastAsia="ru-RU"/>
        </w:rPr>
        <w:t xml:space="preserve">    </w:t>
      </w:r>
      <w:r>
        <w:rPr>
          <w:rFonts w:eastAsia="Times New Roman"/>
          <w:lang w:eastAsia="ru-RU"/>
        </w:rPr>
        <w:t xml:space="preserve">  </w:t>
      </w:r>
      <w:r w:rsidR="00AD5FAF" w:rsidRPr="00817B65">
        <w:rPr>
          <w:rFonts w:eastAsia="Times New Roman"/>
          <w:lang w:eastAsia="ru-RU"/>
        </w:rPr>
        <w:t>(</w:t>
      </w:r>
      <w:r w:rsidR="000714FF">
        <w:rPr>
          <w:rFonts w:eastAsia="Times New Roman"/>
          <w:lang w:eastAsia="ru-RU"/>
        </w:rPr>
        <w:t>25</w:t>
      </w:r>
      <w:r w:rsidR="00AD5FAF" w:rsidRPr="00817B65">
        <w:rPr>
          <w:rFonts w:eastAsia="Times New Roman"/>
          <w:lang w:eastAsia="ru-RU"/>
        </w:rPr>
        <w:t>)</w:t>
      </w:r>
    </w:p>
    <w:p w14:paraId="615786DA"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75DD50DA" w14:textId="3CA938CF" w:rsidR="00AD5FAF" w:rsidRPr="000C5FEA" w:rsidRDefault="00AD5FAF" w:rsidP="001C10C7">
      <w:pPr>
        <w:spacing w:after="0" w:line="360" w:lineRule="auto"/>
        <w:ind w:firstLine="709"/>
        <w:jc w:val="both"/>
        <w:rPr>
          <w:rFonts w:eastAsia="Times New Roman"/>
          <w:color w:val="000000"/>
          <w:sz w:val="24"/>
          <w:szCs w:val="24"/>
          <w:lang w:eastAsia="ru-RU"/>
        </w:rPr>
      </w:pPr>
      <w:r w:rsidRPr="00817B65">
        <w:rPr>
          <w:rFonts w:eastAsia="Times New Roman"/>
          <w:lang w:eastAsia="ru-RU"/>
        </w:rPr>
        <w:t xml:space="preserve">Себестоимость в отчетном периоде </w:t>
      </w:r>
      <w:r w:rsidR="000C5FEA">
        <w:rPr>
          <w:rFonts w:eastAsia="Times New Roman"/>
          <w:lang w:eastAsia="ru-RU"/>
        </w:rPr>
        <w:t xml:space="preserve">снизилась </w:t>
      </w:r>
      <w:r w:rsidRPr="00817B65">
        <w:rPr>
          <w:rFonts w:eastAsia="Times New Roman"/>
          <w:lang w:eastAsia="ru-RU"/>
        </w:rPr>
        <w:t xml:space="preserve">на </w:t>
      </w:r>
      <w:r w:rsidR="000C5FEA" w:rsidRPr="000C5FEA">
        <w:rPr>
          <w:rFonts w:eastAsia="Times New Roman"/>
          <w:color w:val="000000"/>
          <w:szCs w:val="28"/>
          <w:lang w:eastAsia="ru-RU"/>
        </w:rPr>
        <w:t>218</w:t>
      </w:r>
      <w:r w:rsidR="008309B1">
        <w:rPr>
          <w:rFonts w:eastAsia="Times New Roman"/>
          <w:color w:val="000000"/>
          <w:szCs w:val="28"/>
          <w:lang w:eastAsia="ru-RU"/>
        </w:rPr>
        <w:t>,9</w:t>
      </w:r>
      <w:r w:rsidR="000C5FEA">
        <w:rPr>
          <w:rFonts w:eastAsia="Times New Roman"/>
          <w:color w:val="000000"/>
          <w:sz w:val="24"/>
          <w:szCs w:val="24"/>
          <w:lang w:eastAsia="ru-RU"/>
        </w:rPr>
        <w:t xml:space="preserve"> </w:t>
      </w:r>
      <w:r w:rsidR="009454D9">
        <w:rPr>
          <w:rFonts w:eastAsia="Times New Roman"/>
          <w:lang w:eastAsia="ru-RU"/>
        </w:rPr>
        <w:t>млн</w:t>
      </w:r>
      <w:r w:rsidRPr="00817B65">
        <w:rPr>
          <w:rFonts w:eastAsia="Times New Roman"/>
          <w:lang w:eastAsia="ru-RU"/>
        </w:rPr>
        <w:t xml:space="preserve">. руб., а её уровень по отношению к выручке от продажи </w:t>
      </w:r>
      <w:r w:rsidR="00F51208">
        <w:rPr>
          <w:rFonts w:eastAsia="Times New Roman"/>
          <w:lang w:eastAsia="ru-RU"/>
        </w:rPr>
        <w:t>снизилась</w:t>
      </w:r>
      <w:r w:rsidRPr="00817B65">
        <w:rPr>
          <w:rFonts w:eastAsia="Times New Roman"/>
          <w:lang w:eastAsia="ru-RU"/>
        </w:rPr>
        <w:t xml:space="preserve"> на </w:t>
      </w:r>
      <w:r w:rsidR="000C5FEA">
        <w:rPr>
          <w:rFonts w:eastAsia="Times New Roman"/>
          <w:lang w:eastAsia="ru-RU"/>
        </w:rPr>
        <w:t xml:space="preserve">0,18 </w:t>
      </w:r>
      <w:r w:rsidRPr="00817B65">
        <w:rPr>
          <w:rFonts w:eastAsia="Times New Roman"/>
          <w:lang w:eastAsia="ru-RU"/>
        </w:rPr>
        <w:t>%. То есть,</w:t>
      </w:r>
      <w:r w:rsidR="000C5FEA">
        <w:rPr>
          <w:rFonts w:eastAsia="Times New Roman"/>
          <w:lang w:eastAsia="ru-RU"/>
        </w:rPr>
        <w:t xml:space="preserve"> сокращение себестоимости продукции</w:t>
      </w:r>
      <w:r w:rsidRPr="00817B65">
        <w:rPr>
          <w:rFonts w:eastAsia="Times New Roman"/>
          <w:lang w:eastAsia="ru-RU"/>
        </w:rPr>
        <w:t xml:space="preserve"> приве</w:t>
      </w:r>
      <w:r w:rsidR="000C5FEA">
        <w:rPr>
          <w:rFonts w:eastAsia="Times New Roman"/>
          <w:lang w:eastAsia="ru-RU"/>
        </w:rPr>
        <w:t>ло</w:t>
      </w:r>
      <w:r w:rsidRPr="00817B65">
        <w:rPr>
          <w:rFonts w:eastAsia="Times New Roman"/>
          <w:lang w:eastAsia="ru-RU"/>
        </w:rPr>
        <w:t xml:space="preserve"> к </w:t>
      </w:r>
      <w:r w:rsidR="0028316B">
        <w:rPr>
          <w:rFonts w:eastAsia="Times New Roman"/>
          <w:lang w:eastAsia="ru-RU"/>
        </w:rPr>
        <w:t xml:space="preserve">снижению </w:t>
      </w:r>
      <w:r w:rsidRPr="00817B65">
        <w:rPr>
          <w:rFonts w:eastAsia="Times New Roman"/>
          <w:lang w:eastAsia="ru-RU"/>
        </w:rPr>
        <w:t xml:space="preserve">суммы прибыли от продажи на </w:t>
      </w:r>
      <w:r w:rsidR="000C5FEA">
        <w:rPr>
          <w:rFonts w:eastAsia="Times New Roman"/>
          <w:lang w:eastAsia="ru-RU"/>
        </w:rPr>
        <w:t>21</w:t>
      </w:r>
      <w:r w:rsidR="008309B1">
        <w:rPr>
          <w:rFonts w:eastAsia="Times New Roman"/>
          <w:lang w:eastAsia="ru-RU"/>
        </w:rPr>
        <w:t>,4</w:t>
      </w:r>
      <w:r w:rsidR="000C5FEA" w:rsidRPr="00817B65">
        <w:rPr>
          <w:rFonts w:eastAsia="Times New Roman"/>
          <w:lang w:eastAsia="ru-RU"/>
        </w:rPr>
        <w:t xml:space="preserve"> </w:t>
      </w:r>
      <w:r w:rsidR="009454D9">
        <w:rPr>
          <w:rFonts w:eastAsia="Times New Roman"/>
          <w:lang w:eastAsia="ru-RU"/>
        </w:rPr>
        <w:t>млн</w:t>
      </w:r>
      <w:r w:rsidRPr="00817B65">
        <w:rPr>
          <w:rFonts w:eastAsia="Times New Roman"/>
          <w:lang w:eastAsia="ru-RU"/>
        </w:rPr>
        <w:t xml:space="preserve">. руб. </w:t>
      </w:r>
    </w:p>
    <w:p w14:paraId="615EE46C" w14:textId="6458BB68" w:rsidR="00AD5FAF" w:rsidRPr="00817B65" w:rsidRDefault="00AD5FAF" w:rsidP="001C10C7">
      <w:pPr>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sidRPr="00817B65">
        <w:rPr>
          <w:rFonts w:eastAsia="Times New Roman"/>
          <w:lang w:eastAsia="ru-RU"/>
        </w:rPr>
        <w:tab/>
        <w:t xml:space="preserve">Для расчета </w:t>
      </w:r>
      <w:r w:rsidR="00E57B11" w:rsidRPr="00817B65">
        <w:rPr>
          <w:rFonts w:eastAsia="Times New Roman"/>
          <w:lang w:eastAsia="ru-RU"/>
        </w:rPr>
        <w:t>влияния фактора «</w:t>
      </w:r>
      <w:r w:rsidR="00E57B11">
        <w:rPr>
          <w:rFonts w:eastAsia="Times New Roman"/>
          <w:lang w:eastAsia="ru-RU"/>
        </w:rPr>
        <w:t>к</w:t>
      </w:r>
      <w:r w:rsidR="00E57B11" w:rsidRPr="00817B65">
        <w:rPr>
          <w:rFonts w:eastAsia="Times New Roman"/>
          <w:lang w:eastAsia="ru-RU"/>
        </w:rPr>
        <w:t>оммерческие расходы»</w:t>
      </w:r>
      <w:r w:rsidR="00E57B11">
        <w:rPr>
          <w:rFonts w:eastAsia="Times New Roman"/>
          <w:lang w:eastAsia="ru-RU"/>
        </w:rPr>
        <w:t xml:space="preserve"> </w:t>
      </w:r>
      <w:r w:rsidRPr="00817B65">
        <w:rPr>
          <w:rFonts w:eastAsia="Times New Roman"/>
          <w:lang w:eastAsia="ru-RU"/>
        </w:rPr>
        <w:t>используется формула:</w:t>
      </w:r>
    </w:p>
    <w:p w14:paraId="106DF37B" w14:textId="77777777" w:rsidR="00AD5FAF" w:rsidRPr="00817B65" w:rsidRDefault="00AD5FAF" w:rsidP="001C10C7">
      <w:pPr>
        <w:tabs>
          <w:tab w:val="left" w:pos="726"/>
        </w:tabs>
        <w:overflowPunct w:val="0"/>
        <w:autoSpaceDE w:val="0"/>
        <w:autoSpaceDN w:val="0"/>
        <w:adjustRightInd w:val="0"/>
        <w:spacing w:after="0" w:line="360" w:lineRule="auto"/>
        <w:textAlignment w:val="baseline"/>
        <w:rPr>
          <w:rFonts w:eastAsia="Times New Roman"/>
          <w:lang w:eastAsia="ru-RU"/>
        </w:rPr>
      </w:pPr>
    </w:p>
    <w:p w14:paraId="5530E314" w14:textId="09EA6312" w:rsidR="001C10C7" w:rsidRDefault="00AD5FAF" w:rsidP="001C10C7">
      <w:pPr>
        <w:tabs>
          <w:tab w:val="left" w:pos="726"/>
        </w:tabs>
        <w:overflowPunct w:val="0"/>
        <w:autoSpaceDE w:val="0"/>
        <w:autoSpaceDN w:val="0"/>
        <w:adjustRightInd w:val="0"/>
        <w:spacing w:after="0" w:line="360" w:lineRule="auto"/>
        <w:jc w:val="right"/>
        <w:textAlignment w:val="baseline"/>
        <w:rPr>
          <w:rFonts w:eastAsia="Times New Roman"/>
          <w:lang w:eastAsia="ru-RU"/>
        </w:rPr>
      </w:pPr>
      <w:bookmarkStart w:id="34" w:name="_Hlk58098721"/>
      <w:r w:rsidRPr="00817B65">
        <w:rPr>
          <w:rFonts w:eastAsia="Times New Roman"/>
          <w:lang w:eastAsia="ru-RU"/>
        </w:rPr>
        <w:lastRenderedPageBreak/>
        <w:t>∆</w:t>
      </w:r>
      <w:proofErr w:type="spellStart"/>
      <w:r w:rsidRPr="00817B65">
        <w:rPr>
          <w:rFonts w:eastAsia="Times New Roman"/>
          <w:lang w:eastAsia="ru-RU"/>
        </w:rPr>
        <w:t>П</w:t>
      </w:r>
      <w:r w:rsidRPr="00817B65">
        <w:rPr>
          <w:rFonts w:eastAsia="Times New Roman"/>
          <w:vertAlign w:val="superscript"/>
          <w:lang w:eastAsia="ru-RU"/>
        </w:rPr>
        <w:t>п</w:t>
      </w:r>
      <w:proofErr w:type="spellEnd"/>
      <w:r w:rsidRPr="00817B65">
        <w:rPr>
          <w:rFonts w:eastAsia="Times New Roman"/>
          <w:vertAlign w:val="superscript"/>
          <w:lang w:eastAsia="ru-RU"/>
        </w:rPr>
        <w:t xml:space="preserve"> (</w:t>
      </w:r>
      <w:proofErr w:type="spellStart"/>
      <w:r w:rsidRPr="00817B65">
        <w:rPr>
          <w:rFonts w:eastAsia="Times New Roman"/>
          <w:vertAlign w:val="superscript"/>
          <w:lang w:eastAsia="ru-RU"/>
        </w:rPr>
        <w:t>кр</w:t>
      </w:r>
      <w:proofErr w:type="spellEnd"/>
      <w:r w:rsidRPr="00817B65">
        <w:rPr>
          <w:rFonts w:eastAsia="Times New Roman"/>
          <w:vertAlign w:val="superscript"/>
          <w:lang w:eastAsia="ru-RU"/>
        </w:rPr>
        <w:t xml:space="preserve">) </w:t>
      </w:r>
      <w:r w:rsidRPr="00817B65">
        <w:rPr>
          <w:rFonts w:eastAsia="Times New Roman"/>
          <w:lang w:eastAsia="ru-RU"/>
        </w:rPr>
        <w:t xml:space="preserve">= </w:t>
      </w:r>
      <w:r w:rsidRPr="00817B65">
        <w:rPr>
          <w:rFonts w:eastAsia="Times New Roman"/>
          <w:position w:val="-24"/>
          <w:lang w:eastAsia="ru-RU"/>
        </w:rPr>
        <w:object w:dxaOrig="1939" w:dyaOrig="620" w14:anchorId="09BDCE5B">
          <v:shape id="_x0000_i1046" type="#_x0000_t75" style="width:117.75pt;height:37.5pt" o:ole="" fillcolor="window">
            <v:imagedata r:id="rId50" o:title=""/>
          </v:shape>
          <o:OLEObject Type="Embed" ProgID="Equation.3" ShapeID="_x0000_i1046" DrawAspect="Content" ObjectID="_1670277055" r:id="rId51"/>
        </w:object>
      </w:r>
      <w:r w:rsidRPr="00817B65">
        <w:rPr>
          <w:rFonts w:eastAsia="Times New Roman"/>
          <w:lang w:eastAsia="ru-RU"/>
        </w:rPr>
        <w:t>=</w:t>
      </w:r>
      <m:oMath>
        <m:r>
          <w:rPr>
            <w:rFonts w:ascii="Cambria Math" w:eastAsia="Times New Roman" w:hAnsi="Cambria Math"/>
            <w:lang w:eastAsia="ru-RU"/>
          </w:rPr>
          <m:t xml:space="preserve"> </m:t>
        </m:r>
        <m:f>
          <m:fPr>
            <m:ctrlPr>
              <w:rPr>
                <w:rFonts w:ascii="Cambria Math" w:eastAsia="Times New Roman" w:hAnsi="Cambria Math"/>
                <w:iCs/>
                <w:sz w:val="40"/>
                <w:szCs w:val="40"/>
                <w:lang w:eastAsia="ru-RU"/>
              </w:rPr>
            </m:ctrlPr>
          </m:fPr>
          <m:num>
            <m:r>
              <m:rPr>
                <m:nor/>
              </m:rPr>
              <w:rPr>
                <w:rFonts w:eastAsia="Times New Roman"/>
                <w:iCs/>
                <w:sz w:val="40"/>
                <w:szCs w:val="40"/>
                <w:lang w:eastAsia="ru-RU"/>
              </w:rPr>
              <m:t>11848,1×</m:t>
            </m:r>
            <m:r>
              <m:rPr>
                <m:nor/>
              </m:rPr>
              <w:rPr>
                <w:rFonts w:ascii="Cambria Math" w:eastAsia="Times New Roman"/>
                <w:iCs/>
                <w:sz w:val="40"/>
                <w:szCs w:val="40"/>
                <w:lang w:eastAsia="ru-RU"/>
              </w:rPr>
              <m:t>(-</m:t>
            </m:r>
            <m:r>
              <m:rPr>
                <m:nor/>
              </m:rPr>
              <w:rPr>
                <w:rFonts w:eastAsia="Times New Roman"/>
                <w:iCs/>
                <w:sz w:val="40"/>
                <w:szCs w:val="40"/>
                <w:lang w:eastAsia="ru-RU"/>
              </w:rPr>
              <m:t>1,56</m:t>
            </m:r>
            <m:r>
              <m:rPr>
                <m:nor/>
              </m:rPr>
              <w:rPr>
                <w:rFonts w:ascii="Cambria Math" w:eastAsia="Times New Roman"/>
                <w:iCs/>
                <w:sz w:val="40"/>
                <w:szCs w:val="40"/>
                <w:lang w:eastAsia="ru-RU"/>
              </w:rPr>
              <m:t>)</m:t>
            </m:r>
          </m:num>
          <m:den>
            <m:r>
              <m:rPr>
                <m:nor/>
              </m:rPr>
              <w:rPr>
                <w:rFonts w:eastAsia="Times New Roman"/>
                <w:iCs/>
                <w:sz w:val="40"/>
                <w:szCs w:val="40"/>
                <w:lang w:eastAsia="ru-RU"/>
              </w:rPr>
              <m:t>100</m:t>
            </m:r>
          </m:den>
        </m:f>
        <m:r>
          <w:rPr>
            <w:rFonts w:ascii="Cambria Math" w:eastAsia="Times New Roman" w:hAnsi="Cambria Math"/>
            <w:sz w:val="40"/>
            <w:szCs w:val="40"/>
            <w:lang w:eastAsia="ru-RU"/>
          </w:rPr>
          <m:t xml:space="preserve"> </m:t>
        </m:r>
      </m:oMath>
      <w:r w:rsidRPr="00817B65">
        <w:rPr>
          <w:rFonts w:eastAsia="Times New Roman"/>
          <w:lang w:eastAsia="ru-RU"/>
        </w:rPr>
        <w:t xml:space="preserve">= </w:t>
      </w:r>
      <w:bookmarkStart w:id="35" w:name="_Hlk58098660"/>
      <w:r w:rsidR="0028316B">
        <w:rPr>
          <w:rFonts w:eastAsia="Times New Roman"/>
          <w:lang w:eastAsia="ru-RU"/>
        </w:rPr>
        <w:t>–</w:t>
      </w:r>
      <w:r w:rsidR="003C51D4" w:rsidRPr="003C51D4">
        <w:rPr>
          <w:rFonts w:eastAsia="Times New Roman"/>
          <w:lang w:eastAsia="ru-RU"/>
        </w:rPr>
        <w:t>185</w:t>
      </w:r>
      <w:bookmarkEnd w:id="35"/>
      <w:r w:rsidR="008309B1">
        <w:rPr>
          <w:rFonts w:eastAsia="Times New Roman"/>
          <w:lang w:eastAsia="ru-RU"/>
        </w:rPr>
        <w:t>,1</w:t>
      </w:r>
      <w:r w:rsidRPr="00817B65">
        <w:rPr>
          <w:rFonts w:eastAsia="Times New Roman"/>
          <w:lang w:eastAsia="ru-RU"/>
        </w:rPr>
        <w:tab/>
      </w:r>
      <w:r w:rsidRPr="00817B65">
        <w:rPr>
          <w:rFonts w:eastAsia="Times New Roman"/>
          <w:lang w:eastAsia="ru-RU"/>
        </w:rPr>
        <w:tab/>
        <w:t>(</w:t>
      </w:r>
      <w:r w:rsidR="003C51D4">
        <w:rPr>
          <w:rFonts w:eastAsia="Times New Roman"/>
          <w:lang w:eastAsia="ru-RU"/>
        </w:rPr>
        <w:t>26</w:t>
      </w:r>
      <w:r w:rsidRPr="00817B65">
        <w:rPr>
          <w:rFonts w:eastAsia="Times New Roman"/>
          <w:lang w:eastAsia="ru-RU"/>
        </w:rPr>
        <w:t>)</w:t>
      </w:r>
      <w:bookmarkEnd w:id="34"/>
    </w:p>
    <w:p w14:paraId="20B47C7C" w14:textId="77777777" w:rsidR="001C10C7" w:rsidRDefault="001C10C7" w:rsidP="001C10C7">
      <w:pPr>
        <w:tabs>
          <w:tab w:val="left" w:pos="726"/>
        </w:tabs>
        <w:overflowPunct w:val="0"/>
        <w:autoSpaceDE w:val="0"/>
        <w:autoSpaceDN w:val="0"/>
        <w:adjustRightInd w:val="0"/>
        <w:spacing w:after="0" w:line="360" w:lineRule="auto"/>
        <w:jc w:val="right"/>
        <w:textAlignment w:val="baseline"/>
        <w:rPr>
          <w:rFonts w:eastAsia="Times New Roman"/>
          <w:lang w:eastAsia="ru-RU"/>
        </w:rPr>
      </w:pPr>
    </w:p>
    <w:p w14:paraId="364879D8" w14:textId="7B9F9661" w:rsidR="003C51D4" w:rsidRDefault="00AD5FAF" w:rsidP="00E57B11">
      <w:pPr>
        <w:tabs>
          <w:tab w:val="left" w:pos="726"/>
        </w:tabs>
        <w:overflowPunct w:val="0"/>
        <w:autoSpaceDE w:val="0"/>
        <w:autoSpaceDN w:val="0"/>
        <w:adjustRightInd w:val="0"/>
        <w:spacing w:after="0" w:line="360" w:lineRule="auto"/>
        <w:ind w:firstLine="726"/>
        <w:jc w:val="both"/>
        <w:textAlignment w:val="baseline"/>
        <w:rPr>
          <w:rFonts w:eastAsia="Times New Roman"/>
          <w:lang w:eastAsia="ru-RU"/>
        </w:rPr>
      </w:pPr>
      <w:r w:rsidRPr="00817B65">
        <w:rPr>
          <w:rFonts w:eastAsia="Times New Roman"/>
          <w:lang w:eastAsia="ru-RU"/>
        </w:rPr>
        <w:t xml:space="preserve">Таким образом, </w:t>
      </w:r>
      <w:r w:rsidR="00F51208">
        <w:rPr>
          <w:rFonts w:eastAsia="Times New Roman"/>
          <w:lang w:eastAsia="ru-RU"/>
        </w:rPr>
        <w:t>снижения</w:t>
      </w:r>
      <w:r w:rsidR="00EE3A00">
        <w:rPr>
          <w:rFonts w:eastAsia="Times New Roman"/>
          <w:lang w:eastAsia="ru-RU"/>
        </w:rPr>
        <w:t xml:space="preserve"> </w:t>
      </w:r>
      <w:r w:rsidRPr="00817B65">
        <w:rPr>
          <w:rFonts w:eastAsia="Times New Roman"/>
          <w:lang w:eastAsia="ru-RU"/>
        </w:rPr>
        <w:t>уровня</w:t>
      </w:r>
      <w:r w:rsidR="003C51D4">
        <w:rPr>
          <w:rFonts w:eastAsia="Times New Roman"/>
          <w:lang w:eastAsia="ru-RU"/>
        </w:rPr>
        <w:t xml:space="preserve"> коммерческих расходов</w:t>
      </w:r>
      <w:r w:rsidRPr="00817B65">
        <w:rPr>
          <w:rFonts w:eastAsia="Times New Roman"/>
          <w:lang w:eastAsia="ru-RU"/>
        </w:rPr>
        <w:t xml:space="preserve"> на </w:t>
      </w:r>
      <w:r w:rsidR="003C51D4">
        <w:rPr>
          <w:rFonts w:eastAsia="Times New Roman"/>
          <w:lang w:eastAsia="ru-RU"/>
        </w:rPr>
        <w:t>1,56</w:t>
      </w:r>
      <w:r w:rsidRPr="00817B65">
        <w:rPr>
          <w:rFonts w:eastAsia="Times New Roman"/>
          <w:lang w:eastAsia="ru-RU"/>
        </w:rPr>
        <w:t xml:space="preserve"> % привели к </w:t>
      </w:r>
      <w:r w:rsidR="0028316B">
        <w:rPr>
          <w:rFonts w:eastAsia="Times New Roman"/>
          <w:lang w:eastAsia="ru-RU"/>
        </w:rPr>
        <w:t>уменьшению</w:t>
      </w:r>
      <w:r w:rsidRPr="00817B65">
        <w:rPr>
          <w:rFonts w:eastAsia="Times New Roman"/>
          <w:lang w:eastAsia="ru-RU"/>
        </w:rPr>
        <w:t xml:space="preserve"> суммы прибыли от продажи на </w:t>
      </w:r>
      <w:r w:rsidR="003C51D4" w:rsidRPr="003C51D4">
        <w:rPr>
          <w:rFonts w:eastAsia="Times New Roman"/>
          <w:lang w:eastAsia="ru-RU"/>
        </w:rPr>
        <w:t>185</w:t>
      </w:r>
      <w:r w:rsidR="008309B1">
        <w:rPr>
          <w:rFonts w:eastAsia="Times New Roman"/>
          <w:lang w:eastAsia="ru-RU"/>
        </w:rPr>
        <w:t>,1</w:t>
      </w:r>
      <w:r w:rsidR="003C51D4">
        <w:rPr>
          <w:rFonts w:eastAsia="Times New Roman"/>
          <w:lang w:eastAsia="ru-RU"/>
        </w:rPr>
        <w:t xml:space="preserve"> </w:t>
      </w:r>
      <w:r w:rsidR="009454D9">
        <w:rPr>
          <w:rFonts w:eastAsia="Times New Roman"/>
          <w:lang w:eastAsia="ru-RU"/>
        </w:rPr>
        <w:t>млн</w:t>
      </w:r>
      <w:r w:rsidRPr="00817B65">
        <w:rPr>
          <w:rFonts w:eastAsia="Times New Roman"/>
          <w:lang w:eastAsia="ru-RU"/>
        </w:rPr>
        <w:t>. руб.</w:t>
      </w:r>
      <w:r w:rsidR="0028316B">
        <w:rPr>
          <w:rFonts w:eastAsia="Times New Roman"/>
          <w:lang w:eastAsia="ru-RU"/>
        </w:rPr>
        <w:t xml:space="preserve"> </w:t>
      </w:r>
      <w:r w:rsidR="00F51208">
        <w:rPr>
          <w:rFonts w:eastAsia="Times New Roman"/>
          <w:lang w:eastAsia="ru-RU"/>
        </w:rPr>
        <w:t>Н</w:t>
      </w:r>
      <w:r w:rsidR="00F51208" w:rsidRPr="00F51208">
        <w:rPr>
          <w:rFonts w:eastAsia="Times New Roman"/>
          <w:lang w:eastAsia="ru-RU"/>
        </w:rPr>
        <w:t>а это существенно повлияло сокращение объемов продаж, ознакомившись с продукцией компании, можно предположить, что падение выручки произошло на фоне падения спроса на продукцию и устареванию ассортимента, хочется отметить слабую маркетинговую политику компании, при том, что коммерческие расходы компании выросли, данные расходы не были оправданы.</w:t>
      </w:r>
    </w:p>
    <w:p w14:paraId="79B6E3A9" w14:textId="49CB0385" w:rsidR="00E57B11" w:rsidRDefault="00E57B11" w:rsidP="00E57B11">
      <w:pPr>
        <w:tabs>
          <w:tab w:val="left" w:pos="726"/>
        </w:tabs>
        <w:overflowPunct w:val="0"/>
        <w:autoSpaceDE w:val="0"/>
        <w:autoSpaceDN w:val="0"/>
        <w:adjustRightInd w:val="0"/>
        <w:spacing w:after="0" w:line="360" w:lineRule="auto"/>
        <w:ind w:firstLine="726"/>
        <w:jc w:val="both"/>
        <w:textAlignment w:val="baseline"/>
        <w:rPr>
          <w:rFonts w:eastAsia="Times New Roman"/>
          <w:lang w:eastAsia="ru-RU"/>
        </w:rPr>
      </w:pPr>
      <w:r>
        <w:rPr>
          <w:rFonts w:eastAsia="Times New Roman"/>
          <w:lang w:eastAsia="ru-RU"/>
        </w:rPr>
        <w:t>Расчет влияния фактора «управленческие расходы»:</w:t>
      </w:r>
    </w:p>
    <w:p w14:paraId="30E7DB0B" w14:textId="77777777" w:rsidR="00E57B11" w:rsidRDefault="00E57B11" w:rsidP="00E57B11">
      <w:pPr>
        <w:tabs>
          <w:tab w:val="left" w:pos="726"/>
        </w:tabs>
        <w:overflowPunct w:val="0"/>
        <w:autoSpaceDE w:val="0"/>
        <w:autoSpaceDN w:val="0"/>
        <w:adjustRightInd w:val="0"/>
        <w:spacing w:after="0" w:line="360" w:lineRule="auto"/>
        <w:ind w:firstLine="726"/>
        <w:jc w:val="both"/>
        <w:textAlignment w:val="baseline"/>
        <w:rPr>
          <w:rFonts w:eastAsia="Times New Roman"/>
          <w:lang w:eastAsia="ru-RU"/>
        </w:rPr>
      </w:pPr>
    </w:p>
    <w:p w14:paraId="7CD6C42B" w14:textId="0A2E2FC8" w:rsidR="003C51D4" w:rsidRPr="00817B65" w:rsidRDefault="0028316B" w:rsidP="0028316B">
      <w:pPr>
        <w:tabs>
          <w:tab w:val="left" w:pos="726"/>
        </w:tabs>
        <w:overflowPunct w:val="0"/>
        <w:autoSpaceDE w:val="0"/>
        <w:autoSpaceDN w:val="0"/>
        <w:adjustRightInd w:val="0"/>
        <w:spacing w:after="0" w:line="360" w:lineRule="auto"/>
        <w:jc w:val="center"/>
        <w:textAlignment w:val="baseline"/>
        <w:rPr>
          <w:rFonts w:eastAsia="Times New Roman"/>
          <w:lang w:eastAsia="ru-RU"/>
        </w:rPr>
      </w:pPr>
      <w:r>
        <w:rPr>
          <w:rFonts w:eastAsia="Times New Roman"/>
          <w:lang w:eastAsia="ru-RU"/>
        </w:rPr>
        <w:t xml:space="preserve">            </w:t>
      </w:r>
      <w:r w:rsidR="003C51D4" w:rsidRPr="00817B65">
        <w:rPr>
          <w:rFonts w:eastAsia="Times New Roman"/>
          <w:lang w:eastAsia="ru-RU"/>
        </w:rPr>
        <w:t>∆П</w:t>
      </w:r>
      <w:r w:rsidR="003C51D4" w:rsidRPr="00817B65">
        <w:rPr>
          <w:rFonts w:eastAsia="Times New Roman"/>
          <w:vertAlign w:val="superscript"/>
          <w:lang w:eastAsia="ru-RU"/>
        </w:rPr>
        <w:t>п (</w:t>
      </w:r>
      <w:r w:rsidR="00EE3A00">
        <w:rPr>
          <w:rFonts w:eastAsia="Times New Roman"/>
          <w:vertAlign w:val="superscript"/>
          <w:lang w:eastAsia="ru-RU"/>
        </w:rPr>
        <w:t>ур</w:t>
      </w:r>
      <w:r w:rsidR="003C51D4" w:rsidRPr="00817B65">
        <w:rPr>
          <w:rFonts w:eastAsia="Times New Roman"/>
          <w:vertAlign w:val="superscript"/>
          <w:lang w:eastAsia="ru-RU"/>
        </w:rPr>
        <w:t xml:space="preserve">) </w:t>
      </w:r>
      <w:r w:rsidR="003C51D4" w:rsidRPr="00817B65">
        <w:rPr>
          <w:rFonts w:eastAsia="Times New Roman"/>
          <w:lang w:eastAsia="ru-RU"/>
        </w:rPr>
        <w:t xml:space="preserve">= </w:t>
      </w:r>
      <m:oMath>
        <m:r>
          <w:rPr>
            <w:rFonts w:ascii="Cambria Math" w:eastAsia="Times New Roman" w:hAnsi="Cambria Math"/>
            <w:lang w:eastAsia="ru-RU"/>
          </w:rPr>
          <m:t xml:space="preserve"> </m:t>
        </m:r>
        <m:f>
          <m:fPr>
            <m:ctrlPr>
              <w:rPr>
                <w:rFonts w:ascii="Cambria Math" w:eastAsia="Times New Roman" w:hAnsi="Cambria Math"/>
                <w:iCs/>
                <w:sz w:val="40"/>
                <w:szCs w:val="40"/>
                <w:lang w:eastAsia="ru-RU"/>
              </w:rPr>
            </m:ctrlPr>
          </m:fPr>
          <m:num>
            <m:sSub>
              <m:sSubPr>
                <m:ctrlPr>
                  <w:rPr>
                    <w:rFonts w:ascii="Cambria Math" w:eastAsia="Times New Roman" w:hAnsi="Cambria Math"/>
                    <w:i/>
                    <w:iCs/>
                    <w:sz w:val="40"/>
                    <w:szCs w:val="40"/>
                    <w:lang w:eastAsia="ru-RU"/>
                  </w:rPr>
                </m:ctrlPr>
              </m:sSubPr>
              <m:e>
                <m:r>
                  <m:rPr>
                    <m:nor/>
                  </m:rPr>
                  <w:rPr>
                    <w:rFonts w:eastAsia="Times New Roman"/>
                    <w:iCs/>
                    <w:sz w:val="40"/>
                    <w:szCs w:val="40"/>
                  </w:rPr>
                  <m:t>В</m:t>
                </m:r>
              </m:e>
              <m:sub>
                <m:r>
                  <m:rPr>
                    <m:nor/>
                  </m:rPr>
                  <w:rPr>
                    <w:rFonts w:eastAsia="Times New Roman"/>
                    <w:iCs/>
                    <w:sz w:val="40"/>
                    <w:szCs w:val="40"/>
                    <w:lang w:eastAsia="ru-RU"/>
                  </w:rPr>
                  <m:t>1</m:t>
                </m:r>
              </m:sub>
            </m:sSub>
            <m:r>
              <m:rPr>
                <m:nor/>
              </m:rPr>
              <w:rPr>
                <w:rFonts w:eastAsia="Times New Roman"/>
                <w:iCs/>
                <w:sz w:val="40"/>
                <w:szCs w:val="40"/>
                <w:lang w:eastAsia="ru-RU"/>
              </w:rPr>
              <m:t>×</m:t>
            </m:r>
            <m:d>
              <m:dPr>
                <m:ctrlPr>
                  <w:rPr>
                    <w:rFonts w:ascii="Cambria Math" w:eastAsia="Times New Roman" w:hAnsi="Cambria Math"/>
                    <w:iCs/>
                    <w:sz w:val="40"/>
                    <w:szCs w:val="40"/>
                    <w:lang w:eastAsia="ru-RU"/>
                  </w:rPr>
                </m:ctrlPr>
              </m:dPr>
              <m:e>
                <m:sSub>
                  <m:sSubPr>
                    <m:ctrlPr>
                      <w:rPr>
                        <w:rFonts w:ascii="Cambria Math" w:eastAsia="Times New Roman" w:hAnsi="Cambria Math"/>
                        <w:iCs/>
                        <w:sz w:val="40"/>
                        <w:szCs w:val="40"/>
                        <w:lang w:eastAsia="ru-RU"/>
                      </w:rPr>
                    </m:ctrlPr>
                  </m:sSubPr>
                  <m:e>
                    <m:r>
                      <m:rPr>
                        <m:nor/>
                      </m:rPr>
                      <w:rPr>
                        <w:rFonts w:eastAsia="Times New Roman"/>
                        <w:iCs/>
                        <w:sz w:val="40"/>
                        <w:szCs w:val="40"/>
                      </w:rPr>
                      <m:t>УУР</m:t>
                    </m:r>
                  </m:e>
                  <m:sub>
                    <m:r>
                      <m:rPr>
                        <m:nor/>
                      </m:rPr>
                      <w:rPr>
                        <w:rFonts w:eastAsia="Times New Roman"/>
                        <w:iCs/>
                        <w:sz w:val="40"/>
                        <w:szCs w:val="40"/>
                        <w:lang w:eastAsia="ru-RU"/>
                      </w:rPr>
                      <m:t>1</m:t>
                    </m:r>
                  </m:sub>
                </m:sSub>
                <m:r>
                  <m:rPr>
                    <m:nor/>
                  </m:rPr>
                  <w:rPr>
                    <w:rFonts w:eastAsia="Times New Roman"/>
                    <w:iCs/>
                    <w:sz w:val="40"/>
                    <w:szCs w:val="40"/>
                    <w:lang w:eastAsia="ru-RU"/>
                  </w:rPr>
                  <m:t>–</m:t>
                </m:r>
                <m:sSub>
                  <m:sSubPr>
                    <m:ctrlPr>
                      <w:rPr>
                        <w:rFonts w:ascii="Cambria Math" w:eastAsia="Times New Roman" w:hAnsi="Cambria Math"/>
                        <w:i/>
                        <w:iCs/>
                        <w:sz w:val="40"/>
                        <w:szCs w:val="40"/>
                        <w:lang w:eastAsia="ru-RU"/>
                      </w:rPr>
                    </m:ctrlPr>
                  </m:sSubPr>
                  <m:e>
                    <m:r>
                      <m:rPr>
                        <m:nor/>
                      </m:rPr>
                      <w:rPr>
                        <w:rFonts w:eastAsia="Times New Roman"/>
                        <w:iCs/>
                        <w:sz w:val="40"/>
                        <w:szCs w:val="40"/>
                        <w:lang w:eastAsia="ru-RU"/>
                      </w:rPr>
                      <m:t>УУР</m:t>
                    </m:r>
                  </m:e>
                  <m:sub>
                    <m:r>
                      <m:rPr>
                        <m:nor/>
                      </m:rPr>
                      <w:rPr>
                        <w:rFonts w:eastAsia="Times New Roman"/>
                        <w:iCs/>
                        <w:sz w:val="40"/>
                        <w:szCs w:val="40"/>
                        <w:lang w:eastAsia="ru-RU"/>
                      </w:rPr>
                      <m:t>0</m:t>
                    </m:r>
                  </m:sub>
                </m:sSub>
              </m:e>
            </m:d>
          </m:num>
          <m:den>
            <m:r>
              <m:rPr>
                <m:nor/>
              </m:rPr>
              <w:rPr>
                <w:rFonts w:eastAsia="Times New Roman"/>
                <w:iCs/>
                <w:sz w:val="40"/>
                <w:szCs w:val="40"/>
                <w:lang w:eastAsia="ru-RU"/>
              </w:rPr>
              <m:t>100</m:t>
            </m:r>
          </m:den>
        </m:f>
        <m:r>
          <w:rPr>
            <w:rFonts w:ascii="Cambria Math" w:eastAsia="Times New Roman" w:hAnsi="Cambria Math"/>
            <w:sz w:val="40"/>
            <w:szCs w:val="40"/>
            <w:lang w:eastAsia="ru-RU"/>
          </w:rPr>
          <m:t xml:space="preserve"> </m:t>
        </m:r>
      </m:oMath>
      <w:r w:rsidR="003C51D4" w:rsidRPr="00817B65">
        <w:rPr>
          <w:rFonts w:eastAsia="Times New Roman"/>
          <w:lang w:eastAsia="ru-RU"/>
        </w:rPr>
        <w:t>=</w:t>
      </w:r>
      <m:oMath>
        <m:r>
          <w:rPr>
            <w:rFonts w:ascii="Cambria Math" w:eastAsia="Times New Roman" w:hAnsi="Cambria Math"/>
            <w:lang w:eastAsia="ru-RU"/>
          </w:rPr>
          <m:t xml:space="preserve"> </m:t>
        </m:r>
        <m:f>
          <m:fPr>
            <m:ctrlPr>
              <w:rPr>
                <w:rFonts w:ascii="Cambria Math" w:eastAsia="Times New Roman" w:hAnsi="Cambria Math"/>
                <w:iCs/>
                <w:sz w:val="40"/>
                <w:szCs w:val="40"/>
                <w:lang w:eastAsia="ru-RU"/>
              </w:rPr>
            </m:ctrlPr>
          </m:fPr>
          <m:num>
            <m:r>
              <m:rPr>
                <m:nor/>
              </m:rPr>
              <w:rPr>
                <w:rFonts w:eastAsia="Times New Roman"/>
                <w:iCs/>
                <w:sz w:val="40"/>
                <w:szCs w:val="40"/>
                <w:lang w:eastAsia="ru-RU"/>
              </w:rPr>
              <m:t>11848,1× 0,24</m:t>
            </m:r>
          </m:num>
          <m:den>
            <m:r>
              <m:rPr>
                <m:nor/>
              </m:rPr>
              <w:rPr>
                <w:rFonts w:eastAsia="Times New Roman"/>
                <w:iCs/>
                <w:sz w:val="40"/>
                <w:szCs w:val="40"/>
                <w:lang w:eastAsia="ru-RU"/>
              </w:rPr>
              <m:t>100</m:t>
            </m:r>
          </m:den>
        </m:f>
        <m:r>
          <w:rPr>
            <w:rFonts w:ascii="Cambria Math" w:eastAsia="Times New Roman" w:hAnsi="Cambria Math"/>
            <w:sz w:val="40"/>
            <w:szCs w:val="40"/>
            <w:lang w:eastAsia="ru-RU"/>
          </w:rPr>
          <m:t xml:space="preserve"> </m:t>
        </m:r>
      </m:oMath>
      <w:r w:rsidRPr="00817B65">
        <w:rPr>
          <w:rFonts w:eastAsia="Times New Roman"/>
          <w:lang w:eastAsia="ru-RU"/>
        </w:rPr>
        <w:t>=</w:t>
      </w:r>
      <w:r>
        <w:rPr>
          <w:rFonts w:eastAsia="Times New Roman"/>
          <w:lang w:eastAsia="ru-RU"/>
        </w:rPr>
        <w:t xml:space="preserve"> 28</w:t>
      </w:r>
      <w:r w:rsidR="008309B1">
        <w:rPr>
          <w:rFonts w:eastAsia="Times New Roman"/>
          <w:lang w:eastAsia="ru-RU"/>
        </w:rPr>
        <w:t xml:space="preserve">,5                     </w:t>
      </w:r>
      <w:r w:rsidR="003C51D4" w:rsidRPr="00817B65">
        <w:rPr>
          <w:rFonts w:eastAsia="Times New Roman"/>
          <w:lang w:eastAsia="ru-RU"/>
        </w:rPr>
        <w:tab/>
      </w:r>
      <w:r w:rsidR="00FD3C4B">
        <w:rPr>
          <w:rFonts w:eastAsia="Times New Roman"/>
          <w:lang w:eastAsia="ru-RU"/>
        </w:rPr>
        <w:t xml:space="preserve">     </w:t>
      </w:r>
      <w:r w:rsidR="003C51D4" w:rsidRPr="00817B65">
        <w:rPr>
          <w:rFonts w:eastAsia="Times New Roman"/>
          <w:lang w:eastAsia="ru-RU"/>
        </w:rPr>
        <w:t>(</w:t>
      </w:r>
      <w:r w:rsidR="00EE3A00">
        <w:rPr>
          <w:rFonts w:eastAsia="Times New Roman"/>
          <w:lang w:eastAsia="ru-RU"/>
        </w:rPr>
        <w:t>27</w:t>
      </w:r>
      <w:r w:rsidR="003C51D4" w:rsidRPr="00817B65">
        <w:rPr>
          <w:rFonts w:eastAsia="Times New Roman"/>
          <w:lang w:eastAsia="ru-RU"/>
        </w:rPr>
        <w:t>)</w:t>
      </w:r>
    </w:p>
    <w:p w14:paraId="3E07202D" w14:textId="77777777" w:rsidR="001C10C7" w:rsidRDefault="001C10C7" w:rsidP="00E57B11">
      <w:pPr>
        <w:shd w:val="clear" w:color="auto" w:fill="FFFFFF"/>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p>
    <w:p w14:paraId="1914B5BC" w14:textId="082EC37E" w:rsidR="003C51D4" w:rsidRDefault="00EE3A00" w:rsidP="00E57B11">
      <w:pPr>
        <w:shd w:val="clear" w:color="auto" w:fill="FFFFFF"/>
        <w:tabs>
          <w:tab w:val="left" w:pos="726"/>
        </w:tabs>
        <w:overflowPunct w:val="0"/>
        <w:autoSpaceDE w:val="0"/>
        <w:autoSpaceDN w:val="0"/>
        <w:adjustRightInd w:val="0"/>
        <w:spacing w:after="0" w:line="360" w:lineRule="auto"/>
        <w:ind w:firstLine="709"/>
        <w:jc w:val="both"/>
        <w:textAlignment w:val="baseline"/>
        <w:rPr>
          <w:rFonts w:eastAsia="Times New Roman"/>
          <w:lang w:eastAsia="ru-RU"/>
        </w:rPr>
      </w:pPr>
      <w:r>
        <w:rPr>
          <w:rFonts w:eastAsia="Times New Roman"/>
          <w:lang w:eastAsia="ru-RU"/>
        </w:rPr>
        <w:t xml:space="preserve">В результате </w:t>
      </w:r>
      <w:r w:rsidR="00F51208">
        <w:rPr>
          <w:rFonts w:eastAsia="Times New Roman"/>
          <w:lang w:eastAsia="ru-RU"/>
        </w:rPr>
        <w:t>увеличения</w:t>
      </w:r>
      <w:r>
        <w:rPr>
          <w:rFonts w:eastAsia="Times New Roman"/>
          <w:lang w:eastAsia="ru-RU"/>
        </w:rPr>
        <w:t xml:space="preserve"> уровня управленческих расходов на 0,24%, прибыль </w:t>
      </w:r>
      <w:r w:rsidR="00F51208">
        <w:rPr>
          <w:rFonts w:eastAsia="Times New Roman"/>
          <w:lang w:eastAsia="ru-RU"/>
        </w:rPr>
        <w:t>увеличилась</w:t>
      </w:r>
      <w:r>
        <w:rPr>
          <w:rFonts w:eastAsia="Times New Roman"/>
          <w:lang w:eastAsia="ru-RU"/>
        </w:rPr>
        <w:t xml:space="preserve"> на </w:t>
      </w:r>
      <w:r w:rsidRPr="00EE3A00">
        <w:rPr>
          <w:rFonts w:eastAsia="Times New Roman"/>
          <w:lang w:eastAsia="ru-RU"/>
        </w:rPr>
        <w:t>28</w:t>
      </w:r>
      <w:r w:rsidR="008309B1">
        <w:rPr>
          <w:rFonts w:eastAsia="Times New Roman"/>
          <w:lang w:eastAsia="ru-RU"/>
        </w:rPr>
        <w:t xml:space="preserve">,5 </w:t>
      </w:r>
      <w:r w:rsidR="009454D9">
        <w:rPr>
          <w:rFonts w:eastAsia="Times New Roman"/>
          <w:lang w:eastAsia="ru-RU"/>
        </w:rPr>
        <w:t>млн</w:t>
      </w:r>
      <w:r>
        <w:rPr>
          <w:rFonts w:eastAsia="Times New Roman"/>
          <w:lang w:eastAsia="ru-RU"/>
        </w:rPr>
        <w:t>. руб.</w:t>
      </w:r>
    </w:p>
    <w:p w14:paraId="0236BF24" w14:textId="4AAFDDBB" w:rsidR="00F51208" w:rsidRDefault="00AD5FAF" w:rsidP="00463900">
      <w:pPr>
        <w:shd w:val="clear" w:color="auto" w:fill="FFFFFF"/>
        <w:tabs>
          <w:tab w:val="left" w:pos="726"/>
        </w:tabs>
        <w:overflowPunct w:val="0"/>
        <w:autoSpaceDE w:val="0"/>
        <w:autoSpaceDN w:val="0"/>
        <w:adjustRightInd w:val="0"/>
        <w:spacing w:after="0" w:line="360" w:lineRule="auto"/>
        <w:jc w:val="both"/>
        <w:textAlignment w:val="baseline"/>
        <w:rPr>
          <w:rFonts w:eastAsia="Times New Roman"/>
          <w:szCs w:val="28"/>
          <w:lang w:eastAsia="ru-RU"/>
        </w:rPr>
      </w:pPr>
      <w:r w:rsidRPr="00817B65">
        <w:rPr>
          <w:rFonts w:eastAsia="Times New Roman"/>
          <w:lang w:eastAsia="ru-RU"/>
        </w:rPr>
        <w:tab/>
      </w:r>
    </w:p>
    <w:p w14:paraId="1991CF8C" w14:textId="7D5A4614" w:rsidR="00C97C09" w:rsidRPr="00463900" w:rsidRDefault="00E57B11" w:rsidP="003572F0">
      <w:pPr>
        <w:pStyle w:val="1"/>
        <w:suppressAutoHyphens/>
        <w:spacing w:before="0" w:line="360" w:lineRule="auto"/>
        <w:ind w:firstLine="709"/>
        <w:jc w:val="both"/>
        <w:rPr>
          <w:rFonts w:ascii="Times New Roman" w:eastAsia="Times New Roman" w:hAnsi="Times New Roman" w:cs="Times New Roman"/>
          <w:b/>
          <w:bCs/>
          <w:color w:val="000000" w:themeColor="text1"/>
          <w:sz w:val="28"/>
          <w:szCs w:val="28"/>
          <w:lang w:eastAsia="ru-RU"/>
        </w:rPr>
      </w:pPr>
      <w:bookmarkStart w:id="36" w:name="_Toc59616828"/>
      <w:r w:rsidRPr="00463900">
        <w:rPr>
          <w:rFonts w:ascii="Times New Roman" w:eastAsia="Times New Roman" w:hAnsi="Times New Roman" w:cs="Times New Roman"/>
          <w:b/>
          <w:bCs/>
          <w:color w:val="000000" w:themeColor="text1"/>
          <w:sz w:val="28"/>
          <w:szCs w:val="28"/>
          <w:lang w:eastAsia="ru-RU"/>
        </w:rPr>
        <w:t xml:space="preserve">17 </w:t>
      </w:r>
      <w:bookmarkStart w:id="37" w:name="_Hlk59659525"/>
      <w:r w:rsidRPr="00463900">
        <w:rPr>
          <w:rFonts w:ascii="Times New Roman" w:eastAsia="Times New Roman" w:hAnsi="Times New Roman" w:cs="Times New Roman"/>
          <w:b/>
          <w:bCs/>
          <w:color w:val="000000" w:themeColor="text1"/>
          <w:sz w:val="28"/>
          <w:szCs w:val="28"/>
          <w:lang w:eastAsia="ru-RU"/>
        </w:rPr>
        <w:t>Динамика показателей, характеризующих доходы, расходы, доходность и рентабельность предприятия</w:t>
      </w:r>
      <w:bookmarkEnd w:id="36"/>
    </w:p>
    <w:bookmarkEnd w:id="37"/>
    <w:p w14:paraId="2238DDBE" w14:textId="7A9F7E56" w:rsidR="00C97C09" w:rsidRDefault="00C97C09" w:rsidP="00C97C09">
      <w:pPr>
        <w:overflowPunct w:val="0"/>
        <w:autoSpaceDE w:val="0"/>
        <w:autoSpaceDN w:val="0"/>
        <w:adjustRightInd w:val="0"/>
        <w:spacing w:after="0" w:line="360" w:lineRule="auto"/>
        <w:ind w:firstLine="709"/>
        <w:textAlignment w:val="baseline"/>
        <w:rPr>
          <w:rFonts w:eastAsia="Times New Roman"/>
          <w:szCs w:val="28"/>
          <w:lang w:eastAsia="ru-RU"/>
        </w:rPr>
      </w:pPr>
    </w:p>
    <w:p w14:paraId="53BEB1E9" w14:textId="77C564DF" w:rsidR="00C97C09" w:rsidRDefault="00E57B11" w:rsidP="00C97C09">
      <w:pPr>
        <w:overflowPunct w:val="0"/>
        <w:autoSpaceDE w:val="0"/>
        <w:autoSpaceDN w:val="0"/>
        <w:adjustRightInd w:val="0"/>
        <w:spacing w:after="0" w:line="360" w:lineRule="auto"/>
        <w:ind w:firstLine="709"/>
        <w:textAlignment w:val="baseline"/>
        <w:rPr>
          <w:rFonts w:eastAsia="Times New Roman"/>
          <w:szCs w:val="28"/>
          <w:lang w:eastAsia="ru-RU"/>
        </w:rPr>
      </w:pPr>
      <w:r w:rsidRPr="00E57B11">
        <w:rPr>
          <w:rFonts w:eastAsia="Times New Roman"/>
          <w:szCs w:val="28"/>
          <w:lang w:eastAsia="ru-RU"/>
        </w:rPr>
        <w:t xml:space="preserve">Для оценки результатов деятельности предприятия в целом, а также анализа ее сильных и слабых сторон необходимо обобщить показатели, причем таким образом, чтобы выявить причинно-следственные связи, влияющие на финансовое положение и его компоненты. </w:t>
      </w:r>
    </w:p>
    <w:p w14:paraId="16E54C84" w14:textId="3A758FF9" w:rsidR="00E57B11" w:rsidRDefault="00FD3C4B" w:rsidP="00FD3C4B">
      <w:pPr>
        <w:overflowPunct w:val="0"/>
        <w:autoSpaceDE w:val="0"/>
        <w:autoSpaceDN w:val="0"/>
        <w:adjustRightInd w:val="0"/>
        <w:spacing w:after="0" w:line="360" w:lineRule="auto"/>
        <w:ind w:firstLine="709"/>
        <w:textAlignment w:val="baseline"/>
        <w:rPr>
          <w:rFonts w:eastAsia="Times New Roman"/>
          <w:szCs w:val="28"/>
          <w:lang w:eastAsia="ru-RU"/>
        </w:rPr>
      </w:pPr>
      <w:r w:rsidRPr="00FD3C4B">
        <w:rPr>
          <w:rFonts w:eastAsia="Times New Roman"/>
          <w:szCs w:val="28"/>
          <w:lang w:eastAsia="ru-RU"/>
        </w:rPr>
        <w:t>В системе показателей эффективности деятельности предприятий важнейшее место принадлежит рентабельности</w:t>
      </w:r>
      <w:r>
        <w:rPr>
          <w:rFonts w:eastAsia="Times New Roman"/>
          <w:szCs w:val="28"/>
          <w:lang w:eastAsia="ru-RU"/>
        </w:rPr>
        <w:t>.</w:t>
      </w:r>
      <w:r w:rsidRPr="00FD3C4B">
        <w:rPr>
          <w:rFonts w:eastAsia="Times New Roman"/>
          <w:szCs w:val="28"/>
          <w:lang w:eastAsia="ru-RU"/>
        </w:rPr>
        <w:t xml:space="preserve"> Показатели рентабельности характеризуют эффективность работы предприятия в целом, доходность различных направлений деятельности, окупаемость затрат.</w:t>
      </w:r>
    </w:p>
    <w:p w14:paraId="67636A10" w14:textId="77777777" w:rsidR="00463900" w:rsidRDefault="00463900" w:rsidP="00FD3C4B">
      <w:pPr>
        <w:overflowPunct w:val="0"/>
        <w:autoSpaceDE w:val="0"/>
        <w:autoSpaceDN w:val="0"/>
        <w:adjustRightInd w:val="0"/>
        <w:spacing w:after="0" w:line="360" w:lineRule="auto"/>
        <w:textAlignment w:val="baseline"/>
        <w:rPr>
          <w:rFonts w:eastAsia="Times New Roman"/>
          <w:szCs w:val="28"/>
          <w:lang w:eastAsia="ru-RU"/>
        </w:rPr>
      </w:pPr>
    </w:p>
    <w:p w14:paraId="624E97DC" w14:textId="6A6C319A" w:rsidR="00CC5E9F" w:rsidRPr="006676B8" w:rsidRDefault="006676B8" w:rsidP="003572F0">
      <w:pPr>
        <w:suppressAutoHyphens/>
        <w:overflowPunct w:val="0"/>
        <w:autoSpaceDE w:val="0"/>
        <w:autoSpaceDN w:val="0"/>
        <w:adjustRightInd w:val="0"/>
        <w:spacing w:after="0" w:line="360" w:lineRule="auto"/>
        <w:jc w:val="both"/>
        <w:textAlignment w:val="baseline"/>
        <w:rPr>
          <w:rFonts w:eastAsia="Times New Roman"/>
          <w:lang w:eastAsia="ru-RU"/>
        </w:rPr>
      </w:pPr>
      <w:r w:rsidRPr="006676B8">
        <w:rPr>
          <w:rFonts w:eastAsia="Times New Roman"/>
          <w:lang w:eastAsia="ru-RU"/>
        </w:rPr>
        <w:lastRenderedPageBreak/>
        <w:t>Таблица 17 – Динамика показателей, характеризующих доходы, расходы, доходность и рентабельность предприятия</w:t>
      </w:r>
    </w:p>
    <w:tbl>
      <w:tblPr>
        <w:tblW w:w="47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40"/>
        <w:gridCol w:w="1333"/>
        <w:gridCol w:w="1213"/>
        <w:gridCol w:w="1260"/>
      </w:tblGrid>
      <w:tr w:rsidR="003005E1" w:rsidRPr="006676B8" w14:paraId="679CD212" w14:textId="77777777" w:rsidTr="003005E1">
        <w:tc>
          <w:tcPr>
            <w:tcW w:w="2919" w:type="pct"/>
            <w:vAlign w:val="center"/>
          </w:tcPr>
          <w:p w14:paraId="5CD4556F" w14:textId="77777777" w:rsidR="003005E1" w:rsidRPr="006676B8" w:rsidRDefault="003005E1" w:rsidP="006676B8">
            <w:pPr>
              <w:overflowPunct w:val="0"/>
              <w:autoSpaceDE w:val="0"/>
              <w:autoSpaceDN w:val="0"/>
              <w:adjustRightInd w:val="0"/>
              <w:spacing w:after="0" w:line="240" w:lineRule="auto"/>
              <w:jc w:val="center"/>
              <w:textAlignment w:val="baseline"/>
              <w:rPr>
                <w:rFonts w:eastAsia="Times New Roman"/>
                <w:sz w:val="24"/>
                <w:szCs w:val="24"/>
                <w:lang w:eastAsia="ru-RU"/>
              </w:rPr>
            </w:pPr>
            <w:r w:rsidRPr="006676B8">
              <w:rPr>
                <w:rFonts w:eastAsia="Times New Roman"/>
                <w:sz w:val="24"/>
                <w:szCs w:val="24"/>
                <w:lang w:eastAsia="ru-RU"/>
              </w:rPr>
              <w:t>Показатель</w:t>
            </w:r>
          </w:p>
        </w:tc>
        <w:tc>
          <w:tcPr>
            <w:tcW w:w="729" w:type="pct"/>
            <w:vAlign w:val="center"/>
          </w:tcPr>
          <w:p w14:paraId="58DE5A8A" w14:textId="77777777" w:rsidR="003005E1" w:rsidRPr="006676B8" w:rsidRDefault="003005E1" w:rsidP="006676B8">
            <w:pPr>
              <w:overflowPunct w:val="0"/>
              <w:autoSpaceDE w:val="0"/>
              <w:autoSpaceDN w:val="0"/>
              <w:adjustRightInd w:val="0"/>
              <w:spacing w:after="0" w:line="240" w:lineRule="auto"/>
              <w:jc w:val="center"/>
              <w:textAlignment w:val="baseline"/>
              <w:rPr>
                <w:rFonts w:eastAsia="Times New Roman"/>
                <w:sz w:val="24"/>
                <w:szCs w:val="24"/>
                <w:lang w:eastAsia="ru-RU"/>
              </w:rPr>
            </w:pPr>
            <w:r w:rsidRPr="006676B8">
              <w:rPr>
                <w:rFonts w:eastAsia="Times New Roman"/>
                <w:sz w:val="24"/>
                <w:szCs w:val="24"/>
                <w:lang w:eastAsia="ru-RU"/>
              </w:rPr>
              <w:t>Отчетный год</w:t>
            </w:r>
          </w:p>
        </w:tc>
        <w:tc>
          <w:tcPr>
            <w:tcW w:w="663" w:type="pct"/>
            <w:vAlign w:val="center"/>
          </w:tcPr>
          <w:p w14:paraId="65444A74" w14:textId="77777777" w:rsidR="003005E1" w:rsidRPr="006676B8" w:rsidRDefault="003005E1" w:rsidP="006676B8">
            <w:pPr>
              <w:overflowPunct w:val="0"/>
              <w:autoSpaceDE w:val="0"/>
              <w:autoSpaceDN w:val="0"/>
              <w:adjustRightInd w:val="0"/>
              <w:spacing w:after="0" w:line="240" w:lineRule="auto"/>
              <w:jc w:val="center"/>
              <w:textAlignment w:val="baseline"/>
              <w:rPr>
                <w:rFonts w:eastAsia="Times New Roman"/>
                <w:sz w:val="24"/>
                <w:szCs w:val="24"/>
                <w:lang w:eastAsia="ru-RU"/>
              </w:rPr>
            </w:pPr>
            <w:r w:rsidRPr="006676B8">
              <w:rPr>
                <w:rFonts w:eastAsia="Times New Roman"/>
                <w:sz w:val="24"/>
                <w:szCs w:val="24"/>
                <w:lang w:eastAsia="ru-RU"/>
              </w:rPr>
              <w:t>Предыдущий год</w:t>
            </w:r>
          </w:p>
        </w:tc>
        <w:tc>
          <w:tcPr>
            <w:tcW w:w="689" w:type="pct"/>
            <w:vAlign w:val="center"/>
          </w:tcPr>
          <w:p w14:paraId="07E93AAE" w14:textId="77777777" w:rsidR="003005E1" w:rsidRPr="006676B8" w:rsidRDefault="003005E1" w:rsidP="006676B8">
            <w:pPr>
              <w:overflowPunct w:val="0"/>
              <w:autoSpaceDE w:val="0"/>
              <w:autoSpaceDN w:val="0"/>
              <w:adjustRightInd w:val="0"/>
              <w:spacing w:after="0" w:line="240" w:lineRule="auto"/>
              <w:jc w:val="center"/>
              <w:textAlignment w:val="baseline"/>
              <w:rPr>
                <w:rFonts w:eastAsia="Times New Roman"/>
                <w:sz w:val="24"/>
                <w:szCs w:val="24"/>
                <w:lang w:eastAsia="ru-RU"/>
              </w:rPr>
            </w:pPr>
            <w:r w:rsidRPr="006676B8">
              <w:rPr>
                <w:rFonts w:eastAsia="Times New Roman"/>
                <w:sz w:val="24"/>
                <w:szCs w:val="24"/>
                <w:lang w:eastAsia="ru-RU"/>
              </w:rPr>
              <w:t>Изменение</w:t>
            </w:r>
          </w:p>
          <w:p w14:paraId="197CE654" w14:textId="77777777" w:rsidR="003005E1" w:rsidRPr="006676B8" w:rsidRDefault="003005E1" w:rsidP="006676B8">
            <w:pPr>
              <w:overflowPunct w:val="0"/>
              <w:autoSpaceDE w:val="0"/>
              <w:autoSpaceDN w:val="0"/>
              <w:adjustRightInd w:val="0"/>
              <w:spacing w:after="0" w:line="240" w:lineRule="auto"/>
              <w:jc w:val="center"/>
              <w:textAlignment w:val="baseline"/>
              <w:rPr>
                <w:rFonts w:eastAsia="Times New Roman"/>
                <w:sz w:val="24"/>
                <w:szCs w:val="24"/>
                <w:lang w:eastAsia="ru-RU"/>
              </w:rPr>
            </w:pPr>
            <w:r w:rsidRPr="006676B8">
              <w:rPr>
                <w:rFonts w:eastAsia="Times New Roman"/>
                <w:sz w:val="24"/>
                <w:szCs w:val="24"/>
                <w:lang w:eastAsia="ru-RU"/>
              </w:rPr>
              <w:t>(+,-)</w:t>
            </w:r>
          </w:p>
        </w:tc>
      </w:tr>
      <w:tr w:rsidR="003005E1" w:rsidRPr="006676B8" w14:paraId="08999F54" w14:textId="77777777" w:rsidTr="003005E1">
        <w:tc>
          <w:tcPr>
            <w:tcW w:w="2919" w:type="pct"/>
          </w:tcPr>
          <w:p w14:paraId="4295C0E1" w14:textId="17CBB120"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 </w:t>
            </w:r>
            <w:r w:rsidRPr="006676B8">
              <w:rPr>
                <w:rFonts w:eastAsia="Times New Roman"/>
                <w:sz w:val="24"/>
                <w:szCs w:val="24"/>
                <w:lang w:eastAsia="ru-RU"/>
              </w:rPr>
              <w:t xml:space="preserve">Суммарные доходы предприятия, </w:t>
            </w:r>
            <w:proofErr w:type="spellStart"/>
            <w:r>
              <w:rPr>
                <w:rFonts w:eastAsia="Times New Roman"/>
                <w:sz w:val="24"/>
                <w:szCs w:val="24"/>
                <w:lang w:eastAsia="ru-RU"/>
              </w:rPr>
              <w:t>млн</w:t>
            </w:r>
            <w:r w:rsidRPr="006676B8">
              <w:rPr>
                <w:rFonts w:eastAsia="Times New Roman"/>
                <w:sz w:val="24"/>
                <w:szCs w:val="24"/>
                <w:lang w:eastAsia="ru-RU"/>
              </w:rPr>
              <w:t>.р</w:t>
            </w:r>
            <w:proofErr w:type="spellEnd"/>
            <w:r w:rsidRPr="006676B8">
              <w:rPr>
                <w:rFonts w:eastAsia="Times New Roman"/>
                <w:sz w:val="24"/>
                <w:szCs w:val="24"/>
                <w:lang w:eastAsia="ru-RU"/>
              </w:rPr>
              <w:t>.</w:t>
            </w:r>
          </w:p>
        </w:tc>
        <w:tc>
          <w:tcPr>
            <w:tcW w:w="729" w:type="pct"/>
          </w:tcPr>
          <w:p w14:paraId="061555ED" w14:textId="22A6DE9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17144</w:t>
            </w:r>
            <w:r>
              <w:rPr>
                <w:sz w:val="24"/>
                <w:szCs w:val="24"/>
              </w:rPr>
              <w:t>,</w:t>
            </w:r>
            <w:r w:rsidRPr="00573E0E">
              <w:rPr>
                <w:sz w:val="24"/>
                <w:szCs w:val="24"/>
              </w:rPr>
              <w:t>5</w:t>
            </w:r>
          </w:p>
        </w:tc>
        <w:tc>
          <w:tcPr>
            <w:tcW w:w="663" w:type="pct"/>
          </w:tcPr>
          <w:p w14:paraId="7B8E24EF" w14:textId="090292D2"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13759</w:t>
            </w:r>
            <w:r>
              <w:rPr>
                <w:sz w:val="24"/>
                <w:szCs w:val="24"/>
              </w:rPr>
              <w:t>,5</w:t>
            </w:r>
          </w:p>
        </w:tc>
        <w:tc>
          <w:tcPr>
            <w:tcW w:w="689" w:type="pct"/>
          </w:tcPr>
          <w:p w14:paraId="172BDBBD" w14:textId="4C188DCB"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3385</w:t>
            </w:r>
            <w:r>
              <w:rPr>
                <w:sz w:val="24"/>
                <w:szCs w:val="24"/>
              </w:rPr>
              <w:t>,</w:t>
            </w:r>
            <w:r w:rsidRPr="00573E0E">
              <w:rPr>
                <w:sz w:val="24"/>
                <w:szCs w:val="24"/>
              </w:rPr>
              <w:t>0</w:t>
            </w:r>
          </w:p>
        </w:tc>
      </w:tr>
      <w:tr w:rsidR="003005E1" w:rsidRPr="006676B8" w14:paraId="11A6960B" w14:textId="77777777" w:rsidTr="003005E1">
        <w:tc>
          <w:tcPr>
            <w:tcW w:w="2919" w:type="pct"/>
          </w:tcPr>
          <w:p w14:paraId="030ABD7D" w14:textId="18AE7949"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Pr="006676B8">
              <w:rPr>
                <w:rFonts w:eastAsia="Times New Roman"/>
                <w:sz w:val="24"/>
                <w:szCs w:val="24"/>
                <w:lang w:eastAsia="ru-RU"/>
              </w:rPr>
              <w:t xml:space="preserve">Суммарные расходы предприятия, </w:t>
            </w:r>
            <w:proofErr w:type="spellStart"/>
            <w:r>
              <w:rPr>
                <w:rFonts w:eastAsia="Times New Roman"/>
                <w:sz w:val="24"/>
                <w:szCs w:val="24"/>
                <w:lang w:eastAsia="ru-RU"/>
              </w:rPr>
              <w:t>млн</w:t>
            </w:r>
            <w:r w:rsidRPr="006676B8">
              <w:rPr>
                <w:rFonts w:eastAsia="Times New Roman"/>
                <w:sz w:val="24"/>
                <w:szCs w:val="24"/>
                <w:lang w:eastAsia="ru-RU"/>
              </w:rPr>
              <w:t>.р</w:t>
            </w:r>
            <w:proofErr w:type="spellEnd"/>
            <w:r w:rsidRPr="006676B8">
              <w:rPr>
                <w:rFonts w:eastAsia="Times New Roman"/>
                <w:sz w:val="24"/>
                <w:szCs w:val="24"/>
                <w:lang w:eastAsia="ru-RU"/>
              </w:rPr>
              <w:t>.</w:t>
            </w:r>
          </w:p>
        </w:tc>
        <w:tc>
          <w:tcPr>
            <w:tcW w:w="729" w:type="pct"/>
          </w:tcPr>
          <w:p w14:paraId="4E1418DC" w14:textId="51DDA8D9"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12987</w:t>
            </w:r>
            <w:r>
              <w:rPr>
                <w:sz w:val="24"/>
                <w:szCs w:val="24"/>
              </w:rPr>
              <w:t>,4</w:t>
            </w:r>
          </w:p>
        </w:tc>
        <w:tc>
          <w:tcPr>
            <w:tcW w:w="663" w:type="pct"/>
          </w:tcPr>
          <w:p w14:paraId="740A8F74" w14:textId="345A9CF1"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965</w:t>
            </w:r>
            <w:r>
              <w:rPr>
                <w:sz w:val="24"/>
                <w:szCs w:val="24"/>
              </w:rPr>
              <w:t>2,0</w:t>
            </w:r>
          </w:p>
        </w:tc>
        <w:tc>
          <w:tcPr>
            <w:tcW w:w="689" w:type="pct"/>
          </w:tcPr>
          <w:p w14:paraId="542E5CAF" w14:textId="37307188"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3335</w:t>
            </w:r>
            <w:r>
              <w:rPr>
                <w:sz w:val="24"/>
                <w:szCs w:val="24"/>
              </w:rPr>
              <w:t>,</w:t>
            </w:r>
            <w:r w:rsidRPr="00573E0E">
              <w:rPr>
                <w:sz w:val="24"/>
                <w:szCs w:val="24"/>
              </w:rPr>
              <w:t>4</w:t>
            </w:r>
          </w:p>
        </w:tc>
      </w:tr>
      <w:tr w:rsidR="003005E1" w:rsidRPr="006676B8" w14:paraId="0928483F" w14:textId="77777777" w:rsidTr="003005E1">
        <w:trPr>
          <w:trHeight w:val="241"/>
        </w:trPr>
        <w:tc>
          <w:tcPr>
            <w:tcW w:w="2919" w:type="pct"/>
          </w:tcPr>
          <w:p w14:paraId="56C6C414" w14:textId="11C8DD0D"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3 </w:t>
            </w:r>
            <w:r w:rsidRPr="006676B8">
              <w:rPr>
                <w:rFonts w:eastAsia="Times New Roman"/>
                <w:sz w:val="24"/>
                <w:szCs w:val="24"/>
                <w:lang w:eastAsia="ru-RU"/>
              </w:rPr>
              <w:t xml:space="preserve">Прибыль до налогообложения, </w:t>
            </w:r>
            <w:proofErr w:type="spellStart"/>
            <w:r>
              <w:rPr>
                <w:rFonts w:eastAsia="Times New Roman"/>
                <w:sz w:val="24"/>
                <w:szCs w:val="24"/>
                <w:lang w:eastAsia="ru-RU"/>
              </w:rPr>
              <w:t>млн</w:t>
            </w:r>
            <w:r w:rsidRPr="006676B8">
              <w:rPr>
                <w:rFonts w:eastAsia="Times New Roman"/>
                <w:sz w:val="24"/>
                <w:szCs w:val="24"/>
                <w:lang w:eastAsia="ru-RU"/>
              </w:rPr>
              <w:t>.р</w:t>
            </w:r>
            <w:proofErr w:type="spellEnd"/>
            <w:r w:rsidRPr="006676B8">
              <w:rPr>
                <w:rFonts w:eastAsia="Times New Roman"/>
                <w:sz w:val="24"/>
                <w:szCs w:val="24"/>
                <w:lang w:eastAsia="ru-RU"/>
              </w:rPr>
              <w:t>.</w:t>
            </w:r>
          </w:p>
        </w:tc>
        <w:tc>
          <w:tcPr>
            <w:tcW w:w="729" w:type="pct"/>
          </w:tcPr>
          <w:p w14:paraId="225D25E8" w14:textId="6ED97CAA" w:rsidR="003005E1" w:rsidRPr="00573E0E" w:rsidRDefault="003005E1" w:rsidP="00DC1588">
            <w:pPr>
              <w:jc w:val="right"/>
              <w:rPr>
                <w:color w:val="000000"/>
                <w:sz w:val="24"/>
                <w:szCs w:val="24"/>
              </w:rPr>
            </w:pPr>
            <w:r w:rsidRPr="00573E0E">
              <w:rPr>
                <w:sz w:val="24"/>
                <w:szCs w:val="24"/>
              </w:rPr>
              <w:t>4157</w:t>
            </w:r>
            <w:r>
              <w:rPr>
                <w:sz w:val="24"/>
                <w:szCs w:val="24"/>
              </w:rPr>
              <w:t>,2</w:t>
            </w:r>
          </w:p>
        </w:tc>
        <w:tc>
          <w:tcPr>
            <w:tcW w:w="663" w:type="pct"/>
          </w:tcPr>
          <w:p w14:paraId="6A840BAC" w14:textId="412E41FB" w:rsidR="003005E1" w:rsidRPr="00573E0E" w:rsidRDefault="003005E1" w:rsidP="00DC1588">
            <w:pPr>
              <w:jc w:val="right"/>
              <w:rPr>
                <w:color w:val="000000"/>
                <w:sz w:val="24"/>
                <w:szCs w:val="24"/>
              </w:rPr>
            </w:pPr>
            <w:r w:rsidRPr="00573E0E">
              <w:rPr>
                <w:sz w:val="24"/>
                <w:szCs w:val="24"/>
              </w:rPr>
              <w:t>4107</w:t>
            </w:r>
            <w:r>
              <w:rPr>
                <w:sz w:val="24"/>
                <w:szCs w:val="24"/>
              </w:rPr>
              <w:t>,</w:t>
            </w:r>
            <w:r w:rsidRPr="00573E0E">
              <w:rPr>
                <w:sz w:val="24"/>
                <w:szCs w:val="24"/>
              </w:rPr>
              <w:t>527</w:t>
            </w:r>
          </w:p>
        </w:tc>
        <w:tc>
          <w:tcPr>
            <w:tcW w:w="689" w:type="pct"/>
          </w:tcPr>
          <w:p w14:paraId="66C0AFE1" w14:textId="6ED7C972"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49</w:t>
            </w:r>
            <w:r>
              <w:rPr>
                <w:sz w:val="24"/>
                <w:szCs w:val="24"/>
              </w:rPr>
              <w:t>,6</w:t>
            </w:r>
          </w:p>
        </w:tc>
      </w:tr>
      <w:tr w:rsidR="003005E1" w:rsidRPr="006676B8" w14:paraId="79F02438" w14:textId="77777777" w:rsidTr="003005E1">
        <w:tc>
          <w:tcPr>
            <w:tcW w:w="2919" w:type="pct"/>
          </w:tcPr>
          <w:p w14:paraId="62B36D08" w14:textId="030E102F"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 </w:t>
            </w:r>
            <w:r w:rsidRPr="006676B8">
              <w:rPr>
                <w:rFonts w:eastAsia="Times New Roman"/>
                <w:sz w:val="24"/>
                <w:szCs w:val="24"/>
                <w:lang w:eastAsia="ru-RU"/>
              </w:rPr>
              <w:t xml:space="preserve">Выручка (нетто) от продаж, </w:t>
            </w:r>
            <w:proofErr w:type="spellStart"/>
            <w:r>
              <w:rPr>
                <w:rFonts w:eastAsia="Times New Roman"/>
                <w:sz w:val="24"/>
                <w:szCs w:val="24"/>
                <w:lang w:eastAsia="ru-RU"/>
              </w:rPr>
              <w:t>млн</w:t>
            </w:r>
            <w:r w:rsidRPr="006676B8">
              <w:rPr>
                <w:rFonts w:eastAsia="Times New Roman"/>
                <w:sz w:val="24"/>
                <w:szCs w:val="24"/>
                <w:lang w:eastAsia="ru-RU"/>
              </w:rPr>
              <w:t>.р</w:t>
            </w:r>
            <w:proofErr w:type="spellEnd"/>
            <w:r w:rsidRPr="006676B8">
              <w:rPr>
                <w:rFonts w:eastAsia="Times New Roman"/>
                <w:sz w:val="24"/>
                <w:szCs w:val="24"/>
                <w:lang w:eastAsia="ru-RU"/>
              </w:rPr>
              <w:t>.</w:t>
            </w:r>
          </w:p>
        </w:tc>
        <w:tc>
          <w:tcPr>
            <w:tcW w:w="729" w:type="pct"/>
          </w:tcPr>
          <w:p w14:paraId="186AB303" w14:textId="48878189" w:rsidR="003005E1" w:rsidRPr="00573E0E" w:rsidRDefault="003005E1" w:rsidP="00DC1588">
            <w:pPr>
              <w:jc w:val="right"/>
              <w:rPr>
                <w:color w:val="000000"/>
                <w:sz w:val="24"/>
                <w:szCs w:val="24"/>
              </w:rPr>
            </w:pPr>
            <w:r w:rsidRPr="00573E0E">
              <w:rPr>
                <w:sz w:val="24"/>
                <w:szCs w:val="24"/>
              </w:rPr>
              <w:t>11848</w:t>
            </w:r>
            <w:r>
              <w:rPr>
                <w:sz w:val="24"/>
                <w:szCs w:val="24"/>
              </w:rPr>
              <w:t>,</w:t>
            </w:r>
            <w:r w:rsidRPr="00573E0E">
              <w:rPr>
                <w:sz w:val="24"/>
                <w:szCs w:val="24"/>
              </w:rPr>
              <w:t>1</w:t>
            </w:r>
          </w:p>
        </w:tc>
        <w:tc>
          <w:tcPr>
            <w:tcW w:w="663" w:type="pct"/>
          </w:tcPr>
          <w:p w14:paraId="50622B2B" w14:textId="2A42D7AA" w:rsidR="003005E1" w:rsidRPr="00573E0E" w:rsidRDefault="003005E1" w:rsidP="00DC1588">
            <w:pPr>
              <w:jc w:val="right"/>
              <w:rPr>
                <w:color w:val="000000"/>
                <w:sz w:val="24"/>
                <w:szCs w:val="24"/>
              </w:rPr>
            </w:pPr>
            <w:r w:rsidRPr="00573E0E">
              <w:rPr>
                <w:sz w:val="24"/>
                <w:szCs w:val="24"/>
              </w:rPr>
              <w:t>12355</w:t>
            </w:r>
            <w:r>
              <w:rPr>
                <w:sz w:val="24"/>
                <w:szCs w:val="24"/>
              </w:rPr>
              <w:t>,</w:t>
            </w:r>
            <w:r w:rsidRPr="00573E0E">
              <w:rPr>
                <w:sz w:val="24"/>
                <w:szCs w:val="24"/>
              </w:rPr>
              <w:t>522</w:t>
            </w:r>
          </w:p>
        </w:tc>
        <w:tc>
          <w:tcPr>
            <w:tcW w:w="689" w:type="pct"/>
          </w:tcPr>
          <w:p w14:paraId="611EE97C" w14:textId="026B7E26"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-507</w:t>
            </w:r>
            <w:r>
              <w:rPr>
                <w:sz w:val="24"/>
                <w:szCs w:val="24"/>
              </w:rPr>
              <w:t>,</w:t>
            </w:r>
            <w:r w:rsidRPr="00573E0E">
              <w:rPr>
                <w:sz w:val="24"/>
                <w:szCs w:val="24"/>
              </w:rPr>
              <w:t>4</w:t>
            </w:r>
          </w:p>
        </w:tc>
      </w:tr>
      <w:tr w:rsidR="003005E1" w:rsidRPr="006676B8" w14:paraId="0994DEDF" w14:textId="77777777" w:rsidTr="003005E1">
        <w:trPr>
          <w:trHeight w:val="296"/>
        </w:trPr>
        <w:tc>
          <w:tcPr>
            <w:tcW w:w="2919" w:type="pct"/>
          </w:tcPr>
          <w:p w14:paraId="7F55ED44" w14:textId="4F036B44"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5 </w:t>
            </w:r>
            <w:r w:rsidRPr="006676B8">
              <w:rPr>
                <w:rFonts w:eastAsia="Times New Roman"/>
                <w:sz w:val="24"/>
                <w:szCs w:val="24"/>
                <w:lang w:eastAsia="ru-RU"/>
              </w:rPr>
              <w:t xml:space="preserve">Чистая прибыль, </w:t>
            </w:r>
            <w:proofErr w:type="spellStart"/>
            <w:r>
              <w:rPr>
                <w:rFonts w:eastAsia="Times New Roman"/>
                <w:sz w:val="24"/>
                <w:szCs w:val="24"/>
                <w:lang w:eastAsia="ru-RU"/>
              </w:rPr>
              <w:t>млн</w:t>
            </w:r>
            <w:r w:rsidRPr="006676B8">
              <w:rPr>
                <w:rFonts w:eastAsia="Times New Roman"/>
                <w:sz w:val="24"/>
                <w:szCs w:val="24"/>
                <w:lang w:eastAsia="ru-RU"/>
              </w:rPr>
              <w:t>.р</w:t>
            </w:r>
            <w:proofErr w:type="spellEnd"/>
            <w:r w:rsidRPr="006676B8">
              <w:rPr>
                <w:rFonts w:eastAsia="Times New Roman"/>
                <w:sz w:val="24"/>
                <w:szCs w:val="24"/>
                <w:lang w:eastAsia="ru-RU"/>
              </w:rPr>
              <w:t>.</w:t>
            </w:r>
          </w:p>
        </w:tc>
        <w:tc>
          <w:tcPr>
            <w:tcW w:w="729" w:type="pct"/>
          </w:tcPr>
          <w:p w14:paraId="1E7C433D" w14:textId="3E935E1D" w:rsidR="003005E1" w:rsidRPr="00573E0E" w:rsidRDefault="003005E1" w:rsidP="00DC1588">
            <w:pPr>
              <w:jc w:val="right"/>
              <w:rPr>
                <w:color w:val="000000"/>
                <w:sz w:val="24"/>
                <w:szCs w:val="24"/>
              </w:rPr>
            </w:pPr>
            <w:r w:rsidRPr="00573E0E">
              <w:rPr>
                <w:sz w:val="24"/>
                <w:szCs w:val="24"/>
              </w:rPr>
              <w:t>3471</w:t>
            </w:r>
            <w:r>
              <w:rPr>
                <w:sz w:val="24"/>
                <w:szCs w:val="24"/>
              </w:rPr>
              <w:t>,8</w:t>
            </w:r>
          </w:p>
        </w:tc>
        <w:tc>
          <w:tcPr>
            <w:tcW w:w="663" w:type="pct"/>
          </w:tcPr>
          <w:p w14:paraId="202C469D" w14:textId="7E4555E5" w:rsidR="003005E1" w:rsidRPr="00573E0E" w:rsidRDefault="003005E1" w:rsidP="00DC1588">
            <w:pPr>
              <w:jc w:val="right"/>
              <w:rPr>
                <w:color w:val="000000"/>
                <w:sz w:val="24"/>
                <w:szCs w:val="24"/>
              </w:rPr>
            </w:pPr>
            <w:r w:rsidRPr="00573E0E">
              <w:rPr>
                <w:sz w:val="24"/>
                <w:szCs w:val="24"/>
              </w:rPr>
              <w:t>3302</w:t>
            </w:r>
            <w:r>
              <w:rPr>
                <w:sz w:val="24"/>
                <w:szCs w:val="24"/>
              </w:rPr>
              <w:t>,6</w:t>
            </w:r>
          </w:p>
        </w:tc>
        <w:tc>
          <w:tcPr>
            <w:tcW w:w="689" w:type="pct"/>
          </w:tcPr>
          <w:p w14:paraId="5D9DCB80" w14:textId="41A8513F"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169</w:t>
            </w:r>
            <w:r>
              <w:rPr>
                <w:sz w:val="24"/>
                <w:szCs w:val="24"/>
              </w:rPr>
              <w:t>,</w:t>
            </w:r>
            <w:r w:rsidRPr="00573E0E">
              <w:rPr>
                <w:sz w:val="24"/>
                <w:szCs w:val="24"/>
              </w:rPr>
              <w:t>1</w:t>
            </w:r>
          </w:p>
        </w:tc>
      </w:tr>
      <w:tr w:rsidR="003005E1" w:rsidRPr="006676B8" w14:paraId="58F7E03D" w14:textId="77777777" w:rsidTr="003005E1">
        <w:tc>
          <w:tcPr>
            <w:tcW w:w="2919" w:type="pct"/>
          </w:tcPr>
          <w:p w14:paraId="62172CD9" w14:textId="536C68AB"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6 </w:t>
            </w:r>
            <w:r w:rsidRPr="006676B8">
              <w:rPr>
                <w:rFonts w:eastAsia="Times New Roman"/>
                <w:sz w:val="24"/>
                <w:szCs w:val="24"/>
                <w:lang w:eastAsia="ru-RU"/>
              </w:rPr>
              <w:t>Доходность активов, р.</w:t>
            </w:r>
          </w:p>
        </w:tc>
        <w:tc>
          <w:tcPr>
            <w:tcW w:w="729" w:type="pct"/>
          </w:tcPr>
          <w:p w14:paraId="2E2077F8" w14:textId="48A0C857"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0,21</w:t>
            </w:r>
          </w:p>
        </w:tc>
        <w:tc>
          <w:tcPr>
            <w:tcW w:w="663" w:type="pct"/>
          </w:tcPr>
          <w:p w14:paraId="2EA73797" w14:textId="3F9D693F"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0,17</w:t>
            </w:r>
          </w:p>
        </w:tc>
        <w:tc>
          <w:tcPr>
            <w:tcW w:w="689" w:type="pct"/>
          </w:tcPr>
          <w:p w14:paraId="600C752B" w14:textId="418AE20B"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0,03</w:t>
            </w:r>
          </w:p>
        </w:tc>
      </w:tr>
      <w:tr w:rsidR="003005E1" w:rsidRPr="006676B8" w14:paraId="60DA088B" w14:textId="77777777" w:rsidTr="003005E1">
        <w:tc>
          <w:tcPr>
            <w:tcW w:w="2919" w:type="pct"/>
          </w:tcPr>
          <w:p w14:paraId="34FE66A9" w14:textId="335DF951"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7 </w:t>
            </w:r>
            <w:r w:rsidRPr="006676B8">
              <w:rPr>
                <w:rFonts w:eastAsia="Times New Roman"/>
                <w:sz w:val="24"/>
                <w:szCs w:val="24"/>
                <w:lang w:eastAsia="ru-RU"/>
              </w:rPr>
              <w:t>Рентабельность активов, %</w:t>
            </w:r>
          </w:p>
        </w:tc>
        <w:tc>
          <w:tcPr>
            <w:tcW w:w="729" w:type="pct"/>
          </w:tcPr>
          <w:p w14:paraId="1EB51F70" w14:textId="341F0DAE"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24,57</w:t>
            </w:r>
          </w:p>
        </w:tc>
        <w:tc>
          <w:tcPr>
            <w:tcW w:w="663" w:type="pct"/>
          </w:tcPr>
          <w:p w14:paraId="2583CE73" w14:textId="4BC56D9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21,56</w:t>
            </w:r>
          </w:p>
        </w:tc>
        <w:tc>
          <w:tcPr>
            <w:tcW w:w="689" w:type="pct"/>
          </w:tcPr>
          <w:p w14:paraId="4C93E58C" w14:textId="6A75395B"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3,01</w:t>
            </w:r>
          </w:p>
        </w:tc>
      </w:tr>
      <w:tr w:rsidR="003005E1" w:rsidRPr="006676B8" w14:paraId="015F6062" w14:textId="77777777" w:rsidTr="003005E1">
        <w:tc>
          <w:tcPr>
            <w:tcW w:w="2919" w:type="pct"/>
          </w:tcPr>
          <w:p w14:paraId="7538E542" w14:textId="6860890B"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8 </w:t>
            </w:r>
            <w:r w:rsidRPr="006676B8">
              <w:rPr>
                <w:rFonts w:eastAsia="Times New Roman"/>
                <w:sz w:val="24"/>
                <w:szCs w:val="24"/>
                <w:lang w:eastAsia="ru-RU"/>
              </w:rPr>
              <w:t>Доля выручки от продаж в составе суммарных доходов, %</w:t>
            </w:r>
          </w:p>
        </w:tc>
        <w:tc>
          <w:tcPr>
            <w:tcW w:w="729" w:type="pct"/>
          </w:tcPr>
          <w:p w14:paraId="22C017CE" w14:textId="0BB3C674"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69,11</w:t>
            </w:r>
          </w:p>
        </w:tc>
        <w:tc>
          <w:tcPr>
            <w:tcW w:w="663" w:type="pct"/>
          </w:tcPr>
          <w:p w14:paraId="3E5DF302" w14:textId="0ED81DD5"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89,80</w:t>
            </w:r>
          </w:p>
        </w:tc>
        <w:tc>
          <w:tcPr>
            <w:tcW w:w="689" w:type="pct"/>
          </w:tcPr>
          <w:p w14:paraId="35405DE8" w14:textId="746CF184"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-20,69</w:t>
            </w:r>
          </w:p>
        </w:tc>
      </w:tr>
      <w:tr w:rsidR="003005E1" w:rsidRPr="006676B8" w14:paraId="4C58AB65" w14:textId="77777777" w:rsidTr="003005E1">
        <w:tc>
          <w:tcPr>
            <w:tcW w:w="2919" w:type="pct"/>
          </w:tcPr>
          <w:p w14:paraId="1F3E2D0F" w14:textId="686900F0"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9 </w:t>
            </w:r>
            <w:r w:rsidRPr="006676B8">
              <w:rPr>
                <w:rFonts w:eastAsia="Times New Roman"/>
                <w:sz w:val="24"/>
                <w:szCs w:val="24"/>
                <w:lang w:eastAsia="ru-RU"/>
              </w:rPr>
              <w:t>Доходность расходов, р.</w:t>
            </w:r>
          </w:p>
        </w:tc>
        <w:tc>
          <w:tcPr>
            <w:tcW w:w="729" w:type="pct"/>
          </w:tcPr>
          <w:p w14:paraId="2F53506C" w14:textId="7AF0A7F7"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26,73</w:t>
            </w:r>
          </w:p>
        </w:tc>
        <w:tc>
          <w:tcPr>
            <w:tcW w:w="663" w:type="pct"/>
          </w:tcPr>
          <w:p w14:paraId="2A410D03" w14:textId="30CD1E06"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34,22</w:t>
            </w:r>
          </w:p>
        </w:tc>
        <w:tc>
          <w:tcPr>
            <w:tcW w:w="689" w:type="pct"/>
          </w:tcPr>
          <w:p w14:paraId="1C9CF466" w14:textId="18498753"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-7,48</w:t>
            </w:r>
          </w:p>
        </w:tc>
      </w:tr>
      <w:tr w:rsidR="003005E1" w:rsidRPr="006676B8" w14:paraId="3F8A8A41" w14:textId="77777777" w:rsidTr="003005E1">
        <w:tc>
          <w:tcPr>
            <w:tcW w:w="2919" w:type="pct"/>
          </w:tcPr>
          <w:p w14:paraId="1948F9CE" w14:textId="32AE1947"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10 </w:t>
            </w:r>
            <w:r w:rsidRPr="006676B8">
              <w:rPr>
                <w:rFonts w:eastAsia="Times New Roman"/>
                <w:sz w:val="24"/>
                <w:szCs w:val="24"/>
                <w:lang w:eastAsia="ru-RU"/>
              </w:rPr>
              <w:t>Рентабельность оборотных активов, %</w:t>
            </w:r>
          </w:p>
        </w:tc>
        <w:tc>
          <w:tcPr>
            <w:tcW w:w="729" w:type="pct"/>
          </w:tcPr>
          <w:p w14:paraId="1FA40BA9" w14:textId="424BE33F"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23,84</w:t>
            </w:r>
          </w:p>
        </w:tc>
        <w:tc>
          <w:tcPr>
            <w:tcW w:w="663" w:type="pct"/>
          </w:tcPr>
          <w:p w14:paraId="73601DBB" w14:textId="31DFD473"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24,27</w:t>
            </w:r>
          </w:p>
        </w:tc>
        <w:tc>
          <w:tcPr>
            <w:tcW w:w="689" w:type="pct"/>
          </w:tcPr>
          <w:p w14:paraId="4961947E" w14:textId="014C0A3F"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-0,43</w:t>
            </w:r>
          </w:p>
        </w:tc>
      </w:tr>
      <w:tr w:rsidR="003005E1" w:rsidRPr="006676B8" w14:paraId="72A9784A" w14:textId="77777777" w:rsidTr="003005E1">
        <w:tc>
          <w:tcPr>
            <w:tcW w:w="2919" w:type="pct"/>
          </w:tcPr>
          <w:p w14:paraId="6BFB649D" w14:textId="663FB13F"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11 </w:t>
            </w:r>
            <w:r w:rsidRPr="006676B8">
              <w:rPr>
                <w:rFonts w:eastAsia="Times New Roman"/>
                <w:sz w:val="24"/>
                <w:szCs w:val="24"/>
                <w:lang w:eastAsia="ru-RU"/>
              </w:rPr>
              <w:t>Рентабельность инвестиций, %</w:t>
            </w:r>
          </w:p>
        </w:tc>
        <w:tc>
          <w:tcPr>
            <w:tcW w:w="729" w:type="pct"/>
          </w:tcPr>
          <w:p w14:paraId="264FDE76" w14:textId="5896BAD6"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19,50</w:t>
            </w:r>
          </w:p>
        </w:tc>
        <w:tc>
          <w:tcPr>
            <w:tcW w:w="663" w:type="pct"/>
          </w:tcPr>
          <w:p w14:paraId="61161F6B" w14:textId="4541FDC9"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22,02</w:t>
            </w:r>
          </w:p>
        </w:tc>
        <w:tc>
          <w:tcPr>
            <w:tcW w:w="689" w:type="pct"/>
          </w:tcPr>
          <w:p w14:paraId="28C041CF" w14:textId="37C7D45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-2,52</w:t>
            </w:r>
          </w:p>
        </w:tc>
      </w:tr>
      <w:tr w:rsidR="003005E1" w:rsidRPr="006676B8" w14:paraId="724CBD7F" w14:textId="77777777" w:rsidTr="003005E1">
        <w:tc>
          <w:tcPr>
            <w:tcW w:w="2919" w:type="pct"/>
          </w:tcPr>
          <w:p w14:paraId="312FA432" w14:textId="27EF0771"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12 </w:t>
            </w:r>
            <w:r w:rsidRPr="006676B8">
              <w:rPr>
                <w:rFonts w:eastAsia="Times New Roman"/>
                <w:sz w:val="24"/>
                <w:szCs w:val="24"/>
                <w:lang w:eastAsia="ru-RU"/>
              </w:rPr>
              <w:t>Рентабельность производственных фондов, %</w:t>
            </w:r>
          </w:p>
        </w:tc>
        <w:tc>
          <w:tcPr>
            <w:tcW w:w="729" w:type="pct"/>
          </w:tcPr>
          <w:p w14:paraId="0BBACDA9" w14:textId="6676B17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61,63</w:t>
            </w:r>
          </w:p>
        </w:tc>
        <w:tc>
          <w:tcPr>
            <w:tcW w:w="663" w:type="pct"/>
          </w:tcPr>
          <w:p w14:paraId="1870886A" w14:textId="46C2777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56,43</w:t>
            </w:r>
          </w:p>
        </w:tc>
        <w:tc>
          <w:tcPr>
            <w:tcW w:w="689" w:type="pct"/>
          </w:tcPr>
          <w:p w14:paraId="302E10F1" w14:textId="09DFB67C"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5,20</w:t>
            </w:r>
          </w:p>
        </w:tc>
      </w:tr>
      <w:tr w:rsidR="003005E1" w:rsidRPr="006676B8" w14:paraId="14D65B5D" w14:textId="77777777" w:rsidTr="003005E1">
        <w:tc>
          <w:tcPr>
            <w:tcW w:w="2919" w:type="pct"/>
          </w:tcPr>
          <w:p w14:paraId="1E9F54F9" w14:textId="73591276"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13 </w:t>
            </w:r>
            <w:r w:rsidRPr="006676B8">
              <w:rPr>
                <w:rFonts w:eastAsia="Times New Roman"/>
                <w:sz w:val="24"/>
                <w:szCs w:val="24"/>
                <w:lang w:eastAsia="ru-RU"/>
              </w:rPr>
              <w:t>Рентабельность продаж (по прибыли от продаж), %</w:t>
            </w:r>
          </w:p>
        </w:tc>
        <w:tc>
          <w:tcPr>
            <w:tcW w:w="729" w:type="pct"/>
          </w:tcPr>
          <w:p w14:paraId="618BA587" w14:textId="4EE42C55"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22,45</w:t>
            </w:r>
          </w:p>
        </w:tc>
        <w:tc>
          <w:tcPr>
            <w:tcW w:w="663" w:type="pct"/>
          </w:tcPr>
          <w:p w14:paraId="455A1A6A" w14:textId="7B3D58C9"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23,95</w:t>
            </w:r>
          </w:p>
        </w:tc>
        <w:tc>
          <w:tcPr>
            <w:tcW w:w="689" w:type="pct"/>
          </w:tcPr>
          <w:p w14:paraId="2CB41D57" w14:textId="15257B56"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-1,50</w:t>
            </w:r>
          </w:p>
        </w:tc>
      </w:tr>
      <w:tr w:rsidR="003005E1" w:rsidRPr="006676B8" w14:paraId="6F31D641" w14:textId="77777777" w:rsidTr="003005E1">
        <w:tc>
          <w:tcPr>
            <w:tcW w:w="2919" w:type="pct"/>
          </w:tcPr>
          <w:p w14:paraId="6C978D4F" w14:textId="0F8B063A" w:rsidR="003005E1" w:rsidRPr="006676B8"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14 </w:t>
            </w:r>
            <w:r w:rsidRPr="006676B8">
              <w:rPr>
                <w:rFonts w:eastAsia="Times New Roman"/>
                <w:sz w:val="24"/>
                <w:szCs w:val="24"/>
                <w:lang w:eastAsia="ru-RU"/>
              </w:rPr>
              <w:t>Рентабельность продаж (по чистой прибыли), %</w:t>
            </w:r>
          </w:p>
        </w:tc>
        <w:tc>
          <w:tcPr>
            <w:tcW w:w="729" w:type="pct"/>
          </w:tcPr>
          <w:p w14:paraId="0D14FBAD" w14:textId="4D391B64"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29,30</w:t>
            </w:r>
          </w:p>
        </w:tc>
        <w:tc>
          <w:tcPr>
            <w:tcW w:w="663" w:type="pct"/>
          </w:tcPr>
          <w:p w14:paraId="7907C594" w14:textId="0762A128"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26,73</w:t>
            </w:r>
          </w:p>
        </w:tc>
        <w:tc>
          <w:tcPr>
            <w:tcW w:w="689" w:type="pct"/>
          </w:tcPr>
          <w:p w14:paraId="3A33C5A3" w14:textId="74156B72"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2,57</w:t>
            </w:r>
          </w:p>
        </w:tc>
      </w:tr>
      <w:tr w:rsidR="003005E1" w:rsidRPr="00BE0617" w14:paraId="69CFD313" w14:textId="77777777" w:rsidTr="003005E1">
        <w:tc>
          <w:tcPr>
            <w:tcW w:w="2919" w:type="pct"/>
            <w:tcBorders>
              <w:top w:val="single" w:sz="6" w:space="0" w:color="auto"/>
              <w:left w:val="single" w:sz="6" w:space="0" w:color="auto"/>
              <w:bottom w:val="single" w:sz="6" w:space="0" w:color="auto"/>
              <w:right w:val="single" w:sz="6" w:space="0" w:color="auto"/>
            </w:tcBorders>
          </w:tcPr>
          <w:p w14:paraId="63796857" w14:textId="7A1F4618" w:rsidR="003005E1" w:rsidRPr="00797E57" w:rsidRDefault="003005E1" w:rsidP="0011031F">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15 </w:t>
            </w:r>
            <w:r w:rsidRPr="00797E57">
              <w:rPr>
                <w:rFonts w:eastAsia="Times New Roman"/>
                <w:sz w:val="24"/>
                <w:szCs w:val="24"/>
                <w:lang w:eastAsia="ru-RU"/>
              </w:rPr>
              <w:t>Рентабельность основного вида деятельности (</w:t>
            </w:r>
            <w:proofErr w:type="spellStart"/>
            <w:r w:rsidRPr="00797E57">
              <w:rPr>
                <w:rFonts w:eastAsia="Times New Roman"/>
                <w:sz w:val="24"/>
                <w:szCs w:val="24"/>
                <w:lang w:eastAsia="ru-RU"/>
              </w:rPr>
              <w:t>затратоотдача</w:t>
            </w:r>
            <w:proofErr w:type="spellEnd"/>
            <w:r w:rsidRPr="00797E57">
              <w:rPr>
                <w:rFonts w:eastAsia="Times New Roman"/>
                <w:sz w:val="24"/>
                <w:szCs w:val="24"/>
                <w:lang w:eastAsia="ru-RU"/>
              </w:rPr>
              <w:t xml:space="preserve">, прибыльность реализованной продукции), %  </w:t>
            </w:r>
          </w:p>
        </w:tc>
        <w:tc>
          <w:tcPr>
            <w:tcW w:w="729" w:type="pct"/>
            <w:tcBorders>
              <w:top w:val="single" w:sz="6" w:space="0" w:color="auto"/>
              <w:left w:val="single" w:sz="6" w:space="0" w:color="auto"/>
              <w:bottom w:val="single" w:sz="6" w:space="0" w:color="auto"/>
              <w:right w:val="single" w:sz="6" w:space="0" w:color="auto"/>
            </w:tcBorders>
          </w:tcPr>
          <w:p w14:paraId="43A4C273" w14:textId="496A169F" w:rsidR="003005E1" w:rsidRPr="0011031F"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11031F">
              <w:rPr>
                <w:sz w:val="24"/>
                <w:szCs w:val="24"/>
              </w:rPr>
              <w:t>1,10</w:t>
            </w:r>
          </w:p>
        </w:tc>
        <w:tc>
          <w:tcPr>
            <w:tcW w:w="663" w:type="pct"/>
            <w:tcBorders>
              <w:top w:val="single" w:sz="6" w:space="0" w:color="auto"/>
              <w:left w:val="single" w:sz="6" w:space="0" w:color="auto"/>
              <w:bottom w:val="single" w:sz="6" w:space="0" w:color="auto"/>
              <w:right w:val="single" w:sz="6" w:space="0" w:color="auto"/>
            </w:tcBorders>
          </w:tcPr>
          <w:p w14:paraId="22C47E63" w14:textId="4B09D4F8" w:rsidR="003005E1" w:rsidRPr="0011031F"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11031F">
              <w:rPr>
                <w:sz w:val="24"/>
                <w:szCs w:val="24"/>
              </w:rPr>
              <w:t>1,11</w:t>
            </w:r>
          </w:p>
        </w:tc>
        <w:tc>
          <w:tcPr>
            <w:tcW w:w="689" w:type="pct"/>
            <w:tcBorders>
              <w:top w:val="single" w:sz="6" w:space="0" w:color="auto"/>
              <w:left w:val="single" w:sz="6" w:space="0" w:color="auto"/>
              <w:bottom w:val="single" w:sz="6" w:space="0" w:color="auto"/>
              <w:right w:val="single" w:sz="6" w:space="0" w:color="auto"/>
            </w:tcBorders>
          </w:tcPr>
          <w:p w14:paraId="67314FD0" w14:textId="40FACE25" w:rsidR="003005E1" w:rsidRPr="0011031F"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11031F">
              <w:rPr>
                <w:sz w:val="24"/>
                <w:szCs w:val="24"/>
              </w:rPr>
              <w:t>-0,01</w:t>
            </w:r>
          </w:p>
        </w:tc>
      </w:tr>
      <w:tr w:rsidR="003005E1" w:rsidRPr="00BE0617" w14:paraId="514DF14A" w14:textId="77777777" w:rsidTr="003005E1">
        <w:trPr>
          <w:trHeight w:val="327"/>
        </w:trPr>
        <w:tc>
          <w:tcPr>
            <w:tcW w:w="2919" w:type="pct"/>
            <w:tcBorders>
              <w:top w:val="single" w:sz="6" w:space="0" w:color="auto"/>
              <w:left w:val="single" w:sz="6" w:space="0" w:color="auto"/>
              <w:bottom w:val="single" w:sz="6" w:space="0" w:color="auto"/>
              <w:right w:val="single" w:sz="6" w:space="0" w:color="auto"/>
            </w:tcBorders>
          </w:tcPr>
          <w:p w14:paraId="36D4A1D2" w14:textId="362C3196" w:rsidR="003005E1" w:rsidRPr="00797E57" w:rsidRDefault="003005E1" w:rsidP="00573E0E">
            <w:pPr>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16 </w:t>
            </w:r>
            <w:r w:rsidRPr="00797E57">
              <w:rPr>
                <w:rFonts w:eastAsia="Times New Roman"/>
                <w:sz w:val="24"/>
                <w:szCs w:val="24"/>
                <w:lang w:eastAsia="ru-RU"/>
              </w:rPr>
              <w:t>Рентабельность собственного капитала, %</w:t>
            </w:r>
          </w:p>
        </w:tc>
        <w:tc>
          <w:tcPr>
            <w:tcW w:w="729" w:type="pct"/>
            <w:tcBorders>
              <w:top w:val="single" w:sz="6" w:space="0" w:color="auto"/>
              <w:left w:val="single" w:sz="6" w:space="0" w:color="auto"/>
              <w:bottom w:val="single" w:sz="6" w:space="0" w:color="auto"/>
              <w:right w:val="single" w:sz="6" w:space="0" w:color="auto"/>
            </w:tcBorders>
          </w:tcPr>
          <w:p w14:paraId="1650D5CD" w14:textId="612969A8"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18,03</w:t>
            </w:r>
          </w:p>
        </w:tc>
        <w:tc>
          <w:tcPr>
            <w:tcW w:w="663" w:type="pct"/>
            <w:tcBorders>
              <w:top w:val="single" w:sz="6" w:space="0" w:color="auto"/>
              <w:left w:val="single" w:sz="6" w:space="0" w:color="auto"/>
              <w:bottom w:val="single" w:sz="6" w:space="0" w:color="auto"/>
              <w:right w:val="single" w:sz="6" w:space="0" w:color="auto"/>
            </w:tcBorders>
          </w:tcPr>
          <w:p w14:paraId="3626CB27" w14:textId="0CC73996"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19,75</w:t>
            </w:r>
          </w:p>
        </w:tc>
        <w:tc>
          <w:tcPr>
            <w:tcW w:w="689" w:type="pct"/>
            <w:tcBorders>
              <w:top w:val="single" w:sz="6" w:space="0" w:color="auto"/>
              <w:left w:val="single" w:sz="6" w:space="0" w:color="auto"/>
              <w:bottom w:val="single" w:sz="6" w:space="0" w:color="auto"/>
              <w:right w:val="single" w:sz="6" w:space="0" w:color="auto"/>
            </w:tcBorders>
          </w:tcPr>
          <w:p w14:paraId="094C5B0F" w14:textId="51F8E404" w:rsidR="003005E1" w:rsidRPr="00573E0E" w:rsidRDefault="003005E1" w:rsidP="00DC1588">
            <w:pPr>
              <w:overflowPunct w:val="0"/>
              <w:autoSpaceDE w:val="0"/>
              <w:autoSpaceDN w:val="0"/>
              <w:adjustRightInd w:val="0"/>
              <w:spacing w:after="0" w:line="240" w:lineRule="auto"/>
              <w:jc w:val="right"/>
              <w:textAlignment w:val="baseline"/>
              <w:rPr>
                <w:rFonts w:eastAsia="Times New Roman"/>
                <w:sz w:val="24"/>
                <w:szCs w:val="24"/>
                <w:lang w:eastAsia="ru-RU"/>
              </w:rPr>
            </w:pPr>
            <w:r w:rsidRPr="00573E0E">
              <w:rPr>
                <w:sz w:val="24"/>
                <w:szCs w:val="24"/>
              </w:rPr>
              <w:t>-1,72</w:t>
            </w:r>
          </w:p>
        </w:tc>
      </w:tr>
    </w:tbl>
    <w:p w14:paraId="65F565DC" w14:textId="3040C8AD" w:rsidR="006676B8" w:rsidRDefault="006676B8" w:rsidP="006676B8">
      <w:pPr>
        <w:overflowPunct w:val="0"/>
        <w:autoSpaceDE w:val="0"/>
        <w:autoSpaceDN w:val="0"/>
        <w:adjustRightInd w:val="0"/>
        <w:spacing w:after="0" w:line="240" w:lineRule="auto"/>
        <w:textAlignment w:val="baseline"/>
        <w:rPr>
          <w:rFonts w:eastAsia="Times New Roman"/>
          <w:lang w:eastAsia="ru-RU"/>
        </w:rPr>
      </w:pPr>
    </w:p>
    <w:p w14:paraId="405F5390" w14:textId="77777777" w:rsidR="00573E0E" w:rsidRPr="006676B8" w:rsidRDefault="00573E0E" w:rsidP="006676B8">
      <w:pPr>
        <w:overflowPunct w:val="0"/>
        <w:autoSpaceDE w:val="0"/>
        <w:autoSpaceDN w:val="0"/>
        <w:adjustRightInd w:val="0"/>
        <w:spacing w:after="0" w:line="240" w:lineRule="auto"/>
        <w:textAlignment w:val="baseline"/>
        <w:rPr>
          <w:rFonts w:eastAsia="Times New Roman"/>
          <w:lang w:eastAsia="ru-RU"/>
        </w:rPr>
      </w:pPr>
    </w:p>
    <w:p w14:paraId="325113B4" w14:textId="4A125932" w:rsidR="00573E0E" w:rsidRDefault="00573E0E" w:rsidP="00CC5E9F">
      <w:pPr>
        <w:tabs>
          <w:tab w:val="left" w:pos="726"/>
        </w:tabs>
        <w:spacing w:after="0" w:line="360" w:lineRule="auto"/>
        <w:ind w:firstLine="709"/>
        <w:jc w:val="both"/>
        <w:rPr>
          <w:rFonts w:eastAsia="Times New Roman"/>
          <w:color w:val="000000"/>
          <w:szCs w:val="28"/>
          <w:lang w:eastAsia="ru-RU"/>
        </w:rPr>
      </w:pPr>
      <w:r w:rsidRPr="00431C55">
        <w:rPr>
          <w:rFonts w:eastAsia="Times New Roman"/>
          <w:color w:val="000000"/>
          <w:szCs w:val="28"/>
          <w:lang w:eastAsia="ru-RU"/>
        </w:rPr>
        <w:t>Рассмотрим общую формулу для расчета рентабельности:</w:t>
      </w:r>
    </w:p>
    <w:p w14:paraId="3CF4BC07" w14:textId="77777777" w:rsidR="00573E0E" w:rsidRPr="00573E0E" w:rsidRDefault="00573E0E" w:rsidP="00CC5E9F">
      <w:pPr>
        <w:tabs>
          <w:tab w:val="left" w:pos="726"/>
        </w:tabs>
        <w:spacing w:after="0" w:line="360" w:lineRule="auto"/>
        <w:ind w:firstLine="709"/>
        <w:jc w:val="both"/>
        <w:rPr>
          <w:rFonts w:eastAsia="Times New Roman"/>
          <w:color w:val="000000"/>
          <w:szCs w:val="28"/>
          <w:lang w:eastAsia="ru-RU"/>
        </w:rPr>
      </w:pPr>
    </w:p>
    <w:p w14:paraId="6B6DBCB3" w14:textId="2D861D92" w:rsidR="00573E0E" w:rsidRPr="00431C55" w:rsidRDefault="00FD3C4B" w:rsidP="00CC5E9F">
      <w:pPr>
        <w:overflowPunct w:val="0"/>
        <w:autoSpaceDE w:val="0"/>
        <w:autoSpaceDN w:val="0"/>
        <w:adjustRightInd w:val="0"/>
        <w:spacing w:after="0" w:line="360" w:lineRule="auto"/>
        <w:ind w:firstLine="709"/>
        <w:jc w:val="both"/>
        <w:textAlignment w:val="baseline"/>
        <w:rPr>
          <w:rFonts w:eastAsia="Times New Roman"/>
          <w:lang w:eastAsia="ru-RU"/>
        </w:rPr>
      </w:pPr>
      <w:r>
        <w:rPr>
          <w:rFonts w:eastAsia="Times New Roman"/>
          <w:spacing w:val="-4"/>
          <w:szCs w:val="28"/>
          <w:lang w:eastAsia="ru-RU"/>
        </w:rPr>
        <w:t xml:space="preserve">     </w:t>
      </w:r>
      <w:r w:rsidR="00573E0E" w:rsidRPr="00431C55">
        <w:rPr>
          <w:rFonts w:eastAsia="Times New Roman"/>
          <w:spacing w:val="-4"/>
          <w:szCs w:val="28"/>
          <w:lang w:val="en-US" w:eastAsia="ru-RU"/>
        </w:rPr>
        <w:t>R</w:t>
      </w:r>
      <w:r w:rsidR="00573E0E" w:rsidRPr="00431C55">
        <w:rPr>
          <w:rFonts w:eastAsia="Times New Roman"/>
          <w:spacing w:val="-4"/>
          <w:szCs w:val="28"/>
          <w:lang w:eastAsia="ru-RU"/>
        </w:rPr>
        <w:t xml:space="preserve"> = </w:t>
      </w:r>
      <w:r w:rsidR="00573E0E" w:rsidRPr="00431C55">
        <w:rPr>
          <w:rFonts w:eastAsia="Times New Roman"/>
          <w:position w:val="-28"/>
          <w:lang w:eastAsia="ru-RU"/>
        </w:rPr>
        <w:object w:dxaOrig="4580" w:dyaOrig="660" w14:anchorId="69CB0D08">
          <v:shape id="_x0000_i1047" type="#_x0000_t75" style="width:278.25pt;height:38.25pt" o:ole="" fillcolor="window">
            <v:imagedata r:id="rId52" o:title=""/>
          </v:shape>
          <o:OLEObject Type="Embed" ProgID="Equation.3" ShapeID="_x0000_i1047" DrawAspect="Content" ObjectID="_1670277056" r:id="rId53"/>
        </w:object>
      </w:r>
      <w:r w:rsidR="00573E0E" w:rsidRPr="00431C55">
        <w:rPr>
          <w:rFonts w:eastAsia="Times New Roman"/>
          <w:lang w:eastAsia="ru-RU"/>
        </w:rPr>
        <w:tab/>
      </w:r>
      <w:r w:rsidR="00573E0E" w:rsidRPr="00431C55">
        <w:rPr>
          <w:rFonts w:eastAsia="Times New Roman"/>
          <w:lang w:eastAsia="ru-RU"/>
        </w:rPr>
        <w:tab/>
      </w:r>
      <w:r w:rsidR="00573E0E" w:rsidRPr="00431C55">
        <w:rPr>
          <w:rFonts w:eastAsia="Times New Roman"/>
          <w:lang w:eastAsia="ru-RU"/>
        </w:rPr>
        <w:tab/>
      </w:r>
      <w:r>
        <w:rPr>
          <w:rFonts w:eastAsia="Times New Roman"/>
          <w:lang w:eastAsia="ru-RU"/>
        </w:rPr>
        <w:t xml:space="preserve">         </w:t>
      </w:r>
      <w:r w:rsidR="00573E0E" w:rsidRPr="00431C55">
        <w:rPr>
          <w:rFonts w:eastAsia="Times New Roman"/>
          <w:lang w:eastAsia="ru-RU"/>
        </w:rPr>
        <w:t>(</w:t>
      </w:r>
      <w:r w:rsidR="00573E0E">
        <w:rPr>
          <w:rFonts w:eastAsia="Times New Roman"/>
          <w:lang w:eastAsia="ru-RU"/>
        </w:rPr>
        <w:t>28</w:t>
      </w:r>
      <w:r w:rsidR="00573E0E" w:rsidRPr="00431C55">
        <w:rPr>
          <w:rFonts w:eastAsia="Times New Roman"/>
          <w:lang w:eastAsia="ru-RU"/>
        </w:rPr>
        <w:t>)</w:t>
      </w:r>
    </w:p>
    <w:p w14:paraId="6BED16D6" w14:textId="77777777" w:rsidR="00573E0E" w:rsidRPr="00431C55" w:rsidRDefault="00573E0E" w:rsidP="00CC5E9F">
      <w:pPr>
        <w:tabs>
          <w:tab w:val="left" w:pos="726"/>
        </w:tabs>
        <w:spacing w:after="0" w:line="360" w:lineRule="auto"/>
        <w:ind w:firstLine="709"/>
        <w:jc w:val="both"/>
        <w:rPr>
          <w:rFonts w:eastAsia="Times New Roman"/>
          <w:color w:val="000000"/>
          <w:szCs w:val="28"/>
          <w:lang w:eastAsia="ru-RU"/>
        </w:rPr>
      </w:pPr>
    </w:p>
    <w:p w14:paraId="53C250C3" w14:textId="0191FAAB" w:rsidR="00CF3DBC" w:rsidRDefault="00573E0E"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431C55">
        <w:rPr>
          <w:rFonts w:eastAsia="Times New Roman"/>
          <w:color w:val="000000"/>
          <w:szCs w:val="28"/>
          <w:lang w:eastAsia="ru-RU"/>
        </w:rPr>
        <w:t>В частности, показатели рентабельности деятельности основной деятельности характеризует сумму прибыли от продаж, приходящейся на каждый рубль затрат на производство и сбыт продукции. Чем выше значение числителя и ниже знаменателя, тем рентабельнее деятельность организации.</w:t>
      </w:r>
    </w:p>
    <w:p w14:paraId="0E4FDFDC" w14:textId="1C71A3D0" w:rsidR="00EF6061" w:rsidRPr="00EF6061" w:rsidRDefault="00EF6061"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EF6061">
        <w:rPr>
          <w:rFonts w:eastAsia="Times New Roman"/>
          <w:szCs w:val="28"/>
          <w:lang w:eastAsia="ru-RU"/>
        </w:rPr>
        <w:t>Анализируя динамику показателей, характеризующих доходы, расходы, доходность и рентабельность ОА «</w:t>
      </w:r>
      <w:r>
        <w:rPr>
          <w:rFonts w:eastAsia="Times New Roman"/>
          <w:szCs w:val="28"/>
          <w:lang w:eastAsia="ru-RU"/>
        </w:rPr>
        <w:t>Невская косметика</w:t>
      </w:r>
      <w:r w:rsidRPr="00EF6061">
        <w:rPr>
          <w:rFonts w:eastAsia="Times New Roman"/>
          <w:szCs w:val="28"/>
          <w:lang w:eastAsia="ru-RU"/>
        </w:rPr>
        <w:t xml:space="preserve">» можно сделать вывод, </w:t>
      </w:r>
      <w:r w:rsidRPr="00EF6061">
        <w:rPr>
          <w:rFonts w:eastAsia="Times New Roman"/>
          <w:szCs w:val="28"/>
          <w:lang w:eastAsia="ru-RU"/>
        </w:rPr>
        <w:lastRenderedPageBreak/>
        <w:t xml:space="preserve">что </w:t>
      </w:r>
      <w:r>
        <w:rPr>
          <w:rFonts w:eastAsia="Times New Roman"/>
          <w:szCs w:val="28"/>
          <w:lang w:eastAsia="ru-RU"/>
        </w:rPr>
        <w:t xml:space="preserve">на отчетную дату </w:t>
      </w:r>
      <w:r w:rsidRPr="00EF6061">
        <w:rPr>
          <w:rFonts w:eastAsia="Times New Roman"/>
          <w:szCs w:val="28"/>
          <w:lang w:eastAsia="ru-RU"/>
        </w:rPr>
        <w:t>суммарные доходы предприятия увеличились</w:t>
      </w:r>
      <w:r>
        <w:rPr>
          <w:rFonts w:eastAsia="Times New Roman"/>
          <w:szCs w:val="28"/>
          <w:lang w:eastAsia="ru-RU"/>
        </w:rPr>
        <w:t xml:space="preserve"> </w:t>
      </w:r>
      <w:r w:rsidRPr="00EF6061">
        <w:rPr>
          <w:rFonts w:eastAsia="Times New Roman"/>
          <w:szCs w:val="28"/>
          <w:lang w:eastAsia="ru-RU"/>
        </w:rPr>
        <w:t>на 3385</w:t>
      </w:r>
      <w:r w:rsidR="00DC1588">
        <w:rPr>
          <w:rFonts w:eastAsia="Times New Roman"/>
          <w:szCs w:val="28"/>
          <w:lang w:eastAsia="ru-RU"/>
        </w:rPr>
        <w:t>,1</w:t>
      </w:r>
      <w:r>
        <w:rPr>
          <w:rFonts w:eastAsia="Times New Roman"/>
          <w:szCs w:val="28"/>
          <w:lang w:eastAsia="ru-RU"/>
        </w:rPr>
        <w:t xml:space="preserve"> </w:t>
      </w:r>
      <w:r w:rsidR="009454D9">
        <w:rPr>
          <w:rFonts w:eastAsia="Times New Roman"/>
          <w:szCs w:val="28"/>
          <w:lang w:eastAsia="ru-RU"/>
        </w:rPr>
        <w:t>млн</w:t>
      </w:r>
      <w:r w:rsidRPr="00EF6061">
        <w:rPr>
          <w:rFonts w:eastAsia="Times New Roman"/>
          <w:szCs w:val="28"/>
          <w:lang w:eastAsia="ru-RU"/>
        </w:rPr>
        <w:t xml:space="preserve">. руб., суммарные расходы </w:t>
      </w:r>
      <w:r>
        <w:rPr>
          <w:rFonts w:eastAsia="Times New Roman"/>
          <w:szCs w:val="28"/>
          <w:lang w:eastAsia="ru-RU"/>
        </w:rPr>
        <w:t xml:space="preserve">также увеличиваются </w:t>
      </w:r>
      <w:r w:rsidRPr="00EF6061">
        <w:rPr>
          <w:rFonts w:eastAsia="Times New Roman"/>
          <w:szCs w:val="28"/>
          <w:lang w:eastAsia="ru-RU"/>
        </w:rPr>
        <w:t>на 3335</w:t>
      </w:r>
      <w:r w:rsidR="00DC1588">
        <w:rPr>
          <w:rFonts w:eastAsia="Times New Roman"/>
          <w:szCs w:val="28"/>
          <w:lang w:eastAsia="ru-RU"/>
        </w:rPr>
        <w:t>,4</w:t>
      </w:r>
      <w:r>
        <w:rPr>
          <w:rFonts w:eastAsia="Times New Roman"/>
          <w:szCs w:val="28"/>
          <w:lang w:eastAsia="ru-RU"/>
        </w:rPr>
        <w:t xml:space="preserve"> </w:t>
      </w:r>
      <w:r w:rsidR="009454D9">
        <w:rPr>
          <w:rFonts w:eastAsia="Times New Roman"/>
          <w:szCs w:val="28"/>
          <w:lang w:eastAsia="ru-RU"/>
        </w:rPr>
        <w:t>млн</w:t>
      </w:r>
      <w:r w:rsidRPr="00EF6061">
        <w:rPr>
          <w:rFonts w:eastAsia="Times New Roman"/>
          <w:szCs w:val="28"/>
          <w:lang w:eastAsia="ru-RU"/>
        </w:rPr>
        <w:t xml:space="preserve">. руб. </w:t>
      </w:r>
      <w:r>
        <w:rPr>
          <w:rFonts w:eastAsia="Times New Roman"/>
          <w:szCs w:val="28"/>
          <w:lang w:eastAsia="ru-RU"/>
        </w:rPr>
        <w:t xml:space="preserve">Так как доходы предприятия увеличиваются более быстрыми темпами, чем расходы, следует сделать вывод, что в целом предприятие доходное. </w:t>
      </w:r>
      <w:r w:rsidRPr="00EF6061">
        <w:rPr>
          <w:rFonts w:eastAsia="Times New Roman"/>
          <w:szCs w:val="28"/>
          <w:lang w:eastAsia="ru-RU"/>
        </w:rPr>
        <w:t xml:space="preserve">Чистая прибыль предприятия увеличилась на </w:t>
      </w:r>
      <w:r w:rsidRPr="00EF6061">
        <w:rPr>
          <w:szCs w:val="28"/>
        </w:rPr>
        <w:t>169</w:t>
      </w:r>
      <w:r w:rsidR="00DC1588">
        <w:rPr>
          <w:szCs w:val="28"/>
        </w:rPr>
        <w:t>,1</w:t>
      </w:r>
      <w:r>
        <w:rPr>
          <w:rFonts w:eastAsia="Times New Roman"/>
          <w:szCs w:val="28"/>
          <w:lang w:eastAsia="ru-RU"/>
        </w:rPr>
        <w:t xml:space="preserve"> </w:t>
      </w:r>
      <w:r w:rsidR="009454D9">
        <w:rPr>
          <w:rFonts w:eastAsia="Times New Roman"/>
          <w:szCs w:val="28"/>
          <w:lang w:eastAsia="ru-RU"/>
        </w:rPr>
        <w:t>млн</w:t>
      </w:r>
      <w:r w:rsidRPr="00EF6061">
        <w:rPr>
          <w:rFonts w:eastAsia="Times New Roman"/>
          <w:szCs w:val="28"/>
          <w:lang w:eastAsia="ru-RU"/>
        </w:rPr>
        <w:t>. руб.</w:t>
      </w:r>
    </w:p>
    <w:p w14:paraId="752F7A18" w14:textId="77777777" w:rsidR="00C64CCB" w:rsidRDefault="00EF6061"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За отчетный год д</w:t>
      </w:r>
      <w:r w:rsidRPr="00EF6061">
        <w:rPr>
          <w:rFonts w:eastAsia="Times New Roman"/>
          <w:szCs w:val="28"/>
          <w:lang w:eastAsia="ru-RU"/>
        </w:rPr>
        <w:t xml:space="preserve">оходность активов </w:t>
      </w:r>
      <w:r>
        <w:rPr>
          <w:rFonts w:eastAsia="Times New Roman"/>
          <w:szCs w:val="28"/>
          <w:lang w:eastAsia="ru-RU"/>
        </w:rPr>
        <w:t xml:space="preserve">незначительно увеличилась </w:t>
      </w:r>
      <w:r w:rsidRPr="00EF6061">
        <w:rPr>
          <w:rFonts w:eastAsia="Times New Roman"/>
          <w:szCs w:val="28"/>
          <w:lang w:eastAsia="ru-RU"/>
        </w:rPr>
        <w:t>на 0,</w:t>
      </w:r>
      <w:r>
        <w:rPr>
          <w:rFonts w:eastAsia="Times New Roman"/>
          <w:szCs w:val="28"/>
          <w:lang w:eastAsia="ru-RU"/>
        </w:rPr>
        <w:t xml:space="preserve">03 руб. </w:t>
      </w:r>
      <w:r w:rsidRPr="00EF6061">
        <w:rPr>
          <w:rFonts w:eastAsia="Times New Roman"/>
          <w:szCs w:val="28"/>
          <w:lang w:eastAsia="ru-RU"/>
        </w:rPr>
        <w:t>В целом доходность характеризует отношение</w:t>
      </w:r>
      <w:r>
        <w:rPr>
          <w:rFonts w:eastAsia="Times New Roman"/>
          <w:szCs w:val="28"/>
          <w:lang w:eastAsia="ru-RU"/>
        </w:rPr>
        <w:t xml:space="preserve"> </w:t>
      </w:r>
      <w:r w:rsidRPr="00EF6061">
        <w:rPr>
          <w:rFonts w:eastAsia="Times New Roman"/>
          <w:szCs w:val="28"/>
          <w:lang w:eastAsia="ru-RU"/>
        </w:rPr>
        <w:t xml:space="preserve">дохода к авансированному капиталу, источникам средств, общей величине текущих расходов. Показатель доходности активов на конец года свидетельствует о том, что организация на каждый рубль активов </w:t>
      </w:r>
      <w:r w:rsidR="00C64CCB" w:rsidRPr="00EF6061">
        <w:rPr>
          <w:rFonts w:eastAsia="Times New Roman"/>
          <w:szCs w:val="28"/>
          <w:lang w:eastAsia="ru-RU"/>
        </w:rPr>
        <w:t>получила 0</w:t>
      </w:r>
      <w:r w:rsidR="00C64CCB">
        <w:rPr>
          <w:rFonts w:eastAsia="Times New Roman"/>
          <w:szCs w:val="28"/>
          <w:lang w:eastAsia="ru-RU"/>
        </w:rPr>
        <w:t xml:space="preserve">,21 </w:t>
      </w:r>
      <w:r w:rsidRPr="00EF6061">
        <w:rPr>
          <w:rFonts w:eastAsia="Times New Roman"/>
          <w:szCs w:val="28"/>
          <w:lang w:eastAsia="ru-RU"/>
        </w:rPr>
        <w:t xml:space="preserve">руб. дохода. </w:t>
      </w:r>
    </w:p>
    <w:p w14:paraId="12E91FDE" w14:textId="6202DBDE" w:rsidR="00573E0E" w:rsidRDefault="00EF6061"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EF6061">
        <w:rPr>
          <w:rFonts w:eastAsia="Times New Roman"/>
          <w:szCs w:val="28"/>
          <w:lang w:eastAsia="ru-RU"/>
        </w:rPr>
        <w:t xml:space="preserve">Показатель рентабельности активов на конец отчетного периода свидетельствует о том, что на каждый рубль активов предприятие получило </w:t>
      </w:r>
      <w:r w:rsidR="00C64CCB">
        <w:rPr>
          <w:rFonts w:eastAsia="Times New Roman"/>
          <w:szCs w:val="28"/>
          <w:lang w:eastAsia="ru-RU"/>
        </w:rPr>
        <w:t>24,57</w:t>
      </w:r>
      <w:r w:rsidRPr="00EF6061">
        <w:rPr>
          <w:rFonts w:eastAsia="Times New Roman"/>
          <w:szCs w:val="28"/>
          <w:lang w:eastAsia="ru-RU"/>
        </w:rPr>
        <w:t>%</w:t>
      </w:r>
      <w:r w:rsidR="00C64CCB">
        <w:rPr>
          <w:rFonts w:eastAsia="Times New Roman"/>
          <w:szCs w:val="28"/>
          <w:lang w:eastAsia="ru-RU"/>
        </w:rPr>
        <w:t xml:space="preserve"> </w:t>
      </w:r>
      <w:r w:rsidRPr="00EF6061">
        <w:rPr>
          <w:rFonts w:eastAsia="Times New Roman"/>
          <w:szCs w:val="28"/>
          <w:lang w:eastAsia="ru-RU"/>
        </w:rPr>
        <w:t>прибыли</w:t>
      </w:r>
      <w:r w:rsidR="0006103E">
        <w:rPr>
          <w:rFonts w:eastAsia="Times New Roman"/>
          <w:szCs w:val="28"/>
          <w:lang w:eastAsia="ru-RU"/>
        </w:rPr>
        <w:t>, в динамике данный показатель увеличился не значительно, увеличение составило 3%.</w:t>
      </w:r>
      <w:r w:rsidR="00C64CCB">
        <w:rPr>
          <w:rFonts w:eastAsia="Times New Roman"/>
          <w:szCs w:val="28"/>
          <w:lang w:eastAsia="ru-RU"/>
        </w:rPr>
        <w:t xml:space="preserve"> </w:t>
      </w:r>
    </w:p>
    <w:p w14:paraId="0A79013D" w14:textId="77777777" w:rsidR="0006103E" w:rsidRDefault="00C64CCB"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Доля выручки от продаж в составе суммарных активов в 2018 году составляла 89,8%, на отчетную дату данный показатель значительно снизился на 20,6% и составил 69,11%. Это говорит о том, что </w:t>
      </w:r>
      <w:r w:rsidRPr="00C64CCB">
        <w:rPr>
          <w:rFonts w:eastAsia="Times New Roman"/>
          <w:szCs w:val="28"/>
          <w:lang w:eastAsia="ru-RU"/>
        </w:rPr>
        <w:t>остальные доходы фирма получает за счет процентов к получению и прочих доходов.</w:t>
      </w:r>
      <w:r>
        <w:rPr>
          <w:rFonts w:eastAsia="Times New Roman"/>
          <w:szCs w:val="28"/>
          <w:lang w:eastAsia="ru-RU"/>
        </w:rPr>
        <w:t xml:space="preserve"> Это оказывает отрицательное влияние на основной вид деятельности предприятия.</w:t>
      </w:r>
    </w:p>
    <w:p w14:paraId="7AD74B8C" w14:textId="10F372C0" w:rsidR="00C64CCB" w:rsidRDefault="0006103E"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06103E">
        <w:rPr>
          <w:rFonts w:eastAsia="Times New Roman"/>
          <w:szCs w:val="28"/>
          <w:lang w:eastAsia="ru-RU"/>
        </w:rPr>
        <w:t>В 201</w:t>
      </w:r>
      <w:r>
        <w:rPr>
          <w:rFonts w:eastAsia="Times New Roman"/>
          <w:szCs w:val="28"/>
          <w:lang w:eastAsia="ru-RU"/>
        </w:rPr>
        <w:t xml:space="preserve">8 </w:t>
      </w:r>
      <w:r w:rsidRPr="0006103E">
        <w:rPr>
          <w:rFonts w:eastAsia="Times New Roman"/>
          <w:szCs w:val="28"/>
          <w:lang w:eastAsia="ru-RU"/>
        </w:rPr>
        <w:t xml:space="preserve">году </w:t>
      </w:r>
      <w:r>
        <w:rPr>
          <w:rFonts w:eastAsia="Times New Roman"/>
          <w:szCs w:val="28"/>
          <w:lang w:eastAsia="ru-RU"/>
        </w:rPr>
        <w:t>на 1 рубль затрат</w:t>
      </w:r>
      <w:r w:rsidRPr="0006103E">
        <w:rPr>
          <w:rFonts w:eastAsia="Times New Roman"/>
          <w:szCs w:val="28"/>
          <w:lang w:eastAsia="ru-RU"/>
        </w:rPr>
        <w:t xml:space="preserve">, </w:t>
      </w:r>
      <w:r>
        <w:rPr>
          <w:rFonts w:eastAsia="Times New Roman"/>
          <w:szCs w:val="28"/>
          <w:lang w:eastAsia="ru-RU"/>
        </w:rPr>
        <w:t xml:space="preserve">приходилось 34,22% чистой прибыли, в 2019 году данный показатель демонстрирует снижение и составляет </w:t>
      </w:r>
      <w:r w:rsidRPr="0006103E">
        <w:rPr>
          <w:rFonts w:eastAsia="Times New Roman"/>
          <w:szCs w:val="28"/>
          <w:lang w:eastAsia="ru-RU"/>
        </w:rPr>
        <w:t xml:space="preserve">компании </w:t>
      </w:r>
      <w:r w:rsidR="007A1E79">
        <w:rPr>
          <w:rFonts w:eastAsia="Times New Roman"/>
          <w:szCs w:val="28"/>
          <w:lang w:eastAsia="ru-RU"/>
        </w:rPr>
        <w:t>26, 73</w:t>
      </w:r>
      <w:r w:rsidRPr="0006103E">
        <w:rPr>
          <w:rFonts w:eastAsia="Times New Roman"/>
          <w:szCs w:val="28"/>
          <w:lang w:eastAsia="ru-RU"/>
        </w:rPr>
        <w:t xml:space="preserve">% </w:t>
      </w:r>
      <w:r w:rsidR="007A1E79">
        <w:rPr>
          <w:rFonts w:eastAsia="Times New Roman"/>
          <w:szCs w:val="28"/>
          <w:lang w:eastAsia="ru-RU"/>
        </w:rPr>
        <w:t>(</w:t>
      </w:r>
      <w:r w:rsidRPr="0006103E">
        <w:rPr>
          <w:rFonts w:eastAsia="Times New Roman"/>
          <w:szCs w:val="28"/>
          <w:lang w:eastAsia="ru-RU"/>
        </w:rPr>
        <w:t>или снизил</w:t>
      </w:r>
      <w:r w:rsidR="007A1E79">
        <w:rPr>
          <w:rFonts w:eastAsia="Times New Roman"/>
          <w:szCs w:val="28"/>
          <w:lang w:eastAsia="ru-RU"/>
        </w:rPr>
        <w:t>ся</w:t>
      </w:r>
      <w:r w:rsidRPr="0006103E">
        <w:rPr>
          <w:rFonts w:eastAsia="Times New Roman"/>
          <w:szCs w:val="28"/>
          <w:lang w:eastAsia="ru-RU"/>
        </w:rPr>
        <w:t xml:space="preserve"> на </w:t>
      </w:r>
      <w:r w:rsidR="007A1E79">
        <w:rPr>
          <w:rFonts w:eastAsia="Times New Roman"/>
          <w:szCs w:val="28"/>
          <w:lang w:eastAsia="ru-RU"/>
        </w:rPr>
        <w:t>7,48</w:t>
      </w:r>
      <w:r w:rsidRPr="0006103E">
        <w:rPr>
          <w:rFonts w:eastAsia="Times New Roman"/>
          <w:szCs w:val="28"/>
          <w:lang w:eastAsia="ru-RU"/>
        </w:rPr>
        <w:t>%), что произошло на фоне снижения продаж и это указывает на отрицательную тенденцию.</w:t>
      </w:r>
    </w:p>
    <w:p w14:paraId="51D848C4" w14:textId="4355C446" w:rsidR="007A1E79" w:rsidRPr="00431C55" w:rsidRDefault="007A1E79" w:rsidP="00CC5E9F">
      <w:pPr>
        <w:tabs>
          <w:tab w:val="left" w:pos="726"/>
        </w:tabs>
        <w:spacing w:after="0" w:line="360" w:lineRule="auto"/>
        <w:ind w:firstLine="709"/>
        <w:jc w:val="both"/>
        <w:rPr>
          <w:rFonts w:eastAsia="Times New Roman"/>
          <w:color w:val="000000"/>
          <w:szCs w:val="28"/>
          <w:lang w:eastAsia="ru-RU"/>
        </w:rPr>
      </w:pPr>
      <w:r w:rsidRPr="00431C55">
        <w:rPr>
          <w:rFonts w:eastAsia="Times New Roman"/>
          <w:color w:val="000000"/>
          <w:szCs w:val="28"/>
          <w:lang w:eastAsia="ru-RU"/>
        </w:rPr>
        <w:t>Рентабельность оборотного капитала характеризует эффективность и прибыльность использования оборотного капитала. Определяет величину прибыли, приходящейся на один рубль, вложенный в оборотные активы. За анализируемый период значение данного показателя увеличилось на 0,</w:t>
      </w:r>
      <w:r>
        <w:rPr>
          <w:rFonts w:eastAsia="Times New Roman"/>
          <w:color w:val="000000"/>
          <w:szCs w:val="28"/>
          <w:lang w:eastAsia="ru-RU"/>
        </w:rPr>
        <w:t xml:space="preserve">43 </w:t>
      </w:r>
      <w:r w:rsidRPr="00431C55">
        <w:rPr>
          <w:rFonts w:eastAsia="Times New Roman"/>
          <w:color w:val="000000"/>
          <w:szCs w:val="28"/>
          <w:lang w:eastAsia="ru-RU"/>
        </w:rPr>
        <w:t>%.</w:t>
      </w:r>
    </w:p>
    <w:p w14:paraId="58F04D91" w14:textId="3A957709" w:rsidR="00C64CCB" w:rsidRDefault="007A1E79"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Рентабельность производственных активов на отчетную дату продемонстрировала рост на 5,20% и составила 61,63%. Значение показателя достаточно высокое, что является выгодным </w:t>
      </w:r>
      <w:r w:rsidRPr="007A1E79">
        <w:rPr>
          <w:rFonts w:eastAsia="Times New Roman"/>
          <w:szCs w:val="28"/>
          <w:lang w:eastAsia="ru-RU"/>
        </w:rPr>
        <w:t xml:space="preserve">для инвесторов, поскольку он показывает, что </w:t>
      </w:r>
      <w:r w:rsidRPr="007A1E79">
        <w:rPr>
          <w:rFonts w:eastAsia="Times New Roman"/>
          <w:szCs w:val="28"/>
          <w:lang w:eastAsia="ru-RU"/>
        </w:rPr>
        <w:lastRenderedPageBreak/>
        <w:t>компания более эффективно управляет своими производственными активами для получения большей суммы чистой прибыли.</w:t>
      </w:r>
      <w:r>
        <w:rPr>
          <w:rFonts w:eastAsia="Times New Roman"/>
          <w:szCs w:val="28"/>
          <w:lang w:eastAsia="ru-RU"/>
        </w:rPr>
        <w:t xml:space="preserve"> Следовательно, у </w:t>
      </w:r>
      <w:r w:rsidR="0011031F">
        <w:rPr>
          <w:rFonts w:eastAsia="Times New Roman"/>
          <w:szCs w:val="28"/>
          <w:lang w:eastAsia="ru-RU"/>
        </w:rPr>
        <w:t xml:space="preserve">данной </w:t>
      </w:r>
      <w:r>
        <w:rPr>
          <w:rFonts w:eastAsia="Times New Roman"/>
          <w:szCs w:val="28"/>
          <w:lang w:eastAsia="ru-RU"/>
        </w:rPr>
        <w:t>компании есть потенциал к росту.</w:t>
      </w:r>
    </w:p>
    <w:p w14:paraId="48F17557" w14:textId="06F5B30F" w:rsidR="00C64CCB" w:rsidRDefault="0011031F"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11031F">
        <w:rPr>
          <w:rFonts w:eastAsia="Times New Roman"/>
          <w:szCs w:val="28"/>
          <w:lang w:eastAsia="ru-RU"/>
        </w:rPr>
        <w:t>Рентабельность основного вида деятельность</w:t>
      </w:r>
      <w:r w:rsidR="00CC5E9F">
        <w:rPr>
          <w:rFonts w:eastAsia="Times New Roman"/>
          <w:szCs w:val="28"/>
          <w:lang w:eastAsia="ru-RU"/>
        </w:rPr>
        <w:t xml:space="preserve">, рассчитана, как отношение валовой прибыли к себестоимости продукции и </w:t>
      </w:r>
      <w:r w:rsidRPr="0011031F">
        <w:rPr>
          <w:rFonts w:eastAsia="Times New Roman"/>
          <w:szCs w:val="28"/>
          <w:lang w:eastAsia="ru-RU"/>
        </w:rPr>
        <w:t xml:space="preserve"> показывает, что в 201</w:t>
      </w:r>
      <w:r w:rsidR="00CC5E9F">
        <w:rPr>
          <w:rFonts w:eastAsia="Times New Roman"/>
          <w:szCs w:val="28"/>
          <w:lang w:eastAsia="ru-RU"/>
        </w:rPr>
        <w:t xml:space="preserve">8 </w:t>
      </w:r>
      <w:r w:rsidRPr="0011031F">
        <w:rPr>
          <w:rFonts w:eastAsia="Times New Roman"/>
          <w:szCs w:val="28"/>
          <w:lang w:eastAsia="ru-RU"/>
        </w:rPr>
        <w:t xml:space="preserve">году 1 рубль, </w:t>
      </w:r>
      <w:r w:rsidR="00CC5E9F" w:rsidRPr="0011031F">
        <w:rPr>
          <w:rFonts w:eastAsia="Times New Roman"/>
          <w:szCs w:val="28"/>
          <w:lang w:eastAsia="ru-RU"/>
        </w:rPr>
        <w:t>затраченный</w:t>
      </w:r>
      <w:r w:rsidRPr="0011031F">
        <w:rPr>
          <w:rFonts w:eastAsia="Times New Roman"/>
          <w:szCs w:val="28"/>
          <w:lang w:eastAsia="ru-RU"/>
        </w:rPr>
        <w:t xml:space="preserve"> на себестоимость продукции, приносит 1 рубль валовой прибыли, в 2019 году рентабельность снижается</w:t>
      </w:r>
      <w:r w:rsidR="00CC5E9F">
        <w:rPr>
          <w:rFonts w:eastAsia="Times New Roman"/>
          <w:szCs w:val="28"/>
          <w:lang w:eastAsia="ru-RU"/>
        </w:rPr>
        <w:t>, но незначительно.</w:t>
      </w:r>
    </w:p>
    <w:p w14:paraId="0AE6B119" w14:textId="395977DF" w:rsidR="00CC5E9F" w:rsidRDefault="00CC5E9F"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Рентабельность </w:t>
      </w:r>
      <w:r w:rsidRPr="00CC5E9F">
        <w:rPr>
          <w:rFonts w:eastAsia="Times New Roman"/>
          <w:szCs w:val="28"/>
          <w:lang w:eastAsia="ru-RU"/>
        </w:rPr>
        <w:t xml:space="preserve">собственного капитала показывает, что в прошлом году 1 единица капитала приносила </w:t>
      </w:r>
      <w:r>
        <w:rPr>
          <w:rFonts w:eastAsia="Times New Roman"/>
          <w:szCs w:val="28"/>
          <w:lang w:eastAsia="ru-RU"/>
        </w:rPr>
        <w:t xml:space="preserve">19,05 </w:t>
      </w:r>
      <w:r w:rsidRPr="00CC5E9F">
        <w:rPr>
          <w:rFonts w:eastAsia="Times New Roman"/>
          <w:szCs w:val="28"/>
          <w:lang w:eastAsia="ru-RU"/>
        </w:rPr>
        <w:t>%</w:t>
      </w:r>
      <w:r>
        <w:rPr>
          <w:rFonts w:eastAsia="Times New Roman"/>
          <w:szCs w:val="28"/>
          <w:lang w:eastAsia="ru-RU"/>
        </w:rPr>
        <w:t xml:space="preserve"> чистой прибыли, в отчетном году заметно сокращение данного показателя на 1,72%.</w:t>
      </w:r>
    </w:p>
    <w:p w14:paraId="38588014" w14:textId="43162B51" w:rsidR="00CC5E9F" w:rsidRDefault="00CC5E9F" w:rsidP="00CC5E9F">
      <w:pPr>
        <w:overflowPunct w:val="0"/>
        <w:autoSpaceDE w:val="0"/>
        <w:autoSpaceDN w:val="0"/>
        <w:adjustRightInd w:val="0"/>
        <w:spacing w:after="0" w:line="360" w:lineRule="auto"/>
        <w:ind w:firstLine="709"/>
        <w:jc w:val="both"/>
        <w:textAlignment w:val="baseline"/>
        <w:rPr>
          <w:rFonts w:eastAsia="Times New Roman"/>
          <w:szCs w:val="28"/>
          <w:lang w:eastAsia="ru-RU"/>
        </w:rPr>
      </w:pPr>
      <w:r>
        <w:rPr>
          <w:rFonts w:eastAsia="Times New Roman"/>
          <w:szCs w:val="28"/>
          <w:lang w:eastAsia="ru-RU"/>
        </w:rPr>
        <w:t xml:space="preserve">Несмотря на снижение многих показателей рентабельности, на отчетную дату они все еще остаются достаточно высокими и свидетельствуют о благоприятном финансовом состоянии компании. </w:t>
      </w:r>
    </w:p>
    <w:p w14:paraId="3C385884" w14:textId="5113CAB1" w:rsidR="00CC5E9F" w:rsidRDefault="00CC5E9F" w:rsidP="00463900">
      <w:pPr>
        <w:spacing w:after="0" w:line="360" w:lineRule="auto"/>
        <w:jc w:val="both"/>
        <w:rPr>
          <w:rFonts w:eastAsia="Calibri"/>
          <w:b/>
          <w:bCs/>
          <w:sz w:val="32"/>
          <w:szCs w:val="32"/>
        </w:rPr>
      </w:pPr>
    </w:p>
    <w:p w14:paraId="23DA75D5" w14:textId="58A882DD" w:rsidR="00CC5E9F" w:rsidRPr="00463900" w:rsidRDefault="00CC5E9F" w:rsidP="003572F0">
      <w:pPr>
        <w:pStyle w:val="1"/>
        <w:suppressAutoHyphens/>
        <w:spacing w:before="0" w:line="360" w:lineRule="auto"/>
        <w:ind w:firstLine="709"/>
        <w:jc w:val="both"/>
        <w:rPr>
          <w:rFonts w:ascii="Times New Roman" w:eastAsia="Calibri" w:hAnsi="Times New Roman" w:cs="Times New Roman"/>
          <w:b/>
          <w:bCs/>
          <w:color w:val="000000" w:themeColor="text1"/>
          <w:sz w:val="28"/>
          <w:szCs w:val="28"/>
        </w:rPr>
      </w:pPr>
      <w:bookmarkStart w:id="38" w:name="_Toc59616829"/>
      <w:r w:rsidRPr="00463900">
        <w:rPr>
          <w:rFonts w:ascii="Times New Roman" w:eastAsia="Calibri" w:hAnsi="Times New Roman" w:cs="Times New Roman"/>
          <w:b/>
          <w:bCs/>
          <w:color w:val="000000" w:themeColor="text1"/>
          <w:sz w:val="28"/>
          <w:szCs w:val="28"/>
        </w:rPr>
        <w:t>18 Факторный анализ рентабельности активов, собственного капитала и рентабельности продаж</w:t>
      </w:r>
      <w:bookmarkEnd w:id="38"/>
    </w:p>
    <w:p w14:paraId="53B139FE" w14:textId="77777777" w:rsidR="00CC5E9F" w:rsidRPr="00CC5E9F" w:rsidRDefault="00CC5E9F" w:rsidP="00CC5E9F">
      <w:pPr>
        <w:spacing w:after="0" w:line="360" w:lineRule="auto"/>
        <w:ind w:firstLine="709"/>
        <w:jc w:val="both"/>
        <w:rPr>
          <w:rFonts w:eastAsia="Calibri"/>
          <w:b/>
          <w:bCs/>
          <w:szCs w:val="28"/>
        </w:rPr>
      </w:pPr>
    </w:p>
    <w:p w14:paraId="0CE754BD" w14:textId="7EE5F249" w:rsidR="00C97C09" w:rsidRDefault="00CC5E9F" w:rsidP="00C97C09">
      <w:pPr>
        <w:overflowPunct w:val="0"/>
        <w:autoSpaceDE w:val="0"/>
        <w:autoSpaceDN w:val="0"/>
        <w:adjustRightInd w:val="0"/>
        <w:spacing w:after="0" w:line="360" w:lineRule="auto"/>
        <w:ind w:firstLine="709"/>
        <w:textAlignment w:val="baseline"/>
        <w:rPr>
          <w:rFonts w:eastAsia="Times New Roman"/>
          <w:szCs w:val="28"/>
          <w:lang w:eastAsia="ru-RU"/>
        </w:rPr>
      </w:pPr>
      <w:r w:rsidRPr="00CC5E9F">
        <w:rPr>
          <w:rFonts w:eastAsia="Times New Roman"/>
          <w:szCs w:val="28"/>
          <w:lang w:eastAsia="ru-RU"/>
        </w:rPr>
        <w:t>По данным «Отчета о финансовых результатах» можно проанализировать динамику рентабельности продаж, активов, собственного капитала, а также влияние факторов на изменение этих показателей.</w:t>
      </w:r>
    </w:p>
    <w:p w14:paraId="0D96CD36" w14:textId="6D4B4B0F" w:rsidR="00CC5E9F" w:rsidRDefault="00CC5E9F" w:rsidP="00C97C09">
      <w:pPr>
        <w:overflowPunct w:val="0"/>
        <w:autoSpaceDE w:val="0"/>
        <w:autoSpaceDN w:val="0"/>
        <w:adjustRightInd w:val="0"/>
        <w:spacing w:after="0" w:line="360" w:lineRule="auto"/>
        <w:ind w:firstLine="709"/>
        <w:textAlignment w:val="baseline"/>
        <w:rPr>
          <w:rFonts w:eastAsia="Times New Roman"/>
          <w:szCs w:val="28"/>
          <w:lang w:eastAsia="ru-RU"/>
        </w:rPr>
      </w:pPr>
    </w:p>
    <w:p w14:paraId="7C8B725C" w14:textId="637B1F80" w:rsidR="00CC5E9F" w:rsidRDefault="00CC5E9F" w:rsidP="00FD3C4B">
      <w:pPr>
        <w:suppressAutoHyphens/>
        <w:overflowPunct w:val="0"/>
        <w:autoSpaceDE w:val="0"/>
        <w:autoSpaceDN w:val="0"/>
        <w:adjustRightInd w:val="0"/>
        <w:spacing w:after="0" w:line="360" w:lineRule="auto"/>
        <w:jc w:val="both"/>
        <w:textAlignment w:val="baseline"/>
        <w:rPr>
          <w:rFonts w:eastAsia="Times New Roman"/>
          <w:szCs w:val="28"/>
          <w:lang w:eastAsia="ru-RU"/>
        </w:rPr>
      </w:pPr>
      <w:r w:rsidRPr="00CC5E9F">
        <w:rPr>
          <w:rFonts w:eastAsia="Times New Roman"/>
          <w:szCs w:val="28"/>
          <w:lang w:eastAsia="ru-RU"/>
        </w:rPr>
        <w:t>Таблица 18 – Изменения рентабельности активов, собственного капитала и продаж за счёт отдельных факторов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21"/>
        <w:gridCol w:w="1493"/>
        <w:gridCol w:w="1417"/>
        <w:gridCol w:w="1692"/>
      </w:tblGrid>
      <w:tr w:rsidR="007252F0" w:rsidRPr="00A41D30" w14:paraId="5669F294" w14:textId="77777777" w:rsidTr="00FD3C4B">
        <w:trPr>
          <w:trHeight w:val="729"/>
        </w:trPr>
        <w:tc>
          <w:tcPr>
            <w:tcW w:w="2608" w:type="pct"/>
            <w:vAlign w:val="center"/>
          </w:tcPr>
          <w:p w14:paraId="737F34BA" w14:textId="77777777" w:rsidR="007252F0" w:rsidRPr="00A41D30" w:rsidRDefault="007252F0" w:rsidP="00A41D3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Показатель</w:t>
            </w:r>
          </w:p>
        </w:tc>
        <w:tc>
          <w:tcPr>
            <w:tcW w:w="776" w:type="pct"/>
            <w:vAlign w:val="center"/>
          </w:tcPr>
          <w:p w14:paraId="7216A6EC" w14:textId="77777777" w:rsidR="007252F0" w:rsidRPr="00A41D30" w:rsidRDefault="007252F0" w:rsidP="00A41D3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Предыдущий период</w:t>
            </w:r>
          </w:p>
        </w:tc>
        <w:tc>
          <w:tcPr>
            <w:tcW w:w="736" w:type="pct"/>
            <w:vAlign w:val="center"/>
          </w:tcPr>
          <w:p w14:paraId="6A0EA68A" w14:textId="77777777" w:rsidR="007252F0" w:rsidRPr="00A41D30" w:rsidRDefault="007252F0" w:rsidP="00A41D3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Отчётный период</w:t>
            </w:r>
          </w:p>
        </w:tc>
        <w:tc>
          <w:tcPr>
            <w:tcW w:w="879" w:type="pct"/>
            <w:vAlign w:val="center"/>
          </w:tcPr>
          <w:p w14:paraId="4F17F13F" w14:textId="77777777" w:rsidR="007252F0" w:rsidRPr="00A41D30" w:rsidRDefault="007252F0" w:rsidP="00A41D3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Изменения</w:t>
            </w:r>
          </w:p>
          <w:p w14:paraId="648ED40D" w14:textId="77777777" w:rsidR="007252F0" w:rsidRPr="00A41D30" w:rsidRDefault="007252F0" w:rsidP="00A41D3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w:t>
            </w:r>
          </w:p>
        </w:tc>
      </w:tr>
      <w:tr w:rsidR="007252F0" w:rsidRPr="00A41D30" w14:paraId="773A2C6E" w14:textId="77777777" w:rsidTr="00FD3C4B">
        <w:tc>
          <w:tcPr>
            <w:tcW w:w="2608" w:type="pct"/>
          </w:tcPr>
          <w:p w14:paraId="4A33684C" w14:textId="589E4C25" w:rsidR="007252F0" w:rsidRPr="00A41D30" w:rsidRDefault="003005E1" w:rsidP="00DF73F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1</w:t>
            </w:r>
            <w:r w:rsidR="007252F0">
              <w:rPr>
                <w:rFonts w:eastAsia="Times New Roman"/>
                <w:sz w:val="24"/>
                <w:szCs w:val="24"/>
                <w:lang w:eastAsia="ru-RU"/>
              </w:rPr>
              <w:t xml:space="preserve"> </w:t>
            </w:r>
            <w:r w:rsidR="007252F0" w:rsidRPr="00A41D30">
              <w:rPr>
                <w:rFonts w:eastAsia="Times New Roman"/>
                <w:sz w:val="24"/>
                <w:szCs w:val="24"/>
                <w:lang w:eastAsia="ru-RU"/>
              </w:rPr>
              <w:t xml:space="preserve">Рентабельность продаж, % (по чистой прибыли) </w:t>
            </w:r>
          </w:p>
        </w:tc>
        <w:tc>
          <w:tcPr>
            <w:tcW w:w="776" w:type="pct"/>
          </w:tcPr>
          <w:p w14:paraId="31350A78" w14:textId="74D20D4F"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26,73</w:t>
            </w:r>
          </w:p>
        </w:tc>
        <w:tc>
          <w:tcPr>
            <w:tcW w:w="736" w:type="pct"/>
          </w:tcPr>
          <w:p w14:paraId="5ADF75C8" w14:textId="238CAD70"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29,30</w:t>
            </w:r>
          </w:p>
        </w:tc>
        <w:tc>
          <w:tcPr>
            <w:tcW w:w="879" w:type="pct"/>
          </w:tcPr>
          <w:p w14:paraId="49B671D7" w14:textId="3120F29B"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2,57</w:t>
            </w:r>
          </w:p>
        </w:tc>
      </w:tr>
      <w:tr w:rsidR="007252F0" w:rsidRPr="00A41D30" w14:paraId="0D37786C" w14:textId="77777777" w:rsidTr="00FD3C4B">
        <w:tc>
          <w:tcPr>
            <w:tcW w:w="2608" w:type="pct"/>
          </w:tcPr>
          <w:p w14:paraId="355FF75A" w14:textId="217830F1" w:rsidR="007252F0" w:rsidRPr="00A41D30" w:rsidRDefault="003005E1" w:rsidP="00DF73F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2 </w:t>
            </w:r>
            <w:r w:rsidR="007252F0" w:rsidRPr="00A41D30">
              <w:rPr>
                <w:rFonts w:eastAsia="Times New Roman"/>
                <w:sz w:val="24"/>
                <w:szCs w:val="24"/>
                <w:lang w:eastAsia="ru-RU"/>
              </w:rPr>
              <w:t>Оборачиваемость активов, кол-во оборотов</w:t>
            </w:r>
          </w:p>
        </w:tc>
        <w:tc>
          <w:tcPr>
            <w:tcW w:w="776" w:type="pct"/>
          </w:tcPr>
          <w:p w14:paraId="3DA10A91" w14:textId="45B0A959"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0,85</w:t>
            </w:r>
          </w:p>
        </w:tc>
        <w:tc>
          <w:tcPr>
            <w:tcW w:w="736" w:type="pct"/>
          </w:tcPr>
          <w:p w14:paraId="661F3277" w14:textId="1181328C"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0,87</w:t>
            </w:r>
          </w:p>
        </w:tc>
        <w:tc>
          <w:tcPr>
            <w:tcW w:w="879" w:type="pct"/>
          </w:tcPr>
          <w:p w14:paraId="55DFFE9C" w14:textId="67A06917"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0,02</w:t>
            </w:r>
          </w:p>
        </w:tc>
      </w:tr>
      <w:tr w:rsidR="007252F0" w:rsidRPr="00A41D30" w14:paraId="49F6F45B" w14:textId="77777777" w:rsidTr="00FD3C4B">
        <w:trPr>
          <w:trHeight w:hRule="exact" w:val="454"/>
        </w:trPr>
        <w:tc>
          <w:tcPr>
            <w:tcW w:w="2608" w:type="pct"/>
          </w:tcPr>
          <w:p w14:paraId="1B517E8A" w14:textId="577DC857" w:rsidR="007252F0" w:rsidRPr="00A41D30" w:rsidRDefault="003005E1" w:rsidP="00DF73F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3</w:t>
            </w:r>
            <w:r w:rsidR="007252F0">
              <w:rPr>
                <w:rFonts w:eastAsia="Times New Roman"/>
                <w:sz w:val="24"/>
                <w:szCs w:val="24"/>
                <w:lang w:eastAsia="ru-RU"/>
              </w:rPr>
              <w:t xml:space="preserve"> </w:t>
            </w:r>
            <w:r w:rsidR="007252F0" w:rsidRPr="00A41D30">
              <w:rPr>
                <w:rFonts w:eastAsia="Times New Roman"/>
                <w:sz w:val="24"/>
                <w:szCs w:val="24"/>
                <w:lang w:eastAsia="ru-RU"/>
              </w:rPr>
              <w:t>Рентабельность активов, %</w:t>
            </w:r>
          </w:p>
        </w:tc>
        <w:tc>
          <w:tcPr>
            <w:tcW w:w="776" w:type="pct"/>
          </w:tcPr>
          <w:p w14:paraId="20704043" w14:textId="7E156D71"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22,72</w:t>
            </w:r>
          </w:p>
        </w:tc>
        <w:tc>
          <w:tcPr>
            <w:tcW w:w="736" w:type="pct"/>
          </w:tcPr>
          <w:p w14:paraId="0D5E12CD" w14:textId="0AE9C9B6"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25,49</w:t>
            </w:r>
          </w:p>
        </w:tc>
        <w:tc>
          <w:tcPr>
            <w:tcW w:w="879" w:type="pct"/>
          </w:tcPr>
          <w:p w14:paraId="6D03E862" w14:textId="07E6922A"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2,77</w:t>
            </w:r>
          </w:p>
        </w:tc>
      </w:tr>
      <w:tr w:rsidR="007252F0" w:rsidRPr="00A41D30" w14:paraId="1F0016E8" w14:textId="77777777" w:rsidTr="00FD3C4B">
        <w:tc>
          <w:tcPr>
            <w:tcW w:w="2608" w:type="pct"/>
          </w:tcPr>
          <w:p w14:paraId="55BE0C84" w14:textId="34111299" w:rsidR="007252F0" w:rsidRPr="00463900" w:rsidRDefault="007252F0" w:rsidP="00DF73FC">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463900">
              <w:rPr>
                <w:rFonts w:eastAsia="Times New Roman"/>
                <w:sz w:val="24"/>
                <w:szCs w:val="24"/>
                <w:lang w:eastAsia="ru-RU"/>
              </w:rPr>
              <w:t>4.</w:t>
            </w:r>
            <w:r>
              <w:rPr>
                <w:rFonts w:eastAsia="Times New Roman"/>
                <w:sz w:val="24"/>
                <w:szCs w:val="24"/>
                <w:lang w:eastAsia="ru-RU"/>
              </w:rPr>
              <w:t xml:space="preserve"> </w:t>
            </w:r>
            <w:r w:rsidRPr="00463900">
              <w:rPr>
                <w:rFonts w:eastAsia="Times New Roman"/>
                <w:sz w:val="24"/>
                <w:szCs w:val="24"/>
                <w:lang w:eastAsia="ru-RU"/>
              </w:rPr>
              <w:t>Изменение рентабельности активов за счет:</w:t>
            </w:r>
          </w:p>
        </w:tc>
        <w:tc>
          <w:tcPr>
            <w:tcW w:w="776" w:type="pct"/>
          </w:tcPr>
          <w:p w14:paraId="76F3032F" w14:textId="1E8D465C"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63CE1D1B" w14:textId="679956A9"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753F7889" w14:textId="5DBD5255" w:rsidR="007252F0" w:rsidRPr="00DF73FC" w:rsidRDefault="007252F0"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r>
    </w:tbl>
    <w:p w14:paraId="1C7F00A7" w14:textId="77777777" w:rsidR="007252F0" w:rsidRDefault="007252F0" w:rsidP="00DF73FC">
      <w:pPr>
        <w:widowControl w:val="0"/>
        <w:overflowPunct w:val="0"/>
        <w:autoSpaceDE w:val="0"/>
        <w:autoSpaceDN w:val="0"/>
        <w:adjustRightInd w:val="0"/>
        <w:spacing w:after="0" w:line="240" w:lineRule="auto"/>
        <w:jc w:val="both"/>
        <w:textAlignment w:val="baseline"/>
        <w:rPr>
          <w:rFonts w:eastAsia="Times New Roman"/>
          <w:sz w:val="24"/>
          <w:szCs w:val="24"/>
          <w:lang w:eastAsia="ru-RU"/>
        </w:rPr>
        <w:sectPr w:rsidR="007252F0" w:rsidSect="00CE7E44">
          <w:footerReference w:type="default" r:id="rId54"/>
          <w:pgSz w:w="11906" w:h="16838"/>
          <w:pgMar w:top="1134" w:right="566" w:bottom="1134" w:left="1701" w:header="709" w:footer="709" w:gutter="0"/>
          <w:cols w:space="708"/>
          <w:titlePg/>
          <w:docGrid w:linePitch="381"/>
        </w:sectPr>
      </w:pPr>
    </w:p>
    <w:tbl>
      <w:tblPr>
        <w:tblpPr w:leftFromText="180" w:rightFromText="180" w:vertAnchor="page" w:horzAnchor="margin" w:tblpY="149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21"/>
        <w:gridCol w:w="1493"/>
        <w:gridCol w:w="1416"/>
        <w:gridCol w:w="1692"/>
      </w:tblGrid>
      <w:tr w:rsidR="007252F0" w:rsidRPr="00A41D30" w14:paraId="7DE5DC1D" w14:textId="77777777" w:rsidTr="00FD3C4B">
        <w:trPr>
          <w:trHeight w:val="729"/>
        </w:trPr>
        <w:tc>
          <w:tcPr>
            <w:tcW w:w="2608" w:type="pct"/>
            <w:vAlign w:val="center"/>
          </w:tcPr>
          <w:p w14:paraId="34103550" w14:textId="77777777" w:rsidR="007252F0" w:rsidRPr="00A41D30" w:rsidRDefault="007252F0"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lastRenderedPageBreak/>
              <w:t>Показатель</w:t>
            </w:r>
          </w:p>
        </w:tc>
        <w:tc>
          <w:tcPr>
            <w:tcW w:w="776" w:type="pct"/>
            <w:vAlign w:val="center"/>
          </w:tcPr>
          <w:p w14:paraId="6CDA174D" w14:textId="77777777" w:rsidR="007252F0" w:rsidRPr="00A41D30" w:rsidRDefault="007252F0"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Предыдущий период</w:t>
            </w:r>
          </w:p>
        </w:tc>
        <w:tc>
          <w:tcPr>
            <w:tcW w:w="736" w:type="pct"/>
            <w:vAlign w:val="center"/>
          </w:tcPr>
          <w:p w14:paraId="05BCCBA1" w14:textId="77777777" w:rsidR="007252F0" w:rsidRPr="00A41D30" w:rsidRDefault="007252F0"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Отчётный период</w:t>
            </w:r>
          </w:p>
        </w:tc>
        <w:tc>
          <w:tcPr>
            <w:tcW w:w="879" w:type="pct"/>
            <w:vAlign w:val="center"/>
          </w:tcPr>
          <w:p w14:paraId="36DC8D45" w14:textId="77777777" w:rsidR="007252F0" w:rsidRPr="00A41D30" w:rsidRDefault="007252F0"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Изменения</w:t>
            </w:r>
          </w:p>
          <w:p w14:paraId="4624693B" w14:textId="77777777" w:rsidR="007252F0" w:rsidRPr="00A41D30" w:rsidRDefault="007252F0"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A41D30">
              <w:rPr>
                <w:rFonts w:eastAsia="Times New Roman"/>
                <w:sz w:val="24"/>
                <w:szCs w:val="24"/>
                <w:lang w:eastAsia="ru-RU"/>
              </w:rPr>
              <w:t>(+,–)</w:t>
            </w:r>
          </w:p>
        </w:tc>
      </w:tr>
      <w:tr w:rsidR="007252F0" w:rsidRPr="00A41D30" w14:paraId="1B818868" w14:textId="77777777" w:rsidTr="00FD3C4B">
        <w:trPr>
          <w:trHeight w:hRule="exact" w:val="454"/>
        </w:trPr>
        <w:tc>
          <w:tcPr>
            <w:tcW w:w="2608" w:type="pct"/>
          </w:tcPr>
          <w:p w14:paraId="763A4303" w14:textId="77777777" w:rsidR="007252F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p>
        </w:tc>
        <w:tc>
          <w:tcPr>
            <w:tcW w:w="776" w:type="pct"/>
          </w:tcPr>
          <w:p w14:paraId="3429BB4F"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p>
        </w:tc>
        <w:tc>
          <w:tcPr>
            <w:tcW w:w="736" w:type="pct"/>
          </w:tcPr>
          <w:p w14:paraId="40038ADC"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p>
        </w:tc>
        <w:tc>
          <w:tcPr>
            <w:tcW w:w="879" w:type="pct"/>
          </w:tcPr>
          <w:p w14:paraId="62F2E67F"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p>
        </w:tc>
      </w:tr>
      <w:tr w:rsidR="007252F0" w:rsidRPr="00A41D30" w14:paraId="2A916AF4" w14:textId="77777777" w:rsidTr="00FD3C4B">
        <w:trPr>
          <w:trHeight w:hRule="exact" w:val="454"/>
        </w:trPr>
        <w:tc>
          <w:tcPr>
            <w:tcW w:w="2608" w:type="pct"/>
          </w:tcPr>
          <w:p w14:paraId="535AB155" w14:textId="77777777" w:rsidR="007252F0" w:rsidRPr="00A41D3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4.1 </w:t>
            </w:r>
            <w:r w:rsidRPr="00A41D30">
              <w:rPr>
                <w:rFonts w:eastAsia="Times New Roman"/>
                <w:sz w:val="24"/>
                <w:szCs w:val="24"/>
                <w:lang w:eastAsia="ru-RU"/>
              </w:rPr>
              <w:t>Рентабельности продаж, %</w:t>
            </w:r>
          </w:p>
        </w:tc>
        <w:tc>
          <w:tcPr>
            <w:tcW w:w="776" w:type="pct"/>
          </w:tcPr>
          <w:p w14:paraId="5951E285"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356BDD96"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06209219"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2,18</w:t>
            </w:r>
          </w:p>
        </w:tc>
      </w:tr>
      <w:tr w:rsidR="007252F0" w:rsidRPr="00A41D30" w14:paraId="1FD7DE61" w14:textId="77777777" w:rsidTr="00FD3C4B">
        <w:trPr>
          <w:trHeight w:hRule="exact" w:val="454"/>
        </w:trPr>
        <w:tc>
          <w:tcPr>
            <w:tcW w:w="2608" w:type="pct"/>
          </w:tcPr>
          <w:p w14:paraId="27C0CA04" w14:textId="77777777" w:rsidR="007252F0" w:rsidRPr="00A41D3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4.2 </w:t>
            </w:r>
            <w:r w:rsidRPr="00A41D30">
              <w:rPr>
                <w:rFonts w:eastAsia="Times New Roman"/>
                <w:sz w:val="24"/>
                <w:szCs w:val="24"/>
                <w:lang w:eastAsia="ru-RU"/>
              </w:rPr>
              <w:t>Оборачиваемости активов, %</w:t>
            </w:r>
          </w:p>
        </w:tc>
        <w:tc>
          <w:tcPr>
            <w:tcW w:w="776" w:type="pct"/>
          </w:tcPr>
          <w:p w14:paraId="2A12B7D9"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2B23C2BF"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15F2D4BC"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0,59</w:t>
            </w:r>
          </w:p>
        </w:tc>
      </w:tr>
      <w:tr w:rsidR="007252F0" w:rsidRPr="00A41D30" w14:paraId="1D506A0C" w14:textId="77777777" w:rsidTr="00FD3C4B">
        <w:tc>
          <w:tcPr>
            <w:tcW w:w="2608" w:type="pct"/>
          </w:tcPr>
          <w:p w14:paraId="377AFDEA" w14:textId="036F21CA" w:rsidR="007252F0" w:rsidRPr="00A41D30" w:rsidRDefault="003005E1"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5 </w:t>
            </w:r>
            <w:r w:rsidR="007252F0" w:rsidRPr="00A41D30">
              <w:rPr>
                <w:rFonts w:eastAsia="Times New Roman"/>
                <w:sz w:val="24"/>
                <w:szCs w:val="24"/>
                <w:lang w:eastAsia="ru-RU"/>
              </w:rPr>
              <w:t>Рентабельность собственного капитала, %</w:t>
            </w:r>
          </w:p>
        </w:tc>
        <w:tc>
          <w:tcPr>
            <w:tcW w:w="776" w:type="pct"/>
          </w:tcPr>
          <w:p w14:paraId="046BC936"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24,09</w:t>
            </w:r>
          </w:p>
        </w:tc>
        <w:tc>
          <w:tcPr>
            <w:tcW w:w="736" w:type="pct"/>
          </w:tcPr>
          <w:p w14:paraId="3612CFDE"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26,96</w:t>
            </w:r>
          </w:p>
        </w:tc>
        <w:tc>
          <w:tcPr>
            <w:tcW w:w="879" w:type="pct"/>
          </w:tcPr>
          <w:p w14:paraId="0ABD5AC8"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2,87</w:t>
            </w:r>
          </w:p>
        </w:tc>
      </w:tr>
      <w:tr w:rsidR="007252F0" w:rsidRPr="00A41D30" w14:paraId="1A83A0C2" w14:textId="77777777" w:rsidTr="00FD3C4B">
        <w:tc>
          <w:tcPr>
            <w:tcW w:w="2608" w:type="pct"/>
          </w:tcPr>
          <w:p w14:paraId="31011B76" w14:textId="65C02DDE" w:rsidR="007252F0" w:rsidRPr="00A41D30" w:rsidRDefault="003005E1"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6 </w:t>
            </w:r>
            <w:r w:rsidR="007252F0" w:rsidRPr="00D10C61">
              <w:rPr>
                <w:rFonts w:eastAsia="Times New Roman"/>
                <w:sz w:val="24"/>
                <w:szCs w:val="24"/>
                <w:lang w:eastAsia="ru-RU"/>
              </w:rPr>
              <w:t>Коэффициент соотношения активов и собственного капитала</w:t>
            </w:r>
          </w:p>
        </w:tc>
        <w:tc>
          <w:tcPr>
            <w:tcW w:w="776" w:type="pct"/>
          </w:tcPr>
          <w:p w14:paraId="12875430"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r w:rsidRPr="00DF73FC">
              <w:rPr>
                <w:sz w:val="24"/>
                <w:szCs w:val="24"/>
              </w:rPr>
              <w:t>1,06</w:t>
            </w:r>
          </w:p>
        </w:tc>
        <w:tc>
          <w:tcPr>
            <w:tcW w:w="736" w:type="pct"/>
          </w:tcPr>
          <w:p w14:paraId="6CB57280"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r w:rsidRPr="00DF73FC">
              <w:rPr>
                <w:sz w:val="24"/>
                <w:szCs w:val="24"/>
              </w:rPr>
              <w:t>1,06</w:t>
            </w:r>
          </w:p>
        </w:tc>
        <w:tc>
          <w:tcPr>
            <w:tcW w:w="879" w:type="pct"/>
          </w:tcPr>
          <w:p w14:paraId="07F69A21"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sz w:val="24"/>
                <w:szCs w:val="24"/>
              </w:rPr>
            </w:pPr>
            <w:r w:rsidRPr="00DF73FC">
              <w:rPr>
                <w:sz w:val="24"/>
                <w:szCs w:val="24"/>
              </w:rPr>
              <w:t>0,00</w:t>
            </w:r>
          </w:p>
        </w:tc>
      </w:tr>
      <w:tr w:rsidR="007252F0" w:rsidRPr="00A41D30" w14:paraId="47D4FA92" w14:textId="77777777" w:rsidTr="00FD3C4B">
        <w:tc>
          <w:tcPr>
            <w:tcW w:w="2608" w:type="pct"/>
          </w:tcPr>
          <w:p w14:paraId="46BAF1DE" w14:textId="552553E2" w:rsidR="007252F0" w:rsidRPr="007252F0" w:rsidRDefault="003005E1"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7 </w:t>
            </w:r>
            <w:r w:rsidR="007252F0" w:rsidRPr="007252F0">
              <w:rPr>
                <w:rFonts w:eastAsia="Times New Roman"/>
                <w:sz w:val="24"/>
                <w:szCs w:val="24"/>
                <w:lang w:eastAsia="ru-RU"/>
              </w:rPr>
              <w:t>Изменение рентабельности собственного капитала за счет:</w:t>
            </w:r>
          </w:p>
        </w:tc>
        <w:tc>
          <w:tcPr>
            <w:tcW w:w="776" w:type="pct"/>
          </w:tcPr>
          <w:p w14:paraId="0CDD9EC1"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2D200212"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3FFC299B"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r>
      <w:tr w:rsidR="007252F0" w:rsidRPr="00A41D30" w14:paraId="21E97C69" w14:textId="77777777" w:rsidTr="00FD3C4B">
        <w:trPr>
          <w:trHeight w:hRule="exact" w:val="454"/>
        </w:trPr>
        <w:tc>
          <w:tcPr>
            <w:tcW w:w="2608" w:type="pct"/>
          </w:tcPr>
          <w:p w14:paraId="509D9605" w14:textId="77777777" w:rsidR="007252F0" w:rsidRPr="007252F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7.1 </w:t>
            </w:r>
            <w:r w:rsidRPr="007252F0">
              <w:rPr>
                <w:rFonts w:eastAsia="Times New Roman"/>
                <w:sz w:val="24"/>
                <w:szCs w:val="24"/>
                <w:lang w:eastAsia="ru-RU"/>
              </w:rPr>
              <w:t>Рентабельности продаж, %</w:t>
            </w:r>
          </w:p>
        </w:tc>
        <w:tc>
          <w:tcPr>
            <w:tcW w:w="776" w:type="pct"/>
          </w:tcPr>
          <w:p w14:paraId="489115A2"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00F7BD33"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3B21FCBC"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2,31</w:t>
            </w:r>
          </w:p>
        </w:tc>
      </w:tr>
      <w:tr w:rsidR="007252F0" w:rsidRPr="00A41D30" w14:paraId="72FCDFFE" w14:textId="77777777" w:rsidTr="00FD3C4B">
        <w:trPr>
          <w:trHeight w:hRule="exact" w:val="454"/>
        </w:trPr>
        <w:tc>
          <w:tcPr>
            <w:tcW w:w="2608" w:type="pct"/>
          </w:tcPr>
          <w:p w14:paraId="15568B5C" w14:textId="77777777" w:rsidR="007252F0" w:rsidRPr="007252F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7.2 </w:t>
            </w:r>
            <w:r w:rsidRPr="007252F0">
              <w:rPr>
                <w:rFonts w:eastAsia="Times New Roman"/>
                <w:sz w:val="24"/>
                <w:szCs w:val="24"/>
                <w:lang w:eastAsia="ru-RU"/>
              </w:rPr>
              <w:t>Оборачиваемости активов, %</w:t>
            </w:r>
          </w:p>
        </w:tc>
        <w:tc>
          <w:tcPr>
            <w:tcW w:w="776" w:type="pct"/>
          </w:tcPr>
          <w:p w14:paraId="342CF947"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3C63DCC1"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5E18A849"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0,62</w:t>
            </w:r>
          </w:p>
        </w:tc>
      </w:tr>
      <w:tr w:rsidR="007252F0" w:rsidRPr="00A41D30" w14:paraId="4B21D526" w14:textId="77777777" w:rsidTr="00FD3C4B">
        <w:trPr>
          <w:trHeight w:hRule="exact" w:val="617"/>
        </w:trPr>
        <w:tc>
          <w:tcPr>
            <w:tcW w:w="2608" w:type="pct"/>
          </w:tcPr>
          <w:p w14:paraId="6A2A0D8E" w14:textId="77777777" w:rsidR="007252F0" w:rsidRPr="007252F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7.3 К</w:t>
            </w:r>
            <w:r w:rsidRPr="007252F0">
              <w:rPr>
                <w:rFonts w:eastAsia="Times New Roman"/>
                <w:sz w:val="24"/>
                <w:szCs w:val="24"/>
                <w:lang w:eastAsia="ru-RU"/>
              </w:rPr>
              <w:t>оэффициента соотношения активов и собственного капитала</w:t>
            </w:r>
          </w:p>
        </w:tc>
        <w:tc>
          <w:tcPr>
            <w:tcW w:w="776" w:type="pct"/>
          </w:tcPr>
          <w:p w14:paraId="6A56EB35"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238A3C4D"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09382CF8"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-0,06</w:t>
            </w:r>
          </w:p>
        </w:tc>
      </w:tr>
      <w:tr w:rsidR="007252F0" w:rsidRPr="00A41D30" w14:paraId="67B10178" w14:textId="77777777" w:rsidTr="00FD3C4B">
        <w:tc>
          <w:tcPr>
            <w:tcW w:w="2608" w:type="pct"/>
          </w:tcPr>
          <w:p w14:paraId="6BFAEF57" w14:textId="0A2C30F6" w:rsidR="007252F0" w:rsidRPr="007252F0" w:rsidRDefault="003005E1"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8</w:t>
            </w:r>
            <w:r w:rsidR="007252F0">
              <w:rPr>
                <w:rFonts w:eastAsia="Times New Roman"/>
                <w:sz w:val="24"/>
                <w:szCs w:val="24"/>
                <w:lang w:eastAsia="ru-RU"/>
              </w:rPr>
              <w:t xml:space="preserve"> </w:t>
            </w:r>
            <w:r w:rsidR="007252F0" w:rsidRPr="007252F0">
              <w:rPr>
                <w:rFonts w:eastAsia="Times New Roman"/>
                <w:sz w:val="24"/>
                <w:szCs w:val="24"/>
                <w:lang w:eastAsia="ru-RU"/>
              </w:rPr>
              <w:t>Рентабельность продаж (по прибыли от продаж), %</w:t>
            </w:r>
          </w:p>
        </w:tc>
        <w:tc>
          <w:tcPr>
            <w:tcW w:w="776" w:type="pct"/>
          </w:tcPr>
          <w:p w14:paraId="14BCC2F6"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23,95</w:t>
            </w:r>
          </w:p>
        </w:tc>
        <w:tc>
          <w:tcPr>
            <w:tcW w:w="736" w:type="pct"/>
          </w:tcPr>
          <w:p w14:paraId="28900FA4"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22,45</w:t>
            </w:r>
          </w:p>
        </w:tc>
        <w:tc>
          <w:tcPr>
            <w:tcW w:w="879" w:type="pct"/>
          </w:tcPr>
          <w:p w14:paraId="39B4C9DD"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-1,50</w:t>
            </w:r>
          </w:p>
        </w:tc>
      </w:tr>
      <w:tr w:rsidR="007252F0" w:rsidRPr="00A41D30" w14:paraId="6904F434" w14:textId="77777777" w:rsidTr="00FD3C4B">
        <w:tc>
          <w:tcPr>
            <w:tcW w:w="2608" w:type="pct"/>
          </w:tcPr>
          <w:p w14:paraId="0C923ECD" w14:textId="3C9469AA" w:rsidR="007252F0" w:rsidRPr="007252F0" w:rsidRDefault="003005E1"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9</w:t>
            </w:r>
            <w:r w:rsidR="007252F0">
              <w:rPr>
                <w:rFonts w:eastAsia="Times New Roman"/>
                <w:sz w:val="24"/>
                <w:szCs w:val="24"/>
                <w:lang w:eastAsia="ru-RU"/>
              </w:rPr>
              <w:t xml:space="preserve"> </w:t>
            </w:r>
            <w:r w:rsidR="007252F0" w:rsidRPr="007252F0">
              <w:rPr>
                <w:rFonts w:eastAsia="Times New Roman"/>
                <w:sz w:val="24"/>
                <w:szCs w:val="24"/>
                <w:lang w:eastAsia="ru-RU"/>
              </w:rPr>
              <w:t>Изменение рентабельности продаж за счет:</w:t>
            </w:r>
          </w:p>
        </w:tc>
        <w:tc>
          <w:tcPr>
            <w:tcW w:w="776" w:type="pct"/>
          </w:tcPr>
          <w:p w14:paraId="617FE8A8"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030D58FD"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321BA13A"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r>
      <w:tr w:rsidR="007252F0" w:rsidRPr="00A41D30" w14:paraId="524B577D" w14:textId="77777777" w:rsidTr="00FD3C4B">
        <w:trPr>
          <w:trHeight w:hRule="exact" w:val="454"/>
        </w:trPr>
        <w:tc>
          <w:tcPr>
            <w:tcW w:w="2608" w:type="pct"/>
          </w:tcPr>
          <w:p w14:paraId="7E196054" w14:textId="77777777" w:rsidR="007252F0" w:rsidRPr="00A41D3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9.1 </w:t>
            </w:r>
            <w:r w:rsidRPr="00A41D30">
              <w:rPr>
                <w:rFonts w:eastAsia="Times New Roman"/>
                <w:sz w:val="24"/>
                <w:szCs w:val="24"/>
                <w:lang w:eastAsia="ru-RU"/>
              </w:rPr>
              <w:t>объема продаж, %</w:t>
            </w:r>
          </w:p>
        </w:tc>
        <w:tc>
          <w:tcPr>
            <w:tcW w:w="776" w:type="pct"/>
          </w:tcPr>
          <w:p w14:paraId="2E9176DF"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1D8A0256"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52884EFE"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0,92</w:t>
            </w:r>
          </w:p>
        </w:tc>
      </w:tr>
      <w:tr w:rsidR="007252F0" w:rsidRPr="00A41D30" w14:paraId="7D7326BC" w14:textId="77777777" w:rsidTr="00FD3C4B">
        <w:trPr>
          <w:trHeight w:hRule="exact" w:val="454"/>
        </w:trPr>
        <w:tc>
          <w:tcPr>
            <w:tcW w:w="2608" w:type="pct"/>
          </w:tcPr>
          <w:p w14:paraId="2F6841DC" w14:textId="77777777" w:rsidR="007252F0" w:rsidRPr="00A41D30" w:rsidRDefault="007252F0" w:rsidP="007252F0">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Pr>
                <w:rFonts w:eastAsia="Times New Roman"/>
                <w:sz w:val="24"/>
                <w:szCs w:val="24"/>
                <w:lang w:eastAsia="ru-RU"/>
              </w:rPr>
              <w:t xml:space="preserve">9.2 </w:t>
            </w:r>
            <w:r w:rsidRPr="00A41D30">
              <w:rPr>
                <w:rFonts w:eastAsia="Times New Roman"/>
                <w:sz w:val="24"/>
                <w:szCs w:val="24"/>
                <w:lang w:eastAsia="ru-RU"/>
              </w:rPr>
              <w:t xml:space="preserve">прибыли от продаж, % </w:t>
            </w:r>
          </w:p>
        </w:tc>
        <w:tc>
          <w:tcPr>
            <w:tcW w:w="776" w:type="pct"/>
          </w:tcPr>
          <w:p w14:paraId="4DB35A88"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736" w:type="pct"/>
          </w:tcPr>
          <w:p w14:paraId="74A4E36D"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Х</w:t>
            </w:r>
          </w:p>
        </w:tc>
        <w:tc>
          <w:tcPr>
            <w:tcW w:w="879" w:type="pct"/>
          </w:tcPr>
          <w:p w14:paraId="74B5CC7F" w14:textId="77777777" w:rsidR="007252F0" w:rsidRPr="00DF73FC" w:rsidRDefault="007252F0" w:rsidP="007252F0">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DF73FC">
              <w:rPr>
                <w:sz w:val="24"/>
                <w:szCs w:val="24"/>
              </w:rPr>
              <w:t>-2,42</w:t>
            </w:r>
          </w:p>
        </w:tc>
      </w:tr>
    </w:tbl>
    <w:p w14:paraId="2F449EC5" w14:textId="4FDD78AD" w:rsidR="00DF73FC" w:rsidRDefault="007252F0" w:rsidP="00DF73FC">
      <w:pPr>
        <w:overflowPunct w:val="0"/>
        <w:autoSpaceDE w:val="0"/>
        <w:autoSpaceDN w:val="0"/>
        <w:adjustRightInd w:val="0"/>
        <w:spacing w:after="0" w:line="360" w:lineRule="auto"/>
        <w:jc w:val="both"/>
        <w:textAlignment w:val="baseline"/>
        <w:rPr>
          <w:rFonts w:eastAsia="Times New Roman"/>
          <w:szCs w:val="28"/>
          <w:lang w:eastAsia="ru-RU"/>
        </w:rPr>
      </w:pPr>
      <w:r>
        <w:rPr>
          <w:rFonts w:eastAsia="Times New Roman"/>
          <w:szCs w:val="28"/>
          <w:lang w:eastAsia="ru-RU"/>
        </w:rPr>
        <w:t xml:space="preserve">Продолжение таблицы 18 </w:t>
      </w:r>
    </w:p>
    <w:p w14:paraId="2E095D1E" w14:textId="77777777" w:rsidR="007252F0" w:rsidRDefault="007252F0" w:rsidP="00F21472">
      <w:pPr>
        <w:overflowPunct w:val="0"/>
        <w:autoSpaceDE w:val="0"/>
        <w:autoSpaceDN w:val="0"/>
        <w:adjustRightInd w:val="0"/>
        <w:spacing w:after="0" w:line="360" w:lineRule="auto"/>
        <w:ind w:firstLine="709"/>
        <w:jc w:val="both"/>
        <w:textAlignment w:val="baseline"/>
        <w:rPr>
          <w:rFonts w:eastAsia="Times New Roman"/>
          <w:szCs w:val="28"/>
          <w:lang w:eastAsia="ru-RU"/>
        </w:rPr>
      </w:pPr>
    </w:p>
    <w:p w14:paraId="7F26125F" w14:textId="6F370D62" w:rsidR="00F21472" w:rsidRDefault="00F21472" w:rsidP="00F21472">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F21472">
        <w:rPr>
          <w:rFonts w:eastAsia="Times New Roman"/>
          <w:szCs w:val="28"/>
          <w:lang w:eastAsia="ru-RU"/>
        </w:rPr>
        <w:t xml:space="preserve">Рентабельность активов </w:t>
      </w:r>
      <w:r>
        <w:rPr>
          <w:rFonts w:eastAsia="Times New Roman"/>
          <w:szCs w:val="28"/>
          <w:lang w:eastAsia="ru-RU"/>
        </w:rPr>
        <w:t>увеличилась на 2,77</w:t>
      </w:r>
      <w:r w:rsidRPr="00F21472">
        <w:rPr>
          <w:rFonts w:eastAsia="Times New Roman"/>
          <w:szCs w:val="28"/>
          <w:lang w:eastAsia="ru-RU"/>
        </w:rPr>
        <w:t>%, на что оказали влияни</w:t>
      </w:r>
      <w:r>
        <w:rPr>
          <w:rFonts w:eastAsia="Times New Roman"/>
          <w:szCs w:val="28"/>
          <w:lang w:eastAsia="ru-RU"/>
        </w:rPr>
        <w:t>я</w:t>
      </w:r>
      <w:r w:rsidRPr="00F21472">
        <w:rPr>
          <w:rFonts w:eastAsia="Times New Roman"/>
          <w:szCs w:val="28"/>
          <w:lang w:eastAsia="ru-RU"/>
        </w:rPr>
        <w:t xml:space="preserve"> следующие факторы: </w:t>
      </w:r>
    </w:p>
    <w:p w14:paraId="59305216" w14:textId="59320A96" w:rsidR="00F21472" w:rsidRDefault="00F21472" w:rsidP="00F21472">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F21472">
        <w:rPr>
          <w:rFonts w:eastAsia="Times New Roman"/>
          <w:szCs w:val="28"/>
          <w:lang w:eastAsia="ru-RU"/>
        </w:rPr>
        <w:t xml:space="preserve">1) За счет </w:t>
      </w:r>
      <w:r>
        <w:rPr>
          <w:rFonts w:eastAsia="Times New Roman"/>
          <w:szCs w:val="28"/>
          <w:lang w:eastAsia="ru-RU"/>
        </w:rPr>
        <w:t>увеличения</w:t>
      </w:r>
      <w:r w:rsidRPr="00F21472">
        <w:rPr>
          <w:rFonts w:eastAsia="Times New Roman"/>
          <w:szCs w:val="28"/>
          <w:lang w:eastAsia="ru-RU"/>
        </w:rPr>
        <w:t xml:space="preserve"> рентабельности продаж на </w:t>
      </w:r>
      <w:r>
        <w:rPr>
          <w:rFonts w:eastAsia="Times New Roman"/>
          <w:szCs w:val="28"/>
          <w:lang w:eastAsia="ru-RU"/>
        </w:rPr>
        <w:t>2</w:t>
      </w:r>
      <w:r w:rsidRPr="00F21472">
        <w:rPr>
          <w:rFonts w:eastAsia="Times New Roman"/>
          <w:szCs w:val="28"/>
          <w:lang w:eastAsia="ru-RU"/>
        </w:rPr>
        <w:t xml:space="preserve">,57%, рентабельность активов </w:t>
      </w:r>
      <w:r>
        <w:rPr>
          <w:rFonts w:eastAsia="Times New Roman"/>
          <w:szCs w:val="28"/>
          <w:lang w:eastAsia="ru-RU"/>
        </w:rPr>
        <w:t xml:space="preserve">увеличилась на 2,18%. </w:t>
      </w:r>
    </w:p>
    <w:p w14:paraId="72C047ED" w14:textId="048D7C56" w:rsidR="00DF73FC" w:rsidRDefault="00F21472" w:rsidP="00F21472">
      <w:pPr>
        <w:overflowPunct w:val="0"/>
        <w:autoSpaceDE w:val="0"/>
        <w:autoSpaceDN w:val="0"/>
        <w:adjustRightInd w:val="0"/>
        <w:spacing w:after="0" w:line="360" w:lineRule="auto"/>
        <w:ind w:firstLine="709"/>
        <w:jc w:val="both"/>
        <w:textAlignment w:val="baseline"/>
        <w:rPr>
          <w:rFonts w:eastAsia="Times New Roman"/>
          <w:szCs w:val="28"/>
          <w:lang w:eastAsia="ru-RU"/>
        </w:rPr>
      </w:pPr>
      <w:r w:rsidRPr="00F21472">
        <w:rPr>
          <w:rFonts w:eastAsia="Times New Roman"/>
          <w:szCs w:val="28"/>
          <w:lang w:eastAsia="ru-RU"/>
        </w:rPr>
        <w:t xml:space="preserve">2) За счет </w:t>
      </w:r>
      <w:r>
        <w:rPr>
          <w:rFonts w:eastAsia="Times New Roman"/>
          <w:szCs w:val="28"/>
          <w:lang w:eastAsia="ru-RU"/>
        </w:rPr>
        <w:t xml:space="preserve">возрастания </w:t>
      </w:r>
      <w:r w:rsidRPr="00F21472">
        <w:rPr>
          <w:rFonts w:eastAsia="Times New Roman"/>
          <w:szCs w:val="28"/>
          <w:lang w:eastAsia="ru-RU"/>
        </w:rPr>
        <w:t>коэффициента оборачиваемости активов на</w:t>
      </w:r>
      <w:r>
        <w:rPr>
          <w:rFonts w:eastAsia="Times New Roman"/>
          <w:szCs w:val="28"/>
          <w:lang w:eastAsia="ru-RU"/>
        </w:rPr>
        <w:t xml:space="preserve"> 0,02%</w:t>
      </w:r>
      <w:r w:rsidRPr="00F21472">
        <w:rPr>
          <w:rFonts w:eastAsia="Times New Roman"/>
          <w:szCs w:val="28"/>
          <w:lang w:eastAsia="ru-RU"/>
        </w:rPr>
        <w:t xml:space="preserve"> повлекло за собой снижение рентабельности активов на </w:t>
      </w:r>
      <w:r>
        <w:rPr>
          <w:rFonts w:eastAsia="Times New Roman"/>
          <w:szCs w:val="28"/>
          <w:lang w:eastAsia="ru-RU"/>
        </w:rPr>
        <w:t>0,59%.</w:t>
      </w:r>
    </w:p>
    <w:p w14:paraId="3365F8DD" w14:textId="128FA7F8" w:rsidR="00F21472" w:rsidRDefault="00F21472"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F21472">
        <w:rPr>
          <w:rFonts w:eastAsia="Times New Roman"/>
          <w:szCs w:val="28"/>
          <w:lang w:eastAsia="ru-RU"/>
        </w:rPr>
        <w:t xml:space="preserve">Рентабельность </w:t>
      </w:r>
      <w:r>
        <w:rPr>
          <w:rFonts w:eastAsia="Times New Roman"/>
          <w:szCs w:val="28"/>
          <w:lang w:eastAsia="ru-RU"/>
        </w:rPr>
        <w:t>собственного капитала увеличилась</w:t>
      </w:r>
      <w:r w:rsidRPr="00F21472">
        <w:rPr>
          <w:rFonts w:eastAsia="Times New Roman"/>
          <w:szCs w:val="28"/>
          <w:lang w:eastAsia="ru-RU"/>
        </w:rPr>
        <w:t xml:space="preserve"> на </w:t>
      </w:r>
      <w:r>
        <w:rPr>
          <w:rFonts w:eastAsia="Times New Roman"/>
          <w:szCs w:val="28"/>
          <w:lang w:eastAsia="ru-RU"/>
        </w:rPr>
        <w:t>2,87</w:t>
      </w:r>
      <w:r w:rsidRPr="00F21472">
        <w:rPr>
          <w:rFonts w:eastAsia="Times New Roman"/>
          <w:szCs w:val="28"/>
          <w:lang w:eastAsia="ru-RU"/>
        </w:rPr>
        <w:t>%, на что оказали вл</w:t>
      </w:r>
      <w:r>
        <w:rPr>
          <w:rFonts w:eastAsia="Times New Roman"/>
          <w:szCs w:val="28"/>
          <w:lang w:eastAsia="ru-RU"/>
        </w:rPr>
        <w:t>и</w:t>
      </w:r>
      <w:r w:rsidRPr="00F21472">
        <w:rPr>
          <w:rFonts w:eastAsia="Times New Roman"/>
          <w:szCs w:val="28"/>
          <w:lang w:eastAsia="ru-RU"/>
        </w:rPr>
        <w:t>яни</w:t>
      </w:r>
      <w:r>
        <w:rPr>
          <w:rFonts w:eastAsia="Times New Roman"/>
          <w:szCs w:val="28"/>
          <w:lang w:eastAsia="ru-RU"/>
        </w:rPr>
        <w:t>я</w:t>
      </w:r>
      <w:r w:rsidRPr="00F21472">
        <w:rPr>
          <w:rFonts w:eastAsia="Times New Roman"/>
          <w:szCs w:val="28"/>
          <w:lang w:eastAsia="ru-RU"/>
        </w:rPr>
        <w:t xml:space="preserve"> следующие факторы: </w:t>
      </w:r>
    </w:p>
    <w:p w14:paraId="6E554E4D" w14:textId="5D5F4EEF" w:rsidR="00F21472" w:rsidRDefault="00F21472"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F21472">
        <w:rPr>
          <w:rFonts w:eastAsia="Times New Roman"/>
          <w:szCs w:val="28"/>
          <w:lang w:eastAsia="ru-RU"/>
        </w:rPr>
        <w:t xml:space="preserve">1) За счет снижения рентабельности </w:t>
      </w:r>
      <w:r>
        <w:rPr>
          <w:rFonts w:eastAsia="Times New Roman"/>
          <w:szCs w:val="28"/>
          <w:lang w:eastAsia="ru-RU"/>
        </w:rPr>
        <w:t>продаж</w:t>
      </w:r>
      <w:r w:rsidRPr="00F21472">
        <w:rPr>
          <w:rFonts w:eastAsia="Times New Roman"/>
          <w:szCs w:val="28"/>
          <w:lang w:eastAsia="ru-RU"/>
        </w:rPr>
        <w:t xml:space="preserve"> на </w:t>
      </w:r>
      <w:r>
        <w:rPr>
          <w:rFonts w:eastAsia="Times New Roman"/>
          <w:szCs w:val="28"/>
          <w:lang w:eastAsia="ru-RU"/>
        </w:rPr>
        <w:t>2,57</w:t>
      </w:r>
      <w:r w:rsidRPr="00F21472">
        <w:rPr>
          <w:rFonts w:eastAsia="Times New Roman"/>
          <w:szCs w:val="28"/>
          <w:lang w:eastAsia="ru-RU"/>
        </w:rPr>
        <w:t xml:space="preserve">%, рентабельность </w:t>
      </w:r>
      <w:r>
        <w:rPr>
          <w:rFonts w:eastAsia="Times New Roman"/>
          <w:szCs w:val="28"/>
          <w:lang w:eastAsia="ru-RU"/>
        </w:rPr>
        <w:t>собственного капитала</w:t>
      </w:r>
      <w:r w:rsidRPr="00F21472">
        <w:rPr>
          <w:rFonts w:eastAsia="Times New Roman"/>
          <w:szCs w:val="28"/>
          <w:lang w:eastAsia="ru-RU"/>
        </w:rPr>
        <w:t xml:space="preserve"> снизилась на </w:t>
      </w:r>
      <w:r>
        <w:rPr>
          <w:rFonts w:eastAsia="Times New Roman"/>
          <w:szCs w:val="28"/>
          <w:lang w:eastAsia="ru-RU"/>
        </w:rPr>
        <w:t>2,31</w:t>
      </w:r>
      <w:r w:rsidRPr="00F21472">
        <w:rPr>
          <w:rFonts w:eastAsia="Times New Roman"/>
          <w:szCs w:val="28"/>
          <w:lang w:eastAsia="ru-RU"/>
        </w:rPr>
        <w:t>%.</w:t>
      </w:r>
    </w:p>
    <w:p w14:paraId="7905F404" w14:textId="170CF54F" w:rsidR="00F21472" w:rsidRDefault="00F21472"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F21472">
        <w:rPr>
          <w:rFonts w:eastAsia="Times New Roman"/>
          <w:szCs w:val="28"/>
          <w:lang w:eastAsia="ru-RU"/>
        </w:rPr>
        <w:t xml:space="preserve">2) За счет снижения коэффициента оборачиваемости активов на </w:t>
      </w:r>
      <w:r w:rsidR="001A1B26">
        <w:rPr>
          <w:rFonts w:eastAsia="Times New Roman"/>
          <w:szCs w:val="28"/>
          <w:lang w:eastAsia="ru-RU"/>
        </w:rPr>
        <w:t xml:space="preserve">0,02%, </w:t>
      </w:r>
      <w:r w:rsidRPr="00F21472">
        <w:rPr>
          <w:rFonts w:eastAsia="Times New Roman"/>
          <w:szCs w:val="28"/>
          <w:lang w:eastAsia="ru-RU"/>
        </w:rPr>
        <w:t xml:space="preserve">рентабельность </w:t>
      </w:r>
      <w:r w:rsidR="001A1B26">
        <w:rPr>
          <w:rFonts w:eastAsia="Times New Roman"/>
          <w:szCs w:val="28"/>
          <w:lang w:eastAsia="ru-RU"/>
        </w:rPr>
        <w:t>собственного капитала</w:t>
      </w:r>
      <w:r w:rsidRPr="00F21472">
        <w:rPr>
          <w:rFonts w:eastAsia="Times New Roman"/>
          <w:szCs w:val="28"/>
          <w:lang w:eastAsia="ru-RU"/>
        </w:rPr>
        <w:t xml:space="preserve"> снизилась на </w:t>
      </w:r>
      <w:r w:rsidR="001A1B26">
        <w:rPr>
          <w:rFonts w:eastAsia="Times New Roman"/>
          <w:szCs w:val="28"/>
          <w:lang w:eastAsia="ru-RU"/>
        </w:rPr>
        <w:t>0,62</w:t>
      </w:r>
      <w:r w:rsidRPr="00F21472">
        <w:rPr>
          <w:rFonts w:eastAsia="Times New Roman"/>
          <w:szCs w:val="28"/>
          <w:lang w:eastAsia="ru-RU"/>
        </w:rPr>
        <w:t>%</w:t>
      </w:r>
      <w:r w:rsidR="001A1B26">
        <w:rPr>
          <w:rFonts w:eastAsia="Times New Roman"/>
          <w:szCs w:val="28"/>
          <w:lang w:eastAsia="ru-RU"/>
        </w:rPr>
        <w:t>.</w:t>
      </w:r>
      <w:r w:rsidRPr="00F21472">
        <w:rPr>
          <w:rFonts w:eastAsia="Times New Roman"/>
          <w:szCs w:val="28"/>
          <w:lang w:eastAsia="ru-RU"/>
        </w:rPr>
        <w:t xml:space="preserve"> </w:t>
      </w:r>
    </w:p>
    <w:p w14:paraId="302F40E8" w14:textId="3F0E739E" w:rsidR="00F21472" w:rsidRDefault="00F21472"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F21472">
        <w:rPr>
          <w:rFonts w:eastAsia="Times New Roman"/>
          <w:szCs w:val="28"/>
          <w:lang w:eastAsia="ru-RU"/>
        </w:rPr>
        <w:t xml:space="preserve">3) </w:t>
      </w:r>
      <w:r w:rsidR="001A1B26" w:rsidRPr="00F21472">
        <w:rPr>
          <w:rFonts w:eastAsia="Times New Roman"/>
          <w:szCs w:val="28"/>
          <w:lang w:eastAsia="ru-RU"/>
        </w:rPr>
        <w:t>За счет снижения коэффициента финансовой зависимости</w:t>
      </w:r>
      <w:r w:rsidR="001A1B26">
        <w:rPr>
          <w:rFonts w:eastAsia="Times New Roman"/>
          <w:szCs w:val="28"/>
          <w:lang w:eastAsia="ru-RU"/>
        </w:rPr>
        <w:t xml:space="preserve"> </w:t>
      </w:r>
      <w:r w:rsidRPr="00F21472">
        <w:rPr>
          <w:rFonts w:eastAsia="Times New Roman"/>
          <w:szCs w:val="28"/>
          <w:lang w:eastAsia="ru-RU"/>
        </w:rPr>
        <w:t xml:space="preserve">рентабельность </w:t>
      </w:r>
      <w:r w:rsidR="001A1B26">
        <w:rPr>
          <w:rFonts w:eastAsia="Times New Roman"/>
          <w:szCs w:val="28"/>
          <w:lang w:eastAsia="ru-RU"/>
        </w:rPr>
        <w:t>собственного капитала</w:t>
      </w:r>
      <w:r w:rsidRPr="00F21472">
        <w:rPr>
          <w:rFonts w:eastAsia="Times New Roman"/>
          <w:szCs w:val="28"/>
          <w:lang w:eastAsia="ru-RU"/>
        </w:rPr>
        <w:t xml:space="preserve"> снизилась на</w:t>
      </w:r>
      <w:r w:rsidR="001A1B26">
        <w:rPr>
          <w:rFonts w:eastAsia="Times New Roman"/>
          <w:szCs w:val="28"/>
          <w:lang w:eastAsia="ru-RU"/>
        </w:rPr>
        <w:t xml:space="preserve"> 0,06</w:t>
      </w:r>
      <w:r w:rsidRPr="00F21472">
        <w:rPr>
          <w:rFonts w:eastAsia="Times New Roman"/>
          <w:szCs w:val="28"/>
          <w:lang w:eastAsia="ru-RU"/>
        </w:rPr>
        <w:t>%</w:t>
      </w:r>
      <w:r w:rsidR="001A1B26">
        <w:rPr>
          <w:rFonts w:eastAsia="Times New Roman"/>
          <w:szCs w:val="28"/>
          <w:lang w:eastAsia="ru-RU"/>
        </w:rPr>
        <w:t>.</w:t>
      </w:r>
    </w:p>
    <w:p w14:paraId="6D32CB88" w14:textId="5EB3BB8F" w:rsidR="00DF73FC" w:rsidRDefault="00DF73FC"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DF73FC">
        <w:rPr>
          <w:rFonts w:eastAsia="Times New Roman"/>
          <w:szCs w:val="28"/>
          <w:lang w:eastAsia="ru-RU"/>
        </w:rPr>
        <w:lastRenderedPageBreak/>
        <w:t>Рентабельность продукции в отчетном периоде сократилась на 1,5%, это произошло за счет влияния следующих факторов:</w:t>
      </w:r>
    </w:p>
    <w:p w14:paraId="7AB88CC7" w14:textId="64EB84DA" w:rsidR="00DF73FC" w:rsidRDefault="00DF73FC"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DF73FC">
        <w:rPr>
          <w:rFonts w:eastAsia="Times New Roman"/>
          <w:szCs w:val="28"/>
          <w:lang w:eastAsia="ru-RU"/>
        </w:rPr>
        <w:t xml:space="preserve"> 1) </w:t>
      </w:r>
      <w:r w:rsidR="00F21472">
        <w:rPr>
          <w:rFonts w:eastAsia="Times New Roman"/>
          <w:szCs w:val="28"/>
          <w:lang w:eastAsia="ru-RU"/>
        </w:rPr>
        <w:t>З</w:t>
      </w:r>
      <w:r w:rsidRPr="00DF73FC">
        <w:rPr>
          <w:rFonts w:eastAsia="Times New Roman"/>
          <w:szCs w:val="28"/>
          <w:lang w:eastAsia="ru-RU"/>
        </w:rPr>
        <w:t>а счет снижения выручки на 4,1% рентабельность продукции снизилась на 2,4</w:t>
      </w:r>
      <w:r>
        <w:rPr>
          <w:rFonts w:eastAsia="Times New Roman"/>
          <w:szCs w:val="28"/>
          <w:lang w:eastAsia="ru-RU"/>
        </w:rPr>
        <w:t>2 %</w:t>
      </w:r>
      <w:r w:rsidR="00F21472">
        <w:rPr>
          <w:rFonts w:eastAsia="Times New Roman"/>
          <w:szCs w:val="28"/>
          <w:lang w:eastAsia="ru-RU"/>
        </w:rPr>
        <w:t>.</w:t>
      </w:r>
    </w:p>
    <w:p w14:paraId="24094566" w14:textId="5812A4A7" w:rsidR="00C97C09" w:rsidRPr="00B95E50" w:rsidRDefault="00DF73FC" w:rsidP="00DF73FC">
      <w:pPr>
        <w:overflowPunct w:val="0"/>
        <w:autoSpaceDE w:val="0"/>
        <w:autoSpaceDN w:val="0"/>
        <w:adjustRightInd w:val="0"/>
        <w:spacing w:after="0" w:line="360" w:lineRule="auto"/>
        <w:ind w:firstLine="709"/>
        <w:textAlignment w:val="baseline"/>
        <w:rPr>
          <w:rFonts w:eastAsia="Times New Roman"/>
          <w:szCs w:val="28"/>
          <w:lang w:eastAsia="ru-RU"/>
        </w:rPr>
      </w:pPr>
      <w:r w:rsidRPr="00DF73FC">
        <w:rPr>
          <w:rFonts w:eastAsia="Times New Roman"/>
          <w:szCs w:val="28"/>
          <w:lang w:eastAsia="ru-RU"/>
        </w:rPr>
        <w:t>2)</w:t>
      </w:r>
      <w:r w:rsidR="00F21472">
        <w:rPr>
          <w:rFonts w:eastAsia="Times New Roman"/>
          <w:szCs w:val="28"/>
          <w:lang w:eastAsia="ru-RU"/>
        </w:rPr>
        <w:t xml:space="preserve"> З</w:t>
      </w:r>
      <w:r w:rsidRPr="00DF73FC">
        <w:rPr>
          <w:rFonts w:eastAsia="Times New Roman"/>
          <w:szCs w:val="28"/>
          <w:lang w:eastAsia="ru-RU"/>
        </w:rPr>
        <w:t>а счет снижения прибыли от продаж на 10% рентабельность продукции увеличилась на 0,9</w:t>
      </w:r>
      <w:r>
        <w:rPr>
          <w:rFonts w:eastAsia="Times New Roman"/>
          <w:szCs w:val="28"/>
          <w:lang w:eastAsia="ru-RU"/>
        </w:rPr>
        <w:t>2 %.</w:t>
      </w:r>
    </w:p>
    <w:p w14:paraId="12F7A042" w14:textId="66D667DC" w:rsidR="00FC19F3" w:rsidRDefault="00FC19F3" w:rsidP="007252F0">
      <w:pPr>
        <w:spacing w:after="0" w:line="360" w:lineRule="auto"/>
        <w:jc w:val="both"/>
        <w:rPr>
          <w:szCs w:val="28"/>
        </w:rPr>
      </w:pPr>
    </w:p>
    <w:p w14:paraId="63D65CF7" w14:textId="33CF4F6A" w:rsidR="00FC19F3" w:rsidRPr="007252F0" w:rsidRDefault="00715213" w:rsidP="00872CCE">
      <w:pPr>
        <w:pStyle w:val="1"/>
        <w:spacing w:before="0" w:line="360" w:lineRule="auto"/>
        <w:ind w:firstLine="709"/>
        <w:jc w:val="both"/>
        <w:rPr>
          <w:rFonts w:ascii="Times New Roman" w:hAnsi="Times New Roman" w:cs="Times New Roman"/>
          <w:b/>
          <w:bCs/>
          <w:color w:val="000000" w:themeColor="text1"/>
          <w:sz w:val="28"/>
          <w:szCs w:val="28"/>
        </w:rPr>
      </w:pPr>
      <w:bookmarkStart w:id="39" w:name="_Toc59616830"/>
      <w:r w:rsidRPr="007252F0">
        <w:rPr>
          <w:rFonts w:ascii="Times New Roman" w:hAnsi="Times New Roman" w:cs="Times New Roman"/>
          <w:b/>
          <w:bCs/>
          <w:color w:val="000000" w:themeColor="text1"/>
          <w:sz w:val="28"/>
          <w:szCs w:val="28"/>
        </w:rPr>
        <w:t>19 Анализ затрат предприятия по элементам</w:t>
      </w:r>
      <w:bookmarkEnd w:id="39"/>
    </w:p>
    <w:p w14:paraId="2D39ACD9" w14:textId="58771F7C" w:rsidR="00FC19F3" w:rsidRDefault="00FC19F3" w:rsidP="00790FBB">
      <w:pPr>
        <w:spacing w:after="0" w:line="360" w:lineRule="auto"/>
        <w:ind w:firstLine="709"/>
        <w:jc w:val="both"/>
        <w:rPr>
          <w:szCs w:val="28"/>
        </w:rPr>
      </w:pPr>
    </w:p>
    <w:p w14:paraId="6CFFB9E7" w14:textId="5EA0A1D0" w:rsidR="00715213" w:rsidRDefault="00715213" w:rsidP="00790FBB">
      <w:pPr>
        <w:spacing w:after="0" w:line="360" w:lineRule="auto"/>
        <w:ind w:firstLine="709"/>
        <w:jc w:val="both"/>
        <w:rPr>
          <w:szCs w:val="28"/>
        </w:rPr>
      </w:pPr>
      <w:r w:rsidRPr="00715213">
        <w:rPr>
          <w:szCs w:val="28"/>
        </w:rPr>
        <w:t>Анализ затрат – важнейший инструмент управления предприятием. В условиях острой конкуренции важно осуществлять контроль за затратами с целью повышения конкурентоспособности предприятий и улучшения их финансового состояния. Необходимость анализа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должны иметь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w:t>
      </w:r>
    </w:p>
    <w:p w14:paraId="20A60C7C" w14:textId="62C67BB7" w:rsidR="00FC19F3" w:rsidRDefault="00FC19F3" w:rsidP="00790FBB">
      <w:pPr>
        <w:spacing w:after="0" w:line="360" w:lineRule="auto"/>
        <w:ind w:firstLine="709"/>
        <w:jc w:val="both"/>
        <w:rPr>
          <w:szCs w:val="28"/>
        </w:rPr>
      </w:pPr>
    </w:p>
    <w:p w14:paraId="676A7FDC" w14:textId="77777777" w:rsidR="00715213" w:rsidRPr="001D1FB2" w:rsidRDefault="00715213" w:rsidP="00715213">
      <w:pPr>
        <w:overflowPunct w:val="0"/>
        <w:autoSpaceDE w:val="0"/>
        <w:autoSpaceDN w:val="0"/>
        <w:adjustRightInd w:val="0"/>
        <w:spacing w:line="360" w:lineRule="auto"/>
        <w:textAlignment w:val="baseline"/>
        <w:rPr>
          <w:rFonts w:eastAsia="Times New Roman"/>
          <w:lang w:eastAsia="ru-RU"/>
        </w:rPr>
      </w:pPr>
      <w:r w:rsidRPr="001D1FB2">
        <w:rPr>
          <w:rFonts w:eastAsia="Times New Roman"/>
          <w:lang w:eastAsia="ru-RU"/>
        </w:rPr>
        <w:t>Таблица 19 – Анализ затрат предприятия по элементам</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60"/>
        <w:gridCol w:w="1222"/>
        <w:gridCol w:w="1259"/>
        <w:gridCol w:w="859"/>
        <w:gridCol w:w="1463"/>
        <w:gridCol w:w="993"/>
        <w:gridCol w:w="1266"/>
      </w:tblGrid>
      <w:tr w:rsidR="00715213" w:rsidRPr="00715213" w14:paraId="332C8C9F" w14:textId="77777777" w:rsidTr="007252F0">
        <w:trPr>
          <w:trHeight w:val="870"/>
        </w:trPr>
        <w:tc>
          <w:tcPr>
            <w:tcW w:w="1331" w:type="pct"/>
            <w:vMerge w:val="restart"/>
            <w:vAlign w:val="center"/>
          </w:tcPr>
          <w:p w14:paraId="7C607B25" w14:textId="77777777" w:rsidR="00715213" w:rsidRPr="00715213" w:rsidRDefault="00715213"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Элементы затрат</w:t>
            </w:r>
          </w:p>
        </w:tc>
        <w:tc>
          <w:tcPr>
            <w:tcW w:w="1289" w:type="pct"/>
            <w:gridSpan w:val="2"/>
            <w:vAlign w:val="center"/>
          </w:tcPr>
          <w:p w14:paraId="1C612E0F" w14:textId="77777777" w:rsidR="00715213" w:rsidRPr="00715213" w:rsidRDefault="00715213"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 xml:space="preserve">Абсолютные значения, </w:t>
            </w:r>
          </w:p>
          <w:p w14:paraId="5730B36A" w14:textId="2975EC4C" w:rsidR="00715213" w:rsidRPr="00715213" w:rsidRDefault="009454D9"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Pr>
                <w:rFonts w:eastAsia="Times New Roman"/>
                <w:sz w:val="24"/>
                <w:szCs w:val="24"/>
                <w:lang w:eastAsia="ru-RU"/>
              </w:rPr>
              <w:t>млн</w:t>
            </w:r>
            <w:r w:rsidR="00715213" w:rsidRPr="00715213">
              <w:rPr>
                <w:rFonts w:eastAsia="Times New Roman"/>
                <w:sz w:val="24"/>
                <w:szCs w:val="24"/>
                <w:lang w:eastAsia="ru-RU"/>
              </w:rPr>
              <w:t>. р.</w:t>
            </w:r>
          </w:p>
        </w:tc>
        <w:tc>
          <w:tcPr>
            <w:tcW w:w="1206" w:type="pct"/>
            <w:gridSpan w:val="2"/>
            <w:vAlign w:val="center"/>
          </w:tcPr>
          <w:p w14:paraId="025FCBAB" w14:textId="77777777" w:rsidR="00715213" w:rsidRPr="00715213" w:rsidRDefault="00715213"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Удельный вес в общей сумме затрат, %</w:t>
            </w:r>
          </w:p>
        </w:tc>
        <w:tc>
          <w:tcPr>
            <w:tcW w:w="1174" w:type="pct"/>
            <w:gridSpan w:val="2"/>
            <w:vAlign w:val="center"/>
          </w:tcPr>
          <w:p w14:paraId="301510A6" w14:textId="77777777" w:rsidR="00715213" w:rsidRPr="00715213" w:rsidRDefault="00715213"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Изменения</w:t>
            </w:r>
          </w:p>
        </w:tc>
      </w:tr>
      <w:tr w:rsidR="00715213" w:rsidRPr="00715213" w14:paraId="37CCB032" w14:textId="77777777" w:rsidTr="007252F0">
        <w:trPr>
          <w:cantSplit/>
          <w:trHeight w:val="1391"/>
        </w:trPr>
        <w:tc>
          <w:tcPr>
            <w:tcW w:w="1331" w:type="pct"/>
            <w:vMerge/>
            <w:vAlign w:val="center"/>
          </w:tcPr>
          <w:p w14:paraId="4F1B71D9" w14:textId="77777777" w:rsidR="00715213" w:rsidRPr="00715213" w:rsidRDefault="00715213" w:rsidP="00715213">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635" w:type="pct"/>
            <w:vAlign w:val="center"/>
          </w:tcPr>
          <w:p w14:paraId="6AEB739C" w14:textId="77777777"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За предыдущий год</w:t>
            </w:r>
          </w:p>
        </w:tc>
        <w:tc>
          <w:tcPr>
            <w:tcW w:w="654" w:type="pct"/>
            <w:vAlign w:val="center"/>
          </w:tcPr>
          <w:p w14:paraId="65BF2972" w14:textId="77777777"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За отчетный год</w:t>
            </w:r>
          </w:p>
        </w:tc>
        <w:tc>
          <w:tcPr>
            <w:tcW w:w="446" w:type="pct"/>
            <w:vAlign w:val="center"/>
          </w:tcPr>
          <w:p w14:paraId="71A5EB54" w14:textId="77777777"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За предыдущий год</w:t>
            </w:r>
          </w:p>
        </w:tc>
        <w:tc>
          <w:tcPr>
            <w:tcW w:w="759" w:type="pct"/>
            <w:vAlign w:val="center"/>
          </w:tcPr>
          <w:p w14:paraId="0541EB75" w14:textId="77777777"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За отчетный год</w:t>
            </w:r>
          </w:p>
        </w:tc>
        <w:tc>
          <w:tcPr>
            <w:tcW w:w="516" w:type="pct"/>
            <w:vAlign w:val="center"/>
          </w:tcPr>
          <w:p w14:paraId="4CF29762" w14:textId="3A14E1BF"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 xml:space="preserve">Абсолютные, </w:t>
            </w:r>
            <w:r w:rsidR="009454D9">
              <w:rPr>
                <w:rFonts w:eastAsia="Times New Roman"/>
                <w:sz w:val="24"/>
                <w:szCs w:val="24"/>
                <w:lang w:eastAsia="ru-RU"/>
              </w:rPr>
              <w:t>млн</w:t>
            </w:r>
            <w:r w:rsidRPr="00715213">
              <w:rPr>
                <w:rFonts w:eastAsia="Times New Roman"/>
                <w:sz w:val="24"/>
                <w:szCs w:val="24"/>
                <w:lang w:eastAsia="ru-RU"/>
              </w:rPr>
              <w:t>. р.</w:t>
            </w:r>
          </w:p>
        </w:tc>
        <w:tc>
          <w:tcPr>
            <w:tcW w:w="658" w:type="pct"/>
            <w:vAlign w:val="center"/>
          </w:tcPr>
          <w:p w14:paraId="11A66711" w14:textId="77777777" w:rsidR="00715213" w:rsidRPr="00715213" w:rsidRDefault="00715213" w:rsidP="007252F0">
            <w:pPr>
              <w:widowControl w:val="0"/>
              <w:overflowPunct w:val="0"/>
              <w:autoSpaceDE w:val="0"/>
              <w:autoSpaceDN w:val="0"/>
              <w:adjustRightInd w:val="0"/>
              <w:spacing w:after="0" w:line="240" w:lineRule="auto"/>
              <w:jc w:val="center"/>
              <w:textAlignment w:val="baseline"/>
              <w:rPr>
                <w:rFonts w:eastAsia="Times New Roman"/>
                <w:sz w:val="24"/>
                <w:szCs w:val="24"/>
                <w:lang w:eastAsia="ru-RU"/>
              </w:rPr>
            </w:pPr>
            <w:r w:rsidRPr="00715213">
              <w:rPr>
                <w:rFonts w:eastAsia="Times New Roman"/>
                <w:sz w:val="24"/>
                <w:szCs w:val="24"/>
                <w:lang w:eastAsia="ru-RU"/>
              </w:rPr>
              <w:t>Структурные, %</w:t>
            </w:r>
          </w:p>
        </w:tc>
      </w:tr>
      <w:tr w:rsidR="00864891" w:rsidRPr="00715213" w14:paraId="4DA86C7E" w14:textId="77777777" w:rsidTr="007252F0">
        <w:tc>
          <w:tcPr>
            <w:tcW w:w="1331" w:type="pct"/>
          </w:tcPr>
          <w:p w14:paraId="429050C5"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Материальные затраты</w:t>
            </w:r>
          </w:p>
        </w:tc>
        <w:tc>
          <w:tcPr>
            <w:tcW w:w="635" w:type="pct"/>
          </w:tcPr>
          <w:p w14:paraId="357770E8" w14:textId="4723952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486</w:t>
            </w:r>
            <w:r w:rsidR="00DC1588">
              <w:rPr>
                <w:sz w:val="24"/>
                <w:szCs w:val="24"/>
              </w:rPr>
              <w:t>3,0</w:t>
            </w:r>
          </w:p>
        </w:tc>
        <w:tc>
          <w:tcPr>
            <w:tcW w:w="654" w:type="pct"/>
          </w:tcPr>
          <w:p w14:paraId="423337DE" w14:textId="3B1D9EDC"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4909</w:t>
            </w:r>
            <w:r w:rsidR="00DC1588">
              <w:rPr>
                <w:sz w:val="24"/>
                <w:szCs w:val="24"/>
              </w:rPr>
              <w:t>,7</w:t>
            </w:r>
          </w:p>
        </w:tc>
        <w:tc>
          <w:tcPr>
            <w:tcW w:w="446" w:type="pct"/>
          </w:tcPr>
          <w:p w14:paraId="41F31358" w14:textId="7F35996B"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53,50</w:t>
            </w:r>
          </w:p>
        </w:tc>
        <w:tc>
          <w:tcPr>
            <w:tcW w:w="759" w:type="pct"/>
          </w:tcPr>
          <w:p w14:paraId="2539ECB0" w14:textId="464B927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53,75</w:t>
            </w:r>
          </w:p>
        </w:tc>
        <w:tc>
          <w:tcPr>
            <w:tcW w:w="516" w:type="pct"/>
          </w:tcPr>
          <w:p w14:paraId="3A39EDFC" w14:textId="36609208"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46</w:t>
            </w:r>
            <w:r w:rsidR="00DC1588">
              <w:rPr>
                <w:sz w:val="24"/>
                <w:szCs w:val="24"/>
              </w:rPr>
              <w:t>,7</w:t>
            </w:r>
          </w:p>
        </w:tc>
        <w:tc>
          <w:tcPr>
            <w:tcW w:w="658" w:type="pct"/>
          </w:tcPr>
          <w:p w14:paraId="5B6BB26A" w14:textId="657293BD"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0,25</w:t>
            </w:r>
          </w:p>
        </w:tc>
      </w:tr>
      <w:tr w:rsidR="00864891" w:rsidRPr="00715213" w14:paraId="39D040D4" w14:textId="77777777" w:rsidTr="007252F0">
        <w:tc>
          <w:tcPr>
            <w:tcW w:w="1331" w:type="pct"/>
          </w:tcPr>
          <w:p w14:paraId="5156EB66"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Затраты на оплату труда</w:t>
            </w:r>
          </w:p>
        </w:tc>
        <w:tc>
          <w:tcPr>
            <w:tcW w:w="635" w:type="pct"/>
          </w:tcPr>
          <w:p w14:paraId="0E9188CA" w14:textId="77B39125"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653</w:t>
            </w:r>
            <w:r w:rsidR="00DC1588">
              <w:rPr>
                <w:sz w:val="24"/>
                <w:szCs w:val="24"/>
              </w:rPr>
              <w:t>,9</w:t>
            </w:r>
          </w:p>
        </w:tc>
        <w:tc>
          <w:tcPr>
            <w:tcW w:w="654" w:type="pct"/>
          </w:tcPr>
          <w:p w14:paraId="003973F8" w14:textId="730D0422"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614</w:t>
            </w:r>
            <w:r w:rsidR="00DC1588">
              <w:rPr>
                <w:sz w:val="24"/>
                <w:szCs w:val="24"/>
              </w:rPr>
              <w:t>,3</w:t>
            </w:r>
          </w:p>
        </w:tc>
        <w:tc>
          <w:tcPr>
            <w:tcW w:w="446" w:type="pct"/>
          </w:tcPr>
          <w:p w14:paraId="3722A89E" w14:textId="779A9A8A"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7,19</w:t>
            </w:r>
          </w:p>
        </w:tc>
        <w:tc>
          <w:tcPr>
            <w:tcW w:w="759" w:type="pct"/>
          </w:tcPr>
          <w:p w14:paraId="47AB7FBB" w14:textId="01279B05"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6,73</w:t>
            </w:r>
          </w:p>
        </w:tc>
        <w:tc>
          <w:tcPr>
            <w:tcW w:w="516" w:type="pct"/>
          </w:tcPr>
          <w:p w14:paraId="194FF1FE" w14:textId="2B2361B2"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0" w:name="_Hlk58349206"/>
            <w:r w:rsidRPr="00864891">
              <w:rPr>
                <w:sz w:val="24"/>
                <w:szCs w:val="24"/>
              </w:rPr>
              <w:t>-39</w:t>
            </w:r>
            <w:bookmarkEnd w:id="40"/>
            <w:r w:rsidR="00DC1588">
              <w:rPr>
                <w:sz w:val="24"/>
                <w:szCs w:val="24"/>
              </w:rPr>
              <w:t>,6</w:t>
            </w:r>
          </w:p>
        </w:tc>
        <w:tc>
          <w:tcPr>
            <w:tcW w:w="658" w:type="pct"/>
          </w:tcPr>
          <w:p w14:paraId="2B035492" w14:textId="37F3902A"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-0,47</w:t>
            </w:r>
          </w:p>
        </w:tc>
      </w:tr>
      <w:tr w:rsidR="00864891" w:rsidRPr="00715213" w14:paraId="20FA2D69" w14:textId="77777777" w:rsidTr="007252F0">
        <w:tc>
          <w:tcPr>
            <w:tcW w:w="1331" w:type="pct"/>
          </w:tcPr>
          <w:p w14:paraId="0553CC0D"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Отчисления на социальные нужды</w:t>
            </w:r>
          </w:p>
        </w:tc>
        <w:tc>
          <w:tcPr>
            <w:tcW w:w="635" w:type="pct"/>
          </w:tcPr>
          <w:p w14:paraId="7AC7C9B0" w14:textId="4592E128"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151</w:t>
            </w:r>
            <w:r w:rsidR="00DC1588">
              <w:rPr>
                <w:sz w:val="24"/>
                <w:szCs w:val="24"/>
              </w:rPr>
              <w:t>,3</w:t>
            </w:r>
          </w:p>
        </w:tc>
        <w:tc>
          <w:tcPr>
            <w:tcW w:w="654" w:type="pct"/>
          </w:tcPr>
          <w:p w14:paraId="5D916344" w14:textId="3437C1E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148</w:t>
            </w:r>
            <w:r w:rsidR="00DC1588">
              <w:rPr>
                <w:sz w:val="24"/>
                <w:szCs w:val="24"/>
              </w:rPr>
              <w:t>,7</w:t>
            </w:r>
          </w:p>
        </w:tc>
        <w:tc>
          <w:tcPr>
            <w:tcW w:w="446" w:type="pct"/>
          </w:tcPr>
          <w:p w14:paraId="2D9A0B22" w14:textId="15EE5A5A"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1,66</w:t>
            </w:r>
          </w:p>
        </w:tc>
        <w:tc>
          <w:tcPr>
            <w:tcW w:w="759" w:type="pct"/>
          </w:tcPr>
          <w:p w14:paraId="09A9F29E" w14:textId="740CDFEC"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1,63</w:t>
            </w:r>
          </w:p>
        </w:tc>
        <w:tc>
          <w:tcPr>
            <w:tcW w:w="516" w:type="pct"/>
          </w:tcPr>
          <w:p w14:paraId="57CD5404" w14:textId="3579E6B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w:t>
            </w:r>
            <w:bookmarkStart w:id="41" w:name="_Hlk58349257"/>
            <w:r w:rsidRPr="00864891">
              <w:rPr>
                <w:sz w:val="24"/>
                <w:szCs w:val="24"/>
              </w:rPr>
              <w:t>2</w:t>
            </w:r>
            <w:bookmarkEnd w:id="41"/>
            <w:r w:rsidR="00DC1588">
              <w:rPr>
                <w:sz w:val="24"/>
                <w:szCs w:val="24"/>
              </w:rPr>
              <w:t>,7</w:t>
            </w:r>
          </w:p>
        </w:tc>
        <w:tc>
          <w:tcPr>
            <w:tcW w:w="658" w:type="pct"/>
          </w:tcPr>
          <w:p w14:paraId="7B1CF544" w14:textId="258034B4"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-0,04</w:t>
            </w:r>
          </w:p>
        </w:tc>
      </w:tr>
      <w:tr w:rsidR="00864891" w:rsidRPr="00715213" w14:paraId="4C71B862" w14:textId="77777777" w:rsidTr="007252F0">
        <w:tc>
          <w:tcPr>
            <w:tcW w:w="1331" w:type="pct"/>
          </w:tcPr>
          <w:p w14:paraId="38ACEACA"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Амортизация</w:t>
            </w:r>
          </w:p>
        </w:tc>
        <w:tc>
          <w:tcPr>
            <w:tcW w:w="635" w:type="pct"/>
          </w:tcPr>
          <w:p w14:paraId="5CB81276" w14:textId="4070ECC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35</w:t>
            </w:r>
            <w:r w:rsidR="00DC1588">
              <w:rPr>
                <w:sz w:val="24"/>
                <w:szCs w:val="24"/>
              </w:rPr>
              <w:t>1,0</w:t>
            </w:r>
          </w:p>
        </w:tc>
        <w:tc>
          <w:tcPr>
            <w:tcW w:w="654" w:type="pct"/>
          </w:tcPr>
          <w:p w14:paraId="1CA912DC" w14:textId="0FA4278B"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369</w:t>
            </w:r>
            <w:r w:rsidR="00DC1588">
              <w:rPr>
                <w:sz w:val="24"/>
                <w:szCs w:val="24"/>
              </w:rPr>
              <w:t>,7</w:t>
            </w:r>
          </w:p>
        </w:tc>
        <w:tc>
          <w:tcPr>
            <w:tcW w:w="446" w:type="pct"/>
          </w:tcPr>
          <w:p w14:paraId="1D453B2B" w14:textId="4272A060"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3,86</w:t>
            </w:r>
          </w:p>
        </w:tc>
        <w:tc>
          <w:tcPr>
            <w:tcW w:w="759" w:type="pct"/>
          </w:tcPr>
          <w:p w14:paraId="03FBB1C6" w14:textId="427F6B8D"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4,05</w:t>
            </w:r>
          </w:p>
        </w:tc>
        <w:tc>
          <w:tcPr>
            <w:tcW w:w="516" w:type="pct"/>
          </w:tcPr>
          <w:p w14:paraId="69DFA18A" w14:textId="0B505C58"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2" w:name="_Hlk58349302"/>
            <w:r w:rsidRPr="00864891">
              <w:rPr>
                <w:sz w:val="24"/>
                <w:szCs w:val="24"/>
              </w:rPr>
              <w:t>18</w:t>
            </w:r>
            <w:bookmarkEnd w:id="42"/>
            <w:r w:rsidR="00DC1588">
              <w:rPr>
                <w:sz w:val="24"/>
                <w:szCs w:val="24"/>
              </w:rPr>
              <w:t>,7</w:t>
            </w:r>
          </w:p>
        </w:tc>
        <w:tc>
          <w:tcPr>
            <w:tcW w:w="658" w:type="pct"/>
          </w:tcPr>
          <w:p w14:paraId="43451635" w14:textId="1D4659E9"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0,19</w:t>
            </w:r>
          </w:p>
        </w:tc>
      </w:tr>
      <w:tr w:rsidR="00864891" w:rsidRPr="00715213" w14:paraId="09F8B9A5" w14:textId="77777777" w:rsidTr="007252F0">
        <w:tc>
          <w:tcPr>
            <w:tcW w:w="1331" w:type="pct"/>
          </w:tcPr>
          <w:p w14:paraId="41BB6C3B"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Прочие затраты</w:t>
            </w:r>
          </w:p>
        </w:tc>
        <w:tc>
          <w:tcPr>
            <w:tcW w:w="635" w:type="pct"/>
          </w:tcPr>
          <w:p w14:paraId="4E33EB19" w14:textId="43DE2E05"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3071</w:t>
            </w:r>
            <w:r w:rsidR="00DC1588">
              <w:rPr>
                <w:sz w:val="24"/>
                <w:szCs w:val="24"/>
              </w:rPr>
              <w:t>,2</w:t>
            </w:r>
          </w:p>
        </w:tc>
        <w:tc>
          <w:tcPr>
            <w:tcW w:w="654" w:type="pct"/>
          </w:tcPr>
          <w:p w14:paraId="38CF0BDA" w14:textId="64A46A37"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3092</w:t>
            </w:r>
            <w:r w:rsidR="00DC1588">
              <w:rPr>
                <w:sz w:val="24"/>
                <w:szCs w:val="24"/>
              </w:rPr>
              <w:t>,5</w:t>
            </w:r>
          </w:p>
        </w:tc>
        <w:tc>
          <w:tcPr>
            <w:tcW w:w="446" w:type="pct"/>
          </w:tcPr>
          <w:p w14:paraId="7A068801" w14:textId="2EF40B53"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33,78</w:t>
            </w:r>
          </w:p>
        </w:tc>
        <w:tc>
          <w:tcPr>
            <w:tcW w:w="759" w:type="pct"/>
          </w:tcPr>
          <w:p w14:paraId="679C7816" w14:textId="63633429"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33,85</w:t>
            </w:r>
          </w:p>
        </w:tc>
        <w:tc>
          <w:tcPr>
            <w:tcW w:w="516" w:type="pct"/>
          </w:tcPr>
          <w:p w14:paraId="78B7C938" w14:textId="6D99FF2E"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3" w:name="_Hlk58349334"/>
            <w:r w:rsidRPr="00864891">
              <w:rPr>
                <w:sz w:val="24"/>
                <w:szCs w:val="24"/>
              </w:rPr>
              <w:t>21</w:t>
            </w:r>
            <w:bookmarkEnd w:id="43"/>
            <w:r w:rsidR="00DC1588">
              <w:rPr>
                <w:sz w:val="24"/>
                <w:szCs w:val="24"/>
              </w:rPr>
              <w:t>,3</w:t>
            </w:r>
          </w:p>
        </w:tc>
        <w:tc>
          <w:tcPr>
            <w:tcW w:w="658" w:type="pct"/>
          </w:tcPr>
          <w:p w14:paraId="3DAF5265" w14:textId="56B764B3"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0,07</w:t>
            </w:r>
          </w:p>
        </w:tc>
      </w:tr>
      <w:tr w:rsidR="00864891" w:rsidRPr="00715213" w14:paraId="39DFFABB" w14:textId="77777777" w:rsidTr="007252F0">
        <w:tc>
          <w:tcPr>
            <w:tcW w:w="1331" w:type="pct"/>
          </w:tcPr>
          <w:p w14:paraId="25F6B753" w14:textId="77777777" w:rsidR="00864891" w:rsidRPr="00715213" w:rsidRDefault="00864891" w:rsidP="00864891">
            <w:pPr>
              <w:widowControl w:val="0"/>
              <w:overflowPunct w:val="0"/>
              <w:autoSpaceDE w:val="0"/>
              <w:autoSpaceDN w:val="0"/>
              <w:adjustRightInd w:val="0"/>
              <w:spacing w:after="0" w:line="240" w:lineRule="auto"/>
              <w:jc w:val="both"/>
              <w:textAlignment w:val="baseline"/>
              <w:rPr>
                <w:rFonts w:eastAsia="Times New Roman"/>
                <w:sz w:val="24"/>
                <w:szCs w:val="24"/>
                <w:lang w:eastAsia="ru-RU"/>
              </w:rPr>
            </w:pPr>
            <w:r w:rsidRPr="00715213">
              <w:rPr>
                <w:rFonts w:eastAsia="Times New Roman"/>
                <w:sz w:val="24"/>
                <w:szCs w:val="24"/>
                <w:lang w:eastAsia="ru-RU"/>
              </w:rPr>
              <w:t>Итого по элементам затрат на производство</w:t>
            </w:r>
          </w:p>
        </w:tc>
        <w:tc>
          <w:tcPr>
            <w:tcW w:w="635" w:type="pct"/>
          </w:tcPr>
          <w:p w14:paraId="04E3B077" w14:textId="693A2DB3"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9090</w:t>
            </w:r>
            <w:r w:rsidR="00DC1588">
              <w:rPr>
                <w:sz w:val="24"/>
                <w:szCs w:val="24"/>
              </w:rPr>
              <w:t>,5</w:t>
            </w:r>
          </w:p>
        </w:tc>
        <w:tc>
          <w:tcPr>
            <w:tcW w:w="654" w:type="pct"/>
          </w:tcPr>
          <w:p w14:paraId="2DF57962" w14:textId="765ED1ED"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9134</w:t>
            </w:r>
            <w:r w:rsidR="00DC1588">
              <w:rPr>
                <w:sz w:val="24"/>
                <w:szCs w:val="24"/>
              </w:rPr>
              <w:t>,9</w:t>
            </w:r>
          </w:p>
        </w:tc>
        <w:tc>
          <w:tcPr>
            <w:tcW w:w="446" w:type="pct"/>
          </w:tcPr>
          <w:p w14:paraId="3D3E6843" w14:textId="72DA175A"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100,00</w:t>
            </w:r>
          </w:p>
        </w:tc>
        <w:tc>
          <w:tcPr>
            <w:tcW w:w="759" w:type="pct"/>
          </w:tcPr>
          <w:p w14:paraId="1E32AD01" w14:textId="3A8D2E64"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100,00</w:t>
            </w:r>
          </w:p>
        </w:tc>
        <w:tc>
          <w:tcPr>
            <w:tcW w:w="516" w:type="pct"/>
          </w:tcPr>
          <w:p w14:paraId="1923D0F6" w14:textId="0B5315C6"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44</w:t>
            </w:r>
            <w:r w:rsidR="00DC1588">
              <w:rPr>
                <w:sz w:val="24"/>
                <w:szCs w:val="24"/>
              </w:rPr>
              <w:t>,4</w:t>
            </w:r>
          </w:p>
        </w:tc>
        <w:tc>
          <w:tcPr>
            <w:tcW w:w="658" w:type="pct"/>
          </w:tcPr>
          <w:p w14:paraId="0E143FCB" w14:textId="260ACCE5" w:rsidR="00864891" w:rsidRPr="00864891" w:rsidRDefault="00864891"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r w:rsidRPr="00864891">
              <w:rPr>
                <w:sz w:val="24"/>
                <w:szCs w:val="24"/>
              </w:rPr>
              <w:t>–</w:t>
            </w:r>
          </w:p>
        </w:tc>
      </w:tr>
    </w:tbl>
    <w:p w14:paraId="73851529" w14:textId="4C8103D6" w:rsidR="00715213" w:rsidRDefault="00715213" w:rsidP="00715213">
      <w:pPr>
        <w:spacing w:after="0" w:line="360" w:lineRule="auto"/>
        <w:jc w:val="both"/>
        <w:rPr>
          <w:sz w:val="24"/>
          <w:szCs w:val="24"/>
        </w:rPr>
      </w:pPr>
    </w:p>
    <w:p w14:paraId="626B6038" w14:textId="2D2F02FB" w:rsidR="001E59D1" w:rsidRPr="001D1FB2" w:rsidRDefault="001E59D1" w:rsidP="001E59D1">
      <w:pPr>
        <w:overflowPunct w:val="0"/>
        <w:autoSpaceDE w:val="0"/>
        <w:autoSpaceDN w:val="0"/>
        <w:adjustRightInd w:val="0"/>
        <w:spacing w:line="360" w:lineRule="auto"/>
        <w:ind w:firstLine="708"/>
        <w:jc w:val="both"/>
        <w:textAlignment w:val="baseline"/>
        <w:rPr>
          <w:rFonts w:eastAsia="Times New Roman"/>
          <w:lang w:eastAsia="ru-RU"/>
        </w:rPr>
      </w:pPr>
      <w:r w:rsidRPr="001D1FB2">
        <w:rPr>
          <w:rFonts w:eastAsia="Times New Roman"/>
          <w:lang w:eastAsia="ru-RU"/>
        </w:rPr>
        <w:t xml:space="preserve">Анализируя затраты предприятия по элементам, можно сделать вывод, что, что общие затраты на приобретение и продажу товаров выросли на </w:t>
      </w:r>
      <w:r w:rsidRPr="001E59D1">
        <w:rPr>
          <w:rFonts w:eastAsia="Times New Roman"/>
          <w:lang w:eastAsia="ru-RU"/>
        </w:rPr>
        <w:t>44</w:t>
      </w:r>
      <w:r w:rsidR="00DC1588">
        <w:rPr>
          <w:rFonts w:eastAsia="Times New Roman"/>
          <w:lang w:eastAsia="ru-RU"/>
        </w:rPr>
        <w:t xml:space="preserve">,4 </w:t>
      </w:r>
      <w:r w:rsidR="009454D9">
        <w:rPr>
          <w:rFonts w:eastAsia="Times New Roman"/>
          <w:lang w:eastAsia="ru-RU"/>
        </w:rPr>
        <w:t>млн</w:t>
      </w:r>
      <w:r w:rsidRPr="001D1FB2">
        <w:rPr>
          <w:rFonts w:eastAsia="Times New Roman"/>
          <w:lang w:eastAsia="ru-RU"/>
        </w:rPr>
        <w:t xml:space="preserve">. руб., на что повлиял рост материальных затрат на </w:t>
      </w:r>
      <w:r w:rsidRPr="001E59D1">
        <w:rPr>
          <w:rFonts w:eastAsia="Times New Roman"/>
          <w:lang w:eastAsia="ru-RU"/>
        </w:rPr>
        <w:t>46</w:t>
      </w:r>
      <w:r w:rsidR="00DC1588">
        <w:rPr>
          <w:rFonts w:eastAsia="Times New Roman"/>
          <w:lang w:eastAsia="ru-RU"/>
        </w:rPr>
        <w:t xml:space="preserve">,7 </w:t>
      </w:r>
      <w:r w:rsidR="009454D9">
        <w:rPr>
          <w:rFonts w:eastAsia="Times New Roman"/>
          <w:lang w:eastAsia="ru-RU"/>
        </w:rPr>
        <w:t>млн</w:t>
      </w:r>
      <w:r w:rsidRPr="001D1FB2">
        <w:rPr>
          <w:rFonts w:eastAsia="Times New Roman"/>
          <w:lang w:eastAsia="ru-RU"/>
        </w:rPr>
        <w:t xml:space="preserve">. руб., снижение затрат на оплату труда на </w:t>
      </w:r>
      <w:r w:rsidR="00354A93" w:rsidRPr="00354A93">
        <w:rPr>
          <w:rFonts w:eastAsia="Times New Roman"/>
          <w:lang w:eastAsia="ru-RU"/>
        </w:rPr>
        <w:t>39</w:t>
      </w:r>
      <w:r w:rsidR="00DC1588">
        <w:rPr>
          <w:rFonts w:eastAsia="Times New Roman"/>
          <w:lang w:eastAsia="ru-RU"/>
        </w:rPr>
        <w:t xml:space="preserve">,6 </w:t>
      </w:r>
      <w:r w:rsidR="009454D9">
        <w:rPr>
          <w:rFonts w:eastAsia="Times New Roman"/>
          <w:lang w:eastAsia="ru-RU"/>
        </w:rPr>
        <w:t>млн</w:t>
      </w:r>
      <w:r w:rsidRPr="001D1FB2">
        <w:rPr>
          <w:rFonts w:eastAsia="Times New Roman"/>
          <w:lang w:eastAsia="ru-RU"/>
        </w:rPr>
        <w:t>. руб., доля которых снизилась на 0,4</w:t>
      </w:r>
      <w:r w:rsidR="00354A93" w:rsidRPr="00354A93">
        <w:rPr>
          <w:rFonts w:eastAsia="Times New Roman"/>
          <w:lang w:eastAsia="ru-RU"/>
        </w:rPr>
        <w:t>7</w:t>
      </w:r>
      <w:r w:rsidRPr="001D1FB2">
        <w:rPr>
          <w:rFonts w:eastAsia="Times New Roman"/>
          <w:lang w:eastAsia="ru-RU"/>
        </w:rPr>
        <w:t xml:space="preserve"> %. Отчисления на социальные нужды снизились на </w:t>
      </w:r>
      <w:r w:rsidR="00354A93" w:rsidRPr="00354A93">
        <w:rPr>
          <w:rFonts w:eastAsia="Times New Roman"/>
          <w:lang w:eastAsia="ru-RU"/>
        </w:rPr>
        <w:t>2</w:t>
      </w:r>
      <w:r w:rsidR="00DC1588">
        <w:rPr>
          <w:rFonts w:eastAsia="Times New Roman"/>
          <w:lang w:eastAsia="ru-RU"/>
        </w:rPr>
        <w:t xml:space="preserve">,6 </w:t>
      </w:r>
      <w:r w:rsidR="009454D9">
        <w:rPr>
          <w:rFonts w:eastAsia="Times New Roman"/>
          <w:lang w:eastAsia="ru-RU"/>
        </w:rPr>
        <w:t>млн</w:t>
      </w:r>
      <w:r w:rsidRPr="001D1FB2">
        <w:rPr>
          <w:rFonts w:eastAsia="Times New Roman"/>
          <w:lang w:eastAsia="ru-RU"/>
        </w:rPr>
        <w:t>. руб., и их удельный вес уменьшился на 0,</w:t>
      </w:r>
      <w:r w:rsidR="00354A93" w:rsidRPr="00354A93">
        <w:rPr>
          <w:rFonts w:eastAsia="Times New Roman"/>
          <w:lang w:eastAsia="ru-RU"/>
        </w:rPr>
        <w:t>04</w:t>
      </w:r>
      <w:r w:rsidRPr="001D1FB2">
        <w:rPr>
          <w:rFonts w:eastAsia="Times New Roman"/>
          <w:lang w:eastAsia="ru-RU"/>
        </w:rPr>
        <w:t xml:space="preserve"> %, сумма амортизационных отчислений увеличилась на </w:t>
      </w:r>
      <w:r w:rsidR="00354A93" w:rsidRPr="00354A93">
        <w:rPr>
          <w:rFonts w:eastAsia="Times New Roman"/>
          <w:lang w:eastAsia="ru-RU"/>
        </w:rPr>
        <w:t>18</w:t>
      </w:r>
      <w:r w:rsidR="00DC1588">
        <w:rPr>
          <w:rFonts w:eastAsia="Times New Roman"/>
          <w:lang w:eastAsia="ru-RU"/>
        </w:rPr>
        <w:t>,7</w:t>
      </w:r>
      <w:r w:rsidRPr="001D1FB2">
        <w:rPr>
          <w:rFonts w:eastAsia="Times New Roman"/>
          <w:lang w:eastAsia="ru-RU"/>
        </w:rPr>
        <w:t xml:space="preserve"> </w:t>
      </w:r>
      <w:r w:rsidR="009454D9">
        <w:rPr>
          <w:rFonts w:eastAsia="Times New Roman"/>
          <w:lang w:eastAsia="ru-RU"/>
        </w:rPr>
        <w:t>млн</w:t>
      </w:r>
      <w:r w:rsidRPr="001D1FB2">
        <w:rPr>
          <w:rFonts w:eastAsia="Times New Roman"/>
          <w:lang w:eastAsia="ru-RU"/>
        </w:rPr>
        <w:t xml:space="preserve">. руб., а прочие затраты </w:t>
      </w:r>
      <w:r w:rsidR="00354A93">
        <w:rPr>
          <w:rFonts w:eastAsia="Times New Roman"/>
          <w:lang w:eastAsia="ru-RU"/>
        </w:rPr>
        <w:t>увеличились</w:t>
      </w:r>
      <w:r w:rsidRPr="001D1FB2">
        <w:rPr>
          <w:rFonts w:eastAsia="Times New Roman"/>
          <w:lang w:eastAsia="ru-RU"/>
        </w:rPr>
        <w:t xml:space="preserve"> на </w:t>
      </w:r>
      <w:r w:rsidR="00354A93" w:rsidRPr="00354A93">
        <w:rPr>
          <w:rFonts w:eastAsia="Times New Roman"/>
          <w:lang w:eastAsia="ru-RU"/>
        </w:rPr>
        <w:t>21</w:t>
      </w:r>
      <w:r w:rsidR="00DC1588">
        <w:rPr>
          <w:rFonts w:eastAsia="Times New Roman"/>
          <w:lang w:eastAsia="ru-RU"/>
        </w:rPr>
        <w:t>,2</w:t>
      </w:r>
      <w:r w:rsidR="00354A93">
        <w:rPr>
          <w:rFonts w:eastAsia="Times New Roman"/>
          <w:lang w:eastAsia="ru-RU"/>
        </w:rPr>
        <w:t xml:space="preserve"> </w:t>
      </w:r>
      <w:r w:rsidR="009454D9">
        <w:rPr>
          <w:rFonts w:eastAsia="Times New Roman"/>
          <w:lang w:eastAsia="ru-RU"/>
        </w:rPr>
        <w:t>млн</w:t>
      </w:r>
      <w:r w:rsidRPr="001D1FB2">
        <w:rPr>
          <w:rFonts w:eastAsia="Times New Roman"/>
          <w:lang w:eastAsia="ru-RU"/>
        </w:rPr>
        <w:t xml:space="preserve">. рублей. </w:t>
      </w:r>
    </w:p>
    <w:p w14:paraId="753AEFE3" w14:textId="1152DF86" w:rsidR="00354A93" w:rsidRPr="007252F0" w:rsidRDefault="00354A93" w:rsidP="00354A93">
      <w:pPr>
        <w:spacing w:after="0" w:line="360" w:lineRule="auto"/>
        <w:jc w:val="both"/>
        <w:rPr>
          <w:szCs w:val="28"/>
        </w:rPr>
      </w:pPr>
    </w:p>
    <w:p w14:paraId="162B08E7" w14:textId="215E1BA1" w:rsidR="00FC19F3" w:rsidRPr="007252F0" w:rsidRDefault="00354A93" w:rsidP="00872CCE">
      <w:pPr>
        <w:pStyle w:val="1"/>
        <w:spacing w:before="0" w:line="360" w:lineRule="auto"/>
        <w:ind w:firstLine="709"/>
        <w:jc w:val="both"/>
        <w:rPr>
          <w:rFonts w:ascii="Times New Roman" w:hAnsi="Times New Roman" w:cs="Times New Roman"/>
          <w:b/>
          <w:bCs/>
          <w:color w:val="000000" w:themeColor="text1"/>
          <w:sz w:val="28"/>
          <w:szCs w:val="28"/>
        </w:rPr>
      </w:pPr>
      <w:bookmarkStart w:id="44" w:name="_Hlk58349730"/>
      <w:bookmarkStart w:id="45" w:name="_Toc59616831"/>
      <w:r w:rsidRPr="007252F0">
        <w:rPr>
          <w:rFonts w:ascii="Times New Roman" w:hAnsi="Times New Roman" w:cs="Times New Roman"/>
          <w:b/>
          <w:bCs/>
          <w:color w:val="000000" w:themeColor="text1"/>
          <w:sz w:val="28"/>
          <w:szCs w:val="28"/>
        </w:rPr>
        <w:t>20 Сводная таблица влияния факторов на затраты на рубль продаж</w:t>
      </w:r>
      <w:bookmarkEnd w:id="44"/>
      <w:bookmarkEnd w:id="45"/>
    </w:p>
    <w:p w14:paraId="3256AC8E" w14:textId="426B170F" w:rsidR="00B6280E" w:rsidRPr="007252F0" w:rsidRDefault="00B6280E" w:rsidP="00B6280E">
      <w:pPr>
        <w:spacing w:after="0" w:line="360" w:lineRule="auto"/>
        <w:ind w:firstLine="709"/>
        <w:jc w:val="both"/>
        <w:rPr>
          <w:b/>
          <w:bCs/>
          <w:szCs w:val="28"/>
        </w:rPr>
      </w:pPr>
    </w:p>
    <w:p w14:paraId="216081C7" w14:textId="6B41901C" w:rsidR="006D120A" w:rsidRDefault="006D120A" w:rsidP="00B6280E">
      <w:pPr>
        <w:spacing w:after="0" w:line="360" w:lineRule="auto"/>
        <w:ind w:firstLine="709"/>
        <w:jc w:val="both"/>
        <w:rPr>
          <w:szCs w:val="28"/>
        </w:rPr>
      </w:pPr>
      <w:r w:rsidRPr="006D120A">
        <w:rPr>
          <w:szCs w:val="28"/>
        </w:rPr>
        <w:t>Затраты на рубль товарной продукции зависят от изменения общей суммы затрат на производство и реализацию продукции и от изменения стоимости произведенной продукции. Как правило, наибольший удельный вес в себестоимости промышленной продукции занимают затраты на сырье и материалы. Сумма материальных затрат на выпуск отдельного изделия зависит от объема производства продукции, количества расходованных материалов на единицу продукции и средней цены единицы материалов.</w:t>
      </w:r>
    </w:p>
    <w:p w14:paraId="4D428093" w14:textId="5D3B87B2" w:rsidR="00FD3C4B" w:rsidRPr="00FD3C4B" w:rsidRDefault="00FD3C4B" w:rsidP="00B6280E">
      <w:pPr>
        <w:spacing w:after="0" w:line="360" w:lineRule="auto"/>
        <w:ind w:firstLine="709"/>
        <w:jc w:val="both"/>
        <w:rPr>
          <w:szCs w:val="28"/>
        </w:rPr>
      </w:pPr>
      <w:r w:rsidRPr="00FD3C4B">
        <w:rPr>
          <w:szCs w:val="28"/>
        </w:rPr>
        <w:t>Показатель затрат на рубль товарной продукции характеризует уровень себестоимости одного рубля обезличенной продукции. Он исчисляется как частное от деления полной себестоимости всей товарное продукции на ее стоимость в оптовых ценах предприятия. Это — наиболее обобщающий показатель себестоимости, выражающий ее прямую связь с прибылью.</w:t>
      </w:r>
    </w:p>
    <w:p w14:paraId="14CC9045" w14:textId="06C7597F" w:rsidR="006D120A" w:rsidRDefault="006D120A" w:rsidP="006D120A">
      <w:pPr>
        <w:spacing w:after="0" w:line="360" w:lineRule="auto"/>
        <w:jc w:val="both"/>
        <w:rPr>
          <w:szCs w:val="28"/>
        </w:rPr>
      </w:pPr>
    </w:p>
    <w:p w14:paraId="5AE00AE2" w14:textId="246BE3E5" w:rsidR="006D120A" w:rsidRDefault="006D120A" w:rsidP="006D120A">
      <w:pPr>
        <w:overflowPunct w:val="0"/>
        <w:autoSpaceDE w:val="0"/>
        <w:autoSpaceDN w:val="0"/>
        <w:adjustRightInd w:val="0"/>
        <w:spacing w:line="360" w:lineRule="auto"/>
        <w:textAlignment w:val="baseline"/>
        <w:rPr>
          <w:rFonts w:eastAsia="Times New Roman"/>
          <w:lang w:eastAsia="ru-RU"/>
        </w:rPr>
      </w:pPr>
      <w:r w:rsidRPr="001D1FB2">
        <w:rPr>
          <w:rFonts w:eastAsia="Times New Roman"/>
          <w:lang w:eastAsia="ru-RU"/>
        </w:rPr>
        <w:t>Таблица 20 – Сводная таблица влияния факторов на затраты на рубль продаж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43"/>
        <w:gridCol w:w="2579"/>
      </w:tblGrid>
      <w:tr w:rsidR="006D120A" w:rsidRPr="006D120A" w14:paraId="08E10574" w14:textId="77777777" w:rsidTr="00D9788D">
        <w:trPr>
          <w:trHeight w:val="520"/>
        </w:trPr>
        <w:tc>
          <w:tcPr>
            <w:tcW w:w="3660" w:type="pct"/>
            <w:vAlign w:val="center"/>
          </w:tcPr>
          <w:p w14:paraId="4BF93901" w14:textId="77777777" w:rsidR="006D120A" w:rsidRPr="006D120A" w:rsidRDefault="006D120A" w:rsidP="006D120A">
            <w:pPr>
              <w:widowControl w:val="0"/>
              <w:overflowPunct w:val="0"/>
              <w:autoSpaceDE w:val="0"/>
              <w:autoSpaceDN w:val="0"/>
              <w:adjustRightInd w:val="0"/>
              <w:spacing w:after="0" w:line="240" w:lineRule="auto"/>
              <w:jc w:val="center"/>
              <w:textAlignment w:val="baseline"/>
              <w:rPr>
                <w:rFonts w:eastAsia="Times New Roman"/>
                <w:szCs w:val="28"/>
                <w:lang w:eastAsia="ru-RU"/>
              </w:rPr>
            </w:pPr>
            <w:r w:rsidRPr="006D120A">
              <w:rPr>
                <w:rFonts w:eastAsia="Times New Roman"/>
                <w:szCs w:val="28"/>
                <w:lang w:eastAsia="ru-RU"/>
              </w:rPr>
              <w:t>Показатель-фактор</w:t>
            </w:r>
          </w:p>
        </w:tc>
        <w:tc>
          <w:tcPr>
            <w:tcW w:w="1340" w:type="pct"/>
            <w:vAlign w:val="center"/>
          </w:tcPr>
          <w:p w14:paraId="330CB0A2" w14:textId="77777777" w:rsidR="006D120A" w:rsidRPr="006D120A" w:rsidRDefault="006D120A" w:rsidP="006D120A">
            <w:pPr>
              <w:widowControl w:val="0"/>
              <w:overflowPunct w:val="0"/>
              <w:autoSpaceDE w:val="0"/>
              <w:autoSpaceDN w:val="0"/>
              <w:adjustRightInd w:val="0"/>
              <w:spacing w:after="0" w:line="240" w:lineRule="auto"/>
              <w:jc w:val="center"/>
              <w:textAlignment w:val="baseline"/>
              <w:rPr>
                <w:rFonts w:eastAsia="Times New Roman"/>
                <w:szCs w:val="28"/>
                <w:lang w:eastAsia="ru-RU"/>
              </w:rPr>
            </w:pPr>
            <w:r w:rsidRPr="006D120A">
              <w:rPr>
                <w:rFonts w:eastAsia="Times New Roman"/>
                <w:szCs w:val="28"/>
                <w:lang w:eastAsia="ru-RU"/>
              </w:rPr>
              <w:t>к./р.</w:t>
            </w:r>
          </w:p>
        </w:tc>
      </w:tr>
      <w:tr w:rsidR="00397352" w:rsidRPr="006D120A" w14:paraId="76C8D8A4" w14:textId="77777777" w:rsidTr="0033515C">
        <w:trPr>
          <w:trHeight w:hRule="exact" w:val="340"/>
        </w:trPr>
        <w:tc>
          <w:tcPr>
            <w:tcW w:w="3660" w:type="pct"/>
          </w:tcPr>
          <w:p w14:paraId="3B9AFB5F" w14:textId="77777777" w:rsidR="00397352" w:rsidRPr="006D120A" w:rsidRDefault="00397352" w:rsidP="00397352">
            <w:pPr>
              <w:widowControl w:val="0"/>
              <w:overflowPunct w:val="0"/>
              <w:autoSpaceDE w:val="0"/>
              <w:autoSpaceDN w:val="0"/>
              <w:adjustRightInd w:val="0"/>
              <w:spacing w:after="0" w:line="240" w:lineRule="auto"/>
              <w:jc w:val="both"/>
              <w:textAlignment w:val="baseline"/>
              <w:rPr>
                <w:rFonts w:eastAsia="Times New Roman"/>
                <w:szCs w:val="28"/>
                <w:lang w:eastAsia="ru-RU"/>
              </w:rPr>
            </w:pPr>
            <w:r w:rsidRPr="006D120A">
              <w:rPr>
                <w:rFonts w:eastAsia="Times New Roman"/>
                <w:szCs w:val="28"/>
                <w:lang w:eastAsia="ru-RU"/>
              </w:rPr>
              <w:t>Количество и структура продаж</w:t>
            </w:r>
          </w:p>
        </w:tc>
        <w:tc>
          <w:tcPr>
            <w:tcW w:w="1340" w:type="pct"/>
            <w:tcBorders>
              <w:top w:val="single" w:sz="4" w:space="0" w:color="auto"/>
              <w:left w:val="single" w:sz="4" w:space="0" w:color="auto"/>
              <w:bottom w:val="single" w:sz="4" w:space="0" w:color="auto"/>
              <w:right w:val="single" w:sz="4" w:space="0" w:color="000000"/>
            </w:tcBorders>
            <w:shd w:val="clear" w:color="auto" w:fill="auto"/>
          </w:tcPr>
          <w:p w14:paraId="43AA493F" w14:textId="4489691D" w:rsidR="00397352" w:rsidRPr="00397352" w:rsidRDefault="00397352"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6" w:name="_Hlk58527358"/>
            <w:r w:rsidRPr="00397352">
              <w:rPr>
                <w:sz w:val="24"/>
                <w:szCs w:val="24"/>
              </w:rPr>
              <w:t>0,00886</w:t>
            </w:r>
            <w:bookmarkEnd w:id="46"/>
          </w:p>
        </w:tc>
      </w:tr>
      <w:tr w:rsidR="00397352" w:rsidRPr="006D120A" w14:paraId="012CC23D" w14:textId="77777777" w:rsidTr="0033515C">
        <w:trPr>
          <w:trHeight w:hRule="exact" w:val="340"/>
        </w:trPr>
        <w:tc>
          <w:tcPr>
            <w:tcW w:w="3660" w:type="pct"/>
          </w:tcPr>
          <w:p w14:paraId="122BF4DB" w14:textId="77777777" w:rsidR="00397352" w:rsidRPr="006D120A" w:rsidRDefault="00397352" w:rsidP="00397352">
            <w:pPr>
              <w:widowControl w:val="0"/>
              <w:overflowPunct w:val="0"/>
              <w:autoSpaceDE w:val="0"/>
              <w:autoSpaceDN w:val="0"/>
              <w:adjustRightInd w:val="0"/>
              <w:spacing w:after="0" w:line="240" w:lineRule="auto"/>
              <w:jc w:val="both"/>
              <w:textAlignment w:val="baseline"/>
              <w:rPr>
                <w:rFonts w:eastAsia="Times New Roman"/>
                <w:szCs w:val="28"/>
                <w:lang w:eastAsia="ru-RU"/>
              </w:rPr>
            </w:pPr>
            <w:r w:rsidRPr="006D120A">
              <w:rPr>
                <w:rFonts w:eastAsia="Times New Roman"/>
                <w:szCs w:val="28"/>
                <w:lang w:eastAsia="ru-RU"/>
              </w:rPr>
              <w:t>Полная себестоимость продаж</w:t>
            </w:r>
          </w:p>
        </w:tc>
        <w:tc>
          <w:tcPr>
            <w:tcW w:w="1340" w:type="pct"/>
            <w:tcBorders>
              <w:top w:val="single" w:sz="4" w:space="0" w:color="auto"/>
              <w:left w:val="single" w:sz="4" w:space="0" w:color="auto"/>
              <w:bottom w:val="single" w:sz="4" w:space="0" w:color="auto"/>
              <w:right w:val="single" w:sz="4" w:space="0" w:color="000000"/>
            </w:tcBorders>
            <w:shd w:val="clear" w:color="auto" w:fill="auto"/>
          </w:tcPr>
          <w:p w14:paraId="3B5D30FA" w14:textId="184E429E" w:rsidR="00397352" w:rsidRPr="00397352" w:rsidRDefault="00397352"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7" w:name="_Hlk58527188"/>
            <w:r w:rsidRPr="00397352">
              <w:rPr>
                <w:sz w:val="24"/>
                <w:szCs w:val="24"/>
              </w:rPr>
              <w:t>0,00048</w:t>
            </w:r>
            <w:bookmarkEnd w:id="47"/>
          </w:p>
        </w:tc>
      </w:tr>
      <w:tr w:rsidR="00397352" w:rsidRPr="006D120A" w14:paraId="4F1EA6A9" w14:textId="77777777" w:rsidTr="0033515C">
        <w:trPr>
          <w:trHeight w:hRule="exact" w:val="340"/>
        </w:trPr>
        <w:tc>
          <w:tcPr>
            <w:tcW w:w="3660" w:type="pct"/>
          </w:tcPr>
          <w:p w14:paraId="2D24425A" w14:textId="77777777" w:rsidR="00397352" w:rsidRPr="006D120A" w:rsidRDefault="00397352" w:rsidP="00397352">
            <w:pPr>
              <w:widowControl w:val="0"/>
              <w:overflowPunct w:val="0"/>
              <w:autoSpaceDE w:val="0"/>
              <w:autoSpaceDN w:val="0"/>
              <w:adjustRightInd w:val="0"/>
              <w:spacing w:after="0" w:line="240" w:lineRule="auto"/>
              <w:jc w:val="both"/>
              <w:textAlignment w:val="baseline"/>
              <w:rPr>
                <w:rFonts w:eastAsia="Times New Roman"/>
                <w:szCs w:val="28"/>
                <w:lang w:eastAsia="ru-RU"/>
              </w:rPr>
            </w:pPr>
            <w:r w:rsidRPr="006D120A">
              <w:rPr>
                <w:rFonts w:eastAsia="Times New Roman"/>
                <w:szCs w:val="28"/>
                <w:lang w:eastAsia="ru-RU"/>
              </w:rPr>
              <w:t>Продажные цены</w:t>
            </w:r>
          </w:p>
        </w:tc>
        <w:tc>
          <w:tcPr>
            <w:tcW w:w="1340" w:type="pct"/>
            <w:tcBorders>
              <w:top w:val="single" w:sz="4" w:space="0" w:color="auto"/>
              <w:left w:val="single" w:sz="4" w:space="0" w:color="auto"/>
              <w:bottom w:val="single" w:sz="4" w:space="0" w:color="auto"/>
              <w:right w:val="single" w:sz="4" w:space="0" w:color="000000"/>
            </w:tcBorders>
            <w:shd w:val="clear" w:color="auto" w:fill="auto"/>
          </w:tcPr>
          <w:p w14:paraId="63124645" w14:textId="793B44C0" w:rsidR="00397352" w:rsidRPr="00397352" w:rsidRDefault="00397352"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8" w:name="_Hlk58528560"/>
            <w:r w:rsidRPr="00397352">
              <w:rPr>
                <w:sz w:val="24"/>
                <w:szCs w:val="24"/>
              </w:rPr>
              <w:t>-0,01114</w:t>
            </w:r>
            <w:bookmarkEnd w:id="48"/>
          </w:p>
        </w:tc>
      </w:tr>
      <w:tr w:rsidR="00397352" w:rsidRPr="006D120A" w14:paraId="73A1380F" w14:textId="77777777" w:rsidTr="0033515C">
        <w:trPr>
          <w:trHeight w:hRule="exact" w:val="340"/>
        </w:trPr>
        <w:tc>
          <w:tcPr>
            <w:tcW w:w="3660" w:type="pct"/>
          </w:tcPr>
          <w:p w14:paraId="65EC7E9A" w14:textId="77777777" w:rsidR="00397352" w:rsidRPr="00CE056D" w:rsidRDefault="00397352" w:rsidP="00397352">
            <w:pPr>
              <w:widowControl w:val="0"/>
              <w:overflowPunct w:val="0"/>
              <w:autoSpaceDE w:val="0"/>
              <w:autoSpaceDN w:val="0"/>
              <w:adjustRightInd w:val="0"/>
              <w:spacing w:after="0" w:line="240" w:lineRule="auto"/>
              <w:jc w:val="both"/>
              <w:textAlignment w:val="baseline"/>
              <w:rPr>
                <w:rFonts w:eastAsia="Times New Roman"/>
                <w:bCs/>
                <w:szCs w:val="28"/>
                <w:lang w:eastAsia="ru-RU"/>
              </w:rPr>
            </w:pPr>
            <w:r w:rsidRPr="00CE056D">
              <w:rPr>
                <w:rFonts w:eastAsia="Times New Roman"/>
                <w:bCs/>
                <w:szCs w:val="28"/>
                <w:lang w:eastAsia="ru-RU"/>
              </w:rPr>
              <w:t>Итого изменения затрат на 1 р. продаж</w:t>
            </w:r>
          </w:p>
        </w:tc>
        <w:tc>
          <w:tcPr>
            <w:tcW w:w="1340" w:type="pct"/>
            <w:tcBorders>
              <w:top w:val="single" w:sz="4" w:space="0" w:color="auto"/>
              <w:left w:val="single" w:sz="4" w:space="0" w:color="auto"/>
              <w:bottom w:val="single" w:sz="4" w:space="0" w:color="auto"/>
              <w:right w:val="single" w:sz="4" w:space="0" w:color="000000"/>
            </w:tcBorders>
            <w:shd w:val="clear" w:color="auto" w:fill="auto"/>
          </w:tcPr>
          <w:p w14:paraId="3CC1D8A6" w14:textId="56337B99" w:rsidR="00397352" w:rsidRPr="00397352" w:rsidRDefault="00397352" w:rsidP="00DC1588">
            <w:pPr>
              <w:widowControl w:val="0"/>
              <w:overflowPunct w:val="0"/>
              <w:autoSpaceDE w:val="0"/>
              <w:autoSpaceDN w:val="0"/>
              <w:adjustRightInd w:val="0"/>
              <w:spacing w:after="0" w:line="240" w:lineRule="auto"/>
              <w:jc w:val="right"/>
              <w:textAlignment w:val="baseline"/>
              <w:rPr>
                <w:rFonts w:eastAsia="Times New Roman"/>
                <w:sz w:val="24"/>
                <w:szCs w:val="24"/>
                <w:lang w:eastAsia="ru-RU"/>
              </w:rPr>
            </w:pPr>
            <w:bookmarkStart w:id="49" w:name="_Hlk58526090"/>
            <w:r w:rsidRPr="00397352">
              <w:rPr>
                <w:sz w:val="24"/>
                <w:szCs w:val="24"/>
              </w:rPr>
              <w:t>-0,00181</w:t>
            </w:r>
            <w:bookmarkEnd w:id="49"/>
          </w:p>
        </w:tc>
      </w:tr>
    </w:tbl>
    <w:p w14:paraId="18AE0BD7" w14:textId="7133B4CB" w:rsidR="00D94261" w:rsidRDefault="00D94261" w:rsidP="00FD3C4B">
      <w:pPr>
        <w:tabs>
          <w:tab w:val="right" w:leader="dot" w:pos="9639"/>
        </w:tabs>
        <w:spacing w:after="0" w:line="360" w:lineRule="auto"/>
        <w:ind w:firstLine="709"/>
        <w:contextualSpacing/>
        <w:jc w:val="both"/>
        <w:rPr>
          <w:rFonts w:eastAsia="Calibri"/>
          <w:szCs w:val="28"/>
        </w:rPr>
      </w:pPr>
      <w:r>
        <w:rPr>
          <w:rFonts w:eastAsia="Calibri"/>
          <w:szCs w:val="28"/>
        </w:rPr>
        <w:lastRenderedPageBreak/>
        <w:t xml:space="preserve">Для проведения данного анализа были использованы данные, представленные в таблице 20/1. </w:t>
      </w:r>
    </w:p>
    <w:p w14:paraId="6808EF99" w14:textId="77777777" w:rsidR="00D94261" w:rsidRDefault="00D94261" w:rsidP="00D94261">
      <w:pPr>
        <w:tabs>
          <w:tab w:val="right" w:leader="dot" w:pos="9639"/>
        </w:tabs>
        <w:spacing w:after="0" w:line="360" w:lineRule="auto"/>
        <w:ind w:firstLine="851"/>
        <w:contextualSpacing/>
        <w:jc w:val="both"/>
        <w:rPr>
          <w:rFonts w:eastAsia="Calibri"/>
          <w:szCs w:val="28"/>
        </w:rPr>
      </w:pPr>
    </w:p>
    <w:p w14:paraId="39DCBF23" w14:textId="79B31683" w:rsidR="00D94261" w:rsidRDefault="00D94261" w:rsidP="00D94261">
      <w:pPr>
        <w:tabs>
          <w:tab w:val="right" w:leader="dot" w:pos="9639"/>
        </w:tabs>
        <w:spacing w:after="0" w:line="360" w:lineRule="auto"/>
        <w:contextualSpacing/>
        <w:jc w:val="both"/>
        <w:rPr>
          <w:rFonts w:eastAsia="Calibri"/>
          <w:szCs w:val="28"/>
        </w:rPr>
      </w:pPr>
      <w:r w:rsidRPr="00776B0B">
        <w:rPr>
          <w:rFonts w:eastAsia="Calibri"/>
          <w:szCs w:val="28"/>
        </w:rPr>
        <w:t>Таблица 20</w:t>
      </w:r>
      <w:r>
        <w:rPr>
          <w:rFonts w:eastAsia="Calibri"/>
          <w:szCs w:val="28"/>
        </w:rPr>
        <w:t xml:space="preserve">/1 </w:t>
      </w:r>
      <w:r w:rsidRPr="00776B0B">
        <w:rPr>
          <w:rFonts w:eastAsia="Calibri"/>
          <w:szCs w:val="28"/>
        </w:rPr>
        <w:t xml:space="preserve">— </w:t>
      </w:r>
      <w:r>
        <w:rPr>
          <w:rFonts w:eastAsia="Calibri"/>
          <w:szCs w:val="28"/>
        </w:rPr>
        <w:t xml:space="preserve">Промежуточные расчеты для анализа влияния факторов на </w:t>
      </w:r>
      <w:r w:rsidRPr="00776B0B">
        <w:rPr>
          <w:rFonts w:eastAsia="Calibri"/>
          <w:szCs w:val="28"/>
        </w:rPr>
        <w:t>затраты на рубль продаж</w:t>
      </w:r>
    </w:p>
    <w:tbl>
      <w:tblPr>
        <w:tblStyle w:val="aa"/>
        <w:tblW w:w="5003" w:type="pct"/>
        <w:tblLook w:val="04A0" w:firstRow="1" w:lastRow="0" w:firstColumn="1" w:lastColumn="0" w:noHBand="0" w:noVBand="1"/>
      </w:tblPr>
      <w:tblGrid>
        <w:gridCol w:w="1931"/>
        <w:gridCol w:w="2593"/>
        <w:gridCol w:w="1459"/>
        <w:gridCol w:w="3651"/>
      </w:tblGrid>
      <w:tr w:rsidR="00D94261" w:rsidRPr="00DA0857" w14:paraId="65224B38" w14:textId="77777777" w:rsidTr="00AB3094">
        <w:tc>
          <w:tcPr>
            <w:tcW w:w="1002" w:type="pct"/>
          </w:tcPr>
          <w:p w14:paraId="649D7389" w14:textId="77777777"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Показатель</w:t>
            </w:r>
          </w:p>
        </w:tc>
        <w:tc>
          <w:tcPr>
            <w:tcW w:w="1346" w:type="pct"/>
          </w:tcPr>
          <w:p w14:paraId="07663619" w14:textId="41536485"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 xml:space="preserve">Значение, </w:t>
            </w:r>
            <w:r w:rsidR="009454D9">
              <w:rPr>
                <w:rFonts w:eastAsia="Calibri"/>
                <w:sz w:val="24"/>
                <w:szCs w:val="24"/>
              </w:rPr>
              <w:t>млн</w:t>
            </w:r>
            <w:r w:rsidRPr="00DA0857">
              <w:rPr>
                <w:rFonts w:eastAsia="Calibri"/>
                <w:sz w:val="24"/>
                <w:szCs w:val="24"/>
              </w:rPr>
              <w:t>. руб.</w:t>
            </w:r>
          </w:p>
        </w:tc>
        <w:tc>
          <w:tcPr>
            <w:tcW w:w="757" w:type="pct"/>
          </w:tcPr>
          <w:p w14:paraId="77362310" w14:textId="77777777"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Показатель</w:t>
            </w:r>
          </w:p>
        </w:tc>
        <w:tc>
          <w:tcPr>
            <w:tcW w:w="1895" w:type="pct"/>
          </w:tcPr>
          <w:p w14:paraId="72EC0FAD" w14:textId="486F596E"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 xml:space="preserve">Значение, </w:t>
            </w:r>
            <w:r w:rsidR="009454D9">
              <w:rPr>
                <w:rFonts w:eastAsia="Calibri"/>
                <w:sz w:val="24"/>
                <w:szCs w:val="24"/>
              </w:rPr>
              <w:t>млн</w:t>
            </w:r>
            <w:r w:rsidRPr="00DA0857">
              <w:rPr>
                <w:rFonts w:eastAsia="Calibri"/>
                <w:sz w:val="24"/>
                <w:szCs w:val="24"/>
              </w:rPr>
              <w:t>. руб.</w:t>
            </w:r>
          </w:p>
        </w:tc>
      </w:tr>
      <w:tr w:rsidR="00D94261" w:rsidRPr="00DA0857" w14:paraId="3A229C6B" w14:textId="77777777" w:rsidTr="00AB3094">
        <w:tc>
          <w:tcPr>
            <w:tcW w:w="1002" w:type="pct"/>
          </w:tcPr>
          <w:p w14:paraId="6FAC886B" w14:textId="77777777" w:rsidR="00D94261" w:rsidRPr="00DA0857" w:rsidRDefault="00D94261" w:rsidP="00D9788D">
            <w:pPr>
              <w:tabs>
                <w:tab w:val="right" w:leader="dot" w:pos="9639"/>
              </w:tabs>
              <w:spacing w:line="360" w:lineRule="auto"/>
              <w:contextualSpacing/>
              <w:jc w:val="both"/>
              <w:rPr>
                <w:rFonts w:eastAsia="Calibri"/>
                <w:sz w:val="24"/>
                <w:szCs w:val="24"/>
              </w:rPr>
            </w:pPr>
            <w:proofErr w:type="spellStart"/>
            <w:r w:rsidRPr="00DA0857">
              <w:rPr>
                <w:rFonts w:eastAsia="Calibri"/>
                <w:sz w:val="24"/>
                <w:szCs w:val="24"/>
              </w:rPr>
              <w:t>PoQo</w:t>
            </w:r>
            <w:proofErr w:type="spellEnd"/>
          </w:p>
        </w:tc>
        <w:tc>
          <w:tcPr>
            <w:tcW w:w="1346" w:type="pct"/>
          </w:tcPr>
          <w:p w14:paraId="48FA7259" w14:textId="3D88B24A" w:rsidR="00D94261" w:rsidRPr="00DA0857" w:rsidRDefault="00AB3094" w:rsidP="00DC1588">
            <w:pPr>
              <w:tabs>
                <w:tab w:val="right" w:leader="dot" w:pos="9639"/>
              </w:tabs>
              <w:spacing w:line="360" w:lineRule="auto"/>
              <w:contextualSpacing/>
              <w:jc w:val="right"/>
              <w:rPr>
                <w:rFonts w:eastAsia="Calibri"/>
                <w:sz w:val="24"/>
                <w:szCs w:val="24"/>
              </w:rPr>
            </w:pPr>
            <w:bookmarkStart w:id="50" w:name="_Hlk58526231"/>
            <w:r w:rsidRPr="00AB3094">
              <w:rPr>
                <w:rFonts w:eastAsia="Calibri"/>
                <w:sz w:val="24"/>
                <w:szCs w:val="24"/>
              </w:rPr>
              <w:t>12355</w:t>
            </w:r>
            <w:bookmarkEnd w:id="50"/>
            <w:r w:rsidR="00DC1588">
              <w:rPr>
                <w:rFonts w:eastAsia="Calibri"/>
                <w:sz w:val="24"/>
                <w:szCs w:val="24"/>
              </w:rPr>
              <w:t>,5</w:t>
            </w:r>
          </w:p>
        </w:tc>
        <w:tc>
          <w:tcPr>
            <w:tcW w:w="757" w:type="pct"/>
          </w:tcPr>
          <w:p w14:paraId="4B019560" w14:textId="77777777" w:rsidR="00D94261" w:rsidRPr="00DA0857" w:rsidRDefault="00D94261" w:rsidP="00D9788D">
            <w:pPr>
              <w:tabs>
                <w:tab w:val="right" w:leader="dot" w:pos="9639"/>
              </w:tabs>
              <w:spacing w:line="360" w:lineRule="auto"/>
              <w:contextualSpacing/>
              <w:jc w:val="both"/>
              <w:rPr>
                <w:rFonts w:eastAsia="Calibri"/>
                <w:sz w:val="24"/>
                <w:szCs w:val="24"/>
              </w:rPr>
            </w:pPr>
            <w:proofErr w:type="spellStart"/>
            <w:r w:rsidRPr="00DA0857">
              <w:rPr>
                <w:rFonts w:eastAsia="Calibri"/>
                <w:sz w:val="24"/>
                <w:szCs w:val="24"/>
              </w:rPr>
              <w:t>ZoQо</w:t>
            </w:r>
            <w:proofErr w:type="spellEnd"/>
          </w:p>
        </w:tc>
        <w:tc>
          <w:tcPr>
            <w:tcW w:w="1895" w:type="pct"/>
          </w:tcPr>
          <w:p w14:paraId="16CC63F0" w14:textId="45354658" w:rsidR="00D94261" w:rsidRPr="00DA0857" w:rsidRDefault="005A0F4B" w:rsidP="00DC1588">
            <w:pPr>
              <w:tabs>
                <w:tab w:val="right" w:leader="dot" w:pos="9639"/>
              </w:tabs>
              <w:spacing w:line="360" w:lineRule="auto"/>
              <w:contextualSpacing/>
              <w:jc w:val="right"/>
              <w:rPr>
                <w:rFonts w:eastAsia="Calibri"/>
                <w:sz w:val="24"/>
                <w:szCs w:val="24"/>
              </w:rPr>
            </w:pPr>
            <w:bookmarkStart w:id="51" w:name="_Hlk58527094"/>
            <w:r>
              <w:rPr>
                <w:rFonts w:eastAsia="Calibri"/>
                <w:sz w:val="24"/>
                <w:szCs w:val="24"/>
              </w:rPr>
              <w:t xml:space="preserve">– </w:t>
            </w:r>
            <w:r w:rsidR="00AB3094" w:rsidRPr="00AB3094">
              <w:rPr>
                <w:rFonts w:eastAsia="Calibri"/>
                <w:sz w:val="24"/>
                <w:szCs w:val="24"/>
              </w:rPr>
              <w:t>5852</w:t>
            </w:r>
            <w:bookmarkEnd w:id="51"/>
            <w:r w:rsidR="00DC1588">
              <w:rPr>
                <w:rFonts w:eastAsia="Calibri"/>
                <w:sz w:val="24"/>
                <w:szCs w:val="24"/>
              </w:rPr>
              <w:t>,2</w:t>
            </w:r>
          </w:p>
        </w:tc>
      </w:tr>
      <w:tr w:rsidR="00D94261" w:rsidRPr="00DA0857" w14:paraId="5DBA2BEF" w14:textId="77777777" w:rsidTr="00AB3094">
        <w:tc>
          <w:tcPr>
            <w:tcW w:w="1002" w:type="pct"/>
          </w:tcPr>
          <w:p w14:paraId="5CD7917B" w14:textId="77777777"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P1Q1</w:t>
            </w:r>
          </w:p>
        </w:tc>
        <w:tc>
          <w:tcPr>
            <w:tcW w:w="1346" w:type="pct"/>
          </w:tcPr>
          <w:p w14:paraId="54F50901" w14:textId="402C96FA" w:rsidR="00D94261" w:rsidRPr="00DC1588" w:rsidRDefault="005A0F4B" w:rsidP="00DC1588">
            <w:pPr>
              <w:tabs>
                <w:tab w:val="right" w:leader="dot" w:pos="9639"/>
              </w:tabs>
              <w:spacing w:line="360" w:lineRule="auto"/>
              <w:jc w:val="right"/>
              <w:rPr>
                <w:rFonts w:eastAsia="Calibri"/>
                <w:sz w:val="24"/>
                <w:szCs w:val="24"/>
              </w:rPr>
            </w:pPr>
            <w:bookmarkStart w:id="52" w:name="_Hlk58528432"/>
            <w:r>
              <w:rPr>
                <w:rFonts w:eastAsia="Calibri"/>
                <w:sz w:val="24"/>
                <w:szCs w:val="24"/>
                <w:lang w:val="en-US"/>
              </w:rPr>
              <w:t>11848</w:t>
            </w:r>
            <w:bookmarkEnd w:id="52"/>
            <w:r w:rsidR="00DC1588">
              <w:rPr>
                <w:rFonts w:eastAsia="Calibri"/>
                <w:sz w:val="24"/>
                <w:szCs w:val="24"/>
              </w:rPr>
              <w:t>,1</w:t>
            </w:r>
          </w:p>
        </w:tc>
        <w:tc>
          <w:tcPr>
            <w:tcW w:w="757" w:type="pct"/>
          </w:tcPr>
          <w:p w14:paraId="576745BA" w14:textId="77777777" w:rsidR="00D94261" w:rsidRPr="00DA0857" w:rsidRDefault="00D94261" w:rsidP="00D9788D">
            <w:pPr>
              <w:tabs>
                <w:tab w:val="right" w:leader="dot" w:pos="9639"/>
              </w:tabs>
              <w:spacing w:line="360" w:lineRule="auto"/>
              <w:contextualSpacing/>
              <w:jc w:val="both"/>
              <w:rPr>
                <w:rFonts w:eastAsia="Calibri"/>
                <w:sz w:val="24"/>
                <w:szCs w:val="24"/>
              </w:rPr>
            </w:pPr>
            <w:r w:rsidRPr="00DA0857">
              <w:rPr>
                <w:rFonts w:eastAsia="Calibri"/>
                <w:sz w:val="24"/>
                <w:szCs w:val="24"/>
              </w:rPr>
              <w:t>Z1Q1</w:t>
            </w:r>
          </w:p>
        </w:tc>
        <w:tc>
          <w:tcPr>
            <w:tcW w:w="1895" w:type="pct"/>
          </w:tcPr>
          <w:p w14:paraId="2FEACCA9" w14:textId="73FC2997" w:rsidR="00D94261" w:rsidRPr="005A0F4B" w:rsidRDefault="005A0F4B" w:rsidP="00DC1588">
            <w:pPr>
              <w:tabs>
                <w:tab w:val="right" w:leader="dot" w:pos="9639"/>
              </w:tabs>
              <w:spacing w:line="360" w:lineRule="auto"/>
              <w:jc w:val="right"/>
              <w:rPr>
                <w:rFonts w:eastAsia="Calibri"/>
                <w:sz w:val="24"/>
                <w:szCs w:val="24"/>
              </w:rPr>
            </w:pPr>
            <w:bookmarkStart w:id="53" w:name="_Hlk58527558"/>
            <w:r>
              <w:rPr>
                <w:rFonts w:eastAsia="Calibri"/>
                <w:sz w:val="24"/>
                <w:szCs w:val="24"/>
                <w:lang w:val="en-US"/>
              </w:rPr>
              <w:t xml:space="preserve"> –</w:t>
            </w:r>
            <w:r w:rsidR="00DC1588">
              <w:rPr>
                <w:rFonts w:eastAsia="Calibri"/>
                <w:sz w:val="24"/>
                <w:szCs w:val="24"/>
              </w:rPr>
              <w:t xml:space="preserve"> </w:t>
            </w:r>
            <w:r w:rsidR="00AB3094" w:rsidRPr="005A0F4B">
              <w:rPr>
                <w:rFonts w:eastAsia="Calibri"/>
                <w:sz w:val="24"/>
                <w:szCs w:val="24"/>
              </w:rPr>
              <w:t>5633</w:t>
            </w:r>
            <w:r w:rsidR="00DC1588">
              <w:rPr>
                <w:rFonts w:eastAsia="Calibri"/>
                <w:sz w:val="24"/>
                <w:szCs w:val="24"/>
              </w:rPr>
              <w:t>,</w:t>
            </w:r>
            <w:bookmarkEnd w:id="53"/>
            <w:r w:rsidR="00DC1588">
              <w:rPr>
                <w:rFonts w:eastAsia="Calibri"/>
                <w:sz w:val="24"/>
                <w:szCs w:val="24"/>
              </w:rPr>
              <w:t>3</w:t>
            </w:r>
          </w:p>
        </w:tc>
      </w:tr>
      <w:tr w:rsidR="00D94261" w:rsidRPr="00DA0857" w14:paraId="5F31A122" w14:textId="77777777" w:rsidTr="00AB3094">
        <w:trPr>
          <w:trHeight w:val="406"/>
        </w:trPr>
        <w:tc>
          <w:tcPr>
            <w:tcW w:w="1002" w:type="pct"/>
          </w:tcPr>
          <w:p w14:paraId="4A346709" w14:textId="77777777" w:rsidR="00D94261" w:rsidRPr="00DA0857" w:rsidRDefault="00D94261" w:rsidP="00D9788D">
            <w:pPr>
              <w:tabs>
                <w:tab w:val="right" w:leader="dot" w:pos="9639"/>
              </w:tabs>
              <w:spacing w:line="360" w:lineRule="auto"/>
              <w:contextualSpacing/>
              <w:jc w:val="both"/>
              <w:rPr>
                <w:rFonts w:eastAsia="Calibri"/>
                <w:sz w:val="24"/>
                <w:szCs w:val="24"/>
              </w:rPr>
            </w:pPr>
            <w:proofErr w:type="spellStart"/>
            <w:r w:rsidRPr="00DA0857">
              <w:rPr>
                <w:rFonts w:eastAsia="Calibri"/>
                <w:sz w:val="24"/>
                <w:szCs w:val="24"/>
                <w:lang w:val="en-US"/>
              </w:rPr>
              <w:t>PoQ</w:t>
            </w:r>
            <w:proofErr w:type="spellEnd"/>
            <w:r w:rsidRPr="00DA0857">
              <w:rPr>
                <w:rFonts w:eastAsia="Calibri"/>
                <w:sz w:val="24"/>
                <w:szCs w:val="24"/>
              </w:rPr>
              <w:t xml:space="preserve">1= </w:t>
            </w:r>
            <w:r w:rsidRPr="00DA0857">
              <w:rPr>
                <w:rFonts w:eastAsia="Calibri"/>
                <w:sz w:val="24"/>
                <w:szCs w:val="24"/>
                <w:lang w:val="en-US"/>
              </w:rPr>
              <w:t>P</w:t>
            </w:r>
            <w:r w:rsidRPr="00DA0857">
              <w:rPr>
                <w:rFonts w:eastAsia="Calibri"/>
                <w:sz w:val="24"/>
                <w:szCs w:val="24"/>
              </w:rPr>
              <w:t>1</w:t>
            </w:r>
            <w:r w:rsidRPr="00DA0857">
              <w:rPr>
                <w:rFonts w:eastAsia="Calibri"/>
                <w:sz w:val="24"/>
                <w:szCs w:val="24"/>
                <w:lang w:val="en-US"/>
              </w:rPr>
              <w:t>Q</w:t>
            </w:r>
            <w:r w:rsidRPr="00DA0857">
              <w:rPr>
                <w:rFonts w:eastAsia="Calibri"/>
                <w:sz w:val="24"/>
                <w:szCs w:val="24"/>
              </w:rPr>
              <w:t>1/</w:t>
            </w:r>
            <w:r w:rsidRPr="00DA0857">
              <w:rPr>
                <w:rFonts w:eastAsia="Calibri"/>
                <w:sz w:val="24"/>
                <w:szCs w:val="24"/>
                <w:lang w:val="en-US"/>
              </w:rPr>
              <w:t>I</w:t>
            </w:r>
          </w:p>
        </w:tc>
        <w:tc>
          <w:tcPr>
            <w:tcW w:w="1346" w:type="pct"/>
          </w:tcPr>
          <w:p w14:paraId="1E95DCB6" w14:textId="230570B0" w:rsidR="00397352" w:rsidRDefault="00DC1588" w:rsidP="00DC1588">
            <w:pPr>
              <w:tabs>
                <w:tab w:val="right" w:leader="dot" w:pos="9639"/>
              </w:tabs>
              <w:spacing w:line="360" w:lineRule="auto"/>
              <w:contextualSpacing/>
              <w:rPr>
                <w:rFonts w:eastAsia="Calibri"/>
                <w:sz w:val="24"/>
                <w:szCs w:val="24"/>
              </w:rPr>
            </w:pPr>
            <w:r>
              <w:rPr>
                <w:rFonts w:eastAsia="Calibri"/>
                <w:sz w:val="24"/>
                <w:szCs w:val="24"/>
              </w:rPr>
              <w:t xml:space="preserve">            </w:t>
            </w:r>
            <w:r w:rsidR="00397352" w:rsidRPr="00397352">
              <w:rPr>
                <w:rFonts w:eastAsia="Calibri"/>
                <w:sz w:val="24"/>
                <w:szCs w:val="24"/>
              </w:rPr>
              <w:t>11848</w:t>
            </w:r>
            <w:r>
              <w:rPr>
                <w:rFonts w:eastAsia="Calibri"/>
                <w:sz w:val="24"/>
                <w:szCs w:val="24"/>
              </w:rPr>
              <w:t>,1</w:t>
            </w:r>
            <w:r w:rsidR="00D94261" w:rsidRPr="00DA0857">
              <w:rPr>
                <w:rFonts w:eastAsia="Calibri"/>
                <w:sz w:val="24"/>
                <w:szCs w:val="24"/>
              </w:rPr>
              <w:t>/1,</w:t>
            </w:r>
            <w:r w:rsidR="00397352">
              <w:rPr>
                <w:rFonts w:eastAsia="Calibri"/>
                <w:sz w:val="24"/>
                <w:szCs w:val="24"/>
              </w:rPr>
              <w:t>001</w:t>
            </w:r>
            <w:r w:rsidR="00D94261" w:rsidRPr="00DA0857">
              <w:rPr>
                <w:rFonts w:eastAsia="Calibri"/>
                <w:sz w:val="24"/>
                <w:szCs w:val="24"/>
              </w:rPr>
              <w:t>=</w:t>
            </w:r>
          </w:p>
          <w:p w14:paraId="57619DBC" w14:textId="2A5AEE99" w:rsidR="00397352" w:rsidRPr="00DA0857" w:rsidRDefault="00397352" w:rsidP="00DC1588">
            <w:pPr>
              <w:tabs>
                <w:tab w:val="right" w:leader="dot" w:pos="9639"/>
              </w:tabs>
              <w:spacing w:line="360" w:lineRule="auto"/>
              <w:contextualSpacing/>
              <w:jc w:val="right"/>
              <w:rPr>
                <w:rFonts w:eastAsia="Calibri"/>
                <w:sz w:val="24"/>
                <w:szCs w:val="24"/>
              </w:rPr>
            </w:pPr>
            <w:bookmarkStart w:id="54" w:name="_Hlk58527596"/>
            <w:r w:rsidRPr="00397352">
              <w:rPr>
                <w:rFonts w:eastAsia="Calibri"/>
                <w:sz w:val="24"/>
                <w:szCs w:val="24"/>
              </w:rPr>
              <w:t>11836</w:t>
            </w:r>
            <w:bookmarkEnd w:id="54"/>
            <w:r w:rsidR="00DC1588">
              <w:rPr>
                <w:rFonts w:eastAsia="Calibri"/>
                <w:sz w:val="24"/>
                <w:szCs w:val="24"/>
              </w:rPr>
              <w:t>,2</w:t>
            </w:r>
          </w:p>
        </w:tc>
        <w:tc>
          <w:tcPr>
            <w:tcW w:w="757" w:type="pct"/>
          </w:tcPr>
          <w:p w14:paraId="56ED0A7D" w14:textId="77777777" w:rsidR="00D94261" w:rsidRPr="00DA0857" w:rsidRDefault="00D94261" w:rsidP="00D9788D">
            <w:pPr>
              <w:tabs>
                <w:tab w:val="right" w:leader="dot" w:pos="9639"/>
              </w:tabs>
              <w:spacing w:line="360" w:lineRule="auto"/>
              <w:contextualSpacing/>
              <w:jc w:val="both"/>
              <w:rPr>
                <w:rFonts w:eastAsia="Calibri"/>
                <w:sz w:val="24"/>
                <w:szCs w:val="24"/>
              </w:rPr>
            </w:pPr>
            <w:proofErr w:type="spellStart"/>
            <w:r w:rsidRPr="00DA0857">
              <w:rPr>
                <w:rFonts w:eastAsia="Calibri"/>
                <w:sz w:val="24"/>
                <w:szCs w:val="24"/>
                <w:lang w:val="en-US"/>
              </w:rPr>
              <w:t>ZoQ</w:t>
            </w:r>
            <w:proofErr w:type="spellEnd"/>
            <w:r w:rsidRPr="00DA0857">
              <w:rPr>
                <w:rFonts w:eastAsia="Calibri"/>
                <w:sz w:val="24"/>
                <w:szCs w:val="24"/>
              </w:rPr>
              <w:t>1</w:t>
            </w:r>
          </w:p>
        </w:tc>
        <w:tc>
          <w:tcPr>
            <w:tcW w:w="1895" w:type="pct"/>
          </w:tcPr>
          <w:p w14:paraId="23BC7C5A" w14:textId="423B4476" w:rsidR="005A0F4B" w:rsidRDefault="00D94261" w:rsidP="00DC1588">
            <w:pPr>
              <w:tabs>
                <w:tab w:val="right" w:leader="dot" w:pos="9639"/>
              </w:tabs>
              <w:spacing w:line="360" w:lineRule="auto"/>
              <w:contextualSpacing/>
              <w:jc w:val="right"/>
              <w:rPr>
                <w:rFonts w:eastAsia="Calibri"/>
                <w:sz w:val="24"/>
                <w:szCs w:val="24"/>
              </w:rPr>
            </w:pPr>
            <w:r w:rsidRPr="00397352">
              <w:rPr>
                <w:rFonts w:eastAsia="Calibri"/>
                <w:sz w:val="24"/>
                <w:szCs w:val="24"/>
              </w:rPr>
              <w:t>(</w:t>
            </w:r>
            <w:r w:rsidR="00397352" w:rsidRPr="00397352">
              <w:rPr>
                <w:color w:val="000000"/>
                <w:sz w:val="24"/>
                <w:szCs w:val="24"/>
              </w:rPr>
              <w:t>5852</w:t>
            </w:r>
            <w:r w:rsidR="00DC1588">
              <w:rPr>
                <w:color w:val="000000"/>
                <w:sz w:val="24"/>
                <w:szCs w:val="24"/>
              </w:rPr>
              <w:t>,2</w:t>
            </w:r>
            <w:r w:rsidR="00397352" w:rsidRPr="00397352">
              <w:rPr>
                <w:color w:val="000000"/>
                <w:sz w:val="24"/>
                <w:szCs w:val="24"/>
              </w:rPr>
              <w:t>+5633</w:t>
            </w:r>
            <w:r w:rsidR="00DC1588">
              <w:rPr>
                <w:color w:val="000000"/>
                <w:sz w:val="24"/>
                <w:szCs w:val="24"/>
              </w:rPr>
              <w:t>,3</w:t>
            </w:r>
            <w:r w:rsidRPr="00397352">
              <w:rPr>
                <w:rFonts w:eastAsia="Calibri"/>
                <w:sz w:val="24"/>
                <w:szCs w:val="24"/>
              </w:rPr>
              <w:t>)/2</w:t>
            </w:r>
            <w:bookmarkStart w:id="55" w:name="_Hlk58526163"/>
            <w:r w:rsidRPr="00397352">
              <w:rPr>
                <w:rFonts w:eastAsia="Calibri"/>
                <w:sz w:val="24"/>
                <w:szCs w:val="24"/>
              </w:rPr>
              <w:t>=</w:t>
            </w:r>
          </w:p>
          <w:p w14:paraId="5EB84B67" w14:textId="4E6E2E89" w:rsidR="00D94261" w:rsidRPr="00397352" w:rsidRDefault="005A0F4B" w:rsidP="00DC1588">
            <w:pPr>
              <w:tabs>
                <w:tab w:val="right" w:leader="dot" w:pos="9639"/>
              </w:tabs>
              <w:spacing w:line="360" w:lineRule="auto"/>
              <w:contextualSpacing/>
              <w:jc w:val="right"/>
              <w:rPr>
                <w:rFonts w:eastAsia="Calibri"/>
                <w:sz w:val="24"/>
                <w:szCs w:val="24"/>
              </w:rPr>
            </w:pPr>
            <w:r>
              <w:rPr>
                <w:rFonts w:eastAsia="Calibri"/>
                <w:sz w:val="24"/>
                <w:szCs w:val="24"/>
                <w:lang w:val="en-US"/>
              </w:rPr>
              <w:t xml:space="preserve"> </w:t>
            </w:r>
            <w:bookmarkStart w:id="56" w:name="_Hlk58527769"/>
            <w:r>
              <w:rPr>
                <w:rFonts w:eastAsia="Calibri"/>
                <w:sz w:val="24"/>
                <w:szCs w:val="24"/>
                <w:lang w:val="en-US"/>
              </w:rPr>
              <w:t>–</w:t>
            </w:r>
            <w:r w:rsidR="00397352" w:rsidRPr="00397352">
              <w:rPr>
                <w:rFonts w:eastAsia="Calibri"/>
                <w:sz w:val="24"/>
                <w:szCs w:val="24"/>
              </w:rPr>
              <w:t>5742</w:t>
            </w:r>
            <w:bookmarkEnd w:id="55"/>
            <w:bookmarkEnd w:id="56"/>
            <w:r w:rsidR="00DC1588">
              <w:rPr>
                <w:rFonts w:eastAsia="Calibri"/>
                <w:sz w:val="24"/>
                <w:szCs w:val="24"/>
              </w:rPr>
              <w:t>,8</w:t>
            </w:r>
          </w:p>
        </w:tc>
      </w:tr>
    </w:tbl>
    <w:p w14:paraId="0DFF72B7" w14:textId="77777777" w:rsidR="00D94261" w:rsidRPr="00DA0857" w:rsidRDefault="00D94261" w:rsidP="00D94261">
      <w:pPr>
        <w:tabs>
          <w:tab w:val="right" w:leader="dot" w:pos="9639"/>
        </w:tabs>
        <w:spacing w:after="0" w:line="360" w:lineRule="auto"/>
        <w:contextualSpacing/>
        <w:jc w:val="both"/>
        <w:rPr>
          <w:rFonts w:eastAsia="Calibri"/>
          <w:sz w:val="24"/>
          <w:szCs w:val="24"/>
        </w:rPr>
      </w:pPr>
    </w:p>
    <w:p w14:paraId="1BE09666" w14:textId="3FFE7493" w:rsidR="00D94261" w:rsidRDefault="00AB3094" w:rsidP="00AB3094">
      <w:pPr>
        <w:tabs>
          <w:tab w:val="right" w:leader="dot" w:pos="9639"/>
        </w:tabs>
        <w:spacing w:after="0" w:line="360" w:lineRule="auto"/>
        <w:ind w:firstLine="709"/>
        <w:contextualSpacing/>
        <w:jc w:val="both"/>
        <w:rPr>
          <w:rFonts w:eastAsia="Calibri"/>
          <w:szCs w:val="28"/>
        </w:rPr>
      </w:pPr>
      <w:r>
        <w:rPr>
          <w:rFonts w:eastAsia="Calibri"/>
          <w:szCs w:val="28"/>
        </w:rPr>
        <w:t xml:space="preserve">                     </w:t>
      </w:r>
      <w:r w:rsidR="00D94261" w:rsidRPr="00776B0B">
        <w:rPr>
          <w:rFonts w:eastAsia="Calibri"/>
          <w:szCs w:val="28"/>
          <w:lang w:val="en-US"/>
        </w:rPr>
        <w:sym w:font="Symbol" w:char="F044"/>
      </w:r>
      <w:r w:rsidR="00D94261" w:rsidRPr="00C117C5">
        <w:rPr>
          <w:rFonts w:eastAsia="Calibri"/>
          <w:szCs w:val="28"/>
        </w:rPr>
        <w:t>З</w:t>
      </w:r>
      <w:r w:rsidR="00D94261" w:rsidRPr="00776B0B">
        <w:rPr>
          <w:rFonts w:eastAsia="Calibri"/>
          <w:szCs w:val="28"/>
        </w:rPr>
        <w:t>=</w:t>
      </w:r>
      <w:r w:rsidR="00D94261" w:rsidRPr="00C117C5">
        <w:rPr>
          <w:rFonts w:eastAsia="Calibri"/>
          <w:szCs w:val="28"/>
        </w:rPr>
        <w:t>З</w:t>
      </w:r>
      <w:r w:rsidR="00D94261" w:rsidRPr="007C1F29">
        <w:rPr>
          <w:rFonts w:eastAsia="Calibri"/>
          <w:sz w:val="18"/>
          <w:szCs w:val="18"/>
        </w:rPr>
        <w:t>1</w:t>
      </w:r>
      <w:r w:rsidR="00D94261">
        <w:rPr>
          <w:rFonts w:eastAsia="Calibri"/>
          <w:szCs w:val="28"/>
        </w:rPr>
        <w:sym w:font="Symbol" w:char="F02D"/>
      </w:r>
      <w:proofErr w:type="spellStart"/>
      <w:r w:rsidR="00D94261" w:rsidRPr="00C117C5">
        <w:rPr>
          <w:rFonts w:eastAsia="Calibri"/>
          <w:szCs w:val="28"/>
        </w:rPr>
        <w:t>Зо</w:t>
      </w:r>
      <w:proofErr w:type="spellEnd"/>
      <w:r w:rsidR="00D94261" w:rsidRPr="00776B0B">
        <w:rPr>
          <w:rFonts w:eastAsia="Calibri"/>
          <w:szCs w:val="28"/>
        </w:rPr>
        <w:t xml:space="preserve">= </w:t>
      </w:r>
      <w:r w:rsidR="00D94261" w:rsidRPr="00776B0B">
        <w:rPr>
          <w:rFonts w:eastAsia="Calibri"/>
          <w:szCs w:val="28"/>
          <w:lang w:val="en-US"/>
        </w:rPr>
        <w:sym w:font="Symbol" w:char="F044"/>
      </w:r>
      <w:r w:rsidR="00D94261" w:rsidRPr="00C117C5">
        <w:rPr>
          <w:rFonts w:eastAsia="Calibri"/>
          <w:szCs w:val="28"/>
        </w:rPr>
        <w:t>З</w:t>
      </w:r>
      <w:r w:rsidR="00D94261">
        <w:rPr>
          <w:rFonts w:eastAsia="Calibri"/>
          <w:szCs w:val="28"/>
          <w:lang w:val="en-US"/>
        </w:rPr>
        <w:t>q</w:t>
      </w:r>
      <w:r w:rsidR="00D94261" w:rsidRPr="00776B0B">
        <w:rPr>
          <w:rFonts w:eastAsia="Calibri"/>
          <w:szCs w:val="28"/>
        </w:rPr>
        <w:t xml:space="preserve"> + </w:t>
      </w:r>
      <w:r w:rsidR="00D94261" w:rsidRPr="00776B0B">
        <w:rPr>
          <w:rFonts w:eastAsia="Calibri"/>
          <w:szCs w:val="28"/>
          <w:lang w:val="en-US"/>
        </w:rPr>
        <w:sym w:font="Symbol" w:char="F044"/>
      </w:r>
      <w:r w:rsidR="00D94261" w:rsidRPr="00C117C5">
        <w:rPr>
          <w:rFonts w:eastAsia="Calibri"/>
          <w:szCs w:val="28"/>
        </w:rPr>
        <w:t>З</w:t>
      </w:r>
      <w:r w:rsidR="00D94261">
        <w:rPr>
          <w:rFonts w:eastAsia="Calibri"/>
          <w:szCs w:val="28"/>
          <w:lang w:val="en-US"/>
        </w:rPr>
        <w:t>z</w:t>
      </w:r>
      <w:r w:rsidR="00D94261" w:rsidRPr="00776B0B">
        <w:rPr>
          <w:rFonts w:eastAsia="Calibri"/>
          <w:szCs w:val="28"/>
        </w:rPr>
        <w:t xml:space="preserve"> + </w:t>
      </w:r>
      <w:r w:rsidR="00D94261">
        <w:rPr>
          <w:rFonts w:eastAsia="Calibri"/>
          <w:szCs w:val="28"/>
          <w:lang w:val="en-US"/>
        </w:rPr>
        <w:sym w:font="Symbol" w:char="F044"/>
      </w:r>
      <w:r w:rsidR="00D94261" w:rsidRPr="00C117C5">
        <w:rPr>
          <w:rFonts w:eastAsia="Calibri"/>
          <w:szCs w:val="28"/>
        </w:rPr>
        <w:t>З</w:t>
      </w:r>
      <w:r w:rsidR="00D94261" w:rsidRPr="00776B0B">
        <w:rPr>
          <w:rFonts w:eastAsia="Calibri"/>
          <w:szCs w:val="28"/>
          <w:lang w:val="en-US"/>
        </w:rPr>
        <w:t>p </w:t>
      </w:r>
      <w:r w:rsidR="00D94261" w:rsidRPr="00776B0B">
        <w:rPr>
          <w:rFonts w:eastAsia="Calibri"/>
          <w:szCs w:val="28"/>
        </w:rPr>
        <w:t>=</w:t>
      </w:r>
      <w:r>
        <w:rPr>
          <w:rFonts w:eastAsia="Calibri"/>
          <w:szCs w:val="28"/>
        </w:rPr>
        <w:t xml:space="preserve"> – </w:t>
      </w:r>
      <w:bookmarkStart w:id="57" w:name="_Hlk58528646"/>
      <w:r w:rsidRPr="00AB3094">
        <w:rPr>
          <w:rFonts w:eastAsia="Calibri"/>
          <w:szCs w:val="28"/>
        </w:rPr>
        <w:t>0,00181</w:t>
      </w:r>
      <w:r>
        <w:rPr>
          <w:rFonts w:eastAsia="Calibri"/>
          <w:szCs w:val="28"/>
        </w:rPr>
        <w:t xml:space="preserve">                           </w:t>
      </w:r>
      <w:bookmarkEnd w:id="57"/>
      <w:r w:rsidR="00FD3C4B">
        <w:rPr>
          <w:rFonts w:eastAsia="Calibri"/>
          <w:szCs w:val="28"/>
        </w:rPr>
        <w:t xml:space="preserve">       </w:t>
      </w:r>
      <w:r>
        <w:rPr>
          <w:rFonts w:eastAsia="Calibri"/>
          <w:szCs w:val="28"/>
        </w:rPr>
        <w:t>(29)</w:t>
      </w:r>
    </w:p>
    <w:p w14:paraId="1FCB09F7" w14:textId="77777777" w:rsidR="00FD3C4B" w:rsidRDefault="00FD3C4B" w:rsidP="00AB3094">
      <w:pPr>
        <w:tabs>
          <w:tab w:val="right" w:leader="dot" w:pos="9639"/>
        </w:tabs>
        <w:spacing w:after="0" w:line="360" w:lineRule="auto"/>
        <w:ind w:firstLine="709"/>
        <w:contextualSpacing/>
        <w:jc w:val="both"/>
        <w:rPr>
          <w:rFonts w:eastAsia="Calibri"/>
          <w:szCs w:val="28"/>
        </w:rPr>
      </w:pPr>
    </w:p>
    <w:p w14:paraId="0DC0705D" w14:textId="6C88E4B5" w:rsidR="00AB3094" w:rsidRPr="005A0F4B" w:rsidRDefault="00DC1588" w:rsidP="005A0F4B">
      <w:pPr>
        <w:tabs>
          <w:tab w:val="right" w:leader="dot" w:pos="9639"/>
        </w:tabs>
        <w:spacing w:after="0" w:line="360" w:lineRule="auto"/>
        <w:ind w:firstLine="709"/>
        <w:contextualSpacing/>
        <w:rPr>
          <w:rFonts w:eastAsia="Calibri"/>
          <w:szCs w:val="28"/>
        </w:rPr>
      </w:pPr>
      <w:r>
        <w:rPr>
          <w:rFonts w:eastAsia="Calibri"/>
          <w:szCs w:val="28"/>
        </w:rPr>
        <w:t xml:space="preserve">     </w:t>
      </w:r>
      <w:r w:rsidR="00D94261">
        <w:rPr>
          <w:rFonts w:eastAsia="Calibri"/>
          <w:szCs w:val="28"/>
          <w:lang w:val="en-US"/>
        </w:rPr>
        <w:sym w:font="Symbol" w:char="F044"/>
      </w:r>
      <w:r w:rsidR="00D94261" w:rsidRPr="00C117C5">
        <w:rPr>
          <w:rFonts w:eastAsia="Calibri"/>
          <w:szCs w:val="28"/>
        </w:rPr>
        <w:t>З</w:t>
      </w:r>
      <w:r w:rsidR="00D94261" w:rsidRPr="00776B0B">
        <w:rPr>
          <w:rFonts w:eastAsia="Calibri"/>
          <w:szCs w:val="28"/>
          <w:lang w:val="en-US"/>
        </w:rPr>
        <w:t>q</w:t>
      </w:r>
      <w:r w:rsidR="00D94261" w:rsidRPr="007C1F29">
        <w:rPr>
          <w:rFonts w:eastAsia="Calibri"/>
          <w:szCs w:val="28"/>
        </w:rPr>
        <w:t>=</w:t>
      </w:r>
      <w:r w:rsidR="00AB3094">
        <w:rPr>
          <w:rFonts w:eastAsia="Calibri"/>
          <w:szCs w:val="28"/>
        </w:rPr>
        <w:t xml:space="preserve"> </w:t>
      </w:r>
      <m:oMath>
        <m:r>
          <w:rPr>
            <w:rFonts w:ascii="Cambria Math" w:eastAsia="Calibri" w:hAnsi="Cambria Math"/>
            <w:sz w:val="36"/>
            <w:szCs w:val="36"/>
          </w:rPr>
          <m:t xml:space="preserve"> </m:t>
        </m:r>
        <m:f>
          <m:fPr>
            <m:ctrlPr>
              <w:rPr>
                <w:rFonts w:ascii="Cambria Math" w:eastAsia="Calibri" w:hAnsi="Cambria Math"/>
                <w:sz w:val="36"/>
                <w:szCs w:val="36"/>
              </w:rPr>
            </m:ctrlPr>
          </m:fPr>
          <m:num>
            <m:r>
              <m:rPr>
                <m:nor/>
              </m:rPr>
              <w:rPr>
                <w:rFonts w:eastAsia="Calibri"/>
                <w:sz w:val="36"/>
                <w:szCs w:val="36"/>
                <w:lang w:val="en-US"/>
              </w:rPr>
              <m:t>ZoQ</m:t>
            </m:r>
            <m:r>
              <m:rPr>
                <m:nor/>
              </m:rPr>
              <w:rPr>
                <w:rFonts w:eastAsia="Calibri"/>
                <w:sz w:val="36"/>
                <w:szCs w:val="36"/>
              </w:rPr>
              <m:t>1</m:t>
            </m:r>
          </m:num>
          <m:den>
            <m:r>
              <m:rPr>
                <m:nor/>
              </m:rPr>
              <w:rPr>
                <w:rFonts w:eastAsia="Calibri"/>
                <w:sz w:val="36"/>
                <w:szCs w:val="36"/>
                <w:lang w:val="en-US"/>
              </w:rPr>
              <m:t>PoQo</m:t>
            </m:r>
          </m:den>
        </m:f>
        <m:r>
          <m:rPr>
            <m:nor/>
          </m:rPr>
          <w:rPr>
            <w:rFonts w:eastAsia="Calibri"/>
            <w:sz w:val="36"/>
            <w:szCs w:val="36"/>
          </w:rPr>
          <m:t>–</m:t>
        </m:r>
        <m:f>
          <m:fPr>
            <m:ctrlPr>
              <w:rPr>
                <w:rFonts w:ascii="Cambria Math" w:eastAsia="Calibri" w:hAnsi="Cambria Math"/>
                <w:i/>
                <w:sz w:val="36"/>
                <w:szCs w:val="36"/>
              </w:rPr>
            </m:ctrlPr>
          </m:fPr>
          <m:num>
            <m:r>
              <m:rPr>
                <m:nor/>
              </m:rPr>
              <w:rPr>
                <w:rFonts w:eastAsia="Calibri"/>
                <w:sz w:val="36"/>
                <w:szCs w:val="36"/>
                <w:lang w:val="en-US"/>
              </w:rPr>
              <m:t>ZoQo</m:t>
            </m:r>
          </m:num>
          <m:den>
            <m:r>
              <m:rPr>
                <m:nor/>
              </m:rPr>
              <w:rPr>
                <w:rFonts w:eastAsia="Calibri"/>
                <w:sz w:val="36"/>
                <w:szCs w:val="36"/>
                <w:lang w:val="en-US"/>
              </w:rPr>
              <m:t>PoQo</m:t>
            </m:r>
          </m:den>
        </m:f>
        <m:r>
          <m:rPr>
            <m:nor/>
          </m:rPr>
          <w:rPr>
            <w:rFonts w:eastAsia="Calibri"/>
            <w:sz w:val="36"/>
            <w:szCs w:val="36"/>
          </w:rPr>
          <m:t>=</m:t>
        </m:r>
        <m:f>
          <m:fPr>
            <m:ctrlPr>
              <w:rPr>
                <w:rFonts w:ascii="Cambria Math" w:eastAsia="Calibri" w:hAnsi="Cambria Math"/>
                <w:i/>
                <w:sz w:val="36"/>
                <w:szCs w:val="36"/>
              </w:rPr>
            </m:ctrlPr>
          </m:fPr>
          <m:num>
            <m:r>
              <m:rPr>
                <m:nor/>
              </m:rPr>
              <w:rPr>
                <w:rFonts w:eastAsia="Calibri"/>
                <w:sz w:val="36"/>
                <w:szCs w:val="36"/>
              </w:rPr>
              <m:t>(– 5742,8)</m:t>
            </m:r>
          </m:num>
          <m:den>
            <m:r>
              <m:rPr>
                <m:nor/>
              </m:rPr>
              <w:rPr>
                <w:rFonts w:eastAsia="Calibri"/>
                <w:sz w:val="36"/>
                <w:szCs w:val="36"/>
              </w:rPr>
              <m:t>12355,5</m:t>
            </m:r>
          </m:den>
        </m:f>
        <m:r>
          <m:rPr>
            <m:nor/>
          </m:rPr>
          <w:rPr>
            <w:rFonts w:eastAsia="Calibri"/>
            <w:sz w:val="36"/>
            <w:szCs w:val="36"/>
          </w:rPr>
          <m:t xml:space="preserve"> –</m:t>
        </m:r>
        <m:r>
          <w:rPr>
            <w:rFonts w:ascii="Cambria Math" w:eastAsia="Calibri" w:hAnsi="Cambria Math"/>
            <w:sz w:val="36"/>
            <w:szCs w:val="36"/>
          </w:rPr>
          <m:t xml:space="preserve"> </m:t>
        </m:r>
        <m:f>
          <m:fPr>
            <m:ctrlPr>
              <w:rPr>
                <w:rFonts w:ascii="Cambria Math" w:eastAsia="Calibri" w:hAnsi="Cambria Math"/>
                <w:i/>
                <w:sz w:val="36"/>
                <w:szCs w:val="36"/>
              </w:rPr>
            </m:ctrlPr>
          </m:fPr>
          <m:num>
            <m:r>
              <m:rPr>
                <m:nor/>
              </m:rPr>
              <w:rPr>
                <w:rFonts w:eastAsia="Calibri"/>
                <w:sz w:val="36"/>
                <w:szCs w:val="36"/>
              </w:rPr>
              <m:t>(– 5852,2)</m:t>
            </m:r>
          </m:num>
          <m:den>
            <m:r>
              <m:rPr>
                <m:nor/>
              </m:rPr>
              <w:rPr>
                <w:rFonts w:eastAsia="Calibri"/>
                <w:sz w:val="36"/>
                <w:szCs w:val="36"/>
              </w:rPr>
              <m:t>12355,5</m:t>
            </m:r>
          </m:den>
        </m:f>
      </m:oMath>
      <w:r w:rsidR="007540A1">
        <w:rPr>
          <w:rFonts w:eastAsia="Calibri"/>
          <w:sz w:val="40"/>
          <w:szCs w:val="40"/>
        </w:rPr>
        <w:t xml:space="preserve"> </w:t>
      </w:r>
      <w:r w:rsidR="007540A1">
        <w:rPr>
          <w:rFonts w:eastAsia="Calibri"/>
          <w:szCs w:val="28"/>
        </w:rPr>
        <w:t xml:space="preserve">= </w:t>
      </w:r>
      <w:bookmarkStart w:id="58" w:name="_Hlk58528685"/>
      <w:r w:rsidR="007540A1" w:rsidRPr="007540A1">
        <w:rPr>
          <w:rFonts w:eastAsia="Calibri"/>
          <w:szCs w:val="28"/>
        </w:rPr>
        <w:t>0,00886</w:t>
      </w:r>
      <w:r w:rsidR="005A0F4B" w:rsidRPr="005A0F4B">
        <w:rPr>
          <w:rFonts w:eastAsia="Calibri"/>
          <w:szCs w:val="28"/>
        </w:rPr>
        <w:t xml:space="preserve">              </w:t>
      </w:r>
      <w:r>
        <w:rPr>
          <w:rFonts w:eastAsia="Calibri"/>
          <w:szCs w:val="28"/>
        </w:rPr>
        <w:t xml:space="preserve">    </w:t>
      </w:r>
      <w:bookmarkEnd w:id="58"/>
      <w:r w:rsidR="00FD3C4B">
        <w:rPr>
          <w:rFonts w:eastAsia="Calibri"/>
          <w:szCs w:val="28"/>
        </w:rPr>
        <w:t xml:space="preserve">    </w:t>
      </w:r>
      <w:r>
        <w:rPr>
          <w:rFonts w:eastAsia="Calibri"/>
          <w:szCs w:val="28"/>
        </w:rPr>
        <w:t xml:space="preserve"> </w:t>
      </w:r>
      <w:r w:rsidR="005A0F4B" w:rsidRPr="005A0F4B">
        <w:rPr>
          <w:rFonts w:eastAsia="Calibri"/>
          <w:szCs w:val="28"/>
        </w:rPr>
        <w:t>(30)</w:t>
      </w:r>
    </w:p>
    <w:p w14:paraId="2EDE9795" w14:textId="77777777" w:rsidR="005A0F4B" w:rsidRPr="007540A1" w:rsidRDefault="005A0F4B" w:rsidP="005A0F4B">
      <w:pPr>
        <w:tabs>
          <w:tab w:val="right" w:leader="dot" w:pos="9639"/>
        </w:tabs>
        <w:spacing w:after="0" w:line="360" w:lineRule="auto"/>
        <w:ind w:firstLine="709"/>
        <w:contextualSpacing/>
        <w:jc w:val="center"/>
        <w:rPr>
          <w:rFonts w:eastAsia="Calibri"/>
          <w:szCs w:val="28"/>
        </w:rPr>
      </w:pPr>
    </w:p>
    <w:p w14:paraId="65284551" w14:textId="6B5848CB" w:rsidR="005A0F4B" w:rsidRDefault="005A0F4B" w:rsidP="005A0F4B">
      <w:pPr>
        <w:tabs>
          <w:tab w:val="right" w:leader="dot" w:pos="9639"/>
        </w:tabs>
        <w:spacing w:after="0" w:line="360" w:lineRule="auto"/>
        <w:contextualSpacing/>
        <w:rPr>
          <w:rFonts w:eastAsia="Calibri"/>
          <w:szCs w:val="28"/>
        </w:rPr>
      </w:pPr>
      <w:r w:rsidRPr="005A0F4B">
        <w:rPr>
          <w:rFonts w:eastAsia="Calibri"/>
          <w:szCs w:val="28"/>
        </w:rPr>
        <w:t xml:space="preserve">        </w:t>
      </w:r>
      <w:r w:rsidR="00DC1588">
        <w:rPr>
          <w:rFonts w:eastAsia="Calibri"/>
          <w:szCs w:val="28"/>
        </w:rPr>
        <w:t xml:space="preserve">      </w:t>
      </w:r>
      <w:r w:rsidRPr="005A0F4B">
        <w:rPr>
          <w:rFonts w:eastAsia="Calibri"/>
          <w:szCs w:val="28"/>
        </w:rPr>
        <w:t xml:space="preserve">  </w:t>
      </w:r>
      <w:r w:rsidR="00D94261">
        <w:rPr>
          <w:rFonts w:eastAsia="Calibri"/>
          <w:szCs w:val="28"/>
          <w:lang w:val="en-US"/>
        </w:rPr>
        <w:sym w:font="Symbol" w:char="F044"/>
      </w:r>
      <w:r w:rsidR="00D94261" w:rsidRPr="00C117C5">
        <w:rPr>
          <w:rFonts w:eastAsia="Calibri"/>
          <w:szCs w:val="28"/>
        </w:rPr>
        <w:t>З</w:t>
      </w:r>
      <w:r w:rsidR="00D94261" w:rsidRPr="00776B0B">
        <w:rPr>
          <w:rFonts w:eastAsia="Calibri"/>
          <w:szCs w:val="28"/>
          <w:lang w:val="en-US"/>
        </w:rPr>
        <w:t>z</w:t>
      </w:r>
      <w:r w:rsidR="00D94261" w:rsidRPr="007C1F29">
        <w:rPr>
          <w:rFonts w:eastAsia="Calibri"/>
          <w:szCs w:val="28"/>
        </w:rPr>
        <w:t>=</w:t>
      </w:r>
      <w:r w:rsidRPr="005A0F4B">
        <w:rPr>
          <w:rFonts w:eastAsia="Calibri"/>
          <w:szCs w:val="28"/>
        </w:rPr>
        <w:t xml:space="preserve"> </w:t>
      </w:r>
      <m:oMath>
        <m:f>
          <m:fPr>
            <m:ctrlPr>
              <w:rPr>
                <w:rFonts w:ascii="Cambria Math" w:eastAsia="Calibri" w:hAnsi="Cambria Math"/>
                <w:iCs/>
                <w:sz w:val="36"/>
                <w:szCs w:val="36"/>
              </w:rPr>
            </m:ctrlPr>
          </m:fPr>
          <m:num>
            <m:r>
              <m:rPr>
                <m:nor/>
              </m:rPr>
              <w:rPr>
                <w:rFonts w:eastAsia="Calibri"/>
                <w:iCs/>
                <w:sz w:val="36"/>
                <w:szCs w:val="36"/>
                <w:lang w:val="en-US"/>
              </w:rPr>
              <m:t>Z</m:t>
            </m:r>
            <m:r>
              <m:rPr>
                <m:nor/>
              </m:rPr>
              <w:rPr>
                <w:rFonts w:eastAsia="Calibri"/>
                <w:iCs/>
                <w:sz w:val="36"/>
                <w:szCs w:val="36"/>
              </w:rPr>
              <m:t>1</m:t>
            </m:r>
            <m:r>
              <m:rPr>
                <m:nor/>
              </m:rPr>
              <w:rPr>
                <w:rFonts w:eastAsia="Calibri"/>
                <w:iCs/>
                <w:sz w:val="36"/>
                <w:szCs w:val="36"/>
                <w:lang w:val="en-US"/>
              </w:rPr>
              <m:t>Q</m:t>
            </m:r>
            <m:r>
              <m:rPr>
                <m:nor/>
              </m:rPr>
              <w:rPr>
                <w:rFonts w:eastAsia="Calibri"/>
                <w:iCs/>
                <w:sz w:val="36"/>
                <w:szCs w:val="36"/>
              </w:rPr>
              <m:t>1</m:t>
            </m:r>
          </m:num>
          <m:den>
            <m:r>
              <m:rPr>
                <m:nor/>
              </m:rPr>
              <w:rPr>
                <w:rFonts w:eastAsia="Calibri"/>
                <w:iCs/>
                <w:sz w:val="36"/>
                <w:szCs w:val="36"/>
                <w:lang w:val="en-US"/>
              </w:rPr>
              <m:t>P</m:t>
            </m:r>
            <m:r>
              <m:rPr>
                <m:nor/>
              </m:rPr>
              <w:rPr>
                <w:rFonts w:eastAsia="Calibri"/>
                <w:iCs/>
                <w:sz w:val="36"/>
                <w:szCs w:val="36"/>
              </w:rPr>
              <m:t>0</m:t>
            </m:r>
            <m:r>
              <m:rPr>
                <m:nor/>
              </m:rPr>
              <w:rPr>
                <w:rFonts w:eastAsia="Calibri"/>
                <w:iCs/>
                <w:sz w:val="36"/>
                <w:szCs w:val="36"/>
                <w:lang w:val="en-US"/>
              </w:rPr>
              <m:t>Q</m:t>
            </m:r>
            <m:r>
              <m:rPr>
                <m:nor/>
              </m:rPr>
              <w:rPr>
                <w:rFonts w:eastAsia="Calibri"/>
                <w:iCs/>
                <w:sz w:val="36"/>
                <w:szCs w:val="36"/>
              </w:rPr>
              <m:t>1</m:t>
            </m:r>
          </m:den>
        </m:f>
        <m:r>
          <m:rPr>
            <m:nor/>
          </m:rPr>
          <w:rPr>
            <w:rFonts w:eastAsia="Calibri"/>
            <w:iCs/>
            <w:sz w:val="36"/>
            <w:szCs w:val="36"/>
          </w:rPr>
          <m:t>–</m:t>
        </m:r>
        <m:f>
          <m:fPr>
            <m:ctrlPr>
              <w:rPr>
                <w:rFonts w:ascii="Cambria Math" w:eastAsia="Calibri" w:hAnsi="Cambria Math"/>
                <w:iCs/>
                <w:sz w:val="36"/>
                <w:szCs w:val="36"/>
              </w:rPr>
            </m:ctrlPr>
          </m:fPr>
          <m:num>
            <m:r>
              <m:rPr>
                <m:nor/>
              </m:rPr>
              <w:rPr>
                <w:rFonts w:eastAsia="Calibri"/>
                <w:iCs/>
                <w:sz w:val="36"/>
                <w:szCs w:val="36"/>
                <w:lang w:val="en-US"/>
              </w:rPr>
              <m:t>Z</m:t>
            </m:r>
            <m:r>
              <m:rPr>
                <m:nor/>
              </m:rPr>
              <w:rPr>
                <w:rFonts w:eastAsia="Calibri"/>
                <w:iCs/>
                <w:sz w:val="36"/>
                <w:szCs w:val="36"/>
              </w:rPr>
              <m:t>0</m:t>
            </m:r>
            <m:r>
              <m:rPr>
                <m:nor/>
              </m:rPr>
              <w:rPr>
                <w:rFonts w:eastAsia="Calibri"/>
                <w:iCs/>
                <w:sz w:val="36"/>
                <w:szCs w:val="36"/>
                <w:lang w:val="en-US"/>
              </w:rPr>
              <m:t>Q</m:t>
            </m:r>
            <m:r>
              <m:rPr>
                <m:nor/>
              </m:rPr>
              <w:rPr>
                <w:rFonts w:eastAsia="Calibri"/>
                <w:iCs/>
                <w:sz w:val="36"/>
                <w:szCs w:val="36"/>
              </w:rPr>
              <m:t>1</m:t>
            </m:r>
          </m:num>
          <m:den>
            <m:r>
              <m:rPr>
                <m:nor/>
              </m:rPr>
              <w:rPr>
                <w:rFonts w:eastAsia="Calibri"/>
                <w:iCs/>
                <w:sz w:val="36"/>
                <w:szCs w:val="36"/>
                <w:lang w:val="en-US"/>
              </w:rPr>
              <m:t>PoQo</m:t>
            </m:r>
          </m:den>
        </m:f>
        <m:r>
          <m:rPr>
            <m:nor/>
          </m:rPr>
          <w:rPr>
            <w:rFonts w:eastAsia="Calibri"/>
            <w:iCs/>
            <w:sz w:val="36"/>
            <w:szCs w:val="36"/>
          </w:rPr>
          <m:t xml:space="preserve">= </m:t>
        </m:r>
        <m:f>
          <m:fPr>
            <m:ctrlPr>
              <w:rPr>
                <w:rFonts w:ascii="Cambria Math" w:eastAsia="Calibri" w:hAnsi="Cambria Math"/>
                <w:iCs/>
                <w:sz w:val="36"/>
                <w:szCs w:val="36"/>
              </w:rPr>
            </m:ctrlPr>
          </m:fPr>
          <m:num>
            <m:r>
              <m:rPr>
                <m:nor/>
              </m:rPr>
              <w:rPr>
                <w:rFonts w:eastAsia="Calibri"/>
                <w:iCs/>
                <w:sz w:val="36"/>
                <w:szCs w:val="36"/>
              </w:rPr>
              <m:t>(– 5633,3)</m:t>
            </m:r>
          </m:num>
          <m:den>
            <m:r>
              <m:rPr>
                <m:nor/>
              </m:rPr>
              <w:rPr>
                <w:rFonts w:eastAsia="Calibri"/>
                <w:iCs/>
                <w:sz w:val="36"/>
                <w:szCs w:val="36"/>
              </w:rPr>
              <m:t>11836,2</m:t>
            </m:r>
          </m:den>
        </m:f>
        <m:r>
          <m:rPr>
            <m:nor/>
          </m:rPr>
          <w:rPr>
            <w:rFonts w:eastAsia="Calibri"/>
            <w:iCs/>
            <w:sz w:val="36"/>
            <w:szCs w:val="36"/>
          </w:rPr>
          <m:t>–</m:t>
        </m:r>
        <m:f>
          <m:fPr>
            <m:ctrlPr>
              <w:rPr>
                <w:rFonts w:ascii="Cambria Math" w:eastAsia="Calibri" w:hAnsi="Cambria Math"/>
                <w:iCs/>
                <w:sz w:val="36"/>
                <w:szCs w:val="36"/>
              </w:rPr>
            </m:ctrlPr>
          </m:fPr>
          <m:num>
            <m:r>
              <m:rPr>
                <m:nor/>
              </m:rPr>
              <w:rPr>
                <w:rFonts w:eastAsia="Calibri"/>
                <w:iCs/>
                <w:sz w:val="36"/>
                <w:szCs w:val="36"/>
              </w:rPr>
              <m:t>(–5742,8)</m:t>
            </m:r>
          </m:num>
          <m:den>
            <m:r>
              <m:rPr>
                <m:nor/>
              </m:rPr>
              <w:rPr>
                <w:rFonts w:eastAsia="Calibri"/>
                <w:iCs/>
                <w:sz w:val="36"/>
                <w:szCs w:val="36"/>
              </w:rPr>
              <m:t>12355,5</m:t>
            </m:r>
          </m:den>
        </m:f>
      </m:oMath>
      <w:r w:rsidR="007540A1" w:rsidRPr="007540A1">
        <w:rPr>
          <w:rFonts w:eastAsia="Calibri"/>
          <w:sz w:val="36"/>
          <w:szCs w:val="36"/>
        </w:rPr>
        <w:t xml:space="preserve"> </w:t>
      </w:r>
      <w:r w:rsidRPr="005A0F4B">
        <w:rPr>
          <w:rFonts w:eastAsia="Calibri"/>
          <w:szCs w:val="28"/>
        </w:rPr>
        <w:t xml:space="preserve"> = </w:t>
      </w:r>
      <w:bookmarkStart w:id="59" w:name="_Hlk58528722"/>
      <w:r w:rsidRPr="005A0F4B">
        <w:rPr>
          <w:rFonts w:eastAsia="Calibri"/>
          <w:szCs w:val="28"/>
        </w:rPr>
        <w:t xml:space="preserve">0,00048                   </w:t>
      </w:r>
      <w:bookmarkEnd w:id="59"/>
      <w:r w:rsidR="00DC1588">
        <w:rPr>
          <w:rFonts w:eastAsia="Calibri"/>
          <w:szCs w:val="28"/>
        </w:rPr>
        <w:t xml:space="preserve"> </w:t>
      </w:r>
      <w:r w:rsidR="00FD3C4B">
        <w:rPr>
          <w:rFonts w:eastAsia="Calibri"/>
          <w:szCs w:val="28"/>
        </w:rPr>
        <w:t xml:space="preserve">    </w:t>
      </w:r>
      <w:r w:rsidR="00DC1588">
        <w:rPr>
          <w:rFonts w:eastAsia="Calibri"/>
          <w:szCs w:val="28"/>
        </w:rPr>
        <w:t xml:space="preserve"> </w:t>
      </w:r>
      <w:r w:rsidRPr="005A0F4B">
        <w:rPr>
          <w:rFonts w:eastAsia="Calibri"/>
          <w:szCs w:val="28"/>
        </w:rPr>
        <w:t>(31)</w:t>
      </w:r>
    </w:p>
    <w:p w14:paraId="6804429E" w14:textId="77777777" w:rsidR="005A0F4B" w:rsidRDefault="005A0F4B" w:rsidP="005A0F4B">
      <w:pPr>
        <w:tabs>
          <w:tab w:val="right" w:leader="dot" w:pos="9639"/>
        </w:tabs>
        <w:spacing w:after="0" w:line="360" w:lineRule="auto"/>
        <w:contextualSpacing/>
        <w:rPr>
          <w:rFonts w:eastAsia="Calibri"/>
          <w:szCs w:val="28"/>
        </w:rPr>
      </w:pPr>
    </w:p>
    <w:p w14:paraId="2424A942" w14:textId="0AC83F23" w:rsidR="0058224D" w:rsidRDefault="005A0F4B" w:rsidP="0058224D">
      <w:pPr>
        <w:tabs>
          <w:tab w:val="right" w:leader="dot" w:pos="9639"/>
        </w:tabs>
        <w:spacing w:after="0" w:line="360" w:lineRule="auto"/>
        <w:contextualSpacing/>
        <w:jc w:val="both"/>
        <w:rPr>
          <w:rFonts w:eastAsia="Calibri"/>
          <w:szCs w:val="28"/>
        </w:rPr>
      </w:pPr>
      <w:r w:rsidRPr="005A0F4B">
        <w:rPr>
          <w:rFonts w:eastAsia="Calibri"/>
          <w:szCs w:val="28"/>
        </w:rPr>
        <w:t xml:space="preserve">          </w:t>
      </w:r>
      <w:r w:rsidR="00DC1588">
        <w:rPr>
          <w:rFonts w:eastAsia="Calibri"/>
          <w:szCs w:val="28"/>
        </w:rPr>
        <w:t xml:space="preserve">     </w:t>
      </w:r>
      <w:r w:rsidR="00D94261">
        <w:rPr>
          <w:rFonts w:eastAsia="Calibri"/>
          <w:szCs w:val="28"/>
          <w:lang w:val="en-US"/>
        </w:rPr>
        <w:sym w:font="Symbol" w:char="F044"/>
      </w:r>
      <w:r w:rsidR="00D94261" w:rsidRPr="00C117C5">
        <w:rPr>
          <w:rFonts w:eastAsia="Calibri"/>
          <w:szCs w:val="28"/>
        </w:rPr>
        <w:t>З</w:t>
      </w:r>
      <w:r w:rsidR="00D94261">
        <w:rPr>
          <w:rFonts w:eastAsia="Calibri"/>
          <w:szCs w:val="28"/>
          <w:lang w:val="en-US"/>
        </w:rPr>
        <w:t>p</w:t>
      </w:r>
      <w:r w:rsidR="00D94261" w:rsidRPr="00122A4C">
        <w:rPr>
          <w:rFonts w:eastAsia="Calibri"/>
          <w:szCs w:val="28"/>
        </w:rPr>
        <w:t xml:space="preserve">= </w:t>
      </w:r>
      <m:oMath>
        <m:f>
          <m:fPr>
            <m:ctrlPr>
              <w:rPr>
                <w:rFonts w:ascii="Cambria Math" w:eastAsia="Calibri" w:hAnsi="Cambria Math"/>
                <w:iCs/>
                <w:sz w:val="36"/>
                <w:szCs w:val="36"/>
              </w:rPr>
            </m:ctrlPr>
          </m:fPr>
          <m:num>
            <m:r>
              <m:rPr>
                <m:nor/>
              </m:rPr>
              <w:rPr>
                <w:rFonts w:eastAsia="Calibri"/>
                <w:iCs/>
                <w:sz w:val="36"/>
                <w:szCs w:val="36"/>
                <w:lang w:val="en-US"/>
              </w:rPr>
              <m:t>Z</m:t>
            </m:r>
            <m:r>
              <m:rPr>
                <m:nor/>
              </m:rPr>
              <w:rPr>
                <w:rFonts w:eastAsia="Calibri"/>
                <w:iCs/>
                <w:sz w:val="36"/>
                <w:szCs w:val="36"/>
              </w:rPr>
              <m:t>1</m:t>
            </m:r>
            <m:r>
              <m:rPr>
                <m:nor/>
              </m:rPr>
              <w:rPr>
                <w:rFonts w:eastAsia="Calibri"/>
                <w:iCs/>
                <w:sz w:val="36"/>
                <w:szCs w:val="36"/>
                <w:lang w:val="en-US"/>
              </w:rPr>
              <m:t>Q</m:t>
            </m:r>
            <m:r>
              <m:rPr>
                <m:nor/>
              </m:rPr>
              <w:rPr>
                <w:rFonts w:eastAsia="Calibri"/>
                <w:iCs/>
                <w:sz w:val="36"/>
                <w:szCs w:val="36"/>
              </w:rPr>
              <m:t>1</m:t>
            </m:r>
          </m:num>
          <m:den>
            <m:r>
              <m:rPr>
                <m:nor/>
              </m:rPr>
              <w:rPr>
                <w:rFonts w:eastAsia="Calibri"/>
                <w:iCs/>
                <w:sz w:val="36"/>
                <w:szCs w:val="36"/>
                <w:lang w:val="en-US"/>
              </w:rPr>
              <m:t>P</m:t>
            </m:r>
            <m:r>
              <m:rPr>
                <m:nor/>
              </m:rPr>
              <w:rPr>
                <w:rFonts w:eastAsia="Calibri"/>
                <w:iCs/>
                <w:sz w:val="36"/>
                <w:szCs w:val="36"/>
              </w:rPr>
              <m:t>1</m:t>
            </m:r>
            <m:r>
              <m:rPr>
                <m:nor/>
              </m:rPr>
              <w:rPr>
                <w:rFonts w:eastAsia="Calibri"/>
                <w:iCs/>
                <w:sz w:val="36"/>
                <w:szCs w:val="36"/>
                <w:lang w:val="en-US"/>
              </w:rPr>
              <m:t>Q</m:t>
            </m:r>
            <m:r>
              <m:rPr>
                <m:nor/>
              </m:rPr>
              <w:rPr>
                <w:rFonts w:eastAsia="Calibri"/>
                <w:iCs/>
                <w:sz w:val="36"/>
                <w:szCs w:val="36"/>
              </w:rPr>
              <m:t>1</m:t>
            </m:r>
          </m:den>
        </m:f>
        <m:r>
          <m:rPr>
            <m:nor/>
          </m:rPr>
          <w:rPr>
            <w:rFonts w:eastAsia="Calibri"/>
            <w:iCs/>
            <w:sz w:val="36"/>
            <w:szCs w:val="36"/>
          </w:rPr>
          <m:t>–</m:t>
        </m:r>
        <m:f>
          <m:fPr>
            <m:ctrlPr>
              <w:rPr>
                <w:rFonts w:ascii="Cambria Math" w:eastAsia="Calibri" w:hAnsi="Cambria Math"/>
                <w:iCs/>
                <w:sz w:val="36"/>
                <w:szCs w:val="36"/>
              </w:rPr>
            </m:ctrlPr>
          </m:fPr>
          <m:num>
            <m:r>
              <m:rPr>
                <m:nor/>
              </m:rPr>
              <w:rPr>
                <w:rFonts w:eastAsia="Calibri"/>
                <w:iCs/>
                <w:sz w:val="36"/>
                <w:szCs w:val="36"/>
                <w:lang w:val="en-US"/>
              </w:rPr>
              <m:t>Z</m:t>
            </m:r>
            <m:r>
              <m:rPr>
                <m:nor/>
              </m:rPr>
              <w:rPr>
                <w:rFonts w:eastAsia="Calibri"/>
                <w:iCs/>
                <w:sz w:val="36"/>
                <w:szCs w:val="36"/>
              </w:rPr>
              <m:t>1</m:t>
            </m:r>
            <m:r>
              <m:rPr>
                <m:nor/>
              </m:rPr>
              <w:rPr>
                <w:rFonts w:eastAsia="Calibri"/>
                <w:iCs/>
                <w:sz w:val="36"/>
                <w:szCs w:val="36"/>
                <w:lang w:val="en-US"/>
              </w:rPr>
              <m:t>Q</m:t>
            </m:r>
            <m:r>
              <m:rPr>
                <m:nor/>
              </m:rPr>
              <w:rPr>
                <w:rFonts w:eastAsia="Calibri"/>
                <w:iCs/>
                <w:sz w:val="36"/>
                <w:szCs w:val="36"/>
              </w:rPr>
              <m:t>1</m:t>
            </m:r>
          </m:num>
          <m:den>
            <m:r>
              <m:rPr>
                <m:nor/>
              </m:rPr>
              <w:rPr>
                <w:rFonts w:eastAsia="Calibri"/>
                <w:iCs/>
                <w:sz w:val="36"/>
                <w:szCs w:val="36"/>
                <w:lang w:val="en-US"/>
              </w:rPr>
              <m:t>PoQ</m:t>
            </m:r>
            <m:r>
              <m:rPr>
                <m:nor/>
              </m:rPr>
              <w:rPr>
                <w:rFonts w:eastAsia="Calibri"/>
                <w:iCs/>
                <w:sz w:val="36"/>
                <w:szCs w:val="36"/>
              </w:rPr>
              <m:t>1</m:t>
            </m:r>
          </m:den>
        </m:f>
        <m:r>
          <m:rPr>
            <m:nor/>
          </m:rPr>
          <w:rPr>
            <w:rFonts w:eastAsia="Calibri"/>
            <w:iCs/>
            <w:sz w:val="36"/>
            <w:szCs w:val="36"/>
          </w:rPr>
          <m:t xml:space="preserve">= </m:t>
        </m:r>
        <m:f>
          <m:fPr>
            <m:ctrlPr>
              <w:rPr>
                <w:rFonts w:ascii="Cambria Math" w:eastAsia="Calibri" w:hAnsi="Cambria Math"/>
                <w:iCs/>
                <w:sz w:val="36"/>
                <w:szCs w:val="36"/>
              </w:rPr>
            </m:ctrlPr>
          </m:fPr>
          <m:num>
            <m:r>
              <m:rPr>
                <m:nor/>
              </m:rPr>
              <w:rPr>
                <w:rFonts w:eastAsia="Calibri"/>
                <w:iCs/>
                <w:sz w:val="36"/>
                <w:szCs w:val="36"/>
              </w:rPr>
              <m:t>(– 5633,3)</m:t>
            </m:r>
          </m:num>
          <m:den>
            <m:r>
              <m:rPr>
                <m:nor/>
              </m:rPr>
              <w:rPr>
                <w:rFonts w:eastAsia="Calibri"/>
                <w:iCs/>
                <w:sz w:val="36"/>
                <w:szCs w:val="36"/>
              </w:rPr>
              <m:t>11848,1</m:t>
            </m:r>
          </m:den>
        </m:f>
        <m:r>
          <m:rPr>
            <m:nor/>
          </m:rPr>
          <w:rPr>
            <w:rFonts w:eastAsia="Calibri"/>
            <w:iCs/>
            <w:sz w:val="36"/>
            <w:szCs w:val="36"/>
          </w:rPr>
          <m:t>–</m:t>
        </m:r>
        <m:f>
          <m:fPr>
            <m:ctrlPr>
              <w:rPr>
                <w:rFonts w:ascii="Cambria Math" w:eastAsia="Calibri" w:hAnsi="Cambria Math"/>
                <w:iCs/>
                <w:sz w:val="36"/>
                <w:szCs w:val="36"/>
              </w:rPr>
            </m:ctrlPr>
          </m:fPr>
          <m:num>
            <m:r>
              <m:rPr>
                <m:nor/>
              </m:rPr>
              <w:rPr>
                <w:rFonts w:eastAsia="Calibri"/>
                <w:iCs/>
                <w:sz w:val="36"/>
                <w:szCs w:val="36"/>
              </w:rPr>
              <m:t>(– 5633,3)</m:t>
            </m:r>
          </m:num>
          <m:den>
            <m:r>
              <m:rPr>
                <m:nor/>
              </m:rPr>
              <w:rPr>
                <w:rFonts w:eastAsia="Calibri"/>
                <w:iCs/>
                <w:sz w:val="36"/>
                <w:szCs w:val="36"/>
              </w:rPr>
              <m:t>11836,2</m:t>
            </m:r>
          </m:den>
        </m:f>
      </m:oMath>
      <w:r w:rsidR="0058224D" w:rsidRPr="0058224D">
        <w:rPr>
          <w:rFonts w:eastAsia="Calibri"/>
          <w:iCs/>
          <w:sz w:val="36"/>
          <w:szCs w:val="36"/>
        </w:rPr>
        <w:t xml:space="preserve"> </w:t>
      </w:r>
      <w:r w:rsidR="0058224D" w:rsidRPr="0058224D">
        <w:rPr>
          <w:rFonts w:eastAsia="Calibri"/>
          <w:iCs/>
          <w:szCs w:val="28"/>
        </w:rPr>
        <w:t xml:space="preserve">= – </w:t>
      </w:r>
      <w:bookmarkStart w:id="60" w:name="_Hlk58528790"/>
      <w:r w:rsidR="0058224D" w:rsidRPr="0058224D">
        <w:rPr>
          <w:rFonts w:eastAsia="Calibri"/>
          <w:iCs/>
          <w:szCs w:val="28"/>
        </w:rPr>
        <w:t>0,0111</w:t>
      </w:r>
      <w:bookmarkEnd w:id="60"/>
      <w:r w:rsidR="0058224D" w:rsidRPr="0058224D">
        <w:rPr>
          <w:rFonts w:eastAsia="Calibri"/>
          <w:iCs/>
          <w:szCs w:val="28"/>
        </w:rPr>
        <w:t xml:space="preserve">4                </w:t>
      </w:r>
      <w:r w:rsidR="00DC1588">
        <w:rPr>
          <w:rFonts w:eastAsia="Calibri"/>
          <w:iCs/>
          <w:szCs w:val="28"/>
        </w:rPr>
        <w:t xml:space="preserve">    </w:t>
      </w:r>
      <w:r w:rsidR="00FD3C4B">
        <w:rPr>
          <w:rFonts w:eastAsia="Calibri"/>
          <w:iCs/>
          <w:szCs w:val="28"/>
        </w:rPr>
        <w:t xml:space="preserve">    </w:t>
      </w:r>
      <w:r w:rsidR="0058224D" w:rsidRPr="0058224D">
        <w:rPr>
          <w:rFonts w:eastAsia="Calibri"/>
          <w:iCs/>
          <w:szCs w:val="28"/>
        </w:rPr>
        <w:t>(32)</w:t>
      </w:r>
    </w:p>
    <w:p w14:paraId="5924CA75" w14:textId="77777777" w:rsidR="0058224D" w:rsidRDefault="0058224D" w:rsidP="0058224D">
      <w:pPr>
        <w:tabs>
          <w:tab w:val="right" w:leader="dot" w:pos="9639"/>
        </w:tabs>
        <w:spacing w:after="0" w:line="360" w:lineRule="auto"/>
        <w:contextualSpacing/>
        <w:jc w:val="both"/>
        <w:rPr>
          <w:rFonts w:eastAsia="Calibri"/>
          <w:szCs w:val="28"/>
        </w:rPr>
      </w:pPr>
    </w:p>
    <w:p w14:paraId="40037190" w14:textId="71B4A6CA" w:rsidR="00D94261" w:rsidRDefault="0058224D" w:rsidP="0058224D">
      <w:pPr>
        <w:tabs>
          <w:tab w:val="right" w:leader="dot" w:pos="9639"/>
        </w:tabs>
        <w:spacing w:after="0" w:line="360" w:lineRule="auto"/>
        <w:ind w:firstLine="709"/>
        <w:contextualSpacing/>
        <w:jc w:val="both"/>
        <w:rPr>
          <w:rFonts w:eastAsia="Calibri"/>
          <w:szCs w:val="28"/>
        </w:rPr>
      </w:pPr>
      <w:r w:rsidRPr="005D460B">
        <w:rPr>
          <w:rFonts w:eastAsia="Calibri"/>
          <w:szCs w:val="28"/>
        </w:rPr>
        <w:t>На основе проведенных расчетов</w:t>
      </w:r>
      <w:r w:rsidR="00D94261" w:rsidRPr="005D460B">
        <w:rPr>
          <w:rFonts w:eastAsia="Calibri"/>
          <w:szCs w:val="28"/>
        </w:rPr>
        <w:t xml:space="preserve"> было установлено, что затраты на 1 руб. продаж за рассматриваемый период </w:t>
      </w:r>
      <w:r>
        <w:rPr>
          <w:rFonts w:eastAsia="Calibri"/>
          <w:szCs w:val="28"/>
        </w:rPr>
        <w:t xml:space="preserve">снизились на </w:t>
      </w:r>
      <w:r w:rsidRPr="0058224D">
        <w:rPr>
          <w:rFonts w:eastAsia="Calibri"/>
          <w:szCs w:val="28"/>
        </w:rPr>
        <w:t>0,00181</w:t>
      </w:r>
      <w:r>
        <w:rPr>
          <w:rFonts w:eastAsia="Calibri"/>
          <w:szCs w:val="28"/>
        </w:rPr>
        <w:t xml:space="preserve">, </w:t>
      </w:r>
      <w:r w:rsidR="00D94261">
        <w:rPr>
          <w:rFonts w:eastAsia="Calibri"/>
          <w:szCs w:val="28"/>
        </w:rPr>
        <w:t xml:space="preserve">на данный прирост повлияли три фактора. Первый фактор </w:t>
      </w:r>
      <w:r w:rsidR="00D94261" w:rsidRPr="007C1F29">
        <w:rPr>
          <w:rFonts w:eastAsia="Calibri"/>
          <w:szCs w:val="28"/>
        </w:rPr>
        <w:t>—</w:t>
      </w:r>
      <w:r w:rsidR="00D94261">
        <w:rPr>
          <w:rFonts w:eastAsia="Calibri"/>
          <w:szCs w:val="28"/>
        </w:rPr>
        <w:t xml:space="preserve"> «к</w:t>
      </w:r>
      <w:r w:rsidR="00D94261" w:rsidRPr="00776B0B">
        <w:rPr>
          <w:rFonts w:eastAsia="Calibri"/>
          <w:szCs w:val="28"/>
        </w:rPr>
        <w:t>оличество и структура продаж</w:t>
      </w:r>
      <w:r w:rsidR="00D94261">
        <w:rPr>
          <w:rFonts w:eastAsia="Calibri"/>
          <w:szCs w:val="28"/>
        </w:rPr>
        <w:t>»</w:t>
      </w:r>
      <w:r w:rsidR="00D94261" w:rsidRPr="00776B0B">
        <w:rPr>
          <w:rFonts w:eastAsia="Calibri"/>
          <w:szCs w:val="28"/>
        </w:rPr>
        <w:t xml:space="preserve"> </w:t>
      </w:r>
      <w:r w:rsidR="00D94261">
        <w:rPr>
          <w:rFonts w:eastAsia="Calibri"/>
          <w:szCs w:val="28"/>
        </w:rPr>
        <w:t xml:space="preserve">привели к увеличению на </w:t>
      </w:r>
      <w:r w:rsidRPr="0058224D">
        <w:rPr>
          <w:rFonts w:eastAsia="Calibri"/>
          <w:szCs w:val="28"/>
        </w:rPr>
        <w:t xml:space="preserve">0,00886 </w:t>
      </w:r>
      <w:r w:rsidR="00D94261">
        <w:rPr>
          <w:rFonts w:eastAsia="Calibri"/>
          <w:szCs w:val="28"/>
        </w:rPr>
        <w:t xml:space="preserve">к/руб. Второй фактор </w:t>
      </w:r>
      <w:r w:rsidR="00D94261" w:rsidRPr="007C1F29">
        <w:rPr>
          <w:rFonts w:eastAsia="Calibri"/>
          <w:szCs w:val="28"/>
        </w:rPr>
        <w:t xml:space="preserve">— </w:t>
      </w:r>
      <w:r w:rsidR="00D94261">
        <w:rPr>
          <w:rFonts w:eastAsia="Calibri"/>
          <w:szCs w:val="28"/>
        </w:rPr>
        <w:t>«п</w:t>
      </w:r>
      <w:r w:rsidR="00D94261" w:rsidRPr="007C1F29">
        <w:rPr>
          <w:rFonts w:eastAsia="Calibri"/>
          <w:szCs w:val="28"/>
        </w:rPr>
        <w:t>олная себестоимость продаж</w:t>
      </w:r>
      <w:r w:rsidR="00D94261">
        <w:rPr>
          <w:rFonts w:eastAsia="Calibri"/>
          <w:szCs w:val="28"/>
        </w:rPr>
        <w:t>» привел</w:t>
      </w:r>
      <w:r w:rsidR="00D94261" w:rsidRPr="005D460B">
        <w:rPr>
          <w:rFonts w:eastAsia="Calibri"/>
          <w:szCs w:val="28"/>
        </w:rPr>
        <w:t xml:space="preserve"> к </w:t>
      </w:r>
      <w:r>
        <w:rPr>
          <w:rFonts w:eastAsia="Calibri"/>
          <w:szCs w:val="28"/>
        </w:rPr>
        <w:t>увеличению</w:t>
      </w:r>
      <w:r w:rsidR="00D94261">
        <w:rPr>
          <w:rFonts w:eastAsia="Calibri"/>
          <w:szCs w:val="28"/>
        </w:rPr>
        <w:t xml:space="preserve"> на </w:t>
      </w:r>
      <w:r w:rsidRPr="0058224D">
        <w:rPr>
          <w:rFonts w:eastAsia="Calibri"/>
          <w:szCs w:val="28"/>
        </w:rPr>
        <w:t>0,00048</w:t>
      </w:r>
      <w:r>
        <w:rPr>
          <w:rFonts w:eastAsia="Calibri"/>
          <w:szCs w:val="28"/>
        </w:rPr>
        <w:t xml:space="preserve"> </w:t>
      </w:r>
      <w:r w:rsidR="00D94261" w:rsidRPr="005D460B">
        <w:rPr>
          <w:rFonts w:eastAsia="Calibri"/>
          <w:szCs w:val="28"/>
        </w:rPr>
        <w:t>к/руб</w:t>
      </w:r>
      <w:r>
        <w:rPr>
          <w:rFonts w:eastAsia="Calibri"/>
          <w:szCs w:val="28"/>
        </w:rPr>
        <w:t xml:space="preserve">. </w:t>
      </w:r>
      <w:r w:rsidRPr="0058224D">
        <w:rPr>
          <w:rFonts w:eastAsia="Calibri"/>
          <w:szCs w:val="28"/>
        </w:rPr>
        <w:t>Третий фактор — «продажные цены» привел к снижению на 0,0111</w:t>
      </w:r>
      <w:r>
        <w:rPr>
          <w:rFonts w:eastAsia="Calibri"/>
          <w:szCs w:val="28"/>
        </w:rPr>
        <w:t xml:space="preserve">4 </w:t>
      </w:r>
      <w:r w:rsidRPr="0058224D">
        <w:rPr>
          <w:rFonts w:eastAsia="Calibri"/>
          <w:szCs w:val="28"/>
        </w:rPr>
        <w:t>к/руб</w:t>
      </w:r>
      <w:r>
        <w:rPr>
          <w:rFonts w:eastAsia="Calibri"/>
          <w:szCs w:val="28"/>
        </w:rPr>
        <w:t>.</w:t>
      </w:r>
    </w:p>
    <w:p w14:paraId="3A6F7DEE" w14:textId="77777777" w:rsidR="007252F0" w:rsidRDefault="007252F0" w:rsidP="0058224D">
      <w:pPr>
        <w:tabs>
          <w:tab w:val="right" w:leader="dot" w:pos="9639"/>
        </w:tabs>
        <w:spacing w:after="0" w:line="360" w:lineRule="auto"/>
        <w:ind w:firstLine="709"/>
        <w:contextualSpacing/>
        <w:jc w:val="both"/>
        <w:rPr>
          <w:rFonts w:eastAsia="Calibri"/>
          <w:szCs w:val="28"/>
        </w:rPr>
      </w:pPr>
    </w:p>
    <w:p w14:paraId="6CEC157B" w14:textId="5F7D8610" w:rsidR="00D9788D" w:rsidRPr="007252F0" w:rsidRDefault="001710E7" w:rsidP="007252F0">
      <w:pPr>
        <w:pStyle w:val="1"/>
        <w:spacing w:before="0" w:line="360" w:lineRule="auto"/>
        <w:ind w:firstLine="709"/>
        <w:jc w:val="both"/>
        <w:rPr>
          <w:rFonts w:ascii="Times New Roman" w:hAnsi="Times New Roman" w:cs="Times New Roman"/>
          <w:b/>
          <w:bCs/>
          <w:sz w:val="28"/>
          <w:szCs w:val="28"/>
        </w:rPr>
      </w:pPr>
      <w:bookmarkStart w:id="61" w:name="_Toc59616832"/>
      <w:r w:rsidRPr="007252F0">
        <w:rPr>
          <w:rFonts w:ascii="Times New Roman" w:hAnsi="Times New Roman" w:cs="Times New Roman"/>
          <w:b/>
          <w:bCs/>
          <w:color w:val="000000" w:themeColor="text1"/>
          <w:sz w:val="28"/>
          <w:szCs w:val="28"/>
        </w:rPr>
        <w:lastRenderedPageBreak/>
        <w:t>21 Сводная таблица влияния интенсивных и экстенсивных факторов на объем продаж</w:t>
      </w:r>
      <w:bookmarkEnd w:id="61"/>
    </w:p>
    <w:p w14:paraId="362C35DC" w14:textId="75B8061F" w:rsidR="001710E7" w:rsidRDefault="001710E7" w:rsidP="001710E7">
      <w:pPr>
        <w:spacing w:after="0" w:line="360" w:lineRule="auto"/>
        <w:ind w:firstLine="709"/>
        <w:rPr>
          <w:b/>
          <w:bCs/>
          <w:sz w:val="32"/>
          <w:szCs w:val="32"/>
        </w:rPr>
      </w:pPr>
    </w:p>
    <w:p w14:paraId="2FCFBDF6" w14:textId="7E6DEFAB" w:rsidR="0033515C" w:rsidRPr="00DC1588" w:rsidRDefault="0033515C" w:rsidP="0033515C">
      <w:pPr>
        <w:spacing w:after="0" w:line="360" w:lineRule="auto"/>
        <w:ind w:firstLine="709"/>
        <w:jc w:val="both"/>
        <w:rPr>
          <w:szCs w:val="28"/>
        </w:rPr>
      </w:pPr>
      <w:r w:rsidRPr="00DC1588">
        <w:rPr>
          <w:szCs w:val="28"/>
        </w:rPr>
        <w:t>Используя данные пояснений к бухгалтерскому балансу и отчету о финансовых результатах, оценим влияние интенсивных и экстенсивных факторов на объем продаж, для расчетов используем значения, рассчитанные в таблице 21.</w:t>
      </w:r>
    </w:p>
    <w:p w14:paraId="5A9072A6" w14:textId="728B2A23" w:rsidR="0033515C" w:rsidRPr="00DC1588" w:rsidRDefault="0033515C" w:rsidP="0033515C">
      <w:pPr>
        <w:spacing w:after="0" w:line="360" w:lineRule="auto"/>
        <w:ind w:firstLine="709"/>
        <w:jc w:val="both"/>
        <w:rPr>
          <w:szCs w:val="28"/>
        </w:rPr>
      </w:pPr>
    </w:p>
    <w:p w14:paraId="5FDC66C4" w14:textId="4C35AAD7" w:rsidR="0033515C" w:rsidRPr="00DC1588" w:rsidRDefault="0033515C" w:rsidP="0033515C">
      <w:pPr>
        <w:spacing w:after="0" w:line="360" w:lineRule="auto"/>
        <w:jc w:val="both"/>
        <w:rPr>
          <w:szCs w:val="28"/>
        </w:rPr>
      </w:pPr>
      <w:r w:rsidRPr="00DC1588">
        <w:rPr>
          <w:szCs w:val="28"/>
        </w:rPr>
        <w:t>Таблица 21 – Сводная таблица влияния интенсивных и экстенсивных факторов на объем продаж.</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47"/>
        <w:gridCol w:w="3275"/>
      </w:tblGrid>
      <w:tr w:rsidR="003264E0" w:rsidRPr="00AE1DE7" w14:paraId="667D3019" w14:textId="77777777" w:rsidTr="003264E0">
        <w:trPr>
          <w:trHeight w:val="610"/>
        </w:trPr>
        <w:tc>
          <w:tcPr>
            <w:tcW w:w="3298" w:type="pct"/>
            <w:vAlign w:val="center"/>
          </w:tcPr>
          <w:p w14:paraId="734BBA3C" w14:textId="77777777" w:rsidR="003264E0" w:rsidRPr="00AE1DE7" w:rsidRDefault="003264E0" w:rsidP="003264E0">
            <w:pPr>
              <w:overflowPunct w:val="0"/>
              <w:autoSpaceDE w:val="0"/>
              <w:autoSpaceDN w:val="0"/>
              <w:adjustRightInd w:val="0"/>
              <w:spacing w:line="240" w:lineRule="auto"/>
              <w:textAlignment w:val="baseline"/>
              <w:rPr>
                <w:rFonts w:eastAsia="Times New Roman"/>
                <w:sz w:val="24"/>
                <w:lang w:eastAsia="ru-RU"/>
              </w:rPr>
            </w:pPr>
            <w:r w:rsidRPr="00AE1DE7">
              <w:rPr>
                <w:rFonts w:eastAsia="Times New Roman"/>
                <w:sz w:val="24"/>
                <w:lang w:eastAsia="ru-RU"/>
              </w:rPr>
              <w:t>Показатель-фактор</w:t>
            </w:r>
          </w:p>
        </w:tc>
        <w:tc>
          <w:tcPr>
            <w:tcW w:w="1702" w:type="pct"/>
            <w:vAlign w:val="center"/>
          </w:tcPr>
          <w:p w14:paraId="3B34751A" w14:textId="4C1A3A8E" w:rsidR="003264E0" w:rsidRPr="00AE1DE7" w:rsidRDefault="003264E0" w:rsidP="003264E0">
            <w:pPr>
              <w:overflowPunct w:val="0"/>
              <w:autoSpaceDE w:val="0"/>
              <w:autoSpaceDN w:val="0"/>
              <w:adjustRightInd w:val="0"/>
              <w:spacing w:line="240" w:lineRule="auto"/>
              <w:textAlignment w:val="baseline"/>
              <w:rPr>
                <w:rFonts w:eastAsia="Times New Roman"/>
                <w:sz w:val="24"/>
                <w:lang w:eastAsia="ru-RU"/>
              </w:rPr>
            </w:pPr>
            <w:r w:rsidRPr="00AE1DE7">
              <w:rPr>
                <w:rFonts w:eastAsia="Times New Roman"/>
                <w:sz w:val="24"/>
                <w:lang w:eastAsia="ru-RU"/>
              </w:rPr>
              <w:t xml:space="preserve">Сумма, </w:t>
            </w:r>
            <w:r w:rsidR="009454D9">
              <w:rPr>
                <w:rFonts w:eastAsia="Times New Roman"/>
                <w:sz w:val="24"/>
                <w:lang w:eastAsia="ru-RU"/>
              </w:rPr>
              <w:t>млн</w:t>
            </w:r>
            <w:r w:rsidRPr="00AE1DE7">
              <w:rPr>
                <w:rFonts w:eastAsia="Times New Roman"/>
                <w:sz w:val="24"/>
                <w:lang w:eastAsia="ru-RU"/>
              </w:rPr>
              <w:t>. р.</w:t>
            </w:r>
          </w:p>
        </w:tc>
      </w:tr>
      <w:tr w:rsidR="003264E0" w:rsidRPr="00AE1DE7" w14:paraId="509FD94D" w14:textId="77777777" w:rsidTr="003264E0">
        <w:trPr>
          <w:trHeight w:hRule="exact" w:val="340"/>
        </w:trPr>
        <w:tc>
          <w:tcPr>
            <w:tcW w:w="3298" w:type="pct"/>
          </w:tcPr>
          <w:p w14:paraId="6BAB1E20"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1. Среднесписочная численность работников</w:t>
            </w:r>
          </w:p>
        </w:tc>
        <w:tc>
          <w:tcPr>
            <w:tcW w:w="1702" w:type="pct"/>
          </w:tcPr>
          <w:p w14:paraId="1EAF92CF" w14:textId="15CA5DF1"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r w:rsidRPr="003264E0">
              <w:rPr>
                <w:sz w:val="24"/>
                <w:szCs w:val="24"/>
              </w:rPr>
              <w:t>-1159</w:t>
            </w:r>
            <w:r w:rsidR="00DC1588">
              <w:rPr>
                <w:sz w:val="24"/>
                <w:szCs w:val="24"/>
              </w:rPr>
              <w:t>,8</w:t>
            </w:r>
          </w:p>
        </w:tc>
      </w:tr>
      <w:tr w:rsidR="003264E0" w:rsidRPr="00AE1DE7" w14:paraId="2E00CE37" w14:textId="77777777" w:rsidTr="003264E0">
        <w:trPr>
          <w:trHeight w:hRule="exact" w:val="340"/>
        </w:trPr>
        <w:tc>
          <w:tcPr>
            <w:tcW w:w="3298" w:type="pct"/>
          </w:tcPr>
          <w:p w14:paraId="1F605177"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2. Среднегодовая выработка на работника</w:t>
            </w:r>
          </w:p>
        </w:tc>
        <w:tc>
          <w:tcPr>
            <w:tcW w:w="1702" w:type="pct"/>
          </w:tcPr>
          <w:p w14:paraId="4D220AB0" w14:textId="3736A246"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r w:rsidRPr="003264E0">
              <w:rPr>
                <w:sz w:val="24"/>
                <w:szCs w:val="24"/>
              </w:rPr>
              <w:t>652</w:t>
            </w:r>
            <w:r w:rsidR="00DC1588">
              <w:rPr>
                <w:sz w:val="24"/>
                <w:szCs w:val="24"/>
              </w:rPr>
              <w:t>,3</w:t>
            </w:r>
          </w:p>
        </w:tc>
      </w:tr>
      <w:tr w:rsidR="003264E0" w:rsidRPr="00AE1DE7" w14:paraId="0BF549CA" w14:textId="77777777" w:rsidTr="003264E0">
        <w:trPr>
          <w:trHeight w:hRule="exact" w:val="340"/>
        </w:trPr>
        <w:tc>
          <w:tcPr>
            <w:tcW w:w="3298" w:type="pct"/>
          </w:tcPr>
          <w:p w14:paraId="6FF3EA5F"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3. Среднегодовая стоимость основных фондов</w:t>
            </w:r>
          </w:p>
        </w:tc>
        <w:tc>
          <w:tcPr>
            <w:tcW w:w="1702" w:type="pct"/>
          </w:tcPr>
          <w:p w14:paraId="7B7328E8" w14:textId="7ABE6E57"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bookmarkStart w:id="62" w:name="_Hlk58602338"/>
            <w:r w:rsidRPr="003264E0">
              <w:rPr>
                <w:sz w:val="24"/>
                <w:szCs w:val="24"/>
              </w:rPr>
              <w:t>537</w:t>
            </w:r>
            <w:bookmarkEnd w:id="62"/>
            <w:r w:rsidR="00DC1588">
              <w:rPr>
                <w:sz w:val="24"/>
                <w:szCs w:val="24"/>
              </w:rPr>
              <w:t>,9</w:t>
            </w:r>
          </w:p>
        </w:tc>
      </w:tr>
      <w:tr w:rsidR="003264E0" w:rsidRPr="00AE1DE7" w14:paraId="0777BC9E" w14:textId="77777777" w:rsidTr="003264E0">
        <w:trPr>
          <w:trHeight w:hRule="exact" w:val="340"/>
        </w:trPr>
        <w:tc>
          <w:tcPr>
            <w:tcW w:w="3298" w:type="pct"/>
          </w:tcPr>
          <w:p w14:paraId="5C1C8773"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4. Фондоотдача основных фондов</w:t>
            </w:r>
          </w:p>
        </w:tc>
        <w:tc>
          <w:tcPr>
            <w:tcW w:w="1702" w:type="pct"/>
          </w:tcPr>
          <w:p w14:paraId="4D85220A" w14:textId="19F5BE38"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r w:rsidRPr="003264E0">
              <w:rPr>
                <w:sz w:val="24"/>
                <w:szCs w:val="24"/>
              </w:rPr>
              <w:t>-1045</w:t>
            </w:r>
            <w:r w:rsidR="00DC1588">
              <w:rPr>
                <w:sz w:val="24"/>
                <w:szCs w:val="24"/>
              </w:rPr>
              <w:t>,3</w:t>
            </w:r>
          </w:p>
        </w:tc>
      </w:tr>
      <w:tr w:rsidR="003264E0" w:rsidRPr="00AE1DE7" w14:paraId="2AD37DB4" w14:textId="77777777" w:rsidTr="003264E0">
        <w:trPr>
          <w:trHeight w:hRule="exact" w:val="340"/>
        </w:trPr>
        <w:tc>
          <w:tcPr>
            <w:tcW w:w="3298" w:type="pct"/>
          </w:tcPr>
          <w:p w14:paraId="178BAADB"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5. Материальные затраты</w:t>
            </w:r>
          </w:p>
        </w:tc>
        <w:tc>
          <w:tcPr>
            <w:tcW w:w="1702" w:type="pct"/>
          </w:tcPr>
          <w:p w14:paraId="64264289" w14:textId="5E621306"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r w:rsidRPr="003264E0">
              <w:rPr>
                <w:sz w:val="24"/>
                <w:szCs w:val="24"/>
              </w:rPr>
              <w:t>118</w:t>
            </w:r>
            <w:r w:rsidR="00DC1588">
              <w:rPr>
                <w:sz w:val="24"/>
                <w:szCs w:val="24"/>
              </w:rPr>
              <w:t>,7</w:t>
            </w:r>
          </w:p>
        </w:tc>
      </w:tr>
      <w:tr w:rsidR="003264E0" w:rsidRPr="00AE1DE7" w14:paraId="7A1671E7" w14:textId="77777777" w:rsidTr="003264E0">
        <w:trPr>
          <w:trHeight w:hRule="exact" w:val="340"/>
        </w:trPr>
        <w:tc>
          <w:tcPr>
            <w:tcW w:w="3298" w:type="pct"/>
          </w:tcPr>
          <w:p w14:paraId="0E8A2681" w14:textId="77777777" w:rsidR="003264E0" w:rsidRPr="00AE1DE7" w:rsidRDefault="003264E0" w:rsidP="003264E0">
            <w:pPr>
              <w:overflowPunct w:val="0"/>
              <w:autoSpaceDE w:val="0"/>
              <w:autoSpaceDN w:val="0"/>
              <w:adjustRightInd w:val="0"/>
              <w:spacing w:line="240" w:lineRule="auto"/>
              <w:jc w:val="both"/>
              <w:textAlignment w:val="baseline"/>
              <w:rPr>
                <w:rFonts w:eastAsia="Times New Roman"/>
                <w:sz w:val="24"/>
                <w:lang w:eastAsia="ru-RU"/>
              </w:rPr>
            </w:pPr>
            <w:r w:rsidRPr="00AE1DE7">
              <w:rPr>
                <w:rFonts w:eastAsia="Times New Roman"/>
                <w:sz w:val="24"/>
                <w:lang w:eastAsia="ru-RU"/>
              </w:rPr>
              <w:t xml:space="preserve">6. </w:t>
            </w:r>
            <w:proofErr w:type="spellStart"/>
            <w:r w:rsidRPr="00AE1DE7">
              <w:rPr>
                <w:rFonts w:eastAsia="Times New Roman"/>
                <w:sz w:val="24"/>
                <w:lang w:eastAsia="ru-RU"/>
              </w:rPr>
              <w:t>Материалоотдача</w:t>
            </w:r>
            <w:proofErr w:type="spellEnd"/>
          </w:p>
        </w:tc>
        <w:tc>
          <w:tcPr>
            <w:tcW w:w="1702" w:type="pct"/>
          </w:tcPr>
          <w:p w14:paraId="64F3DA9C" w14:textId="64BDAC69"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r w:rsidRPr="003264E0">
              <w:rPr>
                <w:sz w:val="24"/>
                <w:szCs w:val="24"/>
              </w:rPr>
              <w:t>-626</w:t>
            </w:r>
            <w:r w:rsidR="00DC1588">
              <w:rPr>
                <w:sz w:val="24"/>
                <w:szCs w:val="24"/>
              </w:rPr>
              <w:t>,1</w:t>
            </w:r>
          </w:p>
        </w:tc>
      </w:tr>
      <w:tr w:rsidR="003264E0" w:rsidRPr="00AE1DE7" w14:paraId="3ED90080" w14:textId="77777777" w:rsidTr="003264E0">
        <w:trPr>
          <w:trHeight w:hRule="exact" w:val="340"/>
        </w:trPr>
        <w:tc>
          <w:tcPr>
            <w:tcW w:w="3298" w:type="pct"/>
          </w:tcPr>
          <w:p w14:paraId="4A1CA5F3" w14:textId="77777777" w:rsidR="003264E0" w:rsidRPr="00CE056D" w:rsidRDefault="003264E0" w:rsidP="003264E0">
            <w:pPr>
              <w:overflowPunct w:val="0"/>
              <w:autoSpaceDE w:val="0"/>
              <w:autoSpaceDN w:val="0"/>
              <w:adjustRightInd w:val="0"/>
              <w:spacing w:line="240" w:lineRule="auto"/>
              <w:jc w:val="both"/>
              <w:textAlignment w:val="baseline"/>
              <w:rPr>
                <w:rFonts w:eastAsia="Times New Roman"/>
                <w:bCs/>
                <w:sz w:val="24"/>
                <w:lang w:eastAsia="ru-RU"/>
              </w:rPr>
            </w:pPr>
            <w:r w:rsidRPr="00CE056D">
              <w:rPr>
                <w:rFonts w:eastAsia="Times New Roman"/>
                <w:bCs/>
                <w:sz w:val="24"/>
                <w:lang w:eastAsia="ru-RU"/>
              </w:rPr>
              <w:t>Итоговое изменение объема продаж</w:t>
            </w:r>
          </w:p>
        </w:tc>
        <w:tc>
          <w:tcPr>
            <w:tcW w:w="1702" w:type="pct"/>
          </w:tcPr>
          <w:p w14:paraId="48173F02" w14:textId="5FEC0F83" w:rsidR="003264E0" w:rsidRPr="003264E0" w:rsidRDefault="003264E0" w:rsidP="00DC1588">
            <w:pPr>
              <w:overflowPunct w:val="0"/>
              <w:autoSpaceDE w:val="0"/>
              <w:autoSpaceDN w:val="0"/>
              <w:adjustRightInd w:val="0"/>
              <w:spacing w:line="240" w:lineRule="auto"/>
              <w:jc w:val="right"/>
              <w:textAlignment w:val="baseline"/>
              <w:rPr>
                <w:rFonts w:eastAsia="Times New Roman"/>
                <w:sz w:val="24"/>
                <w:szCs w:val="24"/>
                <w:lang w:eastAsia="ru-RU"/>
              </w:rPr>
            </w:pPr>
            <w:bookmarkStart w:id="63" w:name="_Hlk58602182"/>
            <w:r w:rsidRPr="003264E0">
              <w:rPr>
                <w:sz w:val="24"/>
                <w:szCs w:val="24"/>
              </w:rPr>
              <w:t>-507</w:t>
            </w:r>
            <w:bookmarkEnd w:id="63"/>
            <w:r w:rsidR="00DC1588">
              <w:rPr>
                <w:sz w:val="24"/>
                <w:szCs w:val="24"/>
              </w:rPr>
              <w:t>,4</w:t>
            </w:r>
          </w:p>
        </w:tc>
      </w:tr>
    </w:tbl>
    <w:p w14:paraId="41E7E5DA" w14:textId="1116BD39" w:rsidR="0033515C" w:rsidRDefault="0033515C" w:rsidP="00EA3211">
      <w:pPr>
        <w:spacing w:after="0" w:line="360" w:lineRule="auto"/>
        <w:jc w:val="both"/>
        <w:rPr>
          <w:sz w:val="32"/>
          <w:szCs w:val="32"/>
        </w:rPr>
      </w:pPr>
    </w:p>
    <w:p w14:paraId="3CED86E2" w14:textId="456DE199"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В целом за анализируемый период объем продаж вырос на </w:t>
      </w:r>
      <w:r w:rsidR="00DC1588">
        <w:rPr>
          <w:rFonts w:eastAsia="Times New Roman"/>
          <w:color w:val="000000"/>
          <w:szCs w:val="28"/>
          <w:lang w:eastAsia="ru-RU"/>
        </w:rPr>
        <w:t>–</w:t>
      </w:r>
      <w:r w:rsidRPr="003264E0">
        <w:rPr>
          <w:rFonts w:eastAsia="Times New Roman"/>
          <w:color w:val="000000"/>
          <w:szCs w:val="28"/>
          <w:lang w:eastAsia="ru-RU"/>
        </w:rPr>
        <w:t>507</w:t>
      </w:r>
      <w:r w:rsidR="00984519">
        <w:rPr>
          <w:rFonts w:eastAsia="Times New Roman"/>
          <w:color w:val="000000"/>
          <w:szCs w:val="28"/>
          <w:lang w:eastAsia="ru-RU"/>
        </w:rPr>
        <w:t>,4</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руб. Рассмотрим отдельные факторы, повлиявшие на величину объема реализации.</w:t>
      </w:r>
    </w:p>
    <w:p w14:paraId="7F5C5261" w14:textId="08CD10ED" w:rsidR="003264E0" w:rsidRPr="00AE1DE7" w:rsidRDefault="003264E0" w:rsidP="00EA3211">
      <w:pPr>
        <w:tabs>
          <w:tab w:val="left" w:pos="726"/>
        </w:tabs>
        <w:spacing w:after="0" w:line="360" w:lineRule="auto"/>
        <w:jc w:val="both"/>
        <w:rPr>
          <w:rFonts w:eastAsia="Times New Roman"/>
          <w:color w:val="000000"/>
          <w:szCs w:val="28"/>
          <w:lang w:eastAsia="ru-RU"/>
        </w:rPr>
      </w:pPr>
      <w:r w:rsidRPr="00AE1DE7">
        <w:rPr>
          <w:rFonts w:eastAsia="Times New Roman"/>
          <w:color w:val="000000"/>
          <w:szCs w:val="28"/>
          <w:lang w:eastAsia="ru-RU"/>
        </w:rPr>
        <w:tab/>
        <w:t>Расчет влияния изменения стоимости основных производственных фондов:</w:t>
      </w:r>
    </w:p>
    <w:p w14:paraId="13D161FB" w14:textId="77777777" w:rsidR="003264E0" w:rsidRPr="00AE1DE7" w:rsidRDefault="003264E0" w:rsidP="00EA3211">
      <w:pPr>
        <w:tabs>
          <w:tab w:val="left" w:pos="726"/>
        </w:tabs>
        <w:spacing w:after="0" w:line="360" w:lineRule="auto"/>
        <w:jc w:val="both"/>
        <w:rPr>
          <w:rFonts w:eastAsia="Times New Roman"/>
          <w:color w:val="000000"/>
          <w:szCs w:val="28"/>
          <w:lang w:eastAsia="ru-RU"/>
        </w:rPr>
      </w:pPr>
    </w:p>
    <w:p w14:paraId="62A88EB5" w14:textId="544B1B68" w:rsidR="003264E0" w:rsidRPr="00AE1DE7" w:rsidRDefault="003264E0" w:rsidP="00EA3211">
      <w:pPr>
        <w:tabs>
          <w:tab w:val="left" w:pos="726"/>
        </w:tabs>
        <w:spacing w:after="0" w:line="360" w:lineRule="auto"/>
        <w:ind w:firstLine="709"/>
        <w:jc w:val="center"/>
        <w:rPr>
          <w:rFonts w:eastAsia="Times New Roman"/>
          <w:color w:val="000000"/>
          <w:szCs w:val="28"/>
          <w:lang w:eastAsia="ru-RU"/>
        </w:rPr>
      </w:pPr>
      <w:r w:rsidRPr="004259B4">
        <w:rPr>
          <w:rFonts w:eastAsia="Times New Roman"/>
          <w:color w:val="000000"/>
          <w:szCs w:val="28"/>
          <w:lang w:eastAsia="ru-RU"/>
        </w:rPr>
        <w:t xml:space="preserve">            </w:t>
      </w:r>
      <w:r w:rsidR="004259B4" w:rsidRPr="004259B4">
        <w:rPr>
          <w:rFonts w:eastAsia="Times New Roman"/>
          <w:color w:val="000000"/>
          <w:szCs w:val="28"/>
          <w:lang w:eastAsia="ru-RU"/>
        </w:rPr>
        <w:t xml:space="preserve">        </w:t>
      </w:r>
      <w:r w:rsidRPr="004259B4">
        <w:rPr>
          <w:rFonts w:eastAsia="Times New Roman"/>
          <w:color w:val="000000"/>
          <w:szCs w:val="28"/>
          <w:lang w:eastAsia="ru-RU"/>
        </w:rPr>
        <w:t xml:space="preserve">  </w:t>
      </w:r>
      <w:r w:rsidRPr="00AE1DE7">
        <w:rPr>
          <w:rFonts w:eastAsia="Times New Roman"/>
          <w:color w:val="000000"/>
          <w:szCs w:val="28"/>
          <w:lang w:eastAsia="ru-RU"/>
        </w:rPr>
        <w:t>∆</w:t>
      </w:r>
      <w:r w:rsidRPr="00AE1DE7">
        <w:rPr>
          <w:rFonts w:eastAsia="Times New Roman"/>
          <w:color w:val="000000"/>
          <w:szCs w:val="28"/>
          <w:lang w:val="en-US" w:eastAsia="ru-RU"/>
        </w:rPr>
        <w:t>N</w:t>
      </w:r>
      <w:r w:rsidRPr="00AE1DE7">
        <w:rPr>
          <w:rFonts w:eastAsia="Times New Roman"/>
          <w:color w:val="000000"/>
          <w:szCs w:val="28"/>
          <w:vertAlign w:val="subscript"/>
          <w:lang w:val="en-US" w:eastAsia="ru-RU"/>
        </w:rPr>
        <w:t>F</w:t>
      </w:r>
      <w:r w:rsidRPr="00AE1DE7">
        <w:rPr>
          <w:rFonts w:eastAsia="Times New Roman"/>
          <w:color w:val="000000"/>
          <w:szCs w:val="28"/>
          <w:lang w:eastAsia="ru-RU"/>
        </w:rPr>
        <w:t xml:space="preserve"> = ∆</w:t>
      </w:r>
      <w:r w:rsidRPr="00AE1DE7">
        <w:rPr>
          <w:rFonts w:eastAsia="Times New Roman"/>
          <w:color w:val="000000"/>
          <w:szCs w:val="28"/>
          <w:lang w:val="en-US" w:eastAsia="ru-RU"/>
        </w:rPr>
        <w:t>F</w:t>
      </w:r>
      <w:r w:rsidRPr="00AE1DE7">
        <w:rPr>
          <w:rFonts w:eastAsia="Times New Roman"/>
          <w:color w:val="000000"/>
          <w:szCs w:val="28"/>
          <w:lang w:eastAsia="ru-RU"/>
        </w:rPr>
        <w:t xml:space="preserve"> * </w:t>
      </w:r>
      <w:r w:rsidRPr="00AE1DE7">
        <w:rPr>
          <w:rFonts w:eastAsia="Times New Roman"/>
          <w:color w:val="000000"/>
          <w:szCs w:val="28"/>
          <w:lang w:val="en-US" w:eastAsia="ru-RU"/>
        </w:rPr>
        <w:t>f</w:t>
      </w:r>
      <w:r w:rsidRPr="00AE1DE7">
        <w:rPr>
          <w:rFonts w:eastAsia="Times New Roman"/>
          <w:color w:val="000000"/>
          <w:szCs w:val="28"/>
          <w:vertAlign w:val="subscript"/>
          <w:lang w:eastAsia="ru-RU"/>
        </w:rPr>
        <w:t xml:space="preserve"> о</w:t>
      </w:r>
      <w:r w:rsidRPr="00AE1DE7">
        <w:rPr>
          <w:rFonts w:eastAsia="Times New Roman"/>
          <w:color w:val="000000"/>
          <w:szCs w:val="28"/>
          <w:lang w:eastAsia="ru-RU"/>
        </w:rPr>
        <w:t xml:space="preserve"> = </w:t>
      </w:r>
      <w:r w:rsidRPr="003264E0">
        <w:rPr>
          <w:rFonts w:eastAsia="Times New Roman"/>
          <w:color w:val="000000"/>
          <w:szCs w:val="28"/>
          <w:lang w:eastAsia="ru-RU"/>
        </w:rPr>
        <w:t>84994,5</w:t>
      </w:r>
      <w:r w:rsidRPr="00AE1DE7">
        <w:rPr>
          <w:rFonts w:eastAsia="Times New Roman"/>
          <w:color w:val="000000"/>
          <w:szCs w:val="28"/>
          <w:lang w:eastAsia="ru-RU"/>
        </w:rPr>
        <w:t xml:space="preserve"> * </w:t>
      </w:r>
      <w:r w:rsidRPr="004259B4">
        <w:rPr>
          <w:rFonts w:eastAsia="Times New Roman"/>
          <w:color w:val="000000"/>
          <w:szCs w:val="28"/>
          <w:lang w:eastAsia="ru-RU"/>
        </w:rPr>
        <w:t>6,33</w:t>
      </w:r>
      <w:r w:rsidRPr="00AE1DE7">
        <w:rPr>
          <w:rFonts w:eastAsia="Times New Roman"/>
          <w:color w:val="000000"/>
          <w:szCs w:val="28"/>
          <w:lang w:eastAsia="ru-RU"/>
        </w:rPr>
        <w:t xml:space="preserve"> = </w:t>
      </w:r>
      <w:bookmarkStart w:id="64" w:name="_Hlk58602563"/>
      <w:r w:rsidRPr="003264E0">
        <w:rPr>
          <w:rFonts w:eastAsia="Times New Roman"/>
          <w:color w:val="000000"/>
          <w:szCs w:val="28"/>
          <w:lang w:eastAsia="ru-RU"/>
        </w:rPr>
        <w:t>537</w:t>
      </w:r>
      <w:bookmarkEnd w:id="64"/>
      <w:r w:rsidR="00984519">
        <w:rPr>
          <w:rFonts w:eastAsia="Times New Roman"/>
          <w:color w:val="000000"/>
          <w:szCs w:val="28"/>
          <w:lang w:eastAsia="ru-RU"/>
        </w:rPr>
        <w:t>,9</w:t>
      </w:r>
      <w:r w:rsidRPr="00AE1DE7">
        <w:rPr>
          <w:rFonts w:eastAsia="Times New Roman"/>
          <w:color w:val="000000"/>
          <w:szCs w:val="28"/>
          <w:lang w:eastAsia="ru-RU"/>
        </w:rPr>
        <w:tab/>
      </w:r>
      <w:r w:rsidRPr="004259B4">
        <w:rPr>
          <w:rFonts w:eastAsia="Times New Roman"/>
          <w:color w:val="000000"/>
          <w:szCs w:val="28"/>
          <w:lang w:eastAsia="ru-RU"/>
        </w:rPr>
        <w:t xml:space="preserve">         </w:t>
      </w:r>
      <w:r w:rsidR="004259B4" w:rsidRPr="004259B4">
        <w:rPr>
          <w:rFonts w:eastAsia="Times New Roman"/>
          <w:color w:val="000000"/>
          <w:szCs w:val="28"/>
          <w:lang w:eastAsia="ru-RU"/>
        </w:rPr>
        <w:t xml:space="preserve">      </w:t>
      </w:r>
      <w:r w:rsidR="00984519">
        <w:rPr>
          <w:rFonts w:eastAsia="Times New Roman"/>
          <w:color w:val="000000"/>
          <w:szCs w:val="28"/>
          <w:lang w:eastAsia="ru-RU"/>
        </w:rPr>
        <w:t xml:space="preserve">       </w:t>
      </w:r>
      <w:proofErr w:type="gramStart"/>
      <w:r w:rsidR="00984519">
        <w:rPr>
          <w:rFonts w:eastAsia="Times New Roman"/>
          <w:color w:val="000000"/>
          <w:szCs w:val="28"/>
          <w:lang w:eastAsia="ru-RU"/>
        </w:rPr>
        <w:t xml:space="preserve">   </w:t>
      </w:r>
      <w:r w:rsidRPr="00AE1DE7">
        <w:rPr>
          <w:rFonts w:eastAsia="Times New Roman"/>
          <w:color w:val="000000"/>
          <w:szCs w:val="28"/>
          <w:lang w:eastAsia="ru-RU"/>
        </w:rPr>
        <w:t>(</w:t>
      </w:r>
      <w:proofErr w:type="gramEnd"/>
      <w:r>
        <w:rPr>
          <w:rFonts w:eastAsia="Times New Roman"/>
          <w:color w:val="000000"/>
          <w:szCs w:val="28"/>
          <w:lang w:eastAsia="ru-RU"/>
        </w:rPr>
        <w:t>33</w:t>
      </w:r>
      <w:r w:rsidRPr="00AE1DE7">
        <w:rPr>
          <w:rFonts w:eastAsia="Times New Roman"/>
          <w:color w:val="000000"/>
          <w:szCs w:val="28"/>
          <w:lang w:eastAsia="ru-RU"/>
        </w:rPr>
        <w:t>)</w:t>
      </w:r>
    </w:p>
    <w:p w14:paraId="77779C41"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42B25609" w14:textId="68DC29EC"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Следовательно, </w:t>
      </w:r>
      <w:r w:rsidR="004259B4">
        <w:rPr>
          <w:rFonts w:eastAsia="Times New Roman"/>
          <w:color w:val="000000"/>
          <w:szCs w:val="28"/>
          <w:lang w:eastAsia="ru-RU"/>
        </w:rPr>
        <w:t xml:space="preserve">увеличение </w:t>
      </w:r>
      <w:r w:rsidRPr="00AE1DE7">
        <w:rPr>
          <w:rFonts w:eastAsia="Times New Roman"/>
          <w:color w:val="000000"/>
          <w:szCs w:val="28"/>
          <w:lang w:eastAsia="ru-RU"/>
        </w:rPr>
        <w:t xml:space="preserve">среднегодовой стоимости основных фондов привел к росту объема продаж на </w:t>
      </w:r>
      <w:r w:rsidR="004259B4" w:rsidRPr="004259B4">
        <w:rPr>
          <w:rFonts w:eastAsia="Times New Roman"/>
          <w:color w:val="000000"/>
          <w:szCs w:val="28"/>
          <w:lang w:eastAsia="ru-RU"/>
        </w:rPr>
        <w:t>537</w:t>
      </w:r>
      <w:r w:rsidR="00984519">
        <w:rPr>
          <w:rFonts w:eastAsia="Times New Roman"/>
          <w:color w:val="000000"/>
          <w:szCs w:val="28"/>
          <w:lang w:eastAsia="ru-RU"/>
        </w:rPr>
        <w:t>,9</w:t>
      </w:r>
      <w:r w:rsidR="004259B4">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руб.</w:t>
      </w:r>
    </w:p>
    <w:p w14:paraId="4E9B6AD0" w14:textId="2436D4E2"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Расчет влияния изменения фондоотдачи:</w:t>
      </w:r>
    </w:p>
    <w:p w14:paraId="3B5D9BB5"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112B490C" w14:textId="0B3FADE3" w:rsidR="003264E0" w:rsidRPr="00AE1DE7" w:rsidRDefault="004259B4" w:rsidP="00EA3211">
      <w:pPr>
        <w:tabs>
          <w:tab w:val="left" w:pos="726"/>
        </w:tabs>
        <w:spacing w:after="0" w:line="360" w:lineRule="auto"/>
        <w:ind w:firstLine="709"/>
        <w:jc w:val="center"/>
        <w:rPr>
          <w:rFonts w:eastAsia="Times New Roman"/>
          <w:color w:val="000000"/>
          <w:szCs w:val="28"/>
          <w:lang w:eastAsia="ru-RU"/>
        </w:rPr>
      </w:pPr>
      <w:r w:rsidRPr="004259B4">
        <w:rPr>
          <w:rFonts w:eastAsia="Times New Roman"/>
          <w:color w:val="000000"/>
          <w:szCs w:val="28"/>
          <w:lang w:eastAsia="ru-RU"/>
        </w:rPr>
        <w:t xml:space="preserve">         </w:t>
      </w:r>
      <w:r w:rsidR="00984519">
        <w:rPr>
          <w:rFonts w:eastAsia="Times New Roman"/>
          <w:color w:val="000000"/>
          <w:szCs w:val="28"/>
          <w:lang w:eastAsia="ru-RU"/>
        </w:rPr>
        <w:t xml:space="preserve">   </w:t>
      </w:r>
      <w:r w:rsidR="003264E0" w:rsidRPr="00AE1DE7">
        <w:rPr>
          <w:rFonts w:eastAsia="Times New Roman"/>
          <w:color w:val="000000"/>
          <w:szCs w:val="28"/>
          <w:lang w:eastAsia="ru-RU"/>
        </w:rPr>
        <w:t>∆</w:t>
      </w:r>
      <w:proofErr w:type="spellStart"/>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val="en-US" w:eastAsia="ru-RU"/>
        </w:rPr>
        <w:t>f</w:t>
      </w:r>
      <w:proofErr w:type="spellEnd"/>
      <w:r w:rsidR="003264E0" w:rsidRPr="00AE1DE7">
        <w:rPr>
          <w:rFonts w:eastAsia="Times New Roman"/>
          <w:color w:val="000000"/>
          <w:vertAlign w:val="subscript"/>
          <w:lang w:eastAsia="ru-RU"/>
        </w:rPr>
        <w:t xml:space="preserve"> </w:t>
      </w:r>
      <w:r w:rsidR="003264E0" w:rsidRPr="00AE1DE7">
        <w:rPr>
          <w:rFonts w:eastAsia="Times New Roman"/>
          <w:color w:val="000000"/>
          <w:szCs w:val="28"/>
          <w:lang w:eastAsia="ru-RU"/>
        </w:rPr>
        <w:t>= ∆</w:t>
      </w:r>
      <w:r w:rsidR="003264E0" w:rsidRPr="00AE1DE7">
        <w:rPr>
          <w:rFonts w:eastAsia="Times New Roman"/>
          <w:color w:val="000000"/>
          <w:szCs w:val="28"/>
          <w:lang w:val="en-US" w:eastAsia="ru-RU"/>
        </w:rPr>
        <w:t>f</w:t>
      </w:r>
      <w:r w:rsidR="003264E0" w:rsidRPr="00AE1DE7">
        <w:rPr>
          <w:rFonts w:eastAsia="Times New Roman"/>
          <w:color w:val="000000"/>
          <w:szCs w:val="28"/>
          <w:lang w:eastAsia="ru-RU"/>
        </w:rPr>
        <w:t xml:space="preserve"> * </w:t>
      </w:r>
      <w:r w:rsidR="003264E0" w:rsidRPr="00AE1DE7">
        <w:rPr>
          <w:rFonts w:eastAsia="Times New Roman"/>
          <w:color w:val="000000"/>
          <w:szCs w:val="28"/>
          <w:lang w:val="en-US" w:eastAsia="ru-RU"/>
        </w:rPr>
        <w:t>F</w:t>
      </w:r>
      <w:r w:rsidR="003264E0" w:rsidRPr="00AE1DE7">
        <w:rPr>
          <w:rFonts w:eastAsia="Times New Roman"/>
          <w:color w:val="000000"/>
          <w:szCs w:val="28"/>
          <w:vertAlign w:val="subscript"/>
          <w:lang w:eastAsia="ru-RU"/>
        </w:rPr>
        <w:t>1</w:t>
      </w:r>
      <w:r w:rsidR="003264E0" w:rsidRPr="00AE1DE7">
        <w:rPr>
          <w:rFonts w:eastAsia="Times New Roman"/>
          <w:color w:val="000000"/>
          <w:szCs w:val="28"/>
          <w:lang w:eastAsia="ru-RU"/>
        </w:rPr>
        <w:t xml:space="preserve"> = </w:t>
      </w:r>
      <w:r>
        <w:rPr>
          <w:rFonts w:eastAsia="Times New Roman"/>
          <w:color w:val="000000"/>
          <w:szCs w:val="28"/>
          <w:lang w:eastAsia="ru-RU"/>
        </w:rPr>
        <w:t xml:space="preserve">– </w:t>
      </w:r>
      <w:bookmarkStart w:id="65" w:name="_Hlk58602654"/>
      <w:r w:rsidRPr="004259B4">
        <w:rPr>
          <w:rFonts w:eastAsia="Times New Roman"/>
          <w:color w:val="000000"/>
          <w:szCs w:val="28"/>
          <w:lang w:eastAsia="ru-RU"/>
        </w:rPr>
        <w:t>0,513</w:t>
      </w:r>
      <w:bookmarkEnd w:id="65"/>
      <w:r w:rsidR="003264E0" w:rsidRPr="00AE1DE7">
        <w:rPr>
          <w:rFonts w:eastAsia="Times New Roman"/>
          <w:color w:val="000000"/>
          <w:szCs w:val="28"/>
          <w:lang w:eastAsia="ru-RU"/>
        </w:rPr>
        <w:t xml:space="preserve">* </w:t>
      </w:r>
      <w:r w:rsidRPr="004259B4">
        <w:rPr>
          <w:rFonts w:eastAsia="Times New Roman"/>
          <w:color w:val="000000"/>
          <w:szCs w:val="28"/>
          <w:lang w:eastAsia="ru-RU"/>
        </w:rPr>
        <w:t>2037</w:t>
      </w:r>
      <w:r w:rsidR="00984519">
        <w:rPr>
          <w:rFonts w:eastAsia="Times New Roman"/>
          <w:color w:val="000000"/>
          <w:szCs w:val="28"/>
          <w:lang w:eastAsia="ru-RU"/>
        </w:rPr>
        <w:t>,4</w:t>
      </w:r>
      <w:r w:rsidR="003264E0" w:rsidRPr="00AE1DE7">
        <w:rPr>
          <w:rFonts w:eastAsia="Times New Roman"/>
          <w:color w:val="000000"/>
          <w:szCs w:val="28"/>
          <w:lang w:eastAsia="ru-RU"/>
        </w:rPr>
        <w:t xml:space="preserve"> = </w:t>
      </w:r>
      <w:bookmarkStart w:id="66" w:name="_Hlk58602672"/>
      <w:r>
        <w:rPr>
          <w:rFonts w:eastAsia="Times New Roman"/>
          <w:color w:val="000000"/>
          <w:szCs w:val="28"/>
          <w:lang w:eastAsia="ru-RU"/>
        </w:rPr>
        <w:t>–</w:t>
      </w:r>
      <w:r w:rsidRPr="004259B4">
        <w:rPr>
          <w:rFonts w:eastAsia="Times New Roman"/>
          <w:color w:val="000000"/>
          <w:szCs w:val="28"/>
          <w:lang w:eastAsia="ru-RU"/>
        </w:rPr>
        <w:t>1045</w:t>
      </w:r>
      <w:bookmarkEnd w:id="66"/>
      <w:r w:rsidR="00984519">
        <w:rPr>
          <w:rFonts w:eastAsia="Times New Roman"/>
          <w:color w:val="000000"/>
          <w:szCs w:val="28"/>
          <w:lang w:eastAsia="ru-RU"/>
        </w:rPr>
        <w:t>,3</w:t>
      </w:r>
      <w:r w:rsidRPr="004259B4">
        <w:rPr>
          <w:rFonts w:eastAsia="Times New Roman"/>
          <w:color w:val="000000"/>
          <w:szCs w:val="28"/>
          <w:lang w:eastAsia="ru-RU"/>
        </w:rPr>
        <w:tab/>
      </w:r>
      <w:r w:rsidR="003264E0" w:rsidRPr="00AE1DE7">
        <w:rPr>
          <w:rFonts w:eastAsia="Times New Roman"/>
          <w:color w:val="000000"/>
          <w:szCs w:val="28"/>
          <w:lang w:eastAsia="ru-RU"/>
        </w:rPr>
        <w:tab/>
      </w:r>
      <w:r w:rsidRPr="004259B4">
        <w:rPr>
          <w:rFonts w:eastAsia="Times New Roman"/>
          <w:color w:val="000000"/>
          <w:szCs w:val="28"/>
          <w:lang w:eastAsia="ru-RU"/>
        </w:rPr>
        <w:t xml:space="preserve">         </w:t>
      </w:r>
      <w:r w:rsidR="00984519">
        <w:rPr>
          <w:rFonts w:eastAsia="Times New Roman"/>
          <w:color w:val="000000"/>
          <w:szCs w:val="28"/>
          <w:lang w:eastAsia="ru-RU"/>
        </w:rPr>
        <w:t xml:space="preserve">        </w:t>
      </w:r>
      <w:proofErr w:type="gramStart"/>
      <w:r w:rsidR="00984519">
        <w:rPr>
          <w:rFonts w:eastAsia="Times New Roman"/>
          <w:color w:val="000000"/>
          <w:szCs w:val="28"/>
          <w:lang w:eastAsia="ru-RU"/>
        </w:rPr>
        <w:t xml:space="preserve">   </w:t>
      </w:r>
      <w:r w:rsidR="003264E0" w:rsidRPr="00AE1DE7">
        <w:rPr>
          <w:rFonts w:eastAsia="Times New Roman"/>
          <w:color w:val="000000"/>
          <w:szCs w:val="28"/>
          <w:lang w:eastAsia="ru-RU"/>
        </w:rPr>
        <w:t>(</w:t>
      </w:r>
      <w:proofErr w:type="gramEnd"/>
      <w:r w:rsidR="003264E0">
        <w:rPr>
          <w:rFonts w:eastAsia="Times New Roman"/>
          <w:color w:val="000000"/>
          <w:szCs w:val="28"/>
          <w:lang w:eastAsia="ru-RU"/>
        </w:rPr>
        <w:t>34</w:t>
      </w:r>
      <w:r w:rsidR="003264E0" w:rsidRPr="00AE1DE7">
        <w:rPr>
          <w:rFonts w:eastAsia="Times New Roman"/>
          <w:color w:val="000000"/>
          <w:szCs w:val="28"/>
          <w:lang w:eastAsia="ru-RU"/>
        </w:rPr>
        <w:t>)</w:t>
      </w:r>
    </w:p>
    <w:p w14:paraId="449E001D"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7C773F8F" w14:textId="008F86F4"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lastRenderedPageBreak/>
        <w:t xml:space="preserve">Таким образом, </w:t>
      </w:r>
      <w:r w:rsidR="004259B4">
        <w:rPr>
          <w:rFonts w:eastAsia="Times New Roman"/>
          <w:color w:val="000000"/>
          <w:szCs w:val="28"/>
          <w:lang w:eastAsia="ru-RU"/>
        </w:rPr>
        <w:t>снижение</w:t>
      </w:r>
      <w:r w:rsidRPr="00AE1DE7">
        <w:rPr>
          <w:rFonts w:eastAsia="Times New Roman"/>
          <w:color w:val="000000"/>
          <w:szCs w:val="28"/>
          <w:lang w:eastAsia="ru-RU"/>
        </w:rPr>
        <w:t xml:space="preserve"> фондоотдачи в отчетном периоде на </w:t>
      </w:r>
      <w:r w:rsidR="004259B4" w:rsidRPr="004259B4">
        <w:rPr>
          <w:rFonts w:eastAsia="Times New Roman"/>
          <w:color w:val="000000"/>
          <w:szCs w:val="28"/>
          <w:lang w:eastAsia="ru-RU"/>
        </w:rPr>
        <w:t>0,513</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xml:space="preserve">. руб. привел к </w:t>
      </w:r>
      <w:r w:rsidR="004259B4">
        <w:rPr>
          <w:rFonts w:eastAsia="Times New Roman"/>
          <w:color w:val="000000"/>
          <w:szCs w:val="28"/>
          <w:lang w:eastAsia="ru-RU"/>
        </w:rPr>
        <w:t>снижению</w:t>
      </w:r>
      <w:r w:rsidRPr="00AE1DE7">
        <w:rPr>
          <w:rFonts w:eastAsia="Times New Roman"/>
          <w:color w:val="000000"/>
          <w:szCs w:val="28"/>
          <w:lang w:eastAsia="ru-RU"/>
        </w:rPr>
        <w:t xml:space="preserve"> объема реализации </w:t>
      </w:r>
      <w:r w:rsidR="004259B4" w:rsidRPr="00AE1DE7">
        <w:rPr>
          <w:rFonts w:eastAsia="Times New Roman"/>
          <w:color w:val="000000"/>
          <w:szCs w:val="28"/>
          <w:lang w:eastAsia="ru-RU"/>
        </w:rPr>
        <w:t xml:space="preserve">на </w:t>
      </w:r>
      <w:bookmarkStart w:id="67" w:name="_Hlk58602728"/>
      <w:r w:rsidR="004259B4" w:rsidRPr="004259B4">
        <w:rPr>
          <w:rFonts w:eastAsia="Times New Roman"/>
          <w:color w:val="000000"/>
          <w:szCs w:val="28"/>
          <w:lang w:eastAsia="ru-RU"/>
        </w:rPr>
        <w:t>1045</w:t>
      </w:r>
      <w:r w:rsidR="00984519">
        <w:rPr>
          <w:rFonts w:eastAsia="Times New Roman"/>
          <w:color w:val="000000"/>
          <w:szCs w:val="28"/>
          <w:lang w:eastAsia="ru-RU"/>
        </w:rPr>
        <w:t>,3</w:t>
      </w:r>
      <w:r w:rsidR="004259B4">
        <w:rPr>
          <w:rFonts w:eastAsia="Times New Roman"/>
          <w:color w:val="000000"/>
          <w:szCs w:val="28"/>
          <w:lang w:eastAsia="ru-RU"/>
        </w:rPr>
        <w:t xml:space="preserve"> </w:t>
      </w:r>
      <w:bookmarkEnd w:id="67"/>
      <w:r w:rsidR="009454D9">
        <w:rPr>
          <w:rFonts w:eastAsia="Times New Roman"/>
          <w:color w:val="000000"/>
          <w:szCs w:val="28"/>
          <w:lang w:eastAsia="ru-RU"/>
        </w:rPr>
        <w:t>млн</w:t>
      </w:r>
      <w:r w:rsidRPr="00AE1DE7">
        <w:rPr>
          <w:rFonts w:eastAsia="Times New Roman"/>
          <w:color w:val="000000"/>
          <w:szCs w:val="28"/>
          <w:lang w:eastAsia="ru-RU"/>
        </w:rPr>
        <w:t>. руб.</w:t>
      </w:r>
    </w:p>
    <w:p w14:paraId="05CE47CA"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Определим суммарное влияние факторов:</w:t>
      </w:r>
    </w:p>
    <w:p w14:paraId="55A4C728"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2D791AE8" w14:textId="79634B41" w:rsidR="003264E0" w:rsidRDefault="003264E0" w:rsidP="00EA3211">
      <w:pPr>
        <w:tabs>
          <w:tab w:val="left" w:pos="726"/>
        </w:tabs>
        <w:spacing w:after="0" w:line="360" w:lineRule="auto"/>
        <w:ind w:firstLine="709"/>
        <w:rPr>
          <w:rFonts w:eastAsia="Times New Roman"/>
          <w:color w:val="000000"/>
          <w:szCs w:val="28"/>
          <w:lang w:eastAsia="ru-RU"/>
        </w:rPr>
      </w:pPr>
      <w:r>
        <w:rPr>
          <w:rFonts w:eastAsia="Times New Roman"/>
          <w:color w:val="000000"/>
          <w:szCs w:val="28"/>
          <w:lang w:eastAsia="ru-RU"/>
        </w:rPr>
        <w:t xml:space="preserve">             </w:t>
      </w:r>
      <w:r w:rsidR="004259B4">
        <w:rPr>
          <w:rFonts w:eastAsia="Times New Roman"/>
          <w:color w:val="000000"/>
          <w:szCs w:val="28"/>
          <w:lang w:eastAsia="ru-RU"/>
        </w:rPr>
        <w:t xml:space="preserve">      </w:t>
      </w:r>
      <w:r w:rsidRPr="00AE1DE7">
        <w:rPr>
          <w:rFonts w:eastAsia="Times New Roman"/>
          <w:color w:val="000000"/>
          <w:szCs w:val="28"/>
          <w:lang w:eastAsia="ru-RU"/>
        </w:rPr>
        <w:t>∆</w:t>
      </w:r>
      <w:r w:rsidRPr="00AE1DE7">
        <w:rPr>
          <w:rFonts w:eastAsia="Times New Roman"/>
          <w:color w:val="000000"/>
          <w:szCs w:val="28"/>
          <w:lang w:val="en-US" w:eastAsia="ru-RU"/>
        </w:rPr>
        <w:t>N</w:t>
      </w:r>
      <w:r w:rsidRPr="00AE1DE7">
        <w:rPr>
          <w:rFonts w:eastAsia="Times New Roman"/>
          <w:color w:val="000000"/>
          <w:szCs w:val="28"/>
          <w:vertAlign w:val="subscript"/>
          <w:lang w:eastAsia="ru-RU"/>
        </w:rPr>
        <w:t xml:space="preserve">общ </w:t>
      </w:r>
      <w:r w:rsidRPr="00AE1DE7">
        <w:rPr>
          <w:rFonts w:eastAsia="Times New Roman"/>
          <w:color w:val="000000"/>
          <w:szCs w:val="28"/>
          <w:lang w:eastAsia="ru-RU"/>
        </w:rPr>
        <w:t>= ∆</w:t>
      </w:r>
      <w:r w:rsidRPr="00AE1DE7">
        <w:rPr>
          <w:rFonts w:eastAsia="Times New Roman"/>
          <w:color w:val="000000"/>
          <w:szCs w:val="28"/>
          <w:lang w:val="en-US" w:eastAsia="ru-RU"/>
        </w:rPr>
        <w:t>N</w:t>
      </w:r>
      <w:r w:rsidRPr="00AE1DE7">
        <w:rPr>
          <w:rFonts w:eastAsia="Times New Roman"/>
          <w:color w:val="000000"/>
          <w:szCs w:val="28"/>
          <w:vertAlign w:val="subscript"/>
          <w:lang w:val="en-US" w:eastAsia="ru-RU"/>
        </w:rPr>
        <w:t>F</w:t>
      </w:r>
      <w:r w:rsidRPr="00AE1DE7">
        <w:rPr>
          <w:rFonts w:eastAsia="Times New Roman"/>
          <w:color w:val="000000"/>
          <w:szCs w:val="28"/>
          <w:lang w:eastAsia="ru-RU"/>
        </w:rPr>
        <w:t xml:space="preserve"> + ∆</w:t>
      </w:r>
      <w:proofErr w:type="spellStart"/>
      <w:r w:rsidRPr="00AE1DE7">
        <w:rPr>
          <w:rFonts w:eastAsia="Times New Roman"/>
          <w:color w:val="000000"/>
          <w:szCs w:val="28"/>
          <w:lang w:val="en-US" w:eastAsia="ru-RU"/>
        </w:rPr>
        <w:t>N</w:t>
      </w:r>
      <w:r w:rsidRPr="00AE1DE7">
        <w:rPr>
          <w:rFonts w:eastAsia="Times New Roman"/>
          <w:color w:val="000000"/>
          <w:szCs w:val="28"/>
          <w:vertAlign w:val="subscript"/>
          <w:lang w:val="en-US" w:eastAsia="ru-RU"/>
        </w:rPr>
        <w:t>f</w:t>
      </w:r>
      <w:proofErr w:type="spellEnd"/>
      <w:r w:rsidRPr="00AE1DE7">
        <w:rPr>
          <w:rFonts w:eastAsia="Times New Roman"/>
          <w:color w:val="000000"/>
          <w:szCs w:val="28"/>
          <w:lang w:eastAsia="ru-RU"/>
        </w:rPr>
        <w:t xml:space="preserve"> = </w:t>
      </w:r>
      <w:r w:rsidR="004259B4" w:rsidRPr="004259B4">
        <w:rPr>
          <w:rFonts w:eastAsia="Times New Roman"/>
          <w:color w:val="000000"/>
          <w:szCs w:val="28"/>
          <w:lang w:eastAsia="ru-RU"/>
        </w:rPr>
        <w:t>537</w:t>
      </w:r>
      <w:r w:rsidR="00984519">
        <w:rPr>
          <w:rFonts w:eastAsia="Times New Roman"/>
          <w:color w:val="000000"/>
          <w:szCs w:val="28"/>
          <w:lang w:eastAsia="ru-RU"/>
        </w:rPr>
        <w:t>,8</w:t>
      </w:r>
      <w:r w:rsidRPr="00AE1DE7">
        <w:rPr>
          <w:rFonts w:eastAsia="Times New Roman"/>
          <w:color w:val="000000"/>
          <w:szCs w:val="28"/>
          <w:lang w:eastAsia="ru-RU"/>
        </w:rPr>
        <w:t xml:space="preserve"> </w:t>
      </w:r>
      <w:r w:rsidR="004259B4" w:rsidRPr="004259B4">
        <w:rPr>
          <w:rFonts w:eastAsia="Times New Roman"/>
          <w:color w:val="000000"/>
          <w:szCs w:val="28"/>
          <w:lang w:eastAsia="ru-RU"/>
        </w:rPr>
        <w:t>–1045</w:t>
      </w:r>
      <w:r w:rsidR="00984519">
        <w:rPr>
          <w:rFonts w:eastAsia="Times New Roman"/>
          <w:color w:val="000000"/>
          <w:szCs w:val="28"/>
          <w:lang w:eastAsia="ru-RU"/>
        </w:rPr>
        <w:t>,3</w:t>
      </w:r>
      <w:r w:rsidR="004259B4" w:rsidRPr="004259B4">
        <w:rPr>
          <w:rFonts w:eastAsia="Times New Roman"/>
          <w:color w:val="000000"/>
          <w:szCs w:val="28"/>
          <w:lang w:eastAsia="ru-RU"/>
        </w:rPr>
        <w:t xml:space="preserve"> </w:t>
      </w:r>
      <w:r w:rsidRPr="00AE1DE7">
        <w:rPr>
          <w:rFonts w:eastAsia="Times New Roman"/>
          <w:color w:val="000000"/>
          <w:szCs w:val="28"/>
          <w:lang w:eastAsia="ru-RU"/>
        </w:rPr>
        <w:t>=</w:t>
      </w:r>
      <w:r w:rsidR="004259B4">
        <w:rPr>
          <w:rFonts w:eastAsia="Times New Roman"/>
          <w:color w:val="000000"/>
          <w:szCs w:val="28"/>
          <w:lang w:eastAsia="ru-RU"/>
        </w:rPr>
        <w:t xml:space="preserve"> </w:t>
      </w:r>
      <w:bookmarkStart w:id="68" w:name="_Hlk58603410"/>
      <w:r w:rsidR="004259B4">
        <w:rPr>
          <w:rFonts w:eastAsia="Times New Roman"/>
          <w:color w:val="000000"/>
          <w:szCs w:val="28"/>
          <w:lang w:eastAsia="ru-RU"/>
        </w:rPr>
        <w:t>–</w:t>
      </w:r>
      <w:r w:rsidR="004259B4" w:rsidRPr="004259B4">
        <w:rPr>
          <w:rFonts w:eastAsia="Times New Roman"/>
          <w:color w:val="000000"/>
          <w:szCs w:val="28"/>
          <w:lang w:eastAsia="ru-RU"/>
        </w:rPr>
        <w:t>507</w:t>
      </w:r>
      <w:r w:rsidR="00984519">
        <w:rPr>
          <w:rFonts w:eastAsia="Times New Roman"/>
          <w:color w:val="000000"/>
          <w:szCs w:val="28"/>
          <w:lang w:eastAsia="ru-RU"/>
        </w:rPr>
        <w:t>,5</w:t>
      </w:r>
      <w:r>
        <w:rPr>
          <w:rFonts w:eastAsia="Times New Roman"/>
          <w:color w:val="000000"/>
          <w:szCs w:val="28"/>
          <w:lang w:eastAsia="ru-RU"/>
        </w:rPr>
        <w:t xml:space="preserve">        </w:t>
      </w:r>
      <w:r w:rsidR="004259B4">
        <w:rPr>
          <w:rFonts w:eastAsia="Times New Roman"/>
          <w:color w:val="000000"/>
          <w:szCs w:val="28"/>
          <w:lang w:eastAsia="ru-RU"/>
        </w:rPr>
        <w:t xml:space="preserve"> </w:t>
      </w:r>
      <w:r>
        <w:rPr>
          <w:rFonts w:eastAsia="Times New Roman"/>
          <w:color w:val="000000"/>
          <w:szCs w:val="28"/>
          <w:lang w:eastAsia="ru-RU"/>
        </w:rPr>
        <w:t xml:space="preserve"> </w:t>
      </w:r>
      <w:r w:rsidR="00984519">
        <w:rPr>
          <w:rFonts w:eastAsia="Times New Roman"/>
          <w:color w:val="000000"/>
          <w:szCs w:val="28"/>
          <w:lang w:eastAsia="ru-RU"/>
        </w:rPr>
        <w:t xml:space="preserve">            </w:t>
      </w:r>
      <w:r w:rsidR="00FD3C4B">
        <w:rPr>
          <w:rFonts w:eastAsia="Times New Roman"/>
          <w:color w:val="000000"/>
          <w:szCs w:val="28"/>
          <w:lang w:eastAsia="ru-RU"/>
        </w:rPr>
        <w:t xml:space="preserve">   </w:t>
      </w:r>
      <w:proofErr w:type="gramStart"/>
      <w:r w:rsidR="00FD3C4B">
        <w:rPr>
          <w:rFonts w:eastAsia="Times New Roman"/>
          <w:color w:val="000000"/>
          <w:szCs w:val="28"/>
          <w:lang w:eastAsia="ru-RU"/>
        </w:rPr>
        <w:t xml:space="preserve"> </w:t>
      </w:r>
      <w:r w:rsidR="00984519">
        <w:rPr>
          <w:rFonts w:eastAsia="Times New Roman"/>
          <w:color w:val="000000"/>
          <w:szCs w:val="28"/>
          <w:lang w:eastAsia="ru-RU"/>
        </w:rPr>
        <w:t xml:space="preserve"> </w:t>
      </w:r>
      <w:r>
        <w:rPr>
          <w:rFonts w:eastAsia="Times New Roman"/>
          <w:color w:val="000000"/>
          <w:szCs w:val="28"/>
          <w:lang w:eastAsia="ru-RU"/>
        </w:rPr>
        <w:t xml:space="preserve"> (</w:t>
      </w:r>
      <w:proofErr w:type="gramEnd"/>
      <w:r>
        <w:rPr>
          <w:rFonts w:eastAsia="Times New Roman"/>
          <w:color w:val="000000"/>
          <w:szCs w:val="28"/>
          <w:lang w:eastAsia="ru-RU"/>
        </w:rPr>
        <w:t>35)</w:t>
      </w:r>
      <w:bookmarkEnd w:id="68"/>
    </w:p>
    <w:p w14:paraId="1A09F3CD"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0ADAB7D3"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Анализируя влияние использования основных производственных фондов на объем реализации, можно прийти к выводу, что основное влияние на него оказывает интенсивный фактор – рост фондоотдачи.</w:t>
      </w:r>
    </w:p>
    <w:p w14:paraId="03CABD8C" w14:textId="34447F3E" w:rsidR="003264E0" w:rsidRPr="00AE1DE7" w:rsidRDefault="003264E0" w:rsidP="00EA3211">
      <w:pPr>
        <w:tabs>
          <w:tab w:val="left" w:pos="726"/>
        </w:tabs>
        <w:spacing w:after="0" w:line="360" w:lineRule="auto"/>
        <w:jc w:val="both"/>
        <w:rPr>
          <w:rFonts w:eastAsia="Times New Roman"/>
          <w:color w:val="000000"/>
          <w:szCs w:val="28"/>
          <w:lang w:eastAsia="ru-RU"/>
        </w:rPr>
      </w:pPr>
      <w:r w:rsidRPr="00AE1DE7">
        <w:rPr>
          <w:rFonts w:eastAsia="Times New Roman"/>
          <w:color w:val="000000"/>
          <w:szCs w:val="28"/>
          <w:lang w:eastAsia="ru-RU"/>
        </w:rPr>
        <w:tab/>
        <w:t>Расчет влияния изменения материальных затрат:</w:t>
      </w:r>
    </w:p>
    <w:p w14:paraId="13D65790"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20E9EF87" w14:textId="645D26F5" w:rsidR="003264E0" w:rsidRPr="00AE1DE7" w:rsidRDefault="00984519" w:rsidP="00984519">
      <w:pPr>
        <w:tabs>
          <w:tab w:val="left" w:pos="726"/>
        </w:tabs>
        <w:spacing w:after="0" w:line="360" w:lineRule="auto"/>
        <w:ind w:firstLine="709"/>
        <w:jc w:val="center"/>
        <w:rPr>
          <w:rFonts w:eastAsia="Times New Roman"/>
          <w:color w:val="000000"/>
          <w:szCs w:val="28"/>
          <w:lang w:eastAsia="ru-RU"/>
        </w:rPr>
      </w:pPr>
      <w:r>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МЗ</w:t>
      </w:r>
      <w:r w:rsidR="003264E0" w:rsidRPr="00AE1DE7">
        <w:rPr>
          <w:rFonts w:eastAsia="Times New Roman"/>
          <w:color w:val="000000"/>
          <w:szCs w:val="28"/>
          <w:lang w:eastAsia="ru-RU"/>
        </w:rPr>
        <w:t xml:space="preserve"> = ∆МЗ * </w:t>
      </w:r>
      <w:r w:rsidR="003264E0" w:rsidRPr="00AE1DE7">
        <w:rPr>
          <w:rFonts w:eastAsia="Times New Roman"/>
          <w:color w:val="000000"/>
          <w:szCs w:val="28"/>
          <w:lang w:val="en-US" w:eastAsia="ru-RU"/>
        </w:rPr>
        <w:t>m</w:t>
      </w:r>
      <w:r w:rsidR="003264E0" w:rsidRPr="00AE1DE7">
        <w:rPr>
          <w:rFonts w:eastAsia="Times New Roman"/>
          <w:color w:val="000000"/>
          <w:szCs w:val="28"/>
          <w:vertAlign w:val="subscript"/>
          <w:lang w:eastAsia="ru-RU"/>
        </w:rPr>
        <w:t xml:space="preserve"> о</w:t>
      </w:r>
      <w:r w:rsidR="003264E0" w:rsidRPr="00AE1DE7">
        <w:rPr>
          <w:rFonts w:eastAsia="Times New Roman"/>
          <w:color w:val="000000"/>
          <w:szCs w:val="28"/>
          <w:lang w:eastAsia="ru-RU"/>
        </w:rPr>
        <w:t xml:space="preserve"> = </w:t>
      </w:r>
      <w:r w:rsidR="004259B4" w:rsidRPr="004259B4">
        <w:rPr>
          <w:rFonts w:eastAsia="Times New Roman"/>
          <w:color w:val="000000"/>
          <w:szCs w:val="28"/>
          <w:lang w:eastAsia="ru-RU"/>
        </w:rPr>
        <w:t>46</w:t>
      </w:r>
      <w:r>
        <w:rPr>
          <w:rFonts w:eastAsia="Times New Roman"/>
          <w:color w:val="000000"/>
          <w:szCs w:val="28"/>
          <w:lang w:eastAsia="ru-RU"/>
        </w:rPr>
        <w:t>,7</w:t>
      </w:r>
      <w:r w:rsidR="003264E0" w:rsidRPr="00AE1DE7">
        <w:rPr>
          <w:rFonts w:eastAsia="Times New Roman"/>
          <w:color w:val="000000"/>
          <w:szCs w:val="28"/>
          <w:lang w:eastAsia="ru-RU"/>
        </w:rPr>
        <w:t xml:space="preserve"> *</w:t>
      </w:r>
      <w:r w:rsidR="00090B63" w:rsidRPr="00090B63">
        <w:rPr>
          <w:rFonts w:eastAsia="Times New Roman"/>
          <w:color w:val="000000"/>
          <w:szCs w:val="28"/>
          <w:lang w:eastAsia="ru-RU"/>
        </w:rPr>
        <w:t>2,54</w:t>
      </w:r>
      <w:r w:rsidR="003264E0" w:rsidRPr="00AE1DE7">
        <w:rPr>
          <w:rFonts w:eastAsia="Times New Roman"/>
          <w:color w:val="000000"/>
          <w:szCs w:val="28"/>
          <w:lang w:eastAsia="ru-RU"/>
        </w:rPr>
        <w:t xml:space="preserve"> =</w:t>
      </w:r>
      <w:r w:rsidR="00090B63">
        <w:rPr>
          <w:rFonts w:eastAsia="Times New Roman"/>
          <w:color w:val="000000"/>
          <w:szCs w:val="28"/>
          <w:lang w:eastAsia="ru-RU"/>
        </w:rPr>
        <w:t xml:space="preserve"> </w:t>
      </w:r>
      <w:bookmarkStart w:id="69" w:name="_Hlk58603369"/>
      <w:r w:rsidR="00090B63" w:rsidRPr="00090B63">
        <w:rPr>
          <w:rFonts w:eastAsia="Times New Roman"/>
          <w:color w:val="000000"/>
          <w:szCs w:val="28"/>
          <w:lang w:eastAsia="ru-RU"/>
        </w:rPr>
        <w:t>118</w:t>
      </w:r>
      <w:bookmarkEnd w:id="69"/>
      <w:r>
        <w:rPr>
          <w:rFonts w:eastAsia="Times New Roman"/>
          <w:color w:val="000000"/>
          <w:szCs w:val="28"/>
          <w:lang w:eastAsia="ru-RU"/>
        </w:rPr>
        <w:t>,6</w:t>
      </w:r>
      <w:r w:rsidR="003264E0">
        <w:rPr>
          <w:rFonts w:eastAsia="Times New Roman"/>
          <w:color w:val="000000"/>
          <w:szCs w:val="28"/>
          <w:lang w:eastAsia="ru-RU"/>
        </w:rPr>
        <w:tab/>
      </w:r>
      <w:r>
        <w:rPr>
          <w:rFonts w:eastAsia="Times New Roman"/>
          <w:color w:val="000000"/>
          <w:szCs w:val="28"/>
          <w:lang w:eastAsia="ru-RU"/>
        </w:rPr>
        <w:t xml:space="preserve">                               </w:t>
      </w:r>
      <w:r w:rsidR="00FD3C4B">
        <w:rPr>
          <w:rFonts w:eastAsia="Times New Roman"/>
          <w:color w:val="000000"/>
          <w:szCs w:val="28"/>
          <w:lang w:eastAsia="ru-RU"/>
        </w:rPr>
        <w:t xml:space="preserve">     </w:t>
      </w:r>
      <w:proofErr w:type="gramStart"/>
      <w:r w:rsidR="00FD3C4B">
        <w:rPr>
          <w:rFonts w:eastAsia="Times New Roman"/>
          <w:color w:val="000000"/>
          <w:szCs w:val="28"/>
          <w:lang w:eastAsia="ru-RU"/>
        </w:rPr>
        <w:t xml:space="preserve">   </w:t>
      </w:r>
      <w:r w:rsidR="003264E0" w:rsidRPr="00AE1DE7">
        <w:rPr>
          <w:rFonts w:eastAsia="Times New Roman"/>
          <w:color w:val="000000"/>
          <w:szCs w:val="28"/>
          <w:lang w:eastAsia="ru-RU"/>
        </w:rPr>
        <w:t>(</w:t>
      </w:r>
      <w:proofErr w:type="gramEnd"/>
      <w:r w:rsidR="004259B4">
        <w:rPr>
          <w:rFonts w:eastAsia="Times New Roman"/>
          <w:color w:val="000000"/>
          <w:szCs w:val="28"/>
          <w:lang w:eastAsia="ru-RU"/>
        </w:rPr>
        <w:t>36</w:t>
      </w:r>
      <w:r w:rsidR="003264E0" w:rsidRPr="00AE1DE7">
        <w:rPr>
          <w:rFonts w:eastAsia="Times New Roman"/>
          <w:color w:val="000000"/>
          <w:szCs w:val="28"/>
          <w:lang w:eastAsia="ru-RU"/>
        </w:rPr>
        <w:t>)</w:t>
      </w:r>
    </w:p>
    <w:p w14:paraId="4996DB12"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3B5F10E4" w14:textId="7798F99A"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Следовательно, рост материальных затрат в отчетном периоде на </w:t>
      </w:r>
      <w:r w:rsidR="00090B63">
        <w:rPr>
          <w:rFonts w:eastAsia="Times New Roman"/>
          <w:color w:val="000000"/>
          <w:szCs w:val="28"/>
          <w:lang w:eastAsia="ru-RU"/>
        </w:rPr>
        <w:t>46</w:t>
      </w:r>
      <w:r w:rsidR="00984519">
        <w:rPr>
          <w:rFonts w:eastAsia="Times New Roman"/>
          <w:color w:val="000000"/>
          <w:szCs w:val="28"/>
          <w:lang w:eastAsia="ru-RU"/>
        </w:rPr>
        <w:t>,7</w:t>
      </w:r>
      <w:r w:rsidR="00090B63">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xml:space="preserve">. руб. привел к росту объема реализации на </w:t>
      </w:r>
      <w:r w:rsidR="00090B63" w:rsidRPr="00090B63">
        <w:rPr>
          <w:rFonts w:eastAsia="Times New Roman"/>
          <w:color w:val="000000"/>
          <w:szCs w:val="28"/>
          <w:lang w:eastAsia="ru-RU"/>
        </w:rPr>
        <w:t>118</w:t>
      </w:r>
      <w:r w:rsidR="00984519">
        <w:rPr>
          <w:rFonts w:eastAsia="Times New Roman"/>
          <w:color w:val="000000"/>
          <w:szCs w:val="28"/>
          <w:lang w:eastAsia="ru-RU"/>
        </w:rPr>
        <w:t>,7</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р.</w:t>
      </w:r>
    </w:p>
    <w:p w14:paraId="4917BC04" w14:textId="67DA3A0F" w:rsidR="003264E0" w:rsidRPr="00AE1DE7" w:rsidRDefault="003264E0" w:rsidP="00EA3211">
      <w:pPr>
        <w:tabs>
          <w:tab w:val="left" w:pos="726"/>
        </w:tabs>
        <w:spacing w:after="0" w:line="360" w:lineRule="auto"/>
        <w:jc w:val="both"/>
        <w:rPr>
          <w:rFonts w:eastAsia="Times New Roman"/>
          <w:color w:val="000000"/>
          <w:szCs w:val="28"/>
          <w:lang w:eastAsia="ru-RU"/>
        </w:rPr>
      </w:pPr>
      <w:r w:rsidRPr="00AE1DE7">
        <w:rPr>
          <w:rFonts w:eastAsia="Times New Roman"/>
          <w:color w:val="000000"/>
          <w:szCs w:val="28"/>
          <w:lang w:eastAsia="ru-RU"/>
        </w:rPr>
        <w:tab/>
        <w:t xml:space="preserve">Анализ влияния изменения </w:t>
      </w:r>
      <w:proofErr w:type="spellStart"/>
      <w:r w:rsidRPr="00AE1DE7">
        <w:rPr>
          <w:rFonts w:eastAsia="Times New Roman"/>
          <w:color w:val="000000"/>
          <w:szCs w:val="28"/>
          <w:lang w:eastAsia="ru-RU"/>
        </w:rPr>
        <w:t>материалоотдачи</w:t>
      </w:r>
      <w:proofErr w:type="spellEnd"/>
      <w:r w:rsidRPr="00AE1DE7">
        <w:rPr>
          <w:rFonts w:eastAsia="Times New Roman"/>
          <w:color w:val="000000"/>
          <w:szCs w:val="28"/>
          <w:lang w:eastAsia="ru-RU"/>
        </w:rPr>
        <w:t xml:space="preserve"> рассчитаем следующим образом:</w:t>
      </w:r>
    </w:p>
    <w:p w14:paraId="2E94C058"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1BA3B01C" w14:textId="5FDC25B7" w:rsidR="003264E0" w:rsidRPr="00AE1DE7" w:rsidRDefault="00984519" w:rsidP="00984519">
      <w:pPr>
        <w:tabs>
          <w:tab w:val="left" w:pos="726"/>
        </w:tabs>
        <w:spacing w:after="0" w:line="360" w:lineRule="auto"/>
        <w:ind w:firstLine="709"/>
        <w:jc w:val="center"/>
        <w:rPr>
          <w:rFonts w:eastAsia="Times New Roman"/>
          <w:color w:val="000000"/>
          <w:szCs w:val="28"/>
          <w:lang w:eastAsia="ru-RU"/>
        </w:rPr>
      </w:pPr>
      <w:r>
        <w:rPr>
          <w:rFonts w:eastAsia="Times New Roman"/>
          <w:color w:val="000000"/>
          <w:szCs w:val="28"/>
          <w:lang w:eastAsia="ru-RU"/>
        </w:rPr>
        <w:t xml:space="preserve">   </w:t>
      </w:r>
      <w:r w:rsidR="00FD3C4B">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val="en-US" w:eastAsia="ru-RU"/>
        </w:rPr>
        <w:t>m</w:t>
      </w:r>
      <w:r w:rsidR="003264E0" w:rsidRPr="00AE1DE7">
        <w:rPr>
          <w:rFonts w:eastAsia="Times New Roman"/>
          <w:color w:val="000000"/>
          <w:szCs w:val="28"/>
          <w:vertAlign w:val="subscript"/>
          <w:lang w:eastAsia="ru-RU"/>
        </w:rPr>
        <w:t xml:space="preserve"> </w:t>
      </w:r>
      <w:r w:rsidR="003264E0" w:rsidRPr="00AE1DE7">
        <w:rPr>
          <w:rFonts w:eastAsia="Times New Roman"/>
          <w:color w:val="000000"/>
          <w:szCs w:val="28"/>
          <w:lang w:eastAsia="ru-RU"/>
        </w:rPr>
        <w:t>= ∆</w:t>
      </w:r>
      <w:r w:rsidR="003264E0" w:rsidRPr="00AE1DE7">
        <w:rPr>
          <w:rFonts w:eastAsia="Times New Roman"/>
          <w:color w:val="000000"/>
          <w:szCs w:val="28"/>
          <w:lang w:val="en-US" w:eastAsia="ru-RU"/>
        </w:rPr>
        <w:t>m</w:t>
      </w:r>
      <w:r w:rsidR="003264E0" w:rsidRPr="00AE1DE7">
        <w:rPr>
          <w:rFonts w:eastAsia="Times New Roman"/>
          <w:color w:val="000000"/>
          <w:szCs w:val="28"/>
          <w:lang w:eastAsia="ru-RU"/>
        </w:rPr>
        <w:t xml:space="preserve"> * МЗ</w:t>
      </w:r>
      <w:r w:rsidR="003264E0" w:rsidRPr="00AE1DE7">
        <w:rPr>
          <w:rFonts w:eastAsia="Times New Roman"/>
          <w:color w:val="000000"/>
          <w:szCs w:val="28"/>
          <w:vertAlign w:val="subscript"/>
          <w:lang w:eastAsia="ru-RU"/>
        </w:rPr>
        <w:t>1</w:t>
      </w:r>
      <w:r w:rsidR="003264E0" w:rsidRPr="00AE1DE7">
        <w:rPr>
          <w:rFonts w:eastAsia="Times New Roman"/>
          <w:color w:val="000000"/>
          <w:szCs w:val="28"/>
          <w:lang w:eastAsia="ru-RU"/>
        </w:rPr>
        <w:t xml:space="preserve"> = – 0,12</w:t>
      </w:r>
      <w:r w:rsidR="00090B63">
        <w:rPr>
          <w:rFonts w:eastAsia="Times New Roman"/>
          <w:color w:val="000000"/>
          <w:szCs w:val="28"/>
          <w:lang w:eastAsia="ru-RU"/>
        </w:rPr>
        <w:t>8</w:t>
      </w:r>
      <w:r w:rsidR="003264E0" w:rsidRPr="00AE1DE7">
        <w:rPr>
          <w:rFonts w:eastAsia="Times New Roman"/>
          <w:color w:val="000000"/>
          <w:szCs w:val="28"/>
          <w:lang w:eastAsia="ru-RU"/>
        </w:rPr>
        <w:t xml:space="preserve"> *</w:t>
      </w:r>
      <w:r w:rsidR="00090B63">
        <w:rPr>
          <w:rFonts w:eastAsia="Times New Roman"/>
          <w:color w:val="000000"/>
          <w:szCs w:val="28"/>
          <w:lang w:eastAsia="ru-RU"/>
        </w:rPr>
        <w:t xml:space="preserve"> </w:t>
      </w:r>
      <w:r w:rsidR="00090B63" w:rsidRPr="00090B63">
        <w:rPr>
          <w:rFonts w:eastAsia="Times New Roman"/>
          <w:color w:val="000000"/>
          <w:szCs w:val="28"/>
          <w:lang w:eastAsia="ru-RU"/>
        </w:rPr>
        <w:t>4909</w:t>
      </w:r>
      <w:r>
        <w:rPr>
          <w:rFonts w:eastAsia="Times New Roman"/>
          <w:color w:val="000000"/>
          <w:szCs w:val="28"/>
          <w:lang w:eastAsia="ru-RU"/>
        </w:rPr>
        <w:t>,</w:t>
      </w:r>
      <w:proofErr w:type="gramStart"/>
      <w:r>
        <w:rPr>
          <w:rFonts w:eastAsia="Times New Roman"/>
          <w:color w:val="000000"/>
          <w:szCs w:val="28"/>
          <w:lang w:eastAsia="ru-RU"/>
        </w:rPr>
        <w:t xml:space="preserve">7 </w:t>
      </w:r>
      <w:r w:rsidR="00090B63">
        <w:rPr>
          <w:rFonts w:eastAsia="Times New Roman"/>
          <w:color w:val="000000"/>
          <w:szCs w:val="28"/>
          <w:lang w:eastAsia="ru-RU"/>
        </w:rPr>
        <w:t xml:space="preserve"> </w:t>
      </w:r>
      <w:r w:rsidR="003264E0" w:rsidRPr="00AE1DE7">
        <w:rPr>
          <w:rFonts w:eastAsia="Times New Roman"/>
          <w:color w:val="000000"/>
          <w:szCs w:val="28"/>
          <w:lang w:eastAsia="ru-RU"/>
        </w:rPr>
        <w:t>=</w:t>
      </w:r>
      <w:proofErr w:type="gramEnd"/>
      <w:r w:rsidR="00090B63">
        <w:rPr>
          <w:rFonts w:eastAsia="Times New Roman"/>
          <w:color w:val="000000"/>
          <w:szCs w:val="28"/>
          <w:lang w:eastAsia="ru-RU"/>
        </w:rPr>
        <w:t xml:space="preserve"> – </w:t>
      </w:r>
      <w:r w:rsidR="00090B63" w:rsidRPr="00090B63">
        <w:rPr>
          <w:rFonts w:eastAsia="Times New Roman"/>
          <w:color w:val="000000"/>
          <w:szCs w:val="28"/>
          <w:lang w:eastAsia="ru-RU"/>
        </w:rPr>
        <w:t>626</w:t>
      </w:r>
      <w:r>
        <w:rPr>
          <w:rFonts w:eastAsia="Times New Roman"/>
          <w:color w:val="000000"/>
          <w:szCs w:val="28"/>
          <w:lang w:eastAsia="ru-RU"/>
        </w:rPr>
        <w:t>,1</w:t>
      </w:r>
      <w:r w:rsidR="003264E0">
        <w:rPr>
          <w:rFonts w:eastAsia="Times New Roman"/>
          <w:color w:val="000000"/>
          <w:szCs w:val="28"/>
          <w:lang w:eastAsia="ru-RU"/>
        </w:rPr>
        <w:tab/>
      </w:r>
      <w:r>
        <w:rPr>
          <w:rFonts w:eastAsia="Times New Roman"/>
          <w:color w:val="000000"/>
          <w:szCs w:val="28"/>
          <w:lang w:eastAsia="ru-RU"/>
        </w:rPr>
        <w:t xml:space="preserve">                           </w:t>
      </w:r>
      <w:r w:rsidR="00FD3C4B">
        <w:rPr>
          <w:rFonts w:eastAsia="Times New Roman"/>
          <w:color w:val="000000"/>
          <w:szCs w:val="28"/>
          <w:lang w:eastAsia="ru-RU"/>
        </w:rPr>
        <w:t xml:space="preserve">  </w:t>
      </w:r>
      <w:r w:rsidR="003264E0" w:rsidRPr="00AE1DE7">
        <w:rPr>
          <w:rFonts w:eastAsia="Times New Roman"/>
          <w:color w:val="000000"/>
          <w:szCs w:val="28"/>
          <w:lang w:eastAsia="ru-RU"/>
        </w:rPr>
        <w:t>(</w:t>
      </w:r>
      <w:r w:rsidR="00090B63">
        <w:rPr>
          <w:rFonts w:eastAsia="Times New Roman"/>
          <w:color w:val="000000"/>
          <w:szCs w:val="28"/>
          <w:lang w:eastAsia="ru-RU"/>
        </w:rPr>
        <w:t>37</w:t>
      </w:r>
      <w:r w:rsidR="003264E0" w:rsidRPr="00AE1DE7">
        <w:rPr>
          <w:rFonts w:eastAsia="Times New Roman"/>
          <w:color w:val="000000"/>
          <w:szCs w:val="28"/>
          <w:lang w:eastAsia="ru-RU"/>
        </w:rPr>
        <w:t>)</w:t>
      </w:r>
    </w:p>
    <w:p w14:paraId="71A7E83A"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5184F2E7" w14:textId="6563C0BC"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Следовательно, уменьшение </w:t>
      </w:r>
      <w:proofErr w:type="spellStart"/>
      <w:r w:rsidRPr="00AE1DE7">
        <w:rPr>
          <w:rFonts w:eastAsia="Times New Roman"/>
          <w:color w:val="000000"/>
          <w:szCs w:val="28"/>
          <w:lang w:eastAsia="ru-RU"/>
        </w:rPr>
        <w:t>материалоотдачи</w:t>
      </w:r>
      <w:proofErr w:type="spellEnd"/>
      <w:r w:rsidRPr="00AE1DE7">
        <w:rPr>
          <w:rFonts w:eastAsia="Times New Roman"/>
          <w:color w:val="000000"/>
          <w:szCs w:val="28"/>
          <w:lang w:eastAsia="ru-RU"/>
        </w:rPr>
        <w:t xml:space="preserve"> в отчетном периоде на 0,12</w:t>
      </w:r>
      <w:r w:rsidR="00090B63">
        <w:rPr>
          <w:rFonts w:eastAsia="Times New Roman"/>
          <w:color w:val="000000"/>
          <w:szCs w:val="28"/>
          <w:lang w:eastAsia="ru-RU"/>
        </w:rPr>
        <w:t>8</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xml:space="preserve">. руб. привел к снижению объема реализации на </w:t>
      </w:r>
      <w:r w:rsidR="00090B63">
        <w:rPr>
          <w:rFonts w:eastAsia="Times New Roman"/>
          <w:color w:val="000000"/>
          <w:szCs w:val="28"/>
          <w:lang w:eastAsia="ru-RU"/>
        </w:rPr>
        <w:t>628</w:t>
      </w:r>
      <w:r w:rsidR="00984519">
        <w:rPr>
          <w:rFonts w:eastAsia="Times New Roman"/>
          <w:color w:val="000000"/>
          <w:szCs w:val="28"/>
          <w:lang w:eastAsia="ru-RU"/>
        </w:rPr>
        <w:t>,1</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руб.</w:t>
      </w:r>
    </w:p>
    <w:p w14:paraId="74676F3E"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Суммарное влияние факторов:</w:t>
      </w:r>
    </w:p>
    <w:p w14:paraId="3F2389DF"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516CFCAA" w14:textId="1B9FB453" w:rsidR="003264E0" w:rsidRPr="00AE1DE7" w:rsidRDefault="00090B63" w:rsidP="00EA3211">
      <w:pPr>
        <w:tabs>
          <w:tab w:val="left" w:pos="726"/>
        </w:tabs>
        <w:spacing w:after="0" w:line="360" w:lineRule="auto"/>
        <w:ind w:firstLine="709"/>
        <w:rPr>
          <w:rFonts w:eastAsia="Times New Roman"/>
          <w:color w:val="000000"/>
          <w:szCs w:val="28"/>
          <w:lang w:eastAsia="ru-RU"/>
        </w:rPr>
      </w:pPr>
      <w:r>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 xml:space="preserve">общ </w:t>
      </w:r>
      <w:r w:rsidR="003264E0" w:rsidRPr="00AE1DE7">
        <w:rPr>
          <w:rFonts w:eastAsia="Times New Roman"/>
          <w:color w:val="000000"/>
          <w:szCs w:val="28"/>
          <w:lang w:eastAsia="ru-RU"/>
        </w:rPr>
        <w:t>= ∆</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МЗ</w:t>
      </w:r>
      <w:r w:rsidR="003264E0" w:rsidRPr="00AE1DE7">
        <w:rPr>
          <w:rFonts w:eastAsia="Times New Roman"/>
          <w:color w:val="000000"/>
          <w:szCs w:val="28"/>
          <w:lang w:eastAsia="ru-RU"/>
        </w:rPr>
        <w:t xml:space="preserve"> + ∆</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val="en-US" w:eastAsia="ru-RU"/>
        </w:rPr>
        <w:t>m</w:t>
      </w:r>
      <w:r w:rsidR="003264E0" w:rsidRPr="00AE1DE7">
        <w:rPr>
          <w:rFonts w:eastAsia="Times New Roman"/>
          <w:color w:val="000000"/>
          <w:szCs w:val="28"/>
          <w:lang w:eastAsia="ru-RU"/>
        </w:rPr>
        <w:t xml:space="preserve"> = </w:t>
      </w:r>
      <w:r w:rsidRPr="00090B63">
        <w:rPr>
          <w:rFonts w:eastAsia="Times New Roman"/>
          <w:color w:val="000000"/>
          <w:szCs w:val="28"/>
          <w:lang w:eastAsia="ru-RU"/>
        </w:rPr>
        <w:t>118</w:t>
      </w:r>
      <w:r w:rsidR="00984519">
        <w:rPr>
          <w:rFonts w:eastAsia="Times New Roman"/>
          <w:color w:val="000000"/>
          <w:szCs w:val="28"/>
          <w:lang w:eastAsia="ru-RU"/>
        </w:rPr>
        <w:t>,</w:t>
      </w:r>
      <w:proofErr w:type="gramStart"/>
      <w:r w:rsidR="00984519">
        <w:rPr>
          <w:rFonts w:eastAsia="Times New Roman"/>
          <w:color w:val="000000"/>
          <w:szCs w:val="28"/>
          <w:lang w:eastAsia="ru-RU"/>
        </w:rPr>
        <w:t xml:space="preserve">7 </w:t>
      </w:r>
      <w:r w:rsidR="003264E0" w:rsidRPr="00AE1DE7">
        <w:rPr>
          <w:rFonts w:eastAsia="Times New Roman"/>
          <w:color w:val="000000"/>
          <w:szCs w:val="28"/>
          <w:lang w:eastAsia="ru-RU"/>
        </w:rPr>
        <w:t xml:space="preserve"> –</w:t>
      </w:r>
      <w:proofErr w:type="gramEnd"/>
      <w:r>
        <w:rPr>
          <w:rFonts w:eastAsia="Times New Roman"/>
          <w:color w:val="000000"/>
          <w:szCs w:val="28"/>
          <w:lang w:eastAsia="ru-RU"/>
        </w:rPr>
        <w:t xml:space="preserve"> 628</w:t>
      </w:r>
      <w:r w:rsidR="00984519">
        <w:rPr>
          <w:rFonts w:eastAsia="Times New Roman"/>
          <w:color w:val="000000"/>
          <w:szCs w:val="28"/>
          <w:lang w:eastAsia="ru-RU"/>
        </w:rPr>
        <w:t>,1</w:t>
      </w:r>
      <w:r>
        <w:rPr>
          <w:rFonts w:eastAsia="Times New Roman"/>
          <w:color w:val="000000"/>
          <w:szCs w:val="28"/>
          <w:lang w:eastAsia="ru-RU"/>
        </w:rPr>
        <w:t xml:space="preserve"> </w:t>
      </w:r>
      <w:bookmarkStart w:id="70" w:name="_Hlk58605750"/>
      <w:r w:rsidR="003264E0" w:rsidRPr="00AE1DE7">
        <w:rPr>
          <w:rFonts w:eastAsia="Times New Roman"/>
          <w:color w:val="000000"/>
          <w:szCs w:val="28"/>
          <w:lang w:eastAsia="ru-RU"/>
        </w:rPr>
        <w:t>=</w:t>
      </w:r>
      <w:r>
        <w:rPr>
          <w:rFonts w:eastAsia="Times New Roman"/>
          <w:color w:val="000000"/>
          <w:szCs w:val="28"/>
          <w:lang w:eastAsia="ru-RU"/>
        </w:rPr>
        <w:t xml:space="preserve"> </w:t>
      </w:r>
      <w:r w:rsidRPr="00090B63">
        <w:rPr>
          <w:rFonts w:eastAsia="Times New Roman"/>
          <w:color w:val="000000"/>
          <w:szCs w:val="28"/>
          <w:lang w:eastAsia="ru-RU"/>
        </w:rPr>
        <w:t>–507</w:t>
      </w:r>
      <w:bookmarkEnd w:id="70"/>
      <w:r w:rsidR="00984519">
        <w:rPr>
          <w:rFonts w:eastAsia="Times New Roman"/>
          <w:color w:val="000000"/>
          <w:szCs w:val="28"/>
          <w:lang w:eastAsia="ru-RU"/>
        </w:rPr>
        <w:t xml:space="preserve">,4  </w:t>
      </w:r>
      <w:r w:rsidRPr="00090B63">
        <w:rPr>
          <w:rFonts w:eastAsia="Times New Roman"/>
          <w:color w:val="000000"/>
          <w:szCs w:val="28"/>
          <w:lang w:eastAsia="ru-RU"/>
        </w:rPr>
        <w:t xml:space="preserve">          </w:t>
      </w:r>
      <w:r w:rsidR="00984519">
        <w:rPr>
          <w:rFonts w:eastAsia="Times New Roman"/>
          <w:color w:val="000000"/>
          <w:szCs w:val="28"/>
          <w:lang w:eastAsia="ru-RU"/>
        </w:rPr>
        <w:t xml:space="preserve">         </w:t>
      </w:r>
      <w:r w:rsidR="00620BD3">
        <w:rPr>
          <w:rFonts w:eastAsia="Times New Roman"/>
          <w:color w:val="000000"/>
          <w:szCs w:val="28"/>
          <w:lang w:eastAsia="ru-RU"/>
        </w:rPr>
        <w:t xml:space="preserve">    </w:t>
      </w:r>
      <w:r w:rsidRPr="00090B63">
        <w:rPr>
          <w:rFonts w:eastAsia="Times New Roman"/>
          <w:color w:val="000000"/>
          <w:szCs w:val="28"/>
          <w:lang w:eastAsia="ru-RU"/>
        </w:rPr>
        <w:t>(3</w:t>
      </w:r>
      <w:r w:rsidR="00984519">
        <w:rPr>
          <w:rFonts w:eastAsia="Times New Roman"/>
          <w:color w:val="000000"/>
          <w:szCs w:val="28"/>
          <w:lang w:eastAsia="ru-RU"/>
        </w:rPr>
        <w:t>8</w:t>
      </w:r>
      <w:r w:rsidRPr="00090B63">
        <w:rPr>
          <w:rFonts w:eastAsia="Times New Roman"/>
          <w:color w:val="000000"/>
          <w:szCs w:val="28"/>
          <w:lang w:eastAsia="ru-RU"/>
        </w:rPr>
        <w:t>)</w:t>
      </w:r>
    </w:p>
    <w:p w14:paraId="5D25D8A1"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0FF46E49" w14:textId="712D4E0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Анализируя влияние использования материальных ресурсов на объем реализации можно сделать вывод, что наибольшее влияние на нее оказывает </w:t>
      </w:r>
      <w:r w:rsidR="00CB5B14">
        <w:rPr>
          <w:rFonts w:eastAsia="Times New Roman"/>
          <w:color w:val="000000"/>
          <w:szCs w:val="28"/>
          <w:lang w:eastAsia="ru-RU"/>
        </w:rPr>
        <w:t>интенсивный</w:t>
      </w:r>
      <w:r w:rsidRPr="00AE1DE7">
        <w:rPr>
          <w:rFonts w:eastAsia="Times New Roman"/>
          <w:color w:val="000000"/>
          <w:szCs w:val="28"/>
          <w:lang w:eastAsia="ru-RU"/>
        </w:rPr>
        <w:t xml:space="preserve"> фактор – </w:t>
      </w:r>
      <w:r w:rsidR="00CB5B14">
        <w:rPr>
          <w:rFonts w:eastAsia="Times New Roman"/>
          <w:color w:val="000000"/>
          <w:szCs w:val="28"/>
          <w:lang w:eastAsia="ru-RU"/>
        </w:rPr>
        <w:t>снижение</w:t>
      </w:r>
      <w:r w:rsidRPr="00AE1DE7">
        <w:rPr>
          <w:rFonts w:eastAsia="Times New Roman"/>
          <w:color w:val="000000"/>
          <w:szCs w:val="28"/>
          <w:lang w:eastAsia="ru-RU"/>
        </w:rPr>
        <w:t xml:space="preserve"> </w:t>
      </w:r>
      <w:proofErr w:type="spellStart"/>
      <w:r w:rsidRPr="00AE1DE7">
        <w:rPr>
          <w:rFonts w:eastAsia="Times New Roman"/>
          <w:color w:val="000000"/>
          <w:szCs w:val="28"/>
          <w:lang w:eastAsia="ru-RU"/>
        </w:rPr>
        <w:t>материа</w:t>
      </w:r>
      <w:r w:rsidR="00CB5B14">
        <w:rPr>
          <w:rFonts w:eastAsia="Times New Roman"/>
          <w:color w:val="000000"/>
          <w:szCs w:val="28"/>
          <w:lang w:eastAsia="ru-RU"/>
        </w:rPr>
        <w:t>лотдачи</w:t>
      </w:r>
      <w:proofErr w:type="spellEnd"/>
      <w:r w:rsidRPr="00AE1DE7">
        <w:rPr>
          <w:rFonts w:eastAsia="Times New Roman"/>
          <w:color w:val="000000"/>
          <w:szCs w:val="28"/>
          <w:lang w:eastAsia="ru-RU"/>
        </w:rPr>
        <w:t>.</w:t>
      </w:r>
    </w:p>
    <w:p w14:paraId="2F37992C" w14:textId="4F12D53F"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Расчет влияния изменения величины численности работников:</w:t>
      </w:r>
    </w:p>
    <w:p w14:paraId="02FBFEBC"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18682C4B" w14:textId="7DBA8912" w:rsidR="003264E0" w:rsidRPr="00AE1DE7" w:rsidRDefault="00CB5B14" w:rsidP="00EA3211">
      <w:pPr>
        <w:tabs>
          <w:tab w:val="left" w:pos="726"/>
        </w:tabs>
        <w:spacing w:after="0" w:line="360" w:lineRule="auto"/>
        <w:rPr>
          <w:rFonts w:eastAsia="Times New Roman"/>
          <w:color w:val="000000"/>
          <w:szCs w:val="28"/>
          <w:lang w:eastAsia="ru-RU"/>
        </w:rPr>
      </w:pPr>
      <w:r>
        <w:rPr>
          <w:rFonts w:eastAsia="Times New Roman"/>
          <w:color w:val="000000"/>
          <w:szCs w:val="28"/>
          <w:lang w:eastAsia="ru-RU"/>
        </w:rPr>
        <w:t xml:space="preserve">                          </w:t>
      </w:r>
      <w:r w:rsidR="00984519">
        <w:rPr>
          <w:rFonts w:eastAsia="Times New Roman"/>
          <w:color w:val="000000"/>
          <w:szCs w:val="28"/>
          <w:lang w:eastAsia="ru-RU"/>
        </w:rPr>
        <w:t xml:space="preserve">    </w:t>
      </w:r>
      <w:r>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Ч</w:t>
      </w:r>
      <w:r w:rsidR="003264E0" w:rsidRPr="00AE1DE7">
        <w:rPr>
          <w:rFonts w:eastAsia="Times New Roman"/>
          <w:color w:val="000000"/>
          <w:szCs w:val="28"/>
          <w:lang w:eastAsia="ru-RU"/>
        </w:rPr>
        <w:t xml:space="preserve"> = ∆Ч * П</w:t>
      </w:r>
      <w:r w:rsidR="003264E0" w:rsidRPr="00AE1DE7">
        <w:rPr>
          <w:rFonts w:eastAsia="Times New Roman"/>
          <w:color w:val="000000"/>
          <w:szCs w:val="28"/>
          <w:vertAlign w:val="subscript"/>
          <w:lang w:eastAsia="ru-RU"/>
        </w:rPr>
        <w:t xml:space="preserve"> о </w:t>
      </w:r>
      <w:r w:rsidR="003264E0" w:rsidRPr="00AE1DE7">
        <w:rPr>
          <w:rFonts w:eastAsia="Times New Roman"/>
          <w:color w:val="000000"/>
          <w:szCs w:val="28"/>
          <w:lang w:eastAsia="ru-RU"/>
        </w:rPr>
        <w:t xml:space="preserve">= </w:t>
      </w:r>
      <w:r>
        <w:rPr>
          <w:rFonts w:eastAsia="Times New Roman"/>
          <w:color w:val="000000"/>
          <w:szCs w:val="28"/>
          <w:lang w:eastAsia="ru-RU"/>
        </w:rPr>
        <w:t xml:space="preserve">– </w:t>
      </w:r>
      <w:r w:rsidRPr="00CB5B14">
        <w:rPr>
          <w:rFonts w:eastAsia="Times New Roman"/>
          <w:color w:val="000000"/>
          <w:szCs w:val="28"/>
          <w:lang w:eastAsia="ru-RU"/>
        </w:rPr>
        <w:t>75</w:t>
      </w:r>
      <w:r w:rsidR="003264E0" w:rsidRPr="00AE1DE7">
        <w:rPr>
          <w:rFonts w:eastAsia="Times New Roman"/>
          <w:color w:val="000000"/>
          <w:szCs w:val="28"/>
          <w:lang w:eastAsia="ru-RU"/>
        </w:rPr>
        <w:t xml:space="preserve"> * </w:t>
      </w:r>
      <w:r w:rsidRPr="00CB5B14">
        <w:rPr>
          <w:rFonts w:eastAsia="Times New Roman"/>
          <w:color w:val="000000"/>
          <w:szCs w:val="28"/>
          <w:lang w:eastAsia="ru-RU"/>
        </w:rPr>
        <w:t>15</w:t>
      </w:r>
      <w:r w:rsidR="00984519">
        <w:rPr>
          <w:rFonts w:eastAsia="Times New Roman"/>
          <w:color w:val="000000"/>
          <w:szCs w:val="28"/>
          <w:lang w:eastAsia="ru-RU"/>
        </w:rPr>
        <w:t xml:space="preserve">,5 </w:t>
      </w:r>
      <w:r w:rsidR="003264E0" w:rsidRPr="00AE1DE7">
        <w:rPr>
          <w:rFonts w:eastAsia="Times New Roman"/>
          <w:color w:val="000000"/>
          <w:szCs w:val="28"/>
          <w:lang w:eastAsia="ru-RU"/>
        </w:rPr>
        <w:t>=</w:t>
      </w:r>
      <w:r>
        <w:rPr>
          <w:rFonts w:eastAsia="Times New Roman"/>
          <w:color w:val="000000"/>
          <w:szCs w:val="28"/>
          <w:lang w:eastAsia="ru-RU"/>
        </w:rPr>
        <w:t xml:space="preserve"> </w:t>
      </w:r>
      <w:bookmarkStart w:id="71" w:name="_Hlk58605660"/>
      <w:r>
        <w:rPr>
          <w:rFonts w:eastAsia="Times New Roman"/>
          <w:color w:val="000000"/>
          <w:szCs w:val="28"/>
          <w:lang w:eastAsia="ru-RU"/>
        </w:rPr>
        <w:t xml:space="preserve">– </w:t>
      </w:r>
      <w:r w:rsidRPr="00CB5B14">
        <w:rPr>
          <w:rFonts w:eastAsia="Times New Roman"/>
          <w:color w:val="000000"/>
          <w:szCs w:val="28"/>
          <w:lang w:eastAsia="ru-RU"/>
        </w:rPr>
        <w:t>1159</w:t>
      </w:r>
      <w:bookmarkEnd w:id="71"/>
      <w:r w:rsidR="00984519">
        <w:rPr>
          <w:rFonts w:eastAsia="Times New Roman"/>
          <w:color w:val="000000"/>
          <w:szCs w:val="28"/>
          <w:lang w:eastAsia="ru-RU"/>
        </w:rPr>
        <w:t>,8</w:t>
      </w:r>
      <w:r w:rsidR="007C76DA">
        <w:rPr>
          <w:rFonts w:eastAsia="Times New Roman"/>
          <w:color w:val="000000"/>
          <w:szCs w:val="28"/>
          <w:lang w:eastAsia="ru-RU"/>
        </w:rPr>
        <w:t xml:space="preserve">             </w:t>
      </w:r>
      <w:r w:rsidR="003264E0" w:rsidRPr="00AE1DE7">
        <w:rPr>
          <w:rFonts w:eastAsia="Times New Roman"/>
          <w:color w:val="000000"/>
          <w:szCs w:val="28"/>
          <w:lang w:eastAsia="ru-RU"/>
        </w:rPr>
        <w:tab/>
      </w:r>
      <w:r>
        <w:rPr>
          <w:rFonts w:eastAsia="Times New Roman"/>
          <w:color w:val="000000"/>
          <w:szCs w:val="28"/>
          <w:lang w:eastAsia="ru-RU"/>
        </w:rPr>
        <w:t xml:space="preserve">   </w:t>
      </w:r>
      <w:r w:rsidR="00984519">
        <w:rPr>
          <w:rFonts w:eastAsia="Times New Roman"/>
          <w:color w:val="000000"/>
          <w:szCs w:val="28"/>
          <w:lang w:eastAsia="ru-RU"/>
        </w:rPr>
        <w:t xml:space="preserve">            </w:t>
      </w:r>
      <w:r w:rsidR="00620BD3">
        <w:rPr>
          <w:rFonts w:eastAsia="Times New Roman"/>
          <w:color w:val="000000"/>
          <w:szCs w:val="28"/>
          <w:lang w:eastAsia="ru-RU"/>
        </w:rPr>
        <w:t xml:space="preserve"> </w:t>
      </w:r>
      <w:proofErr w:type="gramStart"/>
      <w:r w:rsidR="00620BD3">
        <w:rPr>
          <w:rFonts w:eastAsia="Times New Roman"/>
          <w:color w:val="000000"/>
          <w:szCs w:val="28"/>
          <w:lang w:eastAsia="ru-RU"/>
        </w:rPr>
        <w:t xml:space="preserve">   </w:t>
      </w:r>
      <w:r w:rsidR="003264E0" w:rsidRPr="00AE1DE7">
        <w:rPr>
          <w:rFonts w:eastAsia="Times New Roman"/>
          <w:color w:val="000000"/>
          <w:szCs w:val="28"/>
          <w:lang w:eastAsia="ru-RU"/>
        </w:rPr>
        <w:t>(</w:t>
      </w:r>
      <w:proofErr w:type="gramEnd"/>
      <w:r>
        <w:rPr>
          <w:rFonts w:eastAsia="Times New Roman"/>
          <w:color w:val="000000"/>
          <w:szCs w:val="28"/>
          <w:lang w:eastAsia="ru-RU"/>
        </w:rPr>
        <w:t>3</w:t>
      </w:r>
      <w:r w:rsidR="00984519">
        <w:rPr>
          <w:rFonts w:eastAsia="Times New Roman"/>
          <w:color w:val="000000"/>
          <w:szCs w:val="28"/>
          <w:lang w:eastAsia="ru-RU"/>
        </w:rPr>
        <w:t>9</w:t>
      </w:r>
      <w:r w:rsidR="003264E0" w:rsidRPr="00AE1DE7">
        <w:rPr>
          <w:rFonts w:eastAsia="Times New Roman"/>
          <w:color w:val="000000"/>
          <w:szCs w:val="28"/>
          <w:lang w:eastAsia="ru-RU"/>
        </w:rPr>
        <w:t>)</w:t>
      </w:r>
    </w:p>
    <w:p w14:paraId="24627F4A" w14:textId="77777777" w:rsidR="00CB5B14" w:rsidRDefault="00CB5B14" w:rsidP="00EA3211">
      <w:pPr>
        <w:tabs>
          <w:tab w:val="left" w:pos="726"/>
        </w:tabs>
        <w:spacing w:after="0" w:line="360" w:lineRule="auto"/>
        <w:ind w:firstLine="709"/>
        <w:jc w:val="both"/>
        <w:rPr>
          <w:rFonts w:eastAsia="Times New Roman"/>
          <w:color w:val="000000"/>
          <w:szCs w:val="28"/>
          <w:lang w:eastAsia="ru-RU"/>
        </w:rPr>
      </w:pPr>
    </w:p>
    <w:p w14:paraId="6F78035A" w14:textId="095A3FB3"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Следовательно, </w:t>
      </w:r>
      <w:r w:rsidR="00CB5B14">
        <w:rPr>
          <w:rFonts w:eastAsia="Times New Roman"/>
          <w:color w:val="000000"/>
          <w:szCs w:val="28"/>
          <w:lang w:eastAsia="ru-RU"/>
        </w:rPr>
        <w:t xml:space="preserve">снижение </w:t>
      </w:r>
      <w:r w:rsidRPr="00AE1DE7">
        <w:rPr>
          <w:rFonts w:eastAsia="Times New Roman"/>
          <w:color w:val="000000"/>
          <w:szCs w:val="28"/>
          <w:lang w:eastAsia="ru-RU"/>
        </w:rPr>
        <w:t xml:space="preserve">среднегодовой численности работников в отчетном периоде на </w:t>
      </w:r>
      <w:r w:rsidR="00CB5B14">
        <w:rPr>
          <w:rFonts w:eastAsia="Times New Roman"/>
          <w:color w:val="000000"/>
          <w:szCs w:val="28"/>
          <w:lang w:eastAsia="ru-RU"/>
        </w:rPr>
        <w:t xml:space="preserve">75 </w:t>
      </w:r>
      <w:r w:rsidRPr="00AE1DE7">
        <w:rPr>
          <w:rFonts w:eastAsia="Times New Roman"/>
          <w:color w:val="000000"/>
          <w:szCs w:val="28"/>
          <w:lang w:eastAsia="ru-RU"/>
        </w:rPr>
        <w:t xml:space="preserve">человек привело к </w:t>
      </w:r>
      <w:r w:rsidR="00CB5B14">
        <w:rPr>
          <w:rFonts w:eastAsia="Times New Roman"/>
          <w:color w:val="000000"/>
          <w:szCs w:val="28"/>
          <w:lang w:eastAsia="ru-RU"/>
        </w:rPr>
        <w:t>снижению</w:t>
      </w:r>
      <w:r w:rsidRPr="00AE1DE7">
        <w:rPr>
          <w:rFonts w:eastAsia="Times New Roman"/>
          <w:color w:val="000000"/>
          <w:szCs w:val="28"/>
          <w:lang w:eastAsia="ru-RU"/>
        </w:rPr>
        <w:t xml:space="preserve"> объема реализации на </w:t>
      </w:r>
      <w:r w:rsidR="00CB5B14">
        <w:rPr>
          <w:rFonts w:eastAsia="Times New Roman"/>
          <w:color w:val="000000"/>
          <w:szCs w:val="28"/>
          <w:lang w:eastAsia="ru-RU"/>
        </w:rPr>
        <w:t>1159</w:t>
      </w:r>
      <w:r w:rsidR="00984519">
        <w:rPr>
          <w:rFonts w:eastAsia="Times New Roman"/>
          <w:color w:val="000000"/>
          <w:szCs w:val="28"/>
          <w:lang w:eastAsia="ru-RU"/>
        </w:rPr>
        <w:t>,8</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руб.</w:t>
      </w:r>
    </w:p>
    <w:p w14:paraId="6A2576D3" w14:textId="1F88ADB4"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Анализ влияния изменения среднегодовой выработки на одного работника на изменение объема продаж:</w:t>
      </w:r>
    </w:p>
    <w:p w14:paraId="3A4C627B"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1F6ADCC1" w14:textId="601E6FE3" w:rsidR="003264E0" w:rsidRPr="00AE1DE7" w:rsidRDefault="00620BD3" w:rsidP="00620BD3">
      <w:pPr>
        <w:tabs>
          <w:tab w:val="left" w:pos="726"/>
        </w:tabs>
        <w:spacing w:after="0" w:line="360" w:lineRule="auto"/>
        <w:jc w:val="center"/>
        <w:rPr>
          <w:rFonts w:eastAsia="Times New Roman"/>
          <w:color w:val="000000"/>
          <w:szCs w:val="28"/>
          <w:lang w:eastAsia="ru-RU"/>
        </w:rPr>
      </w:pPr>
      <w:r>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 xml:space="preserve">П </w:t>
      </w:r>
      <w:r w:rsidR="003264E0" w:rsidRPr="00AE1DE7">
        <w:rPr>
          <w:rFonts w:eastAsia="Times New Roman"/>
          <w:color w:val="000000"/>
          <w:szCs w:val="28"/>
          <w:lang w:eastAsia="ru-RU"/>
        </w:rPr>
        <w:t>= ∆П * Ч</w:t>
      </w:r>
      <w:r w:rsidR="003264E0" w:rsidRPr="00AE1DE7">
        <w:rPr>
          <w:rFonts w:eastAsia="Times New Roman"/>
          <w:color w:val="000000"/>
          <w:szCs w:val="28"/>
          <w:vertAlign w:val="subscript"/>
          <w:lang w:eastAsia="ru-RU"/>
        </w:rPr>
        <w:t>1</w:t>
      </w:r>
      <w:r w:rsidR="003264E0" w:rsidRPr="00AE1DE7">
        <w:rPr>
          <w:rFonts w:eastAsia="Times New Roman"/>
          <w:color w:val="000000"/>
          <w:szCs w:val="28"/>
          <w:lang w:eastAsia="ru-RU"/>
        </w:rPr>
        <w:t xml:space="preserve"> = </w:t>
      </w:r>
      <w:r w:rsidR="00984519">
        <w:rPr>
          <w:rFonts w:eastAsia="Times New Roman"/>
          <w:color w:val="000000"/>
          <w:szCs w:val="28"/>
          <w:lang w:eastAsia="ru-RU"/>
        </w:rPr>
        <w:t>0,9</w:t>
      </w:r>
      <w:r w:rsidR="003264E0" w:rsidRPr="00AE1DE7">
        <w:rPr>
          <w:rFonts w:eastAsia="Times New Roman"/>
          <w:color w:val="000000"/>
          <w:szCs w:val="28"/>
          <w:lang w:eastAsia="ru-RU"/>
        </w:rPr>
        <w:t xml:space="preserve"> * </w:t>
      </w:r>
      <w:r w:rsidR="00984519">
        <w:rPr>
          <w:rFonts w:eastAsia="Times New Roman"/>
          <w:color w:val="000000"/>
          <w:szCs w:val="28"/>
          <w:lang w:eastAsia="ru-RU"/>
        </w:rPr>
        <w:t>0,</w:t>
      </w:r>
      <w:r w:rsidR="008862A8">
        <w:rPr>
          <w:rFonts w:eastAsia="Times New Roman"/>
          <w:color w:val="000000"/>
          <w:szCs w:val="28"/>
          <w:lang w:eastAsia="ru-RU"/>
        </w:rPr>
        <w:t>7</w:t>
      </w:r>
      <w:r w:rsidR="003264E0" w:rsidRPr="00AE1DE7">
        <w:rPr>
          <w:rFonts w:eastAsia="Times New Roman"/>
          <w:color w:val="000000"/>
          <w:szCs w:val="28"/>
          <w:lang w:eastAsia="ru-RU"/>
        </w:rPr>
        <w:t xml:space="preserve"> = </w:t>
      </w:r>
      <w:bookmarkStart w:id="72" w:name="_Hlk58605685"/>
      <w:r w:rsidR="008862A8" w:rsidRPr="008862A8">
        <w:rPr>
          <w:rFonts w:eastAsia="Times New Roman"/>
          <w:color w:val="000000"/>
          <w:szCs w:val="28"/>
          <w:lang w:eastAsia="ru-RU"/>
        </w:rPr>
        <w:t>537</w:t>
      </w:r>
      <w:bookmarkEnd w:id="72"/>
      <w:r w:rsidR="00984519">
        <w:rPr>
          <w:rFonts w:eastAsia="Times New Roman"/>
          <w:color w:val="000000"/>
          <w:szCs w:val="28"/>
          <w:lang w:eastAsia="ru-RU"/>
        </w:rPr>
        <w:t>,8</w:t>
      </w:r>
      <w:r w:rsidR="003264E0">
        <w:rPr>
          <w:rFonts w:eastAsia="Times New Roman"/>
          <w:color w:val="000000"/>
          <w:szCs w:val="28"/>
          <w:lang w:eastAsia="ru-RU"/>
        </w:rPr>
        <w:tab/>
      </w:r>
      <w:r w:rsidR="003264E0">
        <w:rPr>
          <w:rFonts w:eastAsia="Times New Roman"/>
          <w:color w:val="000000"/>
          <w:szCs w:val="28"/>
          <w:lang w:eastAsia="ru-RU"/>
        </w:rPr>
        <w:tab/>
      </w:r>
      <w:r>
        <w:rPr>
          <w:rFonts w:eastAsia="Times New Roman"/>
          <w:color w:val="000000"/>
          <w:szCs w:val="28"/>
          <w:lang w:eastAsia="ru-RU"/>
        </w:rPr>
        <w:t xml:space="preserve">         </w:t>
      </w:r>
      <w:proofErr w:type="gramStart"/>
      <w:r>
        <w:rPr>
          <w:rFonts w:eastAsia="Times New Roman"/>
          <w:color w:val="000000"/>
          <w:szCs w:val="28"/>
          <w:lang w:eastAsia="ru-RU"/>
        </w:rPr>
        <w:t xml:space="preserve">   </w:t>
      </w:r>
      <w:r w:rsidR="003264E0" w:rsidRPr="00AE1DE7">
        <w:rPr>
          <w:rFonts w:eastAsia="Times New Roman"/>
          <w:color w:val="000000"/>
          <w:szCs w:val="28"/>
          <w:lang w:eastAsia="ru-RU"/>
        </w:rPr>
        <w:t>(</w:t>
      </w:r>
      <w:proofErr w:type="gramEnd"/>
      <w:r w:rsidR="00984519">
        <w:rPr>
          <w:rFonts w:eastAsia="Times New Roman"/>
          <w:color w:val="000000"/>
          <w:szCs w:val="28"/>
          <w:lang w:eastAsia="ru-RU"/>
        </w:rPr>
        <w:t>40</w:t>
      </w:r>
      <w:r w:rsidR="003264E0" w:rsidRPr="00AE1DE7">
        <w:rPr>
          <w:rFonts w:eastAsia="Times New Roman"/>
          <w:color w:val="000000"/>
          <w:szCs w:val="28"/>
          <w:lang w:eastAsia="ru-RU"/>
        </w:rPr>
        <w:t>)</w:t>
      </w:r>
    </w:p>
    <w:p w14:paraId="61A3AA4F"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5EC97C81" w14:textId="1504A533"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Таким образом, рост среднегодовой выработки на одного работника в отчетном периоде на </w:t>
      </w:r>
      <w:r w:rsidR="00984519">
        <w:rPr>
          <w:rFonts w:eastAsia="Times New Roman"/>
          <w:color w:val="000000"/>
          <w:szCs w:val="28"/>
          <w:lang w:eastAsia="ru-RU"/>
        </w:rPr>
        <w:t>0,9</w:t>
      </w:r>
      <w:r w:rsidR="008862A8">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xml:space="preserve">. руб. привел к росту объема реализации на </w:t>
      </w:r>
      <w:r w:rsidR="008862A8">
        <w:rPr>
          <w:rFonts w:eastAsia="Times New Roman"/>
          <w:color w:val="000000"/>
          <w:szCs w:val="28"/>
          <w:lang w:eastAsia="ru-RU"/>
        </w:rPr>
        <w:t>537</w:t>
      </w:r>
      <w:r w:rsidR="00984519">
        <w:rPr>
          <w:rFonts w:eastAsia="Times New Roman"/>
          <w:color w:val="000000"/>
          <w:szCs w:val="28"/>
          <w:lang w:eastAsia="ru-RU"/>
        </w:rPr>
        <w:t>,8</w:t>
      </w:r>
      <w:r w:rsidRPr="00AE1DE7">
        <w:rPr>
          <w:rFonts w:eastAsia="Times New Roman"/>
          <w:color w:val="000000"/>
          <w:szCs w:val="28"/>
          <w:lang w:eastAsia="ru-RU"/>
        </w:rPr>
        <w:t xml:space="preserve"> </w:t>
      </w:r>
      <w:r w:rsidR="009454D9">
        <w:rPr>
          <w:rFonts w:eastAsia="Times New Roman"/>
          <w:color w:val="000000"/>
          <w:szCs w:val="28"/>
          <w:lang w:eastAsia="ru-RU"/>
        </w:rPr>
        <w:t>млн</w:t>
      </w:r>
      <w:r w:rsidRPr="00AE1DE7">
        <w:rPr>
          <w:rFonts w:eastAsia="Times New Roman"/>
          <w:color w:val="000000"/>
          <w:szCs w:val="28"/>
          <w:lang w:eastAsia="ru-RU"/>
        </w:rPr>
        <w:t xml:space="preserve">. руб. </w:t>
      </w:r>
    </w:p>
    <w:p w14:paraId="72BA389A"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Суммарное влияние факторов:</w:t>
      </w:r>
    </w:p>
    <w:p w14:paraId="6D1A60AE" w14:textId="77777777"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p>
    <w:p w14:paraId="07B5FB42" w14:textId="2F0BDF0B" w:rsidR="003264E0" w:rsidRDefault="008862A8" w:rsidP="00EA3211">
      <w:pPr>
        <w:tabs>
          <w:tab w:val="left" w:pos="726"/>
        </w:tabs>
        <w:spacing w:after="0" w:line="360" w:lineRule="auto"/>
        <w:ind w:firstLine="709"/>
        <w:rPr>
          <w:rFonts w:eastAsia="Times New Roman"/>
          <w:color w:val="000000"/>
          <w:szCs w:val="28"/>
          <w:lang w:eastAsia="ru-RU"/>
        </w:rPr>
      </w:pPr>
      <w:r>
        <w:rPr>
          <w:rFonts w:eastAsia="Times New Roman"/>
          <w:color w:val="000000"/>
          <w:szCs w:val="28"/>
          <w:lang w:eastAsia="ru-RU"/>
        </w:rPr>
        <w:t xml:space="preserve">         </w:t>
      </w:r>
      <w:r w:rsidR="00984519">
        <w:rPr>
          <w:rFonts w:eastAsia="Times New Roman"/>
          <w:color w:val="000000"/>
          <w:szCs w:val="28"/>
          <w:lang w:eastAsia="ru-RU"/>
        </w:rPr>
        <w:t xml:space="preserve">        </w:t>
      </w:r>
      <w:r w:rsidR="003264E0" w:rsidRPr="00AE1DE7">
        <w:rPr>
          <w:rFonts w:eastAsia="Times New Roman"/>
          <w:color w:val="000000"/>
          <w:szCs w:val="28"/>
          <w:lang w:eastAsia="ru-RU"/>
        </w:rPr>
        <w:t>∆</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 xml:space="preserve">общ </w:t>
      </w:r>
      <w:r w:rsidR="003264E0" w:rsidRPr="00AE1DE7">
        <w:rPr>
          <w:rFonts w:eastAsia="Times New Roman"/>
          <w:color w:val="000000"/>
          <w:szCs w:val="28"/>
          <w:lang w:eastAsia="ru-RU"/>
        </w:rPr>
        <w:t>= ∆</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Ч</w:t>
      </w:r>
      <w:r w:rsidR="003264E0" w:rsidRPr="00AE1DE7">
        <w:rPr>
          <w:rFonts w:eastAsia="Times New Roman"/>
          <w:color w:val="000000"/>
          <w:szCs w:val="28"/>
          <w:lang w:eastAsia="ru-RU"/>
        </w:rPr>
        <w:t xml:space="preserve"> + ∆</w:t>
      </w:r>
      <w:r w:rsidR="003264E0" w:rsidRPr="00AE1DE7">
        <w:rPr>
          <w:rFonts w:eastAsia="Times New Roman"/>
          <w:color w:val="000000"/>
          <w:szCs w:val="28"/>
          <w:lang w:val="en-US" w:eastAsia="ru-RU"/>
        </w:rPr>
        <w:t>N</w:t>
      </w:r>
      <w:r w:rsidR="003264E0" w:rsidRPr="00AE1DE7">
        <w:rPr>
          <w:rFonts w:eastAsia="Times New Roman"/>
          <w:color w:val="000000"/>
          <w:szCs w:val="28"/>
          <w:vertAlign w:val="subscript"/>
          <w:lang w:eastAsia="ru-RU"/>
        </w:rPr>
        <w:t>П</w:t>
      </w:r>
      <w:r w:rsidR="003264E0" w:rsidRPr="00AE1DE7">
        <w:rPr>
          <w:rFonts w:eastAsia="Times New Roman"/>
          <w:color w:val="000000"/>
          <w:szCs w:val="28"/>
          <w:lang w:eastAsia="ru-RU"/>
        </w:rPr>
        <w:t xml:space="preserve"> = </w:t>
      </w:r>
      <w:r>
        <w:rPr>
          <w:rFonts w:eastAsia="Times New Roman"/>
          <w:color w:val="000000"/>
          <w:szCs w:val="28"/>
          <w:lang w:eastAsia="ru-RU"/>
        </w:rPr>
        <w:t>(</w:t>
      </w:r>
      <w:r w:rsidRPr="008862A8">
        <w:rPr>
          <w:rFonts w:eastAsia="Times New Roman"/>
          <w:color w:val="000000"/>
          <w:szCs w:val="28"/>
          <w:lang w:eastAsia="ru-RU"/>
        </w:rPr>
        <w:t>– 1159</w:t>
      </w:r>
      <w:r w:rsidR="00984519">
        <w:rPr>
          <w:rFonts w:eastAsia="Times New Roman"/>
          <w:color w:val="000000"/>
          <w:szCs w:val="28"/>
          <w:lang w:eastAsia="ru-RU"/>
        </w:rPr>
        <w:t>,8</w:t>
      </w:r>
      <w:r>
        <w:rPr>
          <w:rFonts w:eastAsia="Times New Roman"/>
          <w:color w:val="000000"/>
          <w:szCs w:val="28"/>
          <w:lang w:eastAsia="ru-RU"/>
        </w:rPr>
        <w:t xml:space="preserve">) </w:t>
      </w:r>
      <w:r w:rsidR="003264E0" w:rsidRPr="00AE1DE7">
        <w:rPr>
          <w:rFonts w:eastAsia="Times New Roman"/>
          <w:color w:val="000000"/>
          <w:szCs w:val="28"/>
          <w:lang w:eastAsia="ru-RU"/>
        </w:rPr>
        <w:t xml:space="preserve">+ </w:t>
      </w:r>
      <w:r w:rsidRPr="008862A8">
        <w:rPr>
          <w:rFonts w:eastAsia="Times New Roman"/>
          <w:color w:val="000000"/>
          <w:szCs w:val="28"/>
          <w:lang w:eastAsia="ru-RU"/>
        </w:rPr>
        <w:t>537</w:t>
      </w:r>
      <w:r w:rsidR="00984519">
        <w:rPr>
          <w:rFonts w:eastAsia="Times New Roman"/>
          <w:color w:val="000000"/>
          <w:szCs w:val="28"/>
          <w:lang w:eastAsia="ru-RU"/>
        </w:rPr>
        <w:t>,8</w:t>
      </w:r>
      <w:r>
        <w:rPr>
          <w:rFonts w:eastAsia="Times New Roman"/>
          <w:color w:val="000000"/>
          <w:szCs w:val="28"/>
          <w:lang w:eastAsia="ru-RU"/>
        </w:rPr>
        <w:t xml:space="preserve"> </w:t>
      </w:r>
      <w:r w:rsidR="003264E0" w:rsidRPr="00AE1DE7">
        <w:rPr>
          <w:rFonts w:eastAsia="Times New Roman"/>
          <w:color w:val="000000"/>
          <w:szCs w:val="28"/>
          <w:lang w:eastAsia="ru-RU"/>
        </w:rPr>
        <w:t>=</w:t>
      </w:r>
      <w:r>
        <w:rPr>
          <w:rFonts w:eastAsia="Times New Roman"/>
          <w:color w:val="000000"/>
          <w:szCs w:val="28"/>
          <w:lang w:eastAsia="ru-RU"/>
        </w:rPr>
        <w:t xml:space="preserve"> </w:t>
      </w:r>
      <w:r w:rsidRPr="008862A8">
        <w:rPr>
          <w:rFonts w:eastAsia="Times New Roman"/>
          <w:color w:val="000000"/>
          <w:szCs w:val="28"/>
          <w:lang w:eastAsia="ru-RU"/>
        </w:rPr>
        <w:t>–507</w:t>
      </w:r>
      <w:r w:rsidR="00984519">
        <w:rPr>
          <w:rFonts w:eastAsia="Times New Roman"/>
          <w:color w:val="000000"/>
          <w:szCs w:val="28"/>
          <w:lang w:eastAsia="ru-RU"/>
        </w:rPr>
        <w:t xml:space="preserve">,4          </w:t>
      </w:r>
      <w:r>
        <w:rPr>
          <w:rFonts w:eastAsia="Times New Roman"/>
          <w:color w:val="000000"/>
          <w:szCs w:val="28"/>
          <w:lang w:eastAsia="ru-RU"/>
        </w:rPr>
        <w:t xml:space="preserve">     </w:t>
      </w:r>
      <w:proofErr w:type="gramStart"/>
      <w:r>
        <w:rPr>
          <w:rFonts w:eastAsia="Times New Roman"/>
          <w:color w:val="000000"/>
          <w:szCs w:val="28"/>
          <w:lang w:eastAsia="ru-RU"/>
        </w:rPr>
        <w:t xml:space="preserve">   (</w:t>
      </w:r>
      <w:proofErr w:type="gramEnd"/>
      <w:r w:rsidR="00984519">
        <w:rPr>
          <w:rFonts w:eastAsia="Times New Roman"/>
          <w:color w:val="000000"/>
          <w:szCs w:val="28"/>
          <w:lang w:eastAsia="ru-RU"/>
        </w:rPr>
        <w:t>41</w:t>
      </w:r>
      <w:r>
        <w:rPr>
          <w:rFonts w:eastAsia="Times New Roman"/>
          <w:color w:val="000000"/>
          <w:szCs w:val="28"/>
          <w:lang w:eastAsia="ru-RU"/>
        </w:rPr>
        <w:t>)</w:t>
      </w:r>
    </w:p>
    <w:p w14:paraId="77AEFF87" w14:textId="77777777" w:rsidR="008862A8" w:rsidRPr="00AE1DE7" w:rsidRDefault="008862A8" w:rsidP="00EA3211">
      <w:pPr>
        <w:tabs>
          <w:tab w:val="left" w:pos="726"/>
        </w:tabs>
        <w:spacing w:after="0" w:line="360" w:lineRule="auto"/>
        <w:ind w:firstLine="709"/>
        <w:rPr>
          <w:rFonts w:eastAsia="Times New Roman"/>
          <w:color w:val="000000"/>
          <w:szCs w:val="28"/>
          <w:lang w:eastAsia="ru-RU"/>
        </w:rPr>
      </w:pPr>
    </w:p>
    <w:p w14:paraId="7AE8368F" w14:textId="4787613E" w:rsidR="003264E0" w:rsidRPr="00AE1DE7"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 xml:space="preserve">Анализируя влияние использования труда на объем реализации можно сделать вывод, что </w:t>
      </w:r>
      <w:r w:rsidR="008862A8">
        <w:rPr>
          <w:rFonts w:eastAsia="Times New Roman"/>
          <w:color w:val="000000"/>
          <w:szCs w:val="28"/>
          <w:lang w:eastAsia="ru-RU"/>
        </w:rPr>
        <w:t xml:space="preserve">в большей степени на итоговое изменение продаж влияет </w:t>
      </w:r>
      <w:r w:rsidRPr="00AE1DE7">
        <w:rPr>
          <w:rFonts w:eastAsia="Times New Roman"/>
          <w:color w:val="000000"/>
          <w:szCs w:val="28"/>
          <w:lang w:eastAsia="ru-RU"/>
        </w:rPr>
        <w:t>экстенсивный фактор – рост среднесписочной численности работников.</w:t>
      </w:r>
    </w:p>
    <w:p w14:paraId="3981FE84" w14:textId="5FBEBC6E" w:rsidR="003264E0" w:rsidRDefault="003264E0" w:rsidP="00EA3211">
      <w:pPr>
        <w:tabs>
          <w:tab w:val="left" w:pos="726"/>
        </w:tabs>
        <w:spacing w:after="0" w:line="360" w:lineRule="auto"/>
        <w:ind w:firstLine="709"/>
        <w:jc w:val="both"/>
        <w:rPr>
          <w:rFonts w:eastAsia="Times New Roman"/>
          <w:color w:val="000000"/>
          <w:szCs w:val="28"/>
          <w:lang w:eastAsia="ru-RU"/>
        </w:rPr>
      </w:pPr>
      <w:r w:rsidRPr="00AE1DE7">
        <w:rPr>
          <w:rFonts w:eastAsia="Times New Roman"/>
          <w:color w:val="000000"/>
          <w:szCs w:val="28"/>
          <w:lang w:eastAsia="ru-RU"/>
        </w:rPr>
        <w:t>При анализе влияния интенсивных и экстенсивных факторов на объем реализованных товаров было выявлено, что АО «</w:t>
      </w:r>
      <w:r w:rsidR="00EA3211">
        <w:rPr>
          <w:rFonts w:eastAsia="Times New Roman"/>
          <w:color w:val="000000"/>
          <w:szCs w:val="28"/>
          <w:lang w:eastAsia="ru-RU"/>
        </w:rPr>
        <w:t>Невская косметика</w:t>
      </w:r>
      <w:r w:rsidRPr="00AE1DE7">
        <w:rPr>
          <w:rFonts w:eastAsia="Times New Roman"/>
          <w:color w:val="000000"/>
          <w:szCs w:val="28"/>
          <w:lang w:eastAsia="ru-RU"/>
        </w:rPr>
        <w:t>» идет по интенсивному пути развития, поскольку наибольшее влияние на рост объема реализации оказывают не количественные, а качественные факторы.</w:t>
      </w:r>
      <w:r w:rsidR="00620BD3">
        <w:rPr>
          <w:rFonts w:eastAsia="Times New Roman"/>
          <w:color w:val="000000"/>
          <w:szCs w:val="28"/>
          <w:lang w:eastAsia="ru-RU"/>
        </w:rPr>
        <w:t xml:space="preserve"> </w:t>
      </w:r>
      <w:r w:rsidR="00620BD3" w:rsidRPr="00620BD3">
        <w:rPr>
          <w:rFonts w:eastAsia="Times New Roman"/>
          <w:color w:val="000000"/>
          <w:szCs w:val="28"/>
          <w:lang w:eastAsia="ru-RU"/>
        </w:rPr>
        <w:t>Интенсивный путь развития представляет собой рост производства за счет более эффективного использования факторов производства, т.е. за счет внедрения новых, более эффективных технологий посредством обновления основных фондов, за счет улучшения организации производства</w:t>
      </w:r>
    </w:p>
    <w:p w14:paraId="6E5762EE" w14:textId="77777777" w:rsidR="00EA3211" w:rsidRPr="007252F0" w:rsidRDefault="00EA3211" w:rsidP="007252F0">
      <w:pPr>
        <w:tabs>
          <w:tab w:val="left" w:pos="726"/>
        </w:tabs>
        <w:spacing w:after="0" w:line="360" w:lineRule="auto"/>
        <w:ind w:firstLine="709"/>
        <w:jc w:val="both"/>
        <w:rPr>
          <w:rFonts w:eastAsia="Times New Roman"/>
          <w:color w:val="000000"/>
          <w:szCs w:val="28"/>
          <w:lang w:eastAsia="ru-RU"/>
        </w:rPr>
      </w:pPr>
    </w:p>
    <w:p w14:paraId="3065F02D" w14:textId="7259D252" w:rsidR="003264E0" w:rsidRPr="007252F0" w:rsidRDefault="002C0EEB" w:rsidP="003572F0">
      <w:pPr>
        <w:pStyle w:val="1"/>
        <w:suppressAutoHyphens/>
        <w:spacing w:before="0" w:line="360" w:lineRule="auto"/>
        <w:ind w:firstLine="709"/>
        <w:jc w:val="both"/>
        <w:rPr>
          <w:rFonts w:ascii="Times New Roman" w:hAnsi="Times New Roman" w:cs="Times New Roman"/>
          <w:b/>
          <w:bCs/>
          <w:color w:val="000000" w:themeColor="text1"/>
          <w:sz w:val="28"/>
          <w:szCs w:val="28"/>
        </w:rPr>
      </w:pPr>
      <w:bookmarkStart w:id="73" w:name="_Toc59616833"/>
      <w:r w:rsidRPr="007252F0">
        <w:rPr>
          <w:rFonts w:ascii="Times New Roman" w:hAnsi="Times New Roman" w:cs="Times New Roman"/>
          <w:b/>
          <w:bCs/>
          <w:color w:val="000000" w:themeColor="text1"/>
          <w:sz w:val="28"/>
          <w:szCs w:val="28"/>
        </w:rPr>
        <w:lastRenderedPageBreak/>
        <w:t>22 Расчёт «критического» объема продаж, запаса финансовой прочности и операционного рычага</w:t>
      </w:r>
      <w:bookmarkEnd w:id="73"/>
    </w:p>
    <w:p w14:paraId="7E161B3C" w14:textId="3D57BB48" w:rsidR="001710E7" w:rsidRPr="007252F0" w:rsidRDefault="001710E7" w:rsidP="007252F0">
      <w:pPr>
        <w:spacing w:after="0" w:line="360" w:lineRule="auto"/>
        <w:ind w:firstLine="709"/>
        <w:jc w:val="both"/>
        <w:rPr>
          <w:szCs w:val="28"/>
        </w:rPr>
      </w:pPr>
    </w:p>
    <w:p w14:paraId="55D47F14" w14:textId="334FB2F6" w:rsidR="007252F0" w:rsidRDefault="00BB082C" w:rsidP="00620BD3">
      <w:pPr>
        <w:spacing w:after="0" w:line="360" w:lineRule="auto"/>
        <w:ind w:firstLine="709"/>
        <w:jc w:val="both"/>
        <w:rPr>
          <w:szCs w:val="28"/>
        </w:rPr>
      </w:pPr>
      <w:r w:rsidRPr="00BB082C">
        <w:rPr>
          <w:szCs w:val="28"/>
        </w:rPr>
        <w:t>Используя данные «Отчета о финансовых результатах» (форма № 2), рассчитаем «критический» объем продаж, запас финансовой прочности и операционный рычаг. Расчеты выполним в таблице 22.</w:t>
      </w:r>
    </w:p>
    <w:p w14:paraId="47394EDA" w14:textId="7C92D38A" w:rsidR="00BB082C" w:rsidRDefault="00BB082C" w:rsidP="00BB082C">
      <w:pPr>
        <w:spacing w:after="0" w:line="360" w:lineRule="auto"/>
        <w:ind w:firstLine="709"/>
        <w:jc w:val="both"/>
        <w:rPr>
          <w:szCs w:val="28"/>
        </w:rPr>
      </w:pPr>
    </w:p>
    <w:p w14:paraId="27CA46E0" w14:textId="35897413" w:rsidR="00BB082C" w:rsidRDefault="00BB082C" w:rsidP="003572F0">
      <w:pPr>
        <w:suppressAutoHyphens/>
        <w:spacing w:after="0" w:line="360" w:lineRule="auto"/>
        <w:jc w:val="both"/>
        <w:rPr>
          <w:szCs w:val="28"/>
        </w:rPr>
      </w:pPr>
      <w:r w:rsidRPr="00BB082C">
        <w:rPr>
          <w:szCs w:val="28"/>
        </w:rPr>
        <w:t>Таблица 22 — Расчёт «критического» объема продаж, запаса финансовой прочности и операционного рычага (по данным ф. №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65"/>
        <w:gridCol w:w="1314"/>
        <w:gridCol w:w="1559"/>
        <w:gridCol w:w="1297"/>
        <w:gridCol w:w="1387"/>
      </w:tblGrid>
      <w:tr w:rsidR="00BB082C" w:rsidRPr="00BB082C" w14:paraId="51BF7BF2" w14:textId="77777777" w:rsidTr="00620BD3">
        <w:trPr>
          <w:cantSplit/>
          <w:trHeight w:val="1383"/>
        </w:trPr>
        <w:tc>
          <w:tcPr>
            <w:tcW w:w="2112" w:type="pct"/>
            <w:vAlign w:val="center"/>
          </w:tcPr>
          <w:p w14:paraId="45FCD3B6"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Показатель</w:t>
            </w:r>
          </w:p>
        </w:tc>
        <w:tc>
          <w:tcPr>
            <w:tcW w:w="683" w:type="pct"/>
            <w:vAlign w:val="center"/>
          </w:tcPr>
          <w:p w14:paraId="0F52C05E" w14:textId="77777777" w:rsidR="00BB082C" w:rsidRP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Условное обозначение</w:t>
            </w:r>
          </w:p>
        </w:tc>
        <w:tc>
          <w:tcPr>
            <w:tcW w:w="810" w:type="pct"/>
            <w:vAlign w:val="center"/>
          </w:tcPr>
          <w:p w14:paraId="7F0A1854" w14:textId="77777777" w:rsidR="00620BD3" w:rsidRDefault="00620BD3" w:rsidP="00620BD3">
            <w:pPr>
              <w:overflowPunct w:val="0"/>
              <w:autoSpaceDE w:val="0"/>
              <w:autoSpaceDN w:val="0"/>
              <w:adjustRightInd w:val="0"/>
              <w:spacing w:after="0" w:line="240" w:lineRule="auto"/>
              <w:jc w:val="center"/>
              <w:textAlignment w:val="baseline"/>
              <w:rPr>
                <w:rFonts w:eastAsia="Times New Roman"/>
                <w:sz w:val="24"/>
                <w:szCs w:val="24"/>
                <w:lang w:eastAsia="ru-RU"/>
              </w:rPr>
            </w:pPr>
          </w:p>
          <w:p w14:paraId="31D86F76" w14:textId="27DDB233" w:rsid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Предыдущий год</w:t>
            </w:r>
          </w:p>
          <w:p w14:paraId="74AA820E" w14:textId="465379E6" w:rsidR="00BB082C" w:rsidRP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p>
        </w:tc>
        <w:tc>
          <w:tcPr>
            <w:tcW w:w="674" w:type="pct"/>
            <w:vAlign w:val="center"/>
          </w:tcPr>
          <w:p w14:paraId="4C4C3DDC" w14:textId="4CE459DD" w:rsidR="00BB082C" w:rsidRP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Отчетный год</w:t>
            </w:r>
          </w:p>
        </w:tc>
        <w:tc>
          <w:tcPr>
            <w:tcW w:w="721" w:type="pct"/>
            <w:vAlign w:val="center"/>
          </w:tcPr>
          <w:p w14:paraId="23EDF49E" w14:textId="77777777" w:rsidR="00BB082C" w:rsidRP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Изменение</w:t>
            </w:r>
          </w:p>
          <w:p w14:paraId="7ACE271D" w14:textId="77777777" w:rsidR="00BB082C" w:rsidRPr="00BB082C" w:rsidRDefault="00BB082C" w:rsidP="00620BD3">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w:t>
            </w:r>
          </w:p>
        </w:tc>
      </w:tr>
      <w:tr w:rsidR="00BB082C" w:rsidRPr="00BB082C" w14:paraId="517929BF" w14:textId="77777777" w:rsidTr="00620BD3">
        <w:tc>
          <w:tcPr>
            <w:tcW w:w="2112" w:type="pct"/>
          </w:tcPr>
          <w:p w14:paraId="4883CF10" w14:textId="0510060D"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1. Выручка от продаж, </w:t>
            </w:r>
            <w:r w:rsidR="009454D9">
              <w:rPr>
                <w:rFonts w:eastAsia="Times New Roman"/>
                <w:sz w:val="24"/>
                <w:szCs w:val="24"/>
                <w:lang w:eastAsia="ru-RU"/>
              </w:rPr>
              <w:t>млн</w:t>
            </w:r>
            <w:r w:rsidRPr="00BB082C">
              <w:rPr>
                <w:rFonts w:eastAsia="Times New Roman"/>
                <w:sz w:val="24"/>
                <w:szCs w:val="24"/>
                <w:lang w:eastAsia="ru-RU"/>
              </w:rPr>
              <w:t>. р.</w:t>
            </w:r>
          </w:p>
        </w:tc>
        <w:tc>
          <w:tcPr>
            <w:tcW w:w="683" w:type="pct"/>
            <w:vAlign w:val="bottom"/>
          </w:tcPr>
          <w:p w14:paraId="03AB683E"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N</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1CAB450" w14:textId="70EEBB16"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12355</w:t>
            </w:r>
            <w:r w:rsidR="00984519">
              <w:rPr>
                <w:color w:val="000000"/>
                <w:sz w:val="24"/>
                <w:szCs w:val="24"/>
              </w:rPr>
              <w:t>,5</w:t>
            </w:r>
          </w:p>
        </w:tc>
        <w:tc>
          <w:tcPr>
            <w:tcW w:w="674" w:type="pct"/>
            <w:tcBorders>
              <w:top w:val="single" w:sz="4" w:space="0" w:color="auto"/>
              <w:left w:val="nil"/>
              <w:bottom w:val="single" w:sz="4" w:space="0" w:color="auto"/>
              <w:right w:val="single" w:sz="4" w:space="0" w:color="auto"/>
            </w:tcBorders>
            <w:shd w:val="clear" w:color="auto" w:fill="auto"/>
            <w:vAlign w:val="center"/>
          </w:tcPr>
          <w:p w14:paraId="38745E32" w14:textId="118C3641"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11848</w:t>
            </w:r>
            <w:r w:rsidR="00984519">
              <w:rPr>
                <w:color w:val="000000"/>
                <w:sz w:val="24"/>
                <w:szCs w:val="24"/>
              </w:rPr>
              <w:t>,1</w:t>
            </w:r>
          </w:p>
        </w:tc>
        <w:tc>
          <w:tcPr>
            <w:tcW w:w="721" w:type="pct"/>
            <w:tcBorders>
              <w:top w:val="single" w:sz="4" w:space="0" w:color="auto"/>
              <w:left w:val="nil"/>
              <w:bottom w:val="single" w:sz="4" w:space="0" w:color="auto"/>
              <w:right w:val="single" w:sz="4" w:space="0" w:color="auto"/>
            </w:tcBorders>
            <w:shd w:val="clear" w:color="auto" w:fill="auto"/>
            <w:vAlign w:val="center"/>
          </w:tcPr>
          <w:p w14:paraId="634E64AD" w14:textId="6A1CB562"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-507</w:t>
            </w:r>
            <w:r w:rsidR="00984519">
              <w:rPr>
                <w:color w:val="000000"/>
                <w:sz w:val="24"/>
                <w:szCs w:val="24"/>
              </w:rPr>
              <w:t>,4</w:t>
            </w:r>
          </w:p>
        </w:tc>
      </w:tr>
      <w:tr w:rsidR="00BB082C" w:rsidRPr="00BB082C" w14:paraId="4710827B" w14:textId="77777777" w:rsidTr="00620BD3">
        <w:tc>
          <w:tcPr>
            <w:tcW w:w="2112" w:type="pct"/>
          </w:tcPr>
          <w:p w14:paraId="3043699E" w14:textId="66D65A20"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2. Себестоимость проданных товаров, продукции, работ, услуг, </w:t>
            </w:r>
            <w:r w:rsidR="009454D9">
              <w:rPr>
                <w:rFonts w:eastAsia="Times New Roman"/>
                <w:sz w:val="24"/>
                <w:szCs w:val="24"/>
                <w:lang w:eastAsia="ru-RU"/>
              </w:rPr>
              <w:t>млн</w:t>
            </w:r>
            <w:r w:rsidRPr="00BB082C">
              <w:rPr>
                <w:rFonts w:eastAsia="Times New Roman"/>
                <w:sz w:val="24"/>
                <w:szCs w:val="24"/>
                <w:lang w:eastAsia="ru-RU"/>
              </w:rPr>
              <w:t>. р.</w:t>
            </w:r>
          </w:p>
        </w:tc>
        <w:tc>
          <w:tcPr>
            <w:tcW w:w="683" w:type="pct"/>
            <w:vAlign w:val="bottom"/>
          </w:tcPr>
          <w:p w14:paraId="25379516"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proofErr w:type="spellStart"/>
            <w:r w:rsidRPr="00BB082C">
              <w:rPr>
                <w:rFonts w:eastAsia="Times New Roman"/>
                <w:sz w:val="24"/>
                <w:szCs w:val="24"/>
                <w:lang w:eastAsia="ru-RU"/>
              </w:rPr>
              <w:t>Sпер</w:t>
            </w:r>
            <w:proofErr w:type="spellEnd"/>
          </w:p>
        </w:tc>
        <w:tc>
          <w:tcPr>
            <w:tcW w:w="810" w:type="pct"/>
            <w:tcBorders>
              <w:top w:val="nil"/>
              <w:left w:val="single" w:sz="4" w:space="0" w:color="auto"/>
              <w:bottom w:val="single" w:sz="4" w:space="0" w:color="auto"/>
              <w:right w:val="single" w:sz="4" w:space="0" w:color="auto"/>
            </w:tcBorders>
            <w:shd w:val="clear" w:color="auto" w:fill="auto"/>
            <w:vAlign w:val="center"/>
          </w:tcPr>
          <w:p w14:paraId="605F39CB" w14:textId="4B0A0772"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5852</w:t>
            </w:r>
            <w:r w:rsidR="00984519">
              <w:rPr>
                <w:color w:val="000000"/>
                <w:sz w:val="24"/>
                <w:szCs w:val="24"/>
              </w:rPr>
              <w:t>,2</w:t>
            </w:r>
          </w:p>
        </w:tc>
        <w:tc>
          <w:tcPr>
            <w:tcW w:w="674" w:type="pct"/>
            <w:tcBorders>
              <w:top w:val="nil"/>
              <w:left w:val="nil"/>
              <w:bottom w:val="single" w:sz="4" w:space="0" w:color="auto"/>
              <w:right w:val="single" w:sz="4" w:space="0" w:color="auto"/>
            </w:tcBorders>
            <w:shd w:val="clear" w:color="auto" w:fill="auto"/>
            <w:vAlign w:val="center"/>
          </w:tcPr>
          <w:p w14:paraId="4039018E" w14:textId="5ACC8438"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5633</w:t>
            </w:r>
            <w:r w:rsidR="00984519">
              <w:rPr>
                <w:color w:val="000000"/>
                <w:sz w:val="24"/>
                <w:szCs w:val="24"/>
              </w:rPr>
              <w:t>,3</w:t>
            </w:r>
          </w:p>
        </w:tc>
        <w:tc>
          <w:tcPr>
            <w:tcW w:w="721" w:type="pct"/>
            <w:tcBorders>
              <w:top w:val="nil"/>
              <w:left w:val="nil"/>
              <w:bottom w:val="single" w:sz="4" w:space="0" w:color="auto"/>
              <w:right w:val="single" w:sz="4" w:space="0" w:color="auto"/>
            </w:tcBorders>
            <w:shd w:val="clear" w:color="auto" w:fill="auto"/>
            <w:vAlign w:val="center"/>
          </w:tcPr>
          <w:p w14:paraId="65FD7222" w14:textId="30AA6E0A"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-218</w:t>
            </w:r>
            <w:r w:rsidR="00984519">
              <w:rPr>
                <w:color w:val="000000"/>
                <w:sz w:val="24"/>
                <w:szCs w:val="24"/>
              </w:rPr>
              <w:t>,9</w:t>
            </w:r>
          </w:p>
        </w:tc>
      </w:tr>
      <w:tr w:rsidR="00BB082C" w:rsidRPr="00BB082C" w14:paraId="073467F6" w14:textId="77777777" w:rsidTr="00620BD3">
        <w:tc>
          <w:tcPr>
            <w:tcW w:w="2112" w:type="pct"/>
          </w:tcPr>
          <w:p w14:paraId="5F6A7363" w14:textId="35C3EAE2"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3. Маржинальный доход, </w:t>
            </w:r>
            <w:r w:rsidR="009454D9">
              <w:rPr>
                <w:rFonts w:eastAsia="Times New Roman"/>
                <w:sz w:val="24"/>
                <w:szCs w:val="24"/>
                <w:lang w:eastAsia="ru-RU"/>
              </w:rPr>
              <w:t>млн</w:t>
            </w:r>
            <w:r w:rsidRPr="00BB082C">
              <w:rPr>
                <w:rFonts w:eastAsia="Times New Roman"/>
                <w:sz w:val="24"/>
                <w:szCs w:val="24"/>
                <w:lang w:eastAsia="ru-RU"/>
              </w:rPr>
              <w:t>. р. (п.1 – п.2)</w:t>
            </w:r>
          </w:p>
        </w:tc>
        <w:tc>
          <w:tcPr>
            <w:tcW w:w="683" w:type="pct"/>
            <w:vAlign w:val="bottom"/>
          </w:tcPr>
          <w:p w14:paraId="11D97A7A"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МД</w:t>
            </w:r>
          </w:p>
        </w:tc>
        <w:tc>
          <w:tcPr>
            <w:tcW w:w="810" w:type="pct"/>
            <w:tcBorders>
              <w:top w:val="nil"/>
              <w:left w:val="single" w:sz="4" w:space="0" w:color="auto"/>
              <w:bottom w:val="single" w:sz="4" w:space="0" w:color="auto"/>
              <w:right w:val="single" w:sz="4" w:space="0" w:color="auto"/>
            </w:tcBorders>
            <w:shd w:val="clear" w:color="auto" w:fill="auto"/>
            <w:vAlign w:val="center"/>
          </w:tcPr>
          <w:p w14:paraId="5F3C682B" w14:textId="72F93015"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6503</w:t>
            </w:r>
            <w:r w:rsidR="00984519">
              <w:rPr>
                <w:color w:val="000000"/>
                <w:sz w:val="24"/>
                <w:szCs w:val="24"/>
              </w:rPr>
              <w:t>,2</w:t>
            </w:r>
          </w:p>
        </w:tc>
        <w:tc>
          <w:tcPr>
            <w:tcW w:w="674" w:type="pct"/>
            <w:tcBorders>
              <w:top w:val="nil"/>
              <w:left w:val="nil"/>
              <w:bottom w:val="single" w:sz="4" w:space="0" w:color="auto"/>
              <w:right w:val="single" w:sz="4" w:space="0" w:color="auto"/>
            </w:tcBorders>
            <w:shd w:val="clear" w:color="auto" w:fill="auto"/>
            <w:vAlign w:val="center"/>
          </w:tcPr>
          <w:p w14:paraId="2B752F43" w14:textId="75453D9D"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6214</w:t>
            </w:r>
            <w:r w:rsidR="00984519">
              <w:rPr>
                <w:color w:val="000000"/>
                <w:sz w:val="24"/>
                <w:szCs w:val="24"/>
              </w:rPr>
              <w:t>,7</w:t>
            </w:r>
          </w:p>
        </w:tc>
        <w:tc>
          <w:tcPr>
            <w:tcW w:w="721" w:type="pct"/>
            <w:tcBorders>
              <w:top w:val="nil"/>
              <w:left w:val="nil"/>
              <w:bottom w:val="single" w:sz="4" w:space="0" w:color="auto"/>
              <w:right w:val="single" w:sz="4" w:space="0" w:color="auto"/>
            </w:tcBorders>
            <w:shd w:val="clear" w:color="auto" w:fill="auto"/>
            <w:vAlign w:val="center"/>
          </w:tcPr>
          <w:p w14:paraId="49A2D78F" w14:textId="3A957166"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-288</w:t>
            </w:r>
            <w:r w:rsidR="00984519">
              <w:rPr>
                <w:color w:val="000000"/>
                <w:sz w:val="24"/>
                <w:szCs w:val="24"/>
              </w:rPr>
              <w:t>,4</w:t>
            </w:r>
          </w:p>
        </w:tc>
      </w:tr>
      <w:tr w:rsidR="00BB082C" w:rsidRPr="00BB082C" w14:paraId="06F716DA" w14:textId="77777777" w:rsidTr="00620BD3">
        <w:tc>
          <w:tcPr>
            <w:tcW w:w="2112" w:type="pct"/>
          </w:tcPr>
          <w:p w14:paraId="00850823" w14:textId="5A24AD04"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4. Коммерческие расходы, </w:t>
            </w:r>
            <w:r w:rsidR="009454D9">
              <w:rPr>
                <w:rFonts w:eastAsia="Times New Roman"/>
                <w:sz w:val="24"/>
                <w:szCs w:val="24"/>
                <w:lang w:eastAsia="ru-RU"/>
              </w:rPr>
              <w:t>млн</w:t>
            </w:r>
            <w:r w:rsidRPr="00BB082C">
              <w:rPr>
                <w:rFonts w:eastAsia="Times New Roman"/>
                <w:sz w:val="24"/>
                <w:szCs w:val="24"/>
                <w:lang w:eastAsia="ru-RU"/>
              </w:rPr>
              <w:t>. р.</w:t>
            </w:r>
          </w:p>
        </w:tc>
        <w:tc>
          <w:tcPr>
            <w:tcW w:w="683" w:type="pct"/>
            <w:vAlign w:val="bottom"/>
          </w:tcPr>
          <w:p w14:paraId="0A95C9EF"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КР</w:t>
            </w:r>
          </w:p>
        </w:tc>
        <w:tc>
          <w:tcPr>
            <w:tcW w:w="810" w:type="pct"/>
            <w:tcBorders>
              <w:top w:val="nil"/>
              <w:left w:val="single" w:sz="4" w:space="0" w:color="auto"/>
              <w:bottom w:val="single" w:sz="4" w:space="0" w:color="auto"/>
              <w:right w:val="single" w:sz="4" w:space="0" w:color="auto"/>
            </w:tcBorders>
            <w:shd w:val="clear" w:color="auto" w:fill="auto"/>
            <w:vAlign w:val="center"/>
          </w:tcPr>
          <w:p w14:paraId="2F70978A" w14:textId="4F3CDE17"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3081</w:t>
            </w:r>
            <w:r w:rsidR="00984519">
              <w:rPr>
                <w:color w:val="000000"/>
                <w:sz w:val="24"/>
                <w:szCs w:val="24"/>
              </w:rPr>
              <w:t>,1</w:t>
            </w:r>
          </w:p>
        </w:tc>
        <w:tc>
          <w:tcPr>
            <w:tcW w:w="674" w:type="pct"/>
            <w:tcBorders>
              <w:top w:val="nil"/>
              <w:left w:val="nil"/>
              <w:bottom w:val="single" w:sz="4" w:space="0" w:color="auto"/>
              <w:right w:val="single" w:sz="4" w:space="0" w:color="auto"/>
            </w:tcBorders>
            <w:shd w:val="clear" w:color="auto" w:fill="auto"/>
            <w:vAlign w:val="center"/>
          </w:tcPr>
          <w:p w14:paraId="0D725394" w14:textId="6D20FAA9"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3139</w:t>
            </w:r>
            <w:r w:rsidR="00984519">
              <w:rPr>
                <w:color w:val="000000"/>
                <w:sz w:val="24"/>
                <w:szCs w:val="24"/>
              </w:rPr>
              <w:t>,7</w:t>
            </w:r>
          </w:p>
        </w:tc>
        <w:tc>
          <w:tcPr>
            <w:tcW w:w="721" w:type="pct"/>
            <w:tcBorders>
              <w:top w:val="nil"/>
              <w:left w:val="nil"/>
              <w:bottom w:val="single" w:sz="4" w:space="0" w:color="auto"/>
              <w:right w:val="single" w:sz="4" w:space="0" w:color="auto"/>
            </w:tcBorders>
            <w:shd w:val="clear" w:color="auto" w:fill="auto"/>
            <w:vAlign w:val="center"/>
          </w:tcPr>
          <w:p w14:paraId="75FD06B4" w14:textId="10DAD55A"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58</w:t>
            </w:r>
            <w:r w:rsidR="00984519">
              <w:rPr>
                <w:color w:val="000000"/>
                <w:sz w:val="24"/>
                <w:szCs w:val="24"/>
              </w:rPr>
              <w:t>,5</w:t>
            </w:r>
          </w:p>
        </w:tc>
      </w:tr>
      <w:tr w:rsidR="00BB082C" w:rsidRPr="00BB082C" w14:paraId="0F213D52" w14:textId="77777777" w:rsidTr="00620BD3">
        <w:tc>
          <w:tcPr>
            <w:tcW w:w="2112" w:type="pct"/>
          </w:tcPr>
          <w:p w14:paraId="503450D5" w14:textId="5D40D785"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5. Управленческие расходы, </w:t>
            </w:r>
            <w:r w:rsidR="009454D9">
              <w:rPr>
                <w:rFonts w:eastAsia="Times New Roman"/>
                <w:sz w:val="24"/>
                <w:szCs w:val="24"/>
                <w:lang w:eastAsia="ru-RU"/>
              </w:rPr>
              <w:t>млн</w:t>
            </w:r>
            <w:r w:rsidRPr="00BB082C">
              <w:rPr>
                <w:rFonts w:eastAsia="Times New Roman"/>
                <w:sz w:val="24"/>
                <w:szCs w:val="24"/>
                <w:lang w:eastAsia="ru-RU"/>
              </w:rPr>
              <w:t xml:space="preserve">. р. </w:t>
            </w:r>
          </w:p>
        </w:tc>
        <w:tc>
          <w:tcPr>
            <w:tcW w:w="683" w:type="pct"/>
            <w:vAlign w:val="bottom"/>
          </w:tcPr>
          <w:p w14:paraId="020DD898"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УР</w:t>
            </w:r>
          </w:p>
        </w:tc>
        <w:tc>
          <w:tcPr>
            <w:tcW w:w="810" w:type="pct"/>
            <w:tcBorders>
              <w:top w:val="nil"/>
              <w:left w:val="single" w:sz="4" w:space="0" w:color="auto"/>
              <w:bottom w:val="single" w:sz="4" w:space="0" w:color="auto"/>
              <w:right w:val="single" w:sz="4" w:space="0" w:color="auto"/>
            </w:tcBorders>
            <w:shd w:val="clear" w:color="auto" w:fill="auto"/>
            <w:vAlign w:val="center"/>
          </w:tcPr>
          <w:p w14:paraId="683AF132" w14:textId="6431A21A"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462</w:t>
            </w:r>
            <w:r w:rsidR="00984519">
              <w:rPr>
                <w:color w:val="000000"/>
                <w:sz w:val="24"/>
                <w:szCs w:val="24"/>
              </w:rPr>
              <w:t>,9</w:t>
            </w:r>
          </w:p>
        </w:tc>
        <w:tc>
          <w:tcPr>
            <w:tcW w:w="674" w:type="pct"/>
            <w:tcBorders>
              <w:top w:val="nil"/>
              <w:left w:val="nil"/>
              <w:bottom w:val="single" w:sz="4" w:space="0" w:color="auto"/>
              <w:right w:val="single" w:sz="4" w:space="0" w:color="auto"/>
            </w:tcBorders>
            <w:shd w:val="clear" w:color="auto" w:fill="auto"/>
            <w:vAlign w:val="center"/>
          </w:tcPr>
          <w:p w14:paraId="3843EAED" w14:textId="5995752D"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415</w:t>
            </w:r>
            <w:r w:rsidR="00984519">
              <w:rPr>
                <w:color w:val="000000"/>
                <w:sz w:val="24"/>
                <w:szCs w:val="24"/>
              </w:rPr>
              <w:t>,4</w:t>
            </w:r>
          </w:p>
        </w:tc>
        <w:tc>
          <w:tcPr>
            <w:tcW w:w="721" w:type="pct"/>
            <w:tcBorders>
              <w:top w:val="nil"/>
              <w:left w:val="nil"/>
              <w:bottom w:val="single" w:sz="4" w:space="0" w:color="auto"/>
              <w:right w:val="single" w:sz="4" w:space="0" w:color="auto"/>
            </w:tcBorders>
            <w:shd w:val="clear" w:color="auto" w:fill="auto"/>
            <w:vAlign w:val="center"/>
          </w:tcPr>
          <w:p w14:paraId="209855D3" w14:textId="2CFBE6FF" w:rsidR="00BB082C" w:rsidRPr="00BB082C"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BB082C">
              <w:rPr>
                <w:color w:val="000000"/>
                <w:sz w:val="24"/>
                <w:szCs w:val="24"/>
              </w:rPr>
              <w:t>-47</w:t>
            </w:r>
            <w:r w:rsidR="00984519">
              <w:rPr>
                <w:color w:val="000000"/>
                <w:sz w:val="24"/>
                <w:szCs w:val="24"/>
              </w:rPr>
              <w:t>,5</w:t>
            </w:r>
          </w:p>
        </w:tc>
      </w:tr>
      <w:tr w:rsidR="00BB082C" w:rsidRPr="00BB082C" w14:paraId="5EC7027A" w14:textId="77777777" w:rsidTr="00620BD3">
        <w:tc>
          <w:tcPr>
            <w:tcW w:w="2112" w:type="pct"/>
          </w:tcPr>
          <w:p w14:paraId="093A3913" w14:textId="52974F7B" w:rsidR="00BB082C" w:rsidRPr="00BB082C" w:rsidRDefault="00BB082C" w:rsidP="00BB082C">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 xml:space="preserve">6. Итого условно-постоянных затрат, </w:t>
            </w:r>
            <w:r w:rsidR="009454D9">
              <w:rPr>
                <w:rFonts w:eastAsia="Times New Roman"/>
                <w:sz w:val="24"/>
                <w:szCs w:val="24"/>
                <w:lang w:eastAsia="ru-RU"/>
              </w:rPr>
              <w:t>млн</w:t>
            </w:r>
            <w:r w:rsidRPr="00BB082C">
              <w:rPr>
                <w:rFonts w:eastAsia="Times New Roman"/>
                <w:sz w:val="24"/>
                <w:szCs w:val="24"/>
                <w:lang w:eastAsia="ru-RU"/>
              </w:rPr>
              <w:t>. р. (п.4 + п.5)</w:t>
            </w:r>
          </w:p>
        </w:tc>
        <w:tc>
          <w:tcPr>
            <w:tcW w:w="683" w:type="pct"/>
            <w:vAlign w:val="bottom"/>
          </w:tcPr>
          <w:p w14:paraId="19AC4FEB" w14:textId="77777777" w:rsidR="00BB082C" w:rsidRPr="00BB082C" w:rsidRDefault="00BB082C" w:rsidP="00BB082C">
            <w:pPr>
              <w:overflowPunct w:val="0"/>
              <w:autoSpaceDE w:val="0"/>
              <w:autoSpaceDN w:val="0"/>
              <w:adjustRightInd w:val="0"/>
              <w:spacing w:after="0" w:line="240" w:lineRule="auto"/>
              <w:jc w:val="center"/>
              <w:textAlignment w:val="baseline"/>
              <w:rPr>
                <w:rFonts w:eastAsia="Times New Roman"/>
                <w:sz w:val="24"/>
                <w:szCs w:val="24"/>
                <w:lang w:eastAsia="ru-RU"/>
              </w:rPr>
            </w:pPr>
            <w:proofErr w:type="spellStart"/>
            <w:r w:rsidRPr="00BB082C">
              <w:rPr>
                <w:rFonts w:eastAsia="Times New Roman"/>
                <w:sz w:val="24"/>
                <w:szCs w:val="24"/>
                <w:lang w:eastAsia="ru-RU"/>
              </w:rPr>
              <w:t>Sпост</w:t>
            </w:r>
            <w:proofErr w:type="spellEnd"/>
          </w:p>
        </w:tc>
        <w:tc>
          <w:tcPr>
            <w:tcW w:w="810" w:type="pct"/>
            <w:tcBorders>
              <w:top w:val="nil"/>
              <w:left w:val="single" w:sz="4" w:space="0" w:color="auto"/>
              <w:bottom w:val="single" w:sz="4" w:space="0" w:color="auto"/>
              <w:right w:val="single" w:sz="4" w:space="0" w:color="auto"/>
            </w:tcBorders>
            <w:shd w:val="clear" w:color="auto" w:fill="auto"/>
            <w:vAlign w:val="center"/>
          </w:tcPr>
          <w:p w14:paraId="02829ED3" w14:textId="4C865013" w:rsidR="00BB082C" w:rsidRPr="00E14682"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3544</w:t>
            </w:r>
            <w:r w:rsidR="00984519" w:rsidRPr="00E14682">
              <w:rPr>
                <w:color w:val="000000"/>
                <w:sz w:val="24"/>
                <w:szCs w:val="24"/>
              </w:rPr>
              <w:t>,1</w:t>
            </w:r>
          </w:p>
        </w:tc>
        <w:tc>
          <w:tcPr>
            <w:tcW w:w="674" w:type="pct"/>
            <w:tcBorders>
              <w:top w:val="nil"/>
              <w:left w:val="nil"/>
              <w:bottom w:val="single" w:sz="4" w:space="0" w:color="auto"/>
              <w:right w:val="single" w:sz="4" w:space="0" w:color="auto"/>
            </w:tcBorders>
            <w:shd w:val="clear" w:color="auto" w:fill="auto"/>
            <w:vAlign w:val="center"/>
          </w:tcPr>
          <w:p w14:paraId="6813BDD2" w14:textId="5E0F5262" w:rsidR="00BB082C" w:rsidRPr="00E14682"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3555</w:t>
            </w:r>
            <w:r w:rsidR="00984519" w:rsidRPr="00E14682">
              <w:rPr>
                <w:color w:val="000000"/>
                <w:sz w:val="24"/>
                <w:szCs w:val="24"/>
              </w:rPr>
              <w:t>,1</w:t>
            </w:r>
          </w:p>
        </w:tc>
        <w:tc>
          <w:tcPr>
            <w:tcW w:w="721" w:type="pct"/>
            <w:tcBorders>
              <w:top w:val="nil"/>
              <w:left w:val="nil"/>
              <w:bottom w:val="single" w:sz="4" w:space="0" w:color="auto"/>
              <w:right w:val="single" w:sz="4" w:space="0" w:color="auto"/>
            </w:tcBorders>
            <w:shd w:val="clear" w:color="auto" w:fill="auto"/>
            <w:vAlign w:val="center"/>
          </w:tcPr>
          <w:p w14:paraId="586611D5" w14:textId="1D22C677" w:rsidR="00BB082C" w:rsidRPr="00E14682" w:rsidRDefault="00BB082C" w:rsidP="00984519">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1</w:t>
            </w:r>
            <w:r w:rsidR="00984519" w:rsidRPr="00E14682">
              <w:rPr>
                <w:color w:val="000000"/>
                <w:sz w:val="24"/>
                <w:szCs w:val="24"/>
              </w:rPr>
              <w:t>1,0</w:t>
            </w:r>
          </w:p>
        </w:tc>
      </w:tr>
      <w:tr w:rsidR="00E14682" w:rsidRPr="00BB082C" w14:paraId="5DBD113B" w14:textId="77777777" w:rsidTr="00620BD3">
        <w:tc>
          <w:tcPr>
            <w:tcW w:w="2112" w:type="pct"/>
          </w:tcPr>
          <w:p w14:paraId="13B6E3F4" w14:textId="77777777" w:rsidR="00E14682" w:rsidRPr="00BB082C" w:rsidRDefault="00E14682" w:rsidP="00E14682">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7. Доля маржинального дохода в выручке от продаж, %</w:t>
            </w:r>
          </w:p>
        </w:tc>
        <w:tc>
          <w:tcPr>
            <w:tcW w:w="683" w:type="pct"/>
            <w:vAlign w:val="bottom"/>
          </w:tcPr>
          <w:p w14:paraId="6A53D51D" w14:textId="77777777" w:rsidR="00E14682" w:rsidRPr="00BB082C" w:rsidRDefault="00E14682" w:rsidP="00E14682">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d</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D23B2B2" w14:textId="3EB4A93E"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0,5263</w:t>
            </w:r>
          </w:p>
        </w:tc>
        <w:tc>
          <w:tcPr>
            <w:tcW w:w="674" w:type="pct"/>
            <w:tcBorders>
              <w:top w:val="single" w:sz="4" w:space="0" w:color="auto"/>
              <w:left w:val="nil"/>
              <w:bottom w:val="single" w:sz="4" w:space="0" w:color="auto"/>
              <w:right w:val="single" w:sz="4" w:space="0" w:color="auto"/>
            </w:tcBorders>
            <w:shd w:val="clear" w:color="auto" w:fill="auto"/>
            <w:vAlign w:val="center"/>
          </w:tcPr>
          <w:p w14:paraId="4D8B257D" w14:textId="33CD8C83"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0,5245</w:t>
            </w:r>
          </w:p>
        </w:tc>
        <w:tc>
          <w:tcPr>
            <w:tcW w:w="721" w:type="pct"/>
            <w:tcBorders>
              <w:top w:val="single" w:sz="4" w:space="0" w:color="auto"/>
              <w:left w:val="nil"/>
              <w:bottom w:val="single" w:sz="4" w:space="0" w:color="auto"/>
              <w:right w:val="single" w:sz="4" w:space="0" w:color="auto"/>
            </w:tcBorders>
            <w:shd w:val="clear" w:color="auto" w:fill="auto"/>
            <w:vAlign w:val="center"/>
          </w:tcPr>
          <w:p w14:paraId="6E2A098B" w14:textId="258F6F4E"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0,00</w:t>
            </w:r>
          </w:p>
        </w:tc>
      </w:tr>
      <w:tr w:rsidR="00E14682" w:rsidRPr="00BB082C" w14:paraId="32CEAF16" w14:textId="77777777" w:rsidTr="00620BD3">
        <w:tc>
          <w:tcPr>
            <w:tcW w:w="2112" w:type="pct"/>
          </w:tcPr>
          <w:p w14:paraId="394AE877" w14:textId="77777777" w:rsidR="00E14682" w:rsidRPr="00BB082C" w:rsidRDefault="00E14682" w:rsidP="00E14682">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8. «Критическая точка» объема продаж (точка безубыточности) (п.6 : п. 7)</w:t>
            </w:r>
          </w:p>
        </w:tc>
        <w:tc>
          <w:tcPr>
            <w:tcW w:w="683" w:type="pct"/>
            <w:vAlign w:val="bottom"/>
          </w:tcPr>
          <w:p w14:paraId="09C4E384" w14:textId="77777777" w:rsidR="00E14682" w:rsidRPr="00BB082C" w:rsidRDefault="00E14682" w:rsidP="00E14682">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КТ</w:t>
            </w:r>
          </w:p>
        </w:tc>
        <w:tc>
          <w:tcPr>
            <w:tcW w:w="810" w:type="pct"/>
            <w:tcBorders>
              <w:top w:val="nil"/>
              <w:left w:val="single" w:sz="4" w:space="0" w:color="auto"/>
              <w:bottom w:val="single" w:sz="4" w:space="0" w:color="auto"/>
              <w:right w:val="single" w:sz="4" w:space="0" w:color="auto"/>
            </w:tcBorders>
            <w:shd w:val="clear" w:color="auto" w:fill="auto"/>
            <w:vAlign w:val="center"/>
          </w:tcPr>
          <w:p w14:paraId="615900F7" w14:textId="3CFA3F31"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6733,4</w:t>
            </w:r>
          </w:p>
        </w:tc>
        <w:tc>
          <w:tcPr>
            <w:tcW w:w="674" w:type="pct"/>
            <w:tcBorders>
              <w:top w:val="nil"/>
              <w:left w:val="nil"/>
              <w:bottom w:val="single" w:sz="4" w:space="0" w:color="auto"/>
              <w:right w:val="single" w:sz="4" w:space="0" w:color="auto"/>
            </w:tcBorders>
            <w:shd w:val="clear" w:color="auto" w:fill="auto"/>
            <w:vAlign w:val="center"/>
          </w:tcPr>
          <w:p w14:paraId="2E86DE8C" w14:textId="6757055A"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6777,6</w:t>
            </w:r>
          </w:p>
        </w:tc>
        <w:tc>
          <w:tcPr>
            <w:tcW w:w="721" w:type="pct"/>
            <w:tcBorders>
              <w:top w:val="nil"/>
              <w:left w:val="nil"/>
              <w:bottom w:val="single" w:sz="4" w:space="0" w:color="auto"/>
              <w:right w:val="single" w:sz="4" w:space="0" w:color="auto"/>
            </w:tcBorders>
            <w:shd w:val="clear" w:color="auto" w:fill="auto"/>
            <w:vAlign w:val="center"/>
          </w:tcPr>
          <w:p w14:paraId="07145A09" w14:textId="09F782ED"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44,1</w:t>
            </w:r>
          </w:p>
        </w:tc>
      </w:tr>
      <w:tr w:rsidR="00E14682" w:rsidRPr="00BB082C" w14:paraId="6E48F8B0" w14:textId="77777777" w:rsidTr="00620BD3">
        <w:tc>
          <w:tcPr>
            <w:tcW w:w="2112" w:type="pct"/>
          </w:tcPr>
          <w:p w14:paraId="3E1FB217" w14:textId="77777777" w:rsidR="00E14682" w:rsidRPr="00BB082C" w:rsidRDefault="00E14682" w:rsidP="00E14682">
            <w:pPr>
              <w:overflowPunct w:val="0"/>
              <w:autoSpaceDE w:val="0"/>
              <w:autoSpaceDN w:val="0"/>
              <w:adjustRightInd w:val="0"/>
              <w:spacing w:after="0" w:line="240" w:lineRule="auto"/>
              <w:jc w:val="both"/>
              <w:textAlignment w:val="baseline"/>
              <w:rPr>
                <w:rFonts w:eastAsia="Times New Roman"/>
                <w:sz w:val="24"/>
                <w:szCs w:val="24"/>
                <w:lang w:eastAsia="ru-RU"/>
              </w:rPr>
            </w:pPr>
            <w:r w:rsidRPr="00BB082C">
              <w:rPr>
                <w:rFonts w:eastAsia="Times New Roman"/>
                <w:sz w:val="24"/>
                <w:szCs w:val="24"/>
                <w:lang w:eastAsia="ru-RU"/>
              </w:rPr>
              <w:t>9. Запас финансовой прочности (п. 1 – п. 8)</w:t>
            </w:r>
          </w:p>
        </w:tc>
        <w:tc>
          <w:tcPr>
            <w:tcW w:w="683" w:type="pct"/>
            <w:vAlign w:val="bottom"/>
          </w:tcPr>
          <w:p w14:paraId="60FFE0B0" w14:textId="77777777" w:rsidR="00E14682" w:rsidRPr="00BB082C" w:rsidRDefault="00E14682" w:rsidP="00E14682">
            <w:pPr>
              <w:overflowPunct w:val="0"/>
              <w:autoSpaceDE w:val="0"/>
              <w:autoSpaceDN w:val="0"/>
              <w:adjustRightInd w:val="0"/>
              <w:spacing w:after="0" w:line="240" w:lineRule="auto"/>
              <w:jc w:val="center"/>
              <w:textAlignment w:val="baseline"/>
              <w:rPr>
                <w:rFonts w:eastAsia="Times New Roman"/>
                <w:sz w:val="24"/>
                <w:szCs w:val="24"/>
                <w:lang w:eastAsia="ru-RU"/>
              </w:rPr>
            </w:pPr>
            <w:r w:rsidRPr="00BB082C">
              <w:rPr>
                <w:rFonts w:eastAsia="Times New Roman"/>
                <w:sz w:val="24"/>
                <w:szCs w:val="24"/>
                <w:lang w:eastAsia="ru-RU"/>
              </w:rPr>
              <w:t>ЗФП</w:t>
            </w:r>
          </w:p>
        </w:tc>
        <w:tc>
          <w:tcPr>
            <w:tcW w:w="810" w:type="pct"/>
            <w:tcBorders>
              <w:top w:val="nil"/>
              <w:left w:val="single" w:sz="4" w:space="0" w:color="auto"/>
              <w:bottom w:val="single" w:sz="4" w:space="0" w:color="auto"/>
              <w:right w:val="single" w:sz="4" w:space="0" w:color="auto"/>
            </w:tcBorders>
            <w:shd w:val="clear" w:color="auto" w:fill="auto"/>
            <w:vAlign w:val="center"/>
          </w:tcPr>
          <w:p w14:paraId="535BB2F4" w14:textId="6E7D0807"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bookmarkStart w:id="74" w:name="_Hlk59020843"/>
            <w:r w:rsidRPr="00E14682">
              <w:rPr>
                <w:color w:val="000000"/>
                <w:sz w:val="24"/>
                <w:szCs w:val="24"/>
              </w:rPr>
              <w:t>5622 ,1</w:t>
            </w:r>
            <w:bookmarkEnd w:id="74"/>
          </w:p>
        </w:tc>
        <w:tc>
          <w:tcPr>
            <w:tcW w:w="674" w:type="pct"/>
            <w:tcBorders>
              <w:top w:val="nil"/>
              <w:left w:val="nil"/>
              <w:bottom w:val="single" w:sz="4" w:space="0" w:color="auto"/>
              <w:right w:val="single" w:sz="4" w:space="0" w:color="auto"/>
            </w:tcBorders>
            <w:shd w:val="clear" w:color="auto" w:fill="auto"/>
            <w:vAlign w:val="center"/>
          </w:tcPr>
          <w:p w14:paraId="7FED0D82" w14:textId="4DA9E22A"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bookmarkStart w:id="75" w:name="_Hlk59020867"/>
            <w:r w:rsidRPr="00E14682">
              <w:rPr>
                <w:color w:val="000000"/>
                <w:sz w:val="24"/>
                <w:szCs w:val="24"/>
              </w:rPr>
              <w:t>5070,4</w:t>
            </w:r>
            <w:bookmarkEnd w:id="75"/>
          </w:p>
        </w:tc>
        <w:tc>
          <w:tcPr>
            <w:tcW w:w="721" w:type="pct"/>
            <w:tcBorders>
              <w:top w:val="nil"/>
              <w:left w:val="nil"/>
              <w:bottom w:val="single" w:sz="4" w:space="0" w:color="auto"/>
              <w:right w:val="single" w:sz="4" w:space="0" w:color="auto"/>
            </w:tcBorders>
            <w:shd w:val="clear" w:color="auto" w:fill="auto"/>
            <w:vAlign w:val="center"/>
          </w:tcPr>
          <w:p w14:paraId="442C3062" w14:textId="735DBF33" w:rsidR="00E14682" w:rsidRPr="00E14682" w:rsidRDefault="00E14682" w:rsidP="00E14682">
            <w:pPr>
              <w:overflowPunct w:val="0"/>
              <w:autoSpaceDE w:val="0"/>
              <w:autoSpaceDN w:val="0"/>
              <w:adjustRightInd w:val="0"/>
              <w:spacing w:after="0" w:line="240" w:lineRule="auto"/>
              <w:jc w:val="right"/>
              <w:textAlignment w:val="baseline"/>
              <w:rPr>
                <w:rFonts w:eastAsia="Times New Roman"/>
                <w:sz w:val="24"/>
                <w:szCs w:val="24"/>
                <w:lang w:eastAsia="ru-RU"/>
              </w:rPr>
            </w:pPr>
            <w:r w:rsidRPr="00E14682">
              <w:rPr>
                <w:color w:val="000000"/>
                <w:sz w:val="24"/>
                <w:szCs w:val="24"/>
              </w:rPr>
              <w:t>-551,6</w:t>
            </w:r>
          </w:p>
        </w:tc>
      </w:tr>
    </w:tbl>
    <w:p w14:paraId="35664711" w14:textId="5D70AE98" w:rsidR="002C0EEB" w:rsidRDefault="002C0EEB" w:rsidP="00BB082C">
      <w:pPr>
        <w:spacing w:after="0" w:line="360" w:lineRule="auto"/>
        <w:rPr>
          <w:b/>
          <w:bCs/>
          <w:szCs w:val="28"/>
        </w:rPr>
      </w:pPr>
    </w:p>
    <w:p w14:paraId="48B7EA4B" w14:textId="51BD9ED3" w:rsidR="00660D63" w:rsidRPr="00660D63" w:rsidRDefault="00BB082C" w:rsidP="00660D63">
      <w:pPr>
        <w:spacing w:after="0" w:line="360" w:lineRule="auto"/>
        <w:ind w:firstLine="709"/>
        <w:jc w:val="both"/>
        <w:rPr>
          <w:szCs w:val="28"/>
        </w:rPr>
      </w:pPr>
      <w:r w:rsidRPr="00BB082C">
        <w:rPr>
          <w:szCs w:val="28"/>
        </w:rPr>
        <w:t>Критическая точка в 2018 году составила 67</w:t>
      </w:r>
      <w:r w:rsidR="00E14682">
        <w:rPr>
          <w:szCs w:val="28"/>
        </w:rPr>
        <w:t>22,4</w:t>
      </w:r>
      <w:r w:rsidRPr="00BB082C">
        <w:rPr>
          <w:szCs w:val="28"/>
        </w:rPr>
        <w:t xml:space="preserve"> </w:t>
      </w:r>
      <w:r w:rsidR="009454D9">
        <w:rPr>
          <w:szCs w:val="28"/>
        </w:rPr>
        <w:t>млн</w:t>
      </w:r>
      <w:r w:rsidRPr="00BB082C">
        <w:rPr>
          <w:szCs w:val="28"/>
        </w:rPr>
        <w:t>.</w:t>
      </w:r>
      <w:r>
        <w:rPr>
          <w:szCs w:val="28"/>
        </w:rPr>
        <w:t xml:space="preserve"> </w:t>
      </w:r>
      <w:r w:rsidRPr="00BB082C">
        <w:rPr>
          <w:szCs w:val="28"/>
        </w:rPr>
        <w:t>руб. Это</w:t>
      </w:r>
      <w:r>
        <w:rPr>
          <w:szCs w:val="28"/>
        </w:rPr>
        <w:t xml:space="preserve">т показатель </w:t>
      </w:r>
      <w:r w:rsidRPr="00BB082C">
        <w:rPr>
          <w:szCs w:val="28"/>
        </w:rPr>
        <w:t xml:space="preserve">означает тот объем производства, при котором расходы будут компенсированы доходами, а производство последующих единиц будет приносить прибыль. К 2019 году критический объем </w:t>
      </w:r>
      <w:r w:rsidR="004727BD">
        <w:rPr>
          <w:szCs w:val="28"/>
        </w:rPr>
        <w:t>увеличивается</w:t>
      </w:r>
      <w:r w:rsidRPr="00BB082C">
        <w:rPr>
          <w:szCs w:val="28"/>
        </w:rPr>
        <w:t xml:space="preserve">. </w:t>
      </w:r>
      <w:r w:rsidR="00660D63" w:rsidRPr="00660D63">
        <w:rPr>
          <w:szCs w:val="28"/>
        </w:rPr>
        <w:t xml:space="preserve">В целом на рост минимально допустимого объема продаж может влиять несколько факторов, это и изменение внешней среды (например, рост цен на поставляемое организации сырье, на предоставление услуг по доставке оборудования или его обслуживание, энергию, комплектующие), и действия самой компании (в основном это постоянные </w:t>
      </w:r>
      <w:r w:rsidR="00660D63" w:rsidRPr="00660D63">
        <w:rPr>
          <w:szCs w:val="28"/>
        </w:rPr>
        <w:lastRenderedPageBreak/>
        <w:t>затраты, например, повышение заработной платы сотрудников, затраты на ремонт оборудования, отсутствие экономии расходования электроэнергии и другие). Также причиной роста точки безубыточности может быть изменение структуры продаж.</w:t>
      </w:r>
      <w:r w:rsidR="00660D63">
        <w:rPr>
          <w:szCs w:val="28"/>
        </w:rPr>
        <w:t xml:space="preserve"> Так как нет доступа к этим данным, нет возможности точно сказать, за счет чего увеличилась точка безубыточности.</w:t>
      </w:r>
    </w:p>
    <w:p w14:paraId="79E857B5" w14:textId="68472A3E" w:rsidR="00BB082C" w:rsidRPr="00BB082C" w:rsidRDefault="00BB082C" w:rsidP="00BB082C">
      <w:pPr>
        <w:spacing w:after="0" w:line="360" w:lineRule="auto"/>
        <w:ind w:firstLine="709"/>
        <w:jc w:val="both"/>
        <w:rPr>
          <w:szCs w:val="28"/>
        </w:rPr>
      </w:pPr>
      <w:r w:rsidRPr="00BB082C">
        <w:rPr>
          <w:szCs w:val="28"/>
        </w:rPr>
        <w:t>На отчетную дату следует отметить снижение маржинального дохода с 6503</w:t>
      </w:r>
      <w:r w:rsidR="00E14682">
        <w:rPr>
          <w:szCs w:val="28"/>
        </w:rPr>
        <w:t xml:space="preserve">,2 </w:t>
      </w:r>
      <w:r w:rsidR="009454D9">
        <w:rPr>
          <w:szCs w:val="28"/>
        </w:rPr>
        <w:t>млн</w:t>
      </w:r>
      <w:r w:rsidRPr="00BB082C">
        <w:rPr>
          <w:szCs w:val="28"/>
        </w:rPr>
        <w:t>. руб. до 6214</w:t>
      </w:r>
      <w:r w:rsidR="00E14682">
        <w:rPr>
          <w:szCs w:val="28"/>
        </w:rPr>
        <w:t>,8</w:t>
      </w:r>
      <w:r w:rsidRPr="00BB082C">
        <w:rPr>
          <w:szCs w:val="28"/>
        </w:rPr>
        <w:t xml:space="preserve"> </w:t>
      </w:r>
      <w:r w:rsidR="009454D9">
        <w:rPr>
          <w:szCs w:val="28"/>
        </w:rPr>
        <w:t>млн</w:t>
      </w:r>
      <w:r w:rsidRPr="00BB082C">
        <w:rPr>
          <w:szCs w:val="28"/>
        </w:rPr>
        <w:t>. руб., то есть на 288</w:t>
      </w:r>
      <w:r w:rsidR="00E14682">
        <w:rPr>
          <w:szCs w:val="28"/>
        </w:rPr>
        <w:t xml:space="preserve">,5 </w:t>
      </w:r>
      <w:r w:rsidR="009454D9">
        <w:rPr>
          <w:szCs w:val="28"/>
        </w:rPr>
        <w:t>млн</w:t>
      </w:r>
      <w:r w:rsidRPr="00BB082C">
        <w:rPr>
          <w:szCs w:val="28"/>
        </w:rPr>
        <w:t xml:space="preserve">. руб. </w:t>
      </w:r>
    </w:p>
    <w:p w14:paraId="46E6D8EE" w14:textId="0C1CA3AC" w:rsidR="00BB082C" w:rsidRPr="00BB082C" w:rsidRDefault="00BB082C" w:rsidP="00BB082C">
      <w:pPr>
        <w:spacing w:after="0" w:line="360" w:lineRule="auto"/>
        <w:ind w:firstLine="709"/>
        <w:jc w:val="both"/>
        <w:rPr>
          <w:szCs w:val="28"/>
        </w:rPr>
      </w:pPr>
      <w:r w:rsidRPr="00BB082C">
        <w:rPr>
          <w:szCs w:val="28"/>
        </w:rPr>
        <w:t xml:space="preserve">Запас финансовой прочности за рассматриваемый период снизился с </w:t>
      </w:r>
      <w:r w:rsidR="00E14682" w:rsidRPr="00E14682">
        <w:rPr>
          <w:szCs w:val="28"/>
        </w:rPr>
        <w:t>5622,1</w:t>
      </w:r>
      <w:r w:rsidR="00E14682">
        <w:rPr>
          <w:szCs w:val="28"/>
        </w:rPr>
        <w:t xml:space="preserve"> </w:t>
      </w:r>
      <w:r w:rsidR="009454D9">
        <w:rPr>
          <w:szCs w:val="28"/>
        </w:rPr>
        <w:t>млн</w:t>
      </w:r>
      <w:r w:rsidRPr="00BB082C">
        <w:rPr>
          <w:szCs w:val="28"/>
        </w:rPr>
        <w:t>. руб. до</w:t>
      </w:r>
      <w:r w:rsidR="00E14682">
        <w:rPr>
          <w:szCs w:val="28"/>
        </w:rPr>
        <w:t xml:space="preserve"> </w:t>
      </w:r>
      <w:r w:rsidR="00E14682" w:rsidRPr="00E14682">
        <w:rPr>
          <w:szCs w:val="28"/>
        </w:rPr>
        <w:t>5070,4</w:t>
      </w:r>
      <w:r w:rsidR="00E14682">
        <w:rPr>
          <w:szCs w:val="28"/>
        </w:rPr>
        <w:t xml:space="preserve"> </w:t>
      </w:r>
      <w:r w:rsidR="009454D9">
        <w:rPr>
          <w:szCs w:val="28"/>
        </w:rPr>
        <w:t>млн</w:t>
      </w:r>
      <w:r w:rsidRPr="00BB082C">
        <w:rPr>
          <w:szCs w:val="28"/>
        </w:rPr>
        <w:t xml:space="preserve">. руб., то есть снижение составило </w:t>
      </w:r>
      <w:r w:rsidR="00E14682">
        <w:rPr>
          <w:szCs w:val="28"/>
        </w:rPr>
        <w:t xml:space="preserve">551,6 </w:t>
      </w:r>
      <w:r w:rsidR="009454D9">
        <w:rPr>
          <w:szCs w:val="28"/>
        </w:rPr>
        <w:t>млн</w:t>
      </w:r>
      <w:r w:rsidRPr="00BB082C">
        <w:rPr>
          <w:szCs w:val="28"/>
        </w:rPr>
        <w:t xml:space="preserve">. руб.  </w:t>
      </w:r>
    </w:p>
    <w:p w14:paraId="41C77809" w14:textId="33E353DB" w:rsidR="00660D63" w:rsidRPr="007252F0" w:rsidRDefault="00660D63" w:rsidP="007252F0">
      <w:pPr>
        <w:spacing w:after="0" w:line="360" w:lineRule="auto"/>
        <w:rPr>
          <w:szCs w:val="28"/>
        </w:rPr>
      </w:pPr>
    </w:p>
    <w:p w14:paraId="7BCFE50A" w14:textId="59FF3DC6" w:rsidR="00660D63" w:rsidRPr="007252F0" w:rsidRDefault="00660D63" w:rsidP="00872CCE">
      <w:pPr>
        <w:pStyle w:val="1"/>
        <w:spacing w:before="0" w:line="360" w:lineRule="auto"/>
        <w:ind w:firstLine="709"/>
        <w:jc w:val="both"/>
        <w:rPr>
          <w:rFonts w:ascii="Times New Roman" w:hAnsi="Times New Roman" w:cs="Times New Roman"/>
          <w:b/>
          <w:bCs/>
          <w:color w:val="000000" w:themeColor="text1"/>
          <w:sz w:val="28"/>
          <w:szCs w:val="28"/>
        </w:rPr>
      </w:pPr>
      <w:bookmarkStart w:id="76" w:name="_Toc59616834"/>
      <w:r w:rsidRPr="007252F0">
        <w:rPr>
          <w:rFonts w:ascii="Times New Roman" w:hAnsi="Times New Roman" w:cs="Times New Roman"/>
          <w:b/>
          <w:bCs/>
          <w:color w:val="000000" w:themeColor="text1"/>
          <w:sz w:val="28"/>
          <w:szCs w:val="28"/>
        </w:rPr>
        <w:t>23 Основные показатели платежеспособности и рентабельности для оценки инвестиционной привлекательности предприятия</w:t>
      </w:r>
      <w:bookmarkEnd w:id="76"/>
    </w:p>
    <w:p w14:paraId="2FF1AFD2" w14:textId="65F2CB6D" w:rsidR="000F7825" w:rsidRPr="007252F0" w:rsidRDefault="000F7825" w:rsidP="000F7825">
      <w:pPr>
        <w:rPr>
          <w:szCs w:val="28"/>
        </w:rPr>
      </w:pPr>
    </w:p>
    <w:p w14:paraId="2E730105" w14:textId="132D1AD3" w:rsidR="000F7825" w:rsidRDefault="000F7825" w:rsidP="000F7825">
      <w:pPr>
        <w:spacing w:after="0" w:line="360" w:lineRule="auto"/>
        <w:ind w:firstLine="709"/>
        <w:jc w:val="both"/>
      </w:pPr>
      <w:r w:rsidRPr="000F7825">
        <w:t xml:space="preserve">Инвестиционная привлекательность является отражением политики руководства предприятия. </w:t>
      </w:r>
      <w:r w:rsidR="00620BD3">
        <w:t>И</w:t>
      </w:r>
      <w:r w:rsidRPr="000F7825">
        <w:t>нвесторы должны увидеть, что предприятие, в которое им предлагают вложиться, финансово устойчиво. Это значит, что у него хватит собственных средств для финансирования текущего цикла производства</w:t>
      </w:r>
    </w:p>
    <w:p w14:paraId="6AA4BBC8" w14:textId="77777777" w:rsidR="00620BD3" w:rsidRDefault="00620BD3" w:rsidP="000F7825">
      <w:pPr>
        <w:spacing w:after="0" w:line="360" w:lineRule="auto"/>
        <w:jc w:val="both"/>
      </w:pPr>
    </w:p>
    <w:p w14:paraId="04B4D37C" w14:textId="77777777" w:rsidR="000F7825" w:rsidRDefault="000F7825" w:rsidP="000F7825">
      <w:pPr>
        <w:widowControl w:val="0"/>
        <w:spacing w:after="0" w:line="360" w:lineRule="auto"/>
        <w:jc w:val="both"/>
      </w:pPr>
      <w:r>
        <w:t>Таблица 23 – Основные показатели платежеспособности и рентабельности</w:t>
      </w:r>
    </w:p>
    <w:p w14:paraId="63433510" w14:textId="36BB52B3" w:rsidR="000F7825" w:rsidRDefault="000F7825" w:rsidP="000F7825">
      <w:pPr>
        <w:widowControl w:val="0"/>
        <w:spacing w:after="0" w:line="360" w:lineRule="auto"/>
        <w:jc w:val="both"/>
      </w:pPr>
      <w:r>
        <w:t>для оценки инвестиционной привлекательности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773"/>
        <w:gridCol w:w="1773"/>
        <w:gridCol w:w="1748"/>
        <w:gridCol w:w="1429"/>
      </w:tblGrid>
      <w:tr w:rsidR="000F7825" w:rsidRPr="000F7825" w14:paraId="5422C40E" w14:textId="77777777" w:rsidTr="007252F0">
        <w:trPr>
          <w:trHeight w:val="763"/>
        </w:trPr>
        <w:tc>
          <w:tcPr>
            <w:tcW w:w="1508" w:type="pct"/>
            <w:vMerge w:val="restart"/>
            <w:tcBorders>
              <w:left w:val="single" w:sz="4" w:space="0" w:color="auto"/>
            </w:tcBorders>
            <w:shd w:val="clear" w:color="auto" w:fill="auto"/>
            <w:vAlign w:val="center"/>
          </w:tcPr>
          <w:p w14:paraId="6DD581E5" w14:textId="77777777" w:rsidR="000F7825" w:rsidRPr="000F7825" w:rsidRDefault="000F7825" w:rsidP="000F7825">
            <w:pPr>
              <w:widowControl w:val="0"/>
              <w:overflowPunct w:val="0"/>
              <w:autoSpaceDE w:val="0"/>
              <w:autoSpaceDN w:val="0"/>
              <w:adjustRightInd w:val="0"/>
              <w:spacing w:after="0" w:line="240" w:lineRule="auto"/>
              <w:ind w:left="612"/>
              <w:jc w:val="center"/>
              <w:textAlignment w:val="baseline"/>
              <w:rPr>
                <w:rFonts w:eastAsia="Times New Roman"/>
                <w:bCs/>
                <w:sz w:val="24"/>
                <w:szCs w:val="24"/>
                <w:lang w:eastAsia="ru-RU"/>
              </w:rPr>
            </w:pPr>
            <w:r w:rsidRPr="000F7825">
              <w:rPr>
                <w:rFonts w:eastAsia="Times New Roman"/>
                <w:bCs/>
                <w:sz w:val="24"/>
                <w:szCs w:val="24"/>
                <w:lang w:eastAsia="ru-RU"/>
              </w:rPr>
              <w:t>№ предприятия</w:t>
            </w:r>
          </w:p>
        </w:tc>
        <w:tc>
          <w:tcPr>
            <w:tcW w:w="1842" w:type="pct"/>
            <w:gridSpan w:val="2"/>
            <w:shd w:val="clear" w:color="auto" w:fill="auto"/>
            <w:vAlign w:val="center"/>
          </w:tcPr>
          <w:p w14:paraId="32E52F38"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Коэффициент текущей ликвидности</w:t>
            </w:r>
          </w:p>
        </w:tc>
        <w:tc>
          <w:tcPr>
            <w:tcW w:w="1651" w:type="pct"/>
            <w:gridSpan w:val="2"/>
            <w:shd w:val="clear" w:color="auto" w:fill="auto"/>
            <w:vAlign w:val="center"/>
          </w:tcPr>
          <w:p w14:paraId="1D51547B"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Рентабельность имущества, %</w:t>
            </w:r>
          </w:p>
        </w:tc>
      </w:tr>
      <w:tr w:rsidR="000F7825" w:rsidRPr="000F7825" w14:paraId="14FCFA17" w14:textId="77777777" w:rsidTr="007252F0">
        <w:trPr>
          <w:trHeight w:val="878"/>
        </w:trPr>
        <w:tc>
          <w:tcPr>
            <w:tcW w:w="1508" w:type="pct"/>
            <w:vMerge/>
            <w:tcBorders>
              <w:left w:val="single" w:sz="4" w:space="0" w:color="auto"/>
            </w:tcBorders>
            <w:shd w:val="clear" w:color="auto" w:fill="auto"/>
            <w:vAlign w:val="center"/>
          </w:tcPr>
          <w:p w14:paraId="54C830F7"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p>
        </w:tc>
        <w:tc>
          <w:tcPr>
            <w:tcW w:w="921" w:type="pct"/>
            <w:shd w:val="clear" w:color="auto" w:fill="auto"/>
            <w:vAlign w:val="center"/>
          </w:tcPr>
          <w:p w14:paraId="1F0B5271"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начало изучаемого периода</w:t>
            </w:r>
          </w:p>
        </w:tc>
        <w:tc>
          <w:tcPr>
            <w:tcW w:w="921" w:type="pct"/>
            <w:shd w:val="clear" w:color="auto" w:fill="auto"/>
            <w:vAlign w:val="center"/>
          </w:tcPr>
          <w:p w14:paraId="1066834F"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конец изучаемого периода</w:t>
            </w:r>
          </w:p>
        </w:tc>
        <w:tc>
          <w:tcPr>
            <w:tcW w:w="908" w:type="pct"/>
            <w:shd w:val="clear" w:color="auto" w:fill="auto"/>
            <w:vAlign w:val="center"/>
          </w:tcPr>
          <w:p w14:paraId="47C82166"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За предыдущий период</w:t>
            </w:r>
          </w:p>
        </w:tc>
        <w:tc>
          <w:tcPr>
            <w:tcW w:w="743" w:type="pct"/>
            <w:shd w:val="clear" w:color="auto" w:fill="auto"/>
            <w:vAlign w:val="center"/>
          </w:tcPr>
          <w:p w14:paraId="63B62CA1"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 xml:space="preserve">За отчетный </w:t>
            </w:r>
          </w:p>
          <w:p w14:paraId="5EDB0FE0" w14:textId="063B5D89" w:rsidR="000F7825" w:rsidRPr="000F7825" w:rsidRDefault="00246D4A"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П</w:t>
            </w:r>
            <w:r w:rsidR="000F7825" w:rsidRPr="000F7825">
              <w:rPr>
                <w:rFonts w:eastAsia="Times New Roman"/>
                <w:bCs/>
                <w:sz w:val="24"/>
                <w:szCs w:val="24"/>
                <w:lang w:eastAsia="ru-RU"/>
              </w:rPr>
              <w:t>ериод</w:t>
            </w:r>
          </w:p>
        </w:tc>
      </w:tr>
      <w:tr w:rsidR="000F7825" w:rsidRPr="000F7825" w14:paraId="4DCBA513" w14:textId="77777777" w:rsidTr="007252F0">
        <w:tc>
          <w:tcPr>
            <w:tcW w:w="1508" w:type="pct"/>
            <w:tcBorders>
              <w:left w:val="single" w:sz="4" w:space="0" w:color="auto"/>
            </w:tcBorders>
            <w:shd w:val="clear" w:color="auto" w:fill="auto"/>
            <w:vAlign w:val="bottom"/>
          </w:tcPr>
          <w:p w14:paraId="4813058B"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1</w:t>
            </w:r>
          </w:p>
        </w:tc>
        <w:tc>
          <w:tcPr>
            <w:tcW w:w="921" w:type="pct"/>
            <w:shd w:val="clear" w:color="auto" w:fill="auto"/>
            <w:vAlign w:val="bottom"/>
          </w:tcPr>
          <w:p w14:paraId="1CC88063"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2,24</w:t>
            </w:r>
          </w:p>
        </w:tc>
        <w:tc>
          <w:tcPr>
            <w:tcW w:w="921" w:type="pct"/>
            <w:shd w:val="clear" w:color="auto" w:fill="auto"/>
            <w:vAlign w:val="bottom"/>
          </w:tcPr>
          <w:p w14:paraId="52F2161A"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1,22</w:t>
            </w:r>
          </w:p>
        </w:tc>
        <w:tc>
          <w:tcPr>
            <w:tcW w:w="908" w:type="pct"/>
            <w:shd w:val="clear" w:color="auto" w:fill="auto"/>
            <w:vAlign w:val="bottom"/>
          </w:tcPr>
          <w:p w14:paraId="2C46CFDE"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3,15</w:t>
            </w:r>
          </w:p>
        </w:tc>
        <w:tc>
          <w:tcPr>
            <w:tcW w:w="743" w:type="pct"/>
            <w:shd w:val="clear" w:color="auto" w:fill="auto"/>
            <w:vAlign w:val="bottom"/>
          </w:tcPr>
          <w:p w14:paraId="33A14B1F"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3,01</w:t>
            </w:r>
          </w:p>
        </w:tc>
      </w:tr>
      <w:tr w:rsidR="000F7825" w:rsidRPr="000F7825" w14:paraId="359D0532" w14:textId="77777777" w:rsidTr="007252F0">
        <w:tc>
          <w:tcPr>
            <w:tcW w:w="1508" w:type="pct"/>
            <w:tcBorders>
              <w:left w:val="single" w:sz="4" w:space="0" w:color="auto"/>
            </w:tcBorders>
            <w:shd w:val="clear" w:color="auto" w:fill="auto"/>
            <w:vAlign w:val="bottom"/>
          </w:tcPr>
          <w:p w14:paraId="1888A851"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2</w:t>
            </w:r>
          </w:p>
        </w:tc>
        <w:tc>
          <w:tcPr>
            <w:tcW w:w="921" w:type="pct"/>
            <w:shd w:val="clear" w:color="auto" w:fill="auto"/>
            <w:vAlign w:val="bottom"/>
          </w:tcPr>
          <w:p w14:paraId="4DADD9CE"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1,40</w:t>
            </w:r>
          </w:p>
        </w:tc>
        <w:tc>
          <w:tcPr>
            <w:tcW w:w="921" w:type="pct"/>
            <w:shd w:val="clear" w:color="auto" w:fill="auto"/>
            <w:vAlign w:val="bottom"/>
          </w:tcPr>
          <w:p w14:paraId="21899E63"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1,16</w:t>
            </w:r>
          </w:p>
        </w:tc>
        <w:tc>
          <w:tcPr>
            <w:tcW w:w="908" w:type="pct"/>
            <w:shd w:val="clear" w:color="auto" w:fill="auto"/>
            <w:vAlign w:val="bottom"/>
          </w:tcPr>
          <w:p w14:paraId="378DFAAE"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9,18</w:t>
            </w:r>
          </w:p>
        </w:tc>
        <w:tc>
          <w:tcPr>
            <w:tcW w:w="743" w:type="pct"/>
            <w:shd w:val="clear" w:color="auto" w:fill="auto"/>
            <w:vAlign w:val="bottom"/>
          </w:tcPr>
          <w:p w14:paraId="5CD6C053"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10,46</w:t>
            </w:r>
          </w:p>
        </w:tc>
      </w:tr>
      <w:tr w:rsidR="000F7825" w:rsidRPr="000F7825" w14:paraId="540D5850" w14:textId="77777777" w:rsidTr="007252F0">
        <w:tc>
          <w:tcPr>
            <w:tcW w:w="1508" w:type="pct"/>
            <w:tcBorders>
              <w:left w:val="single" w:sz="4" w:space="0" w:color="auto"/>
            </w:tcBorders>
            <w:shd w:val="clear" w:color="auto" w:fill="auto"/>
            <w:vAlign w:val="bottom"/>
          </w:tcPr>
          <w:p w14:paraId="63DD2F38"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3</w:t>
            </w:r>
          </w:p>
        </w:tc>
        <w:tc>
          <w:tcPr>
            <w:tcW w:w="921" w:type="pct"/>
            <w:shd w:val="clear" w:color="auto" w:fill="auto"/>
            <w:vAlign w:val="bottom"/>
          </w:tcPr>
          <w:p w14:paraId="3769724D"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1,71</w:t>
            </w:r>
          </w:p>
        </w:tc>
        <w:tc>
          <w:tcPr>
            <w:tcW w:w="921" w:type="pct"/>
            <w:shd w:val="clear" w:color="auto" w:fill="auto"/>
            <w:vAlign w:val="bottom"/>
          </w:tcPr>
          <w:p w14:paraId="6352D095"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1,81</w:t>
            </w:r>
          </w:p>
        </w:tc>
        <w:tc>
          <w:tcPr>
            <w:tcW w:w="908" w:type="pct"/>
            <w:shd w:val="clear" w:color="auto" w:fill="auto"/>
            <w:vAlign w:val="bottom"/>
          </w:tcPr>
          <w:p w14:paraId="7B18D172"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0,56</w:t>
            </w:r>
          </w:p>
        </w:tc>
        <w:tc>
          <w:tcPr>
            <w:tcW w:w="743" w:type="pct"/>
            <w:shd w:val="clear" w:color="auto" w:fill="auto"/>
            <w:vAlign w:val="bottom"/>
          </w:tcPr>
          <w:p w14:paraId="02280325"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1,26</w:t>
            </w:r>
          </w:p>
        </w:tc>
      </w:tr>
      <w:tr w:rsidR="000F7825" w:rsidRPr="000F7825" w14:paraId="7380A76B" w14:textId="77777777" w:rsidTr="007252F0">
        <w:tc>
          <w:tcPr>
            <w:tcW w:w="1508" w:type="pct"/>
            <w:tcBorders>
              <w:left w:val="single" w:sz="4" w:space="0" w:color="auto"/>
            </w:tcBorders>
            <w:shd w:val="clear" w:color="auto" w:fill="auto"/>
            <w:vAlign w:val="bottom"/>
          </w:tcPr>
          <w:p w14:paraId="1F01E5E9"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4</w:t>
            </w:r>
          </w:p>
        </w:tc>
        <w:tc>
          <w:tcPr>
            <w:tcW w:w="921" w:type="pct"/>
            <w:shd w:val="clear" w:color="auto" w:fill="auto"/>
            <w:vAlign w:val="bottom"/>
          </w:tcPr>
          <w:p w14:paraId="26DDD4E4"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3,18</w:t>
            </w:r>
          </w:p>
        </w:tc>
        <w:tc>
          <w:tcPr>
            <w:tcW w:w="921" w:type="pct"/>
            <w:shd w:val="clear" w:color="auto" w:fill="auto"/>
            <w:vAlign w:val="bottom"/>
          </w:tcPr>
          <w:p w14:paraId="273CFFFA"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1,13</w:t>
            </w:r>
          </w:p>
        </w:tc>
        <w:tc>
          <w:tcPr>
            <w:tcW w:w="908" w:type="pct"/>
            <w:shd w:val="clear" w:color="auto" w:fill="auto"/>
            <w:vAlign w:val="bottom"/>
          </w:tcPr>
          <w:p w14:paraId="6A34E8CB"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2,13</w:t>
            </w:r>
          </w:p>
        </w:tc>
        <w:tc>
          <w:tcPr>
            <w:tcW w:w="743" w:type="pct"/>
            <w:shd w:val="clear" w:color="auto" w:fill="auto"/>
            <w:vAlign w:val="bottom"/>
          </w:tcPr>
          <w:p w14:paraId="0AD39ED2"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1,15</w:t>
            </w:r>
          </w:p>
        </w:tc>
      </w:tr>
      <w:tr w:rsidR="000F7825" w:rsidRPr="000F7825" w14:paraId="4DB24865" w14:textId="77777777" w:rsidTr="007252F0">
        <w:tc>
          <w:tcPr>
            <w:tcW w:w="1508" w:type="pct"/>
            <w:tcBorders>
              <w:left w:val="single" w:sz="4" w:space="0" w:color="auto"/>
            </w:tcBorders>
            <w:shd w:val="clear" w:color="auto" w:fill="auto"/>
            <w:vAlign w:val="bottom"/>
          </w:tcPr>
          <w:p w14:paraId="29A39880"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5</w:t>
            </w:r>
          </w:p>
        </w:tc>
        <w:tc>
          <w:tcPr>
            <w:tcW w:w="921" w:type="pct"/>
            <w:shd w:val="clear" w:color="auto" w:fill="auto"/>
            <w:vAlign w:val="bottom"/>
          </w:tcPr>
          <w:p w14:paraId="041E3E3F"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1,29</w:t>
            </w:r>
          </w:p>
        </w:tc>
        <w:tc>
          <w:tcPr>
            <w:tcW w:w="921" w:type="pct"/>
            <w:shd w:val="clear" w:color="auto" w:fill="auto"/>
            <w:vAlign w:val="bottom"/>
          </w:tcPr>
          <w:p w14:paraId="17469EE7"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1,15</w:t>
            </w:r>
          </w:p>
        </w:tc>
        <w:tc>
          <w:tcPr>
            <w:tcW w:w="908" w:type="pct"/>
            <w:shd w:val="clear" w:color="auto" w:fill="auto"/>
            <w:vAlign w:val="bottom"/>
          </w:tcPr>
          <w:p w14:paraId="0B4AB73F"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2,98</w:t>
            </w:r>
          </w:p>
        </w:tc>
        <w:tc>
          <w:tcPr>
            <w:tcW w:w="743" w:type="pct"/>
            <w:shd w:val="clear" w:color="auto" w:fill="auto"/>
            <w:vAlign w:val="bottom"/>
          </w:tcPr>
          <w:p w14:paraId="4C64AF9F"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0,43</w:t>
            </w:r>
          </w:p>
        </w:tc>
      </w:tr>
      <w:tr w:rsidR="000F7825" w:rsidRPr="000F7825" w14:paraId="5F2B6738" w14:textId="77777777" w:rsidTr="007252F0">
        <w:tc>
          <w:tcPr>
            <w:tcW w:w="1508" w:type="pct"/>
            <w:tcBorders>
              <w:left w:val="single" w:sz="4" w:space="0" w:color="auto"/>
            </w:tcBorders>
            <w:shd w:val="clear" w:color="auto" w:fill="auto"/>
            <w:vAlign w:val="bottom"/>
          </w:tcPr>
          <w:p w14:paraId="4B90182B" w14:textId="77777777" w:rsidR="000F7825" w:rsidRPr="000F7825" w:rsidRDefault="000F7825" w:rsidP="000F782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6</w:t>
            </w:r>
          </w:p>
        </w:tc>
        <w:tc>
          <w:tcPr>
            <w:tcW w:w="921" w:type="pct"/>
            <w:shd w:val="clear" w:color="auto" w:fill="auto"/>
            <w:vAlign w:val="bottom"/>
          </w:tcPr>
          <w:p w14:paraId="71FBFC6A"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5,06</w:t>
            </w:r>
          </w:p>
        </w:tc>
        <w:tc>
          <w:tcPr>
            <w:tcW w:w="921" w:type="pct"/>
            <w:shd w:val="clear" w:color="auto" w:fill="auto"/>
            <w:vAlign w:val="bottom"/>
          </w:tcPr>
          <w:p w14:paraId="6B0F63B1"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1,67</w:t>
            </w:r>
          </w:p>
        </w:tc>
        <w:tc>
          <w:tcPr>
            <w:tcW w:w="908" w:type="pct"/>
            <w:shd w:val="clear" w:color="auto" w:fill="auto"/>
            <w:vAlign w:val="bottom"/>
          </w:tcPr>
          <w:p w14:paraId="487080CD"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4,56</w:t>
            </w:r>
          </w:p>
        </w:tc>
        <w:tc>
          <w:tcPr>
            <w:tcW w:w="743" w:type="pct"/>
            <w:shd w:val="clear" w:color="auto" w:fill="auto"/>
            <w:vAlign w:val="bottom"/>
          </w:tcPr>
          <w:p w14:paraId="1F0A09EC" w14:textId="77777777" w:rsidR="000F7825" w:rsidRPr="000F7825" w:rsidRDefault="000F7825" w:rsidP="00984519">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4,50</w:t>
            </w:r>
          </w:p>
        </w:tc>
      </w:tr>
    </w:tbl>
    <w:p w14:paraId="092B3400" w14:textId="77777777" w:rsidR="007252F0" w:rsidRDefault="007252F0" w:rsidP="000E20E5">
      <w:pPr>
        <w:widowControl w:val="0"/>
        <w:overflowPunct w:val="0"/>
        <w:autoSpaceDE w:val="0"/>
        <w:autoSpaceDN w:val="0"/>
        <w:adjustRightInd w:val="0"/>
        <w:spacing w:after="0" w:line="240" w:lineRule="auto"/>
        <w:textAlignment w:val="baseline"/>
        <w:rPr>
          <w:rFonts w:eastAsia="Times New Roman"/>
          <w:bCs/>
          <w:sz w:val="24"/>
          <w:szCs w:val="24"/>
          <w:lang w:eastAsia="ru-RU"/>
        </w:rPr>
        <w:sectPr w:rsidR="007252F0" w:rsidSect="00083E15">
          <w:pgSz w:w="11906" w:h="16838"/>
          <w:pgMar w:top="1134" w:right="567" w:bottom="1134" w:left="1701" w:header="709" w:footer="709" w:gutter="0"/>
          <w:cols w:space="708"/>
          <w:titlePg/>
          <w:docGrid w:linePitch="381"/>
        </w:sectPr>
      </w:pPr>
    </w:p>
    <w:p w14:paraId="6BF51CA3" w14:textId="409F28DB" w:rsidR="000E20E5" w:rsidRDefault="000E20E5" w:rsidP="000E20E5">
      <w:pPr>
        <w:widowControl w:val="0"/>
        <w:spacing w:after="0" w:line="360" w:lineRule="auto"/>
        <w:jc w:val="both"/>
        <w:rPr>
          <w:szCs w:val="28"/>
        </w:rPr>
      </w:pPr>
      <w:r>
        <w:rPr>
          <w:szCs w:val="28"/>
        </w:rPr>
        <w:lastRenderedPageBreak/>
        <w:t>Продолжение таблицы 23</w:t>
      </w:r>
    </w:p>
    <w:tbl>
      <w:tblPr>
        <w:tblpPr w:leftFromText="180" w:rightFromText="180" w:vertAnchor="page" w:horzAnchor="margin" w:tblpY="15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774"/>
        <w:gridCol w:w="1773"/>
        <w:gridCol w:w="1748"/>
        <w:gridCol w:w="1419"/>
      </w:tblGrid>
      <w:tr w:rsidR="000E20E5" w:rsidRPr="000F7825" w14:paraId="123B6DA2" w14:textId="77777777" w:rsidTr="000E20E5">
        <w:tc>
          <w:tcPr>
            <w:tcW w:w="1513" w:type="pct"/>
            <w:vMerge w:val="restart"/>
            <w:tcBorders>
              <w:left w:val="single" w:sz="4" w:space="0" w:color="auto"/>
            </w:tcBorders>
            <w:shd w:val="clear" w:color="auto" w:fill="auto"/>
            <w:vAlign w:val="center"/>
          </w:tcPr>
          <w:p w14:paraId="0F7C1C7C"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 предприятия</w:t>
            </w:r>
          </w:p>
        </w:tc>
        <w:tc>
          <w:tcPr>
            <w:tcW w:w="1842" w:type="pct"/>
            <w:gridSpan w:val="2"/>
            <w:shd w:val="clear" w:color="auto" w:fill="auto"/>
            <w:vAlign w:val="center"/>
          </w:tcPr>
          <w:p w14:paraId="275D6F5B"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Коэффициент текущей ликвидности</w:t>
            </w:r>
          </w:p>
        </w:tc>
        <w:tc>
          <w:tcPr>
            <w:tcW w:w="1645" w:type="pct"/>
            <w:gridSpan w:val="2"/>
            <w:shd w:val="clear" w:color="auto" w:fill="auto"/>
            <w:vAlign w:val="bottom"/>
          </w:tcPr>
          <w:p w14:paraId="4685B346"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Рентабельность имущества, %</w:t>
            </w:r>
          </w:p>
        </w:tc>
      </w:tr>
      <w:tr w:rsidR="000E20E5" w:rsidRPr="000F7825" w14:paraId="793FFD80" w14:textId="77777777" w:rsidTr="000E20E5">
        <w:tc>
          <w:tcPr>
            <w:tcW w:w="1513" w:type="pct"/>
            <w:vMerge/>
            <w:tcBorders>
              <w:left w:val="single" w:sz="4" w:space="0" w:color="auto"/>
            </w:tcBorders>
            <w:shd w:val="clear" w:color="auto" w:fill="auto"/>
            <w:vAlign w:val="center"/>
          </w:tcPr>
          <w:p w14:paraId="0CE9943B"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p>
        </w:tc>
        <w:tc>
          <w:tcPr>
            <w:tcW w:w="921" w:type="pct"/>
            <w:shd w:val="clear" w:color="auto" w:fill="auto"/>
            <w:vAlign w:val="center"/>
          </w:tcPr>
          <w:p w14:paraId="77E84DA2"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начало изучаемого периода</w:t>
            </w:r>
          </w:p>
        </w:tc>
        <w:tc>
          <w:tcPr>
            <w:tcW w:w="921" w:type="pct"/>
            <w:shd w:val="clear" w:color="auto" w:fill="auto"/>
            <w:vAlign w:val="center"/>
          </w:tcPr>
          <w:p w14:paraId="25F73484"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конец изучаемого периода</w:t>
            </w:r>
          </w:p>
        </w:tc>
        <w:tc>
          <w:tcPr>
            <w:tcW w:w="908" w:type="pct"/>
            <w:shd w:val="clear" w:color="auto" w:fill="auto"/>
            <w:vAlign w:val="center"/>
          </w:tcPr>
          <w:p w14:paraId="17A67EC0"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За предыдущий период</w:t>
            </w:r>
          </w:p>
        </w:tc>
        <w:tc>
          <w:tcPr>
            <w:tcW w:w="737" w:type="pct"/>
            <w:shd w:val="clear" w:color="auto" w:fill="auto"/>
            <w:vAlign w:val="center"/>
          </w:tcPr>
          <w:p w14:paraId="69595A93"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За отчетный</w:t>
            </w:r>
          </w:p>
          <w:p w14:paraId="23F4968A"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Период</w:t>
            </w:r>
          </w:p>
        </w:tc>
      </w:tr>
      <w:tr w:rsidR="000E20E5" w:rsidRPr="000F7825" w14:paraId="40C2F3A1" w14:textId="77777777" w:rsidTr="000E20E5">
        <w:tc>
          <w:tcPr>
            <w:tcW w:w="1513" w:type="pct"/>
            <w:tcBorders>
              <w:left w:val="single" w:sz="4" w:space="0" w:color="auto"/>
            </w:tcBorders>
            <w:shd w:val="clear" w:color="auto" w:fill="auto"/>
            <w:vAlign w:val="bottom"/>
          </w:tcPr>
          <w:p w14:paraId="26ED21BF"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7</w:t>
            </w:r>
          </w:p>
        </w:tc>
        <w:tc>
          <w:tcPr>
            <w:tcW w:w="921" w:type="pct"/>
            <w:shd w:val="clear" w:color="auto" w:fill="auto"/>
            <w:vAlign w:val="bottom"/>
          </w:tcPr>
          <w:p w14:paraId="723454CE"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1,24</w:t>
            </w:r>
          </w:p>
        </w:tc>
        <w:tc>
          <w:tcPr>
            <w:tcW w:w="921" w:type="pct"/>
            <w:shd w:val="clear" w:color="auto" w:fill="auto"/>
            <w:vAlign w:val="bottom"/>
          </w:tcPr>
          <w:p w14:paraId="5CA65A6C"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1,46</w:t>
            </w:r>
          </w:p>
        </w:tc>
        <w:tc>
          <w:tcPr>
            <w:tcW w:w="908" w:type="pct"/>
            <w:shd w:val="clear" w:color="auto" w:fill="auto"/>
            <w:vAlign w:val="bottom"/>
          </w:tcPr>
          <w:p w14:paraId="74E7B72D"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5,00</w:t>
            </w:r>
          </w:p>
        </w:tc>
        <w:tc>
          <w:tcPr>
            <w:tcW w:w="737" w:type="pct"/>
            <w:shd w:val="clear" w:color="auto" w:fill="auto"/>
            <w:vAlign w:val="bottom"/>
          </w:tcPr>
          <w:p w14:paraId="786B204C"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6,20</w:t>
            </w:r>
          </w:p>
        </w:tc>
      </w:tr>
      <w:tr w:rsidR="000E20E5" w:rsidRPr="000F7825" w14:paraId="1BEB891B" w14:textId="77777777" w:rsidTr="000E20E5">
        <w:tc>
          <w:tcPr>
            <w:tcW w:w="1513" w:type="pct"/>
            <w:tcBorders>
              <w:left w:val="single" w:sz="4" w:space="0" w:color="auto"/>
            </w:tcBorders>
            <w:shd w:val="clear" w:color="auto" w:fill="auto"/>
            <w:vAlign w:val="bottom"/>
          </w:tcPr>
          <w:p w14:paraId="1209303F"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8</w:t>
            </w:r>
          </w:p>
        </w:tc>
        <w:tc>
          <w:tcPr>
            <w:tcW w:w="921" w:type="pct"/>
            <w:shd w:val="clear" w:color="auto" w:fill="auto"/>
            <w:vAlign w:val="bottom"/>
          </w:tcPr>
          <w:p w14:paraId="058CA2AD"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1,34</w:t>
            </w:r>
          </w:p>
        </w:tc>
        <w:tc>
          <w:tcPr>
            <w:tcW w:w="921" w:type="pct"/>
            <w:shd w:val="clear" w:color="auto" w:fill="auto"/>
            <w:vAlign w:val="bottom"/>
          </w:tcPr>
          <w:p w14:paraId="7F498CC1"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1,79</w:t>
            </w:r>
          </w:p>
        </w:tc>
        <w:tc>
          <w:tcPr>
            <w:tcW w:w="908" w:type="pct"/>
            <w:shd w:val="clear" w:color="auto" w:fill="auto"/>
            <w:vAlign w:val="bottom"/>
          </w:tcPr>
          <w:p w14:paraId="43A9B403"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8,45</w:t>
            </w:r>
          </w:p>
        </w:tc>
        <w:tc>
          <w:tcPr>
            <w:tcW w:w="737" w:type="pct"/>
            <w:shd w:val="clear" w:color="auto" w:fill="auto"/>
            <w:vAlign w:val="bottom"/>
          </w:tcPr>
          <w:p w14:paraId="606BA025"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1,02</w:t>
            </w:r>
          </w:p>
        </w:tc>
      </w:tr>
      <w:tr w:rsidR="000E20E5" w:rsidRPr="000F7825" w14:paraId="53EE3E0B" w14:textId="77777777" w:rsidTr="000E20E5">
        <w:tc>
          <w:tcPr>
            <w:tcW w:w="1513" w:type="pct"/>
            <w:tcBorders>
              <w:left w:val="single" w:sz="4" w:space="0" w:color="auto"/>
            </w:tcBorders>
            <w:shd w:val="clear" w:color="auto" w:fill="auto"/>
            <w:vAlign w:val="bottom"/>
          </w:tcPr>
          <w:p w14:paraId="35F7863C"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9</w:t>
            </w:r>
          </w:p>
        </w:tc>
        <w:tc>
          <w:tcPr>
            <w:tcW w:w="921" w:type="pct"/>
            <w:shd w:val="clear" w:color="auto" w:fill="auto"/>
            <w:vAlign w:val="bottom"/>
          </w:tcPr>
          <w:p w14:paraId="73E572D3"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2,06</w:t>
            </w:r>
          </w:p>
        </w:tc>
        <w:tc>
          <w:tcPr>
            <w:tcW w:w="921" w:type="pct"/>
            <w:shd w:val="clear" w:color="auto" w:fill="auto"/>
            <w:vAlign w:val="bottom"/>
          </w:tcPr>
          <w:p w14:paraId="44731059"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1,55</w:t>
            </w:r>
          </w:p>
        </w:tc>
        <w:tc>
          <w:tcPr>
            <w:tcW w:w="908" w:type="pct"/>
            <w:shd w:val="clear" w:color="auto" w:fill="auto"/>
            <w:vAlign w:val="bottom"/>
          </w:tcPr>
          <w:p w14:paraId="0D46FE60"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6,48</w:t>
            </w:r>
          </w:p>
        </w:tc>
        <w:tc>
          <w:tcPr>
            <w:tcW w:w="737" w:type="pct"/>
            <w:shd w:val="clear" w:color="auto" w:fill="auto"/>
            <w:vAlign w:val="bottom"/>
          </w:tcPr>
          <w:p w14:paraId="77996CC2"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7,00</w:t>
            </w:r>
          </w:p>
        </w:tc>
      </w:tr>
      <w:tr w:rsidR="000E20E5" w:rsidRPr="000F7825" w14:paraId="12D3B7DC" w14:textId="77777777" w:rsidTr="000E20E5">
        <w:tc>
          <w:tcPr>
            <w:tcW w:w="1513" w:type="pct"/>
            <w:tcBorders>
              <w:left w:val="single" w:sz="4" w:space="0" w:color="auto"/>
            </w:tcBorders>
            <w:shd w:val="clear" w:color="auto" w:fill="auto"/>
            <w:vAlign w:val="bottom"/>
          </w:tcPr>
          <w:p w14:paraId="75CF17AA"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10</w:t>
            </w:r>
          </w:p>
        </w:tc>
        <w:tc>
          <w:tcPr>
            <w:tcW w:w="921" w:type="pct"/>
            <w:shd w:val="clear" w:color="auto" w:fill="auto"/>
            <w:vAlign w:val="bottom"/>
          </w:tcPr>
          <w:p w14:paraId="24CBD5A3"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1,76</w:t>
            </w:r>
          </w:p>
        </w:tc>
        <w:tc>
          <w:tcPr>
            <w:tcW w:w="921" w:type="pct"/>
            <w:shd w:val="clear" w:color="auto" w:fill="auto"/>
            <w:vAlign w:val="bottom"/>
          </w:tcPr>
          <w:p w14:paraId="3ACF91E0"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1,37</w:t>
            </w:r>
          </w:p>
        </w:tc>
        <w:tc>
          <w:tcPr>
            <w:tcW w:w="908" w:type="pct"/>
            <w:shd w:val="clear" w:color="auto" w:fill="auto"/>
            <w:vAlign w:val="bottom"/>
          </w:tcPr>
          <w:p w14:paraId="481C190A"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7,11</w:t>
            </w:r>
          </w:p>
        </w:tc>
        <w:tc>
          <w:tcPr>
            <w:tcW w:w="737" w:type="pct"/>
            <w:shd w:val="clear" w:color="auto" w:fill="auto"/>
            <w:vAlign w:val="bottom"/>
          </w:tcPr>
          <w:p w14:paraId="78F9663A"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6,05</w:t>
            </w:r>
          </w:p>
        </w:tc>
      </w:tr>
      <w:tr w:rsidR="000E20E5" w:rsidRPr="000F7825" w14:paraId="0F4598C4" w14:textId="77777777" w:rsidTr="000E20E5">
        <w:tc>
          <w:tcPr>
            <w:tcW w:w="1513" w:type="pct"/>
            <w:tcBorders>
              <w:left w:val="single" w:sz="4" w:space="0" w:color="auto"/>
            </w:tcBorders>
            <w:shd w:val="clear" w:color="auto" w:fill="auto"/>
          </w:tcPr>
          <w:p w14:paraId="5F411EE7"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 xml:space="preserve">Анализируемое </w:t>
            </w:r>
          </w:p>
          <w:p w14:paraId="604B75A8" w14:textId="77777777" w:rsidR="000E20E5" w:rsidRPr="000F7825" w:rsidRDefault="000E20E5" w:rsidP="000E20E5">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Предприятие</w:t>
            </w:r>
          </w:p>
        </w:tc>
        <w:tc>
          <w:tcPr>
            <w:tcW w:w="921" w:type="pct"/>
            <w:shd w:val="clear" w:color="auto" w:fill="auto"/>
          </w:tcPr>
          <w:p w14:paraId="49EDA3E5"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Pr>
                <w:rFonts w:eastAsia="Times New Roman"/>
                <w:bCs/>
                <w:sz w:val="24"/>
                <w:szCs w:val="24"/>
                <w:lang w:eastAsia="ru-RU"/>
              </w:rPr>
              <w:t xml:space="preserve">         </w:t>
            </w:r>
            <w:r w:rsidRPr="000F7825">
              <w:rPr>
                <w:rFonts w:eastAsia="Times New Roman"/>
                <w:bCs/>
                <w:sz w:val="24"/>
                <w:szCs w:val="24"/>
                <w:lang w:eastAsia="ru-RU"/>
              </w:rPr>
              <w:t>16,61</w:t>
            </w:r>
          </w:p>
        </w:tc>
        <w:tc>
          <w:tcPr>
            <w:tcW w:w="921" w:type="pct"/>
            <w:shd w:val="clear" w:color="auto" w:fill="auto"/>
          </w:tcPr>
          <w:p w14:paraId="3CB55751"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Pr>
                <w:rFonts w:eastAsia="Times New Roman"/>
                <w:bCs/>
                <w:sz w:val="24"/>
                <w:szCs w:val="24"/>
                <w:lang w:eastAsia="ru-RU"/>
              </w:rPr>
              <w:t>12,47</w:t>
            </w:r>
          </w:p>
        </w:tc>
        <w:tc>
          <w:tcPr>
            <w:tcW w:w="908" w:type="pct"/>
            <w:shd w:val="clear" w:color="auto" w:fill="auto"/>
          </w:tcPr>
          <w:p w14:paraId="13E39113"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21,56</w:t>
            </w:r>
          </w:p>
        </w:tc>
        <w:tc>
          <w:tcPr>
            <w:tcW w:w="737" w:type="pct"/>
            <w:shd w:val="clear" w:color="auto" w:fill="auto"/>
          </w:tcPr>
          <w:p w14:paraId="1C4146CB" w14:textId="77777777" w:rsidR="000E20E5" w:rsidRPr="000F7825" w:rsidRDefault="000E20E5" w:rsidP="000E20E5">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0F7825">
              <w:rPr>
                <w:rFonts w:eastAsia="Times New Roman"/>
                <w:bCs/>
                <w:sz w:val="24"/>
                <w:szCs w:val="24"/>
                <w:lang w:eastAsia="ru-RU"/>
              </w:rPr>
              <w:t>24,57</w:t>
            </w:r>
          </w:p>
        </w:tc>
      </w:tr>
    </w:tbl>
    <w:p w14:paraId="2AE96B95" w14:textId="77777777" w:rsidR="000E20E5" w:rsidRDefault="000E20E5" w:rsidP="00674498">
      <w:pPr>
        <w:widowControl w:val="0"/>
        <w:spacing w:after="0" w:line="360" w:lineRule="auto"/>
        <w:ind w:firstLine="709"/>
        <w:jc w:val="both"/>
        <w:rPr>
          <w:szCs w:val="28"/>
        </w:rPr>
      </w:pPr>
    </w:p>
    <w:p w14:paraId="2164A673" w14:textId="0A9FAE2B" w:rsidR="00430E75" w:rsidRPr="00430E75" w:rsidRDefault="00430E75" w:rsidP="00674498">
      <w:pPr>
        <w:widowControl w:val="0"/>
        <w:spacing w:after="0" w:line="360" w:lineRule="auto"/>
        <w:ind w:firstLine="709"/>
        <w:jc w:val="both"/>
        <w:rPr>
          <w:szCs w:val="28"/>
        </w:rPr>
      </w:pPr>
      <w:r w:rsidRPr="00430E75">
        <w:rPr>
          <w:szCs w:val="28"/>
        </w:rPr>
        <w:t>Выделим максимальные значения показателей платежеспособности и рентабельности. Максимальный коэффициент текущей ликвидности на начало изучаемого периода у предприятия № 6, равный 5,06. Максимальный коэффициент текущей ликвидности на конец изучаемого периода у предприятия № 3, равный 1,81.</w:t>
      </w:r>
    </w:p>
    <w:p w14:paraId="4B607884" w14:textId="2EC9279E" w:rsidR="000F7825" w:rsidRDefault="00430E75" w:rsidP="00430E75">
      <w:pPr>
        <w:widowControl w:val="0"/>
        <w:spacing w:after="0" w:line="360" w:lineRule="auto"/>
        <w:ind w:firstLine="709"/>
        <w:jc w:val="both"/>
        <w:rPr>
          <w:szCs w:val="28"/>
        </w:rPr>
      </w:pPr>
      <w:r w:rsidRPr="00430E75">
        <w:rPr>
          <w:szCs w:val="28"/>
        </w:rPr>
        <w:t>Максимальная рентабельность имущества за предыдущий период у предприятия № 2, равная 9,18 %. Максимальный уровень рентабельности имущества за отчетный период также у предприятия № 2, равный 10,46 %.</w:t>
      </w:r>
    </w:p>
    <w:p w14:paraId="7601A01A" w14:textId="77777777" w:rsidR="00620BD3" w:rsidRPr="00430E75" w:rsidRDefault="00620BD3" w:rsidP="00430E75">
      <w:pPr>
        <w:widowControl w:val="0"/>
        <w:spacing w:after="0" w:line="360" w:lineRule="auto"/>
        <w:ind w:firstLine="709"/>
        <w:jc w:val="both"/>
        <w:rPr>
          <w:szCs w:val="28"/>
        </w:rPr>
      </w:pPr>
    </w:p>
    <w:p w14:paraId="62B154D5" w14:textId="16FB577A" w:rsidR="00674498" w:rsidRDefault="00674498" w:rsidP="00620BD3">
      <w:pPr>
        <w:widowControl w:val="0"/>
        <w:spacing w:after="0" w:line="360" w:lineRule="auto"/>
        <w:ind w:firstLine="709"/>
        <w:jc w:val="both"/>
        <w:rPr>
          <w:szCs w:val="28"/>
        </w:rPr>
      </w:pPr>
      <w:r w:rsidRPr="00674498">
        <w:rPr>
          <w:szCs w:val="28"/>
        </w:rPr>
        <w:t>Таблица 24</w:t>
      </w:r>
      <w:r>
        <w:rPr>
          <w:szCs w:val="28"/>
        </w:rPr>
        <w:t xml:space="preserve"> </w:t>
      </w:r>
      <w:r w:rsidRPr="00674498">
        <w:rPr>
          <w:szCs w:val="28"/>
        </w:rPr>
        <w:t xml:space="preserve">– Рейтинговая оценка основных показателей платежеспособности и рентабельности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612"/>
        <w:gridCol w:w="1606"/>
        <w:gridCol w:w="1606"/>
        <w:gridCol w:w="1608"/>
        <w:gridCol w:w="1015"/>
      </w:tblGrid>
      <w:tr w:rsidR="00674498" w:rsidRPr="000F7825" w14:paraId="5DAFEC78" w14:textId="32D88D5F" w:rsidTr="008515DC">
        <w:trPr>
          <w:trHeight w:val="763"/>
        </w:trPr>
        <w:tc>
          <w:tcPr>
            <w:tcW w:w="1133" w:type="pct"/>
            <w:vMerge w:val="restart"/>
            <w:tcBorders>
              <w:left w:val="single" w:sz="4" w:space="0" w:color="auto"/>
            </w:tcBorders>
            <w:shd w:val="clear" w:color="auto" w:fill="auto"/>
            <w:vAlign w:val="center"/>
          </w:tcPr>
          <w:p w14:paraId="4AF38197" w14:textId="77777777" w:rsidR="00674498" w:rsidRPr="000F7825" w:rsidRDefault="00674498" w:rsidP="0007258E">
            <w:pPr>
              <w:widowControl w:val="0"/>
              <w:overflowPunct w:val="0"/>
              <w:autoSpaceDE w:val="0"/>
              <w:autoSpaceDN w:val="0"/>
              <w:adjustRightInd w:val="0"/>
              <w:spacing w:after="0" w:line="240" w:lineRule="auto"/>
              <w:ind w:left="612"/>
              <w:jc w:val="center"/>
              <w:textAlignment w:val="baseline"/>
              <w:rPr>
                <w:rFonts w:eastAsia="Times New Roman"/>
                <w:bCs/>
                <w:sz w:val="24"/>
                <w:szCs w:val="24"/>
                <w:lang w:eastAsia="ru-RU"/>
              </w:rPr>
            </w:pPr>
            <w:r w:rsidRPr="000F7825">
              <w:rPr>
                <w:rFonts w:eastAsia="Times New Roman"/>
                <w:bCs/>
                <w:sz w:val="24"/>
                <w:szCs w:val="24"/>
                <w:lang w:eastAsia="ru-RU"/>
              </w:rPr>
              <w:t>№ предприятия</w:t>
            </w:r>
          </w:p>
        </w:tc>
        <w:tc>
          <w:tcPr>
            <w:tcW w:w="1671" w:type="pct"/>
            <w:gridSpan w:val="2"/>
            <w:shd w:val="clear" w:color="auto" w:fill="auto"/>
            <w:vAlign w:val="center"/>
          </w:tcPr>
          <w:p w14:paraId="7ABF572B"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Коэффициент текущей ликвидности</w:t>
            </w:r>
          </w:p>
        </w:tc>
        <w:tc>
          <w:tcPr>
            <w:tcW w:w="1669" w:type="pct"/>
            <w:gridSpan w:val="2"/>
            <w:shd w:val="clear" w:color="auto" w:fill="auto"/>
            <w:vAlign w:val="center"/>
          </w:tcPr>
          <w:p w14:paraId="197FFA3E"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Рентабельность имущества, %</w:t>
            </w:r>
          </w:p>
        </w:tc>
        <w:tc>
          <w:tcPr>
            <w:tcW w:w="527" w:type="pct"/>
            <w:vMerge w:val="restart"/>
          </w:tcPr>
          <w:p w14:paraId="38B43101" w14:textId="142094F4"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Pr>
                <w:rFonts w:eastAsia="Times New Roman"/>
                <w:bCs/>
                <w:sz w:val="24"/>
                <w:szCs w:val="24"/>
                <w:lang w:eastAsia="ru-RU"/>
              </w:rPr>
              <w:t>Сумма мест</w:t>
            </w:r>
          </w:p>
        </w:tc>
      </w:tr>
      <w:tr w:rsidR="00674498" w:rsidRPr="000F7825" w14:paraId="35D0EC30" w14:textId="73C8D5BE" w:rsidTr="00674498">
        <w:trPr>
          <w:trHeight w:val="878"/>
        </w:trPr>
        <w:tc>
          <w:tcPr>
            <w:tcW w:w="1133" w:type="pct"/>
            <w:vMerge/>
            <w:tcBorders>
              <w:left w:val="single" w:sz="4" w:space="0" w:color="auto"/>
            </w:tcBorders>
            <w:shd w:val="clear" w:color="auto" w:fill="auto"/>
            <w:vAlign w:val="center"/>
          </w:tcPr>
          <w:p w14:paraId="410FB087"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p>
        </w:tc>
        <w:tc>
          <w:tcPr>
            <w:tcW w:w="837" w:type="pct"/>
            <w:shd w:val="clear" w:color="auto" w:fill="auto"/>
            <w:vAlign w:val="center"/>
          </w:tcPr>
          <w:p w14:paraId="11F40B54"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начало изучаемого периода</w:t>
            </w:r>
          </w:p>
        </w:tc>
        <w:tc>
          <w:tcPr>
            <w:tcW w:w="834" w:type="pct"/>
            <w:shd w:val="clear" w:color="auto" w:fill="auto"/>
            <w:vAlign w:val="center"/>
          </w:tcPr>
          <w:p w14:paraId="5A6358A6"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На конец изучаемого периода</w:t>
            </w:r>
          </w:p>
        </w:tc>
        <w:tc>
          <w:tcPr>
            <w:tcW w:w="834" w:type="pct"/>
            <w:shd w:val="clear" w:color="auto" w:fill="auto"/>
            <w:vAlign w:val="center"/>
          </w:tcPr>
          <w:p w14:paraId="304CCEEB"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За предыдущий период</w:t>
            </w:r>
          </w:p>
        </w:tc>
        <w:tc>
          <w:tcPr>
            <w:tcW w:w="835" w:type="pct"/>
            <w:shd w:val="clear" w:color="auto" w:fill="auto"/>
            <w:vAlign w:val="center"/>
          </w:tcPr>
          <w:p w14:paraId="0DAAD575"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 xml:space="preserve">За отчетный </w:t>
            </w:r>
          </w:p>
          <w:p w14:paraId="6DCB92F0"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период</w:t>
            </w:r>
          </w:p>
        </w:tc>
        <w:tc>
          <w:tcPr>
            <w:tcW w:w="527" w:type="pct"/>
            <w:vMerge/>
          </w:tcPr>
          <w:p w14:paraId="7ABCC6D1" w14:textId="77777777" w:rsidR="00674498" w:rsidRPr="000F7825" w:rsidRDefault="00674498" w:rsidP="0007258E">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p>
        </w:tc>
      </w:tr>
      <w:tr w:rsidR="00DD35C1" w:rsidRPr="000F7825" w14:paraId="05A76932" w14:textId="3724363D" w:rsidTr="0007258E">
        <w:tc>
          <w:tcPr>
            <w:tcW w:w="1133" w:type="pct"/>
            <w:tcBorders>
              <w:left w:val="single" w:sz="4" w:space="0" w:color="auto"/>
            </w:tcBorders>
            <w:shd w:val="clear" w:color="auto" w:fill="auto"/>
            <w:vAlign w:val="bottom"/>
          </w:tcPr>
          <w:p w14:paraId="2B01AF9A"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1</w:t>
            </w:r>
          </w:p>
        </w:tc>
        <w:tc>
          <w:tcPr>
            <w:tcW w:w="837" w:type="pct"/>
            <w:shd w:val="clear" w:color="auto" w:fill="auto"/>
            <w:vAlign w:val="bottom"/>
          </w:tcPr>
          <w:p w14:paraId="7ABA6954" w14:textId="1E347412"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4</w:t>
            </w:r>
          </w:p>
        </w:tc>
        <w:tc>
          <w:tcPr>
            <w:tcW w:w="834" w:type="pct"/>
            <w:shd w:val="clear" w:color="auto" w:fill="auto"/>
          </w:tcPr>
          <w:p w14:paraId="5C67B92B" w14:textId="5988DAC9"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8</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23797FE" w14:textId="7F469DE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8</w:t>
            </w:r>
          </w:p>
        </w:tc>
        <w:tc>
          <w:tcPr>
            <w:tcW w:w="835" w:type="pct"/>
            <w:shd w:val="clear" w:color="auto" w:fill="auto"/>
          </w:tcPr>
          <w:p w14:paraId="79CE97ED" w14:textId="64B1D978"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7</w:t>
            </w:r>
          </w:p>
        </w:tc>
        <w:tc>
          <w:tcPr>
            <w:tcW w:w="527" w:type="pct"/>
          </w:tcPr>
          <w:p w14:paraId="034194CF" w14:textId="5D1C8FE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27</w:t>
            </w:r>
          </w:p>
        </w:tc>
      </w:tr>
      <w:tr w:rsidR="00DD35C1" w:rsidRPr="000F7825" w14:paraId="13281A5E" w14:textId="05F68A17" w:rsidTr="0007258E">
        <w:tc>
          <w:tcPr>
            <w:tcW w:w="1133" w:type="pct"/>
            <w:tcBorders>
              <w:left w:val="single" w:sz="4" w:space="0" w:color="auto"/>
            </w:tcBorders>
            <w:shd w:val="clear" w:color="auto" w:fill="auto"/>
            <w:vAlign w:val="bottom"/>
          </w:tcPr>
          <w:p w14:paraId="027B4DA7"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2</w:t>
            </w:r>
          </w:p>
        </w:tc>
        <w:tc>
          <w:tcPr>
            <w:tcW w:w="837" w:type="pct"/>
            <w:shd w:val="clear" w:color="auto" w:fill="auto"/>
            <w:vAlign w:val="bottom"/>
          </w:tcPr>
          <w:p w14:paraId="4F5EB2C5" w14:textId="39A4970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8</w:t>
            </w:r>
          </w:p>
        </w:tc>
        <w:tc>
          <w:tcPr>
            <w:tcW w:w="834" w:type="pct"/>
            <w:shd w:val="clear" w:color="auto" w:fill="auto"/>
          </w:tcPr>
          <w:p w14:paraId="7EFD04C2" w14:textId="723E459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9</w:t>
            </w:r>
          </w:p>
        </w:tc>
        <w:tc>
          <w:tcPr>
            <w:tcW w:w="834" w:type="pct"/>
            <w:tcBorders>
              <w:top w:val="nil"/>
              <w:left w:val="single" w:sz="4" w:space="0" w:color="auto"/>
              <w:bottom w:val="single" w:sz="4" w:space="0" w:color="auto"/>
              <w:right w:val="single" w:sz="4" w:space="0" w:color="auto"/>
            </w:tcBorders>
            <w:shd w:val="clear" w:color="auto" w:fill="auto"/>
            <w:vAlign w:val="center"/>
          </w:tcPr>
          <w:p w14:paraId="4BAC8B79" w14:textId="5325387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2</w:t>
            </w:r>
          </w:p>
        </w:tc>
        <w:tc>
          <w:tcPr>
            <w:tcW w:w="835" w:type="pct"/>
            <w:shd w:val="clear" w:color="auto" w:fill="auto"/>
          </w:tcPr>
          <w:p w14:paraId="356F8AAF" w14:textId="15F0B9B9"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w:t>
            </w:r>
          </w:p>
        </w:tc>
        <w:tc>
          <w:tcPr>
            <w:tcW w:w="527" w:type="pct"/>
          </w:tcPr>
          <w:p w14:paraId="5E1C535F" w14:textId="2BC8828E"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21</w:t>
            </w:r>
          </w:p>
        </w:tc>
      </w:tr>
      <w:tr w:rsidR="00DD35C1" w:rsidRPr="000F7825" w14:paraId="4C3EB1AD" w14:textId="7FB74B20" w:rsidTr="0007258E">
        <w:tc>
          <w:tcPr>
            <w:tcW w:w="1133" w:type="pct"/>
            <w:tcBorders>
              <w:left w:val="single" w:sz="4" w:space="0" w:color="auto"/>
            </w:tcBorders>
            <w:shd w:val="clear" w:color="auto" w:fill="auto"/>
            <w:vAlign w:val="bottom"/>
          </w:tcPr>
          <w:p w14:paraId="048843DF"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3</w:t>
            </w:r>
          </w:p>
        </w:tc>
        <w:tc>
          <w:tcPr>
            <w:tcW w:w="837" w:type="pct"/>
            <w:shd w:val="clear" w:color="auto" w:fill="auto"/>
            <w:vAlign w:val="bottom"/>
          </w:tcPr>
          <w:p w14:paraId="7AA06C91" w14:textId="19F20010"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7</w:t>
            </w:r>
          </w:p>
        </w:tc>
        <w:tc>
          <w:tcPr>
            <w:tcW w:w="834" w:type="pct"/>
            <w:shd w:val="clear" w:color="auto" w:fill="auto"/>
          </w:tcPr>
          <w:p w14:paraId="7771FD78" w14:textId="5A013D6C"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w:t>
            </w:r>
          </w:p>
        </w:tc>
        <w:tc>
          <w:tcPr>
            <w:tcW w:w="834" w:type="pct"/>
            <w:tcBorders>
              <w:top w:val="nil"/>
              <w:left w:val="single" w:sz="4" w:space="0" w:color="auto"/>
              <w:bottom w:val="single" w:sz="4" w:space="0" w:color="auto"/>
              <w:right w:val="single" w:sz="4" w:space="0" w:color="auto"/>
            </w:tcBorders>
            <w:shd w:val="clear" w:color="auto" w:fill="auto"/>
            <w:vAlign w:val="center"/>
          </w:tcPr>
          <w:p w14:paraId="6B15DC1A" w14:textId="55F4A71E"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11</w:t>
            </w:r>
          </w:p>
        </w:tc>
        <w:tc>
          <w:tcPr>
            <w:tcW w:w="835" w:type="pct"/>
            <w:shd w:val="clear" w:color="auto" w:fill="auto"/>
          </w:tcPr>
          <w:p w14:paraId="40A9C6DC" w14:textId="4F119B9D"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8</w:t>
            </w:r>
          </w:p>
        </w:tc>
        <w:tc>
          <w:tcPr>
            <w:tcW w:w="527" w:type="pct"/>
          </w:tcPr>
          <w:p w14:paraId="35CA038F" w14:textId="464556EE"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48</w:t>
            </w:r>
          </w:p>
        </w:tc>
      </w:tr>
      <w:tr w:rsidR="00DD35C1" w:rsidRPr="000F7825" w14:paraId="3AD41540" w14:textId="21F76562" w:rsidTr="0007258E">
        <w:tc>
          <w:tcPr>
            <w:tcW w:w="1133" w:type="pct"/>
            <w:tcBorders>
              <w:left w:val="single" w:sz="4" w:space="0" w:color="auto"/>
            </w:tcBorders>
            <w:shd w:val="clear" w:color="auto" w:fill="auto"/>
            <w:vAlign w:val="bottom"/>
          </w:tcPr>
          <w:p w14:paraId="1C3305D4"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4</w:t>
            </w:r>
          </w:p>
        </w:tc>
        <w:tc>
          <w:tcPr>
            <w:tcW w:w="837" w:type="pct"/>
            <w:shd w:val="clear" w:color="auto" w:fill="auto"/>
            <w:vAlign w:val="bottom"/>
          </w:tcPr>
          <w:p w14:paraId="6C735088" w14:textId="73B913A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3</w:t>
            </w:r>
          </w:p>
        </w:tc>
        <w:tc>
          <w:tcPr>
            <w:tcW w:w="834" w:type="pct"/>
            <w:shd w:val="clear" w:color="auto" w:fill="auto"/>
          </w:tcPr>
          <w:p w14:paraId="1EE56C4A" w14:textId="7C9E4AA6"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11</w:t>
            </w:r>
          </w:p>
        </w:tc>
        <w:tc>
          <w:tcPr>
            <w:tcW w:w="834" w:type="pct"/>
            <w:tcBorders>
              <w:top w:val="nil"/>
              <w:left w:val="single" w:sz="4" w:space="0" w:color="auto"/>
              <w:bottom w:val="single" w:sz="4" w:space="0" w:color="auto"/>
              <w:right w:val="single" w:sz="4" w:space="0" w:color="auto"/>
            </w:tcBorders>
            <w:shd w:val="clear" w:color="auto" w:fill="auto"/>
            <w:vAlign w:val="center"/>
          </w:tcPr>
          <w:p w14:paraId="62782886" w14:textId="25BBFAF9"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10</w:t>
            </w:r>
          </w:p>
        </w:tc>
        <w:tc>
          <w:tcPr>
            <w:tcW w:w="835" w:type="pct"/>
            <w:shd w:val="clear" w:color="auto" w:fill="auto"/>
          </w:tcPr>
          <w:p w14:paraId="36B78E1F" w14:textId="718BB2B8"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9</w:t>
            </w:r>
          </w:p>
        </w:tc>
        <w:tc>
          <w:tcPr>
            <w:tcW w:w="527" w:type="pct"/>
          </w:tcPr>
          <w:p w14:paraId="2AF931AD" w14:textId="6D24BE07"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33</w:t>
            </w:r>
          </w:p>
        </w:tc>
      </w:tr>
      <w:tr w:rsidR="00DD35C1" w:rsidRPr="000F7825" w14:paraId="63A6084B" w14:textId="34F381DB" w:rsidTr="0007258E">
        <w:tc>
          <w:tcPr>
            <w:tcW w:w="1133" w:type="pct"/>
            <w:tcBorders>
              <w:left w:val="single" w:sz="4" w:space="0" w:color="auto"/>
            </w:tcBorders>
            <w:shd w:val="clear" w:color="auto" w:fill="auto"/>
            <w:vAlign w:val="bottom"/>
          </w:tcPr>
          <w:p w14:paraId="754017DB"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5</w:t>
            </w:r>
          </w:p>
        </w:tc>
        <w:tc>
          <w:tcPr>
            <w:tcW w:w="837" w:type="pct"/>
            <w:shd w:val="clear" w:color="auto" w:fill="auto"/>
            <w:vAlign w:val="bottom"/>
          </w:tcPr>
          <w:p w14:paraId="36E02412" w14:textId="53B8FC1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10</w:t>
            </w:r>
          </w:p>
        </w:tc>
        <w:tc>
          <w:tcPr>
            <w:tcW w:w="834" w:type="pct"/>
            <w:shd w:val="clear" w:color="auto" w:fill="auto"/>
          </w:tcPr>
          <w:p w14:paraId="4FD49596" w14:textId="5FA2AA27"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10</w:t>
            </w:r>
          </w:p>
        </w:tc>
        <w:tc>
          <w:tcPr>
            <w:tcW w:w="834" w:type="pct"/>
            <w:tcBorders>
              <w:top w:val="nil"/>
              <w:left w:val="single" w:sz="4" w:space="0" w:color="auto"/>
              <w:bottom w:val="single" w:sz="4" w:space="0" w:color="auto"/>
              <w:right w:val="single" w:sz="4" w:space="0" w:color="auto"/>
            </w:tcBorders>
            <w:shd w:val="clear" w:color="auto" w:fill="auto"/>
            <w:vAlign w:val="center"/>
          </w:tcPr>
          <w:p w14:paraId="297B8D89" w14:textId="3797EA77"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9</w:t>
            </w:r>
          </w:p>
        </w:tc>
        <w:tc>
          <w:tcPr>
            <w:tcW w:w="835" w:type="pct"/>
            <w:shd w:val="clear" w:color="auto" w:fill="auto"/>
          </w:tcPr>
          <w:p w14:paraId="03F185C8" w14:textId="17543123"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11</w:t>
            </w:r>
          </w:p>
        </w:tc>
        <w:tc>
          <w:tcPr>
            <w:tcW w:w="527" w:type="pct"/>
          </w:tcPr>
          <w:p w14:paraId="7CC97763" w14:textId="359AFD0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40</w:t>
            </w:r>
          </w:p>
        </w:tc>
      </w:tr>
      <w:tr w:rsidR="00DD35C1" w:rsidRPr="000F7825" w14:paraId="090AD7FD" w14:textId="57F60015" w:rsidTr="0007258E">
        <w:tc>
          <w:tcPr>
            <w:tcW w:w="1133" w:type="pct"/>
            <w:tcBorders>
              <w:left w:val="single" w:sz="4" w:space="0" w:color="auto"/>
            </w:tcBorders>
            <w:shd w:val="clear" w:color="auto" w:fill="auto"/>
            <w:vAlign w:val="bottom"/>
          </w:tcPr>
          <w:p w14:paraId="73991FC0"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6</w:t>
            </w:r>
          </w:p>
        </w:tc>
        <w:tc>
          <w:tcPr>
            <w:tcW w:w="837" w:type="pct"/>
            <w:shd w:val="clear" w:color="auto" w:fill="auto"/>
            <w:vAlign w:val="bottom"/>
          </w:tcPr>
          <w:p w14:paraId="54640847" w14:textId="19B5EFB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2</w:t>
            </w:r>
          </w:p>
        </w:tc>
        <w:tc>
          <w:tcPr>
            <w:tcW w:w="834" w:type="pct"/>
            <w:shd w:val="clear" w:color="auto" w:fill="auto"/>
          </w:tcPr>
          <w:p w14:paraId="1C9E6BA1" w14:textId="7E669113"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4</w:t>
            </w:r>
          </w:p>
        </w:tc>
        <w:tc>
          <w:tcPr>
            <w:tcW w:w="834" w:type="pct"/>
            <w:tcBorders>
              <w:top w:val="nil"/>
              <w:left w:val="single" w:sz="4" w:space="0" w:color="auto"/>
              <w:bottom w:val="single" w:sz="4" w:space="0" w:color="auto"/>
              <w:right w:val="single" w:sz="4" w:space="0" w:color="auto"/>
            </w:tcBorders>
            <w:shd w:val="clear" w:color="auto" w:fill="auto"/>
            <w:vAlign w:val="center"/>
          </w:tcPr>
          <w:p w14:paraId="0493BF2E" w14:textId="5A0AA00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7</w:t>
            </w:r>
          </w:p>
        </w:tc>
        <w:tc>
          <w:tcPr>
            <w:tcW w:w="835" w:type="pct"/>
            <w:shd w:val="clear" w:color="auto" w:fill="auto"/>
          </w:tcPr>
          <w:p w14:paraId="331A0A53" w14:textId="13EDBB99"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6</w:t>
            </w:r>
          </w:p>
        </w:tc>
        <w:tc>
          <w:tcPr>
            <w:tcW w:w="527" w:type="pct"/>
          </w:tcPr>
          <w:p w14:paraId="136E0DDB" w14:textId="15E960A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73</w:t>
            </w:r>
          </w:p>
        </w:tc>
      </w:tr>
      <w:tr w:rsidR="00DD35C1" w:rsidRPr="000F7825" w14:paraId="1394ED5E" w14:textId="00165770" w:rsidTr="0007258E">
        <w:tc>
          <w:tcPr>
            <w:tcW w:w="1133" w:type="pct"/>
            <w:tcBorders>
              <w:left w:val="single" w:sz="4" w:space="0" w:color="auto"/>
            </w:tcBorders>
            <w:shd w:val="clear" w:color="auto" w:fill="auto"/>
            <w:vAlign w:val="bottom"/>
          </w:tcPr>
          <w:p w14:paraId="000CC37B"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7</w:t>
            </w:r>
          </w:p>
        </w:tc>
        <w:tc>
          <w:tcPr>
            <w:tcW w:w="837" w:type="pct"/>
            <w:shd w:val="clear" w:color="auto" w:fill="auto"/>
            <w:vAlign w:val="bottom"/>
          </w:tcPr>
          <w:p w14:paraId="04B3EC80" w14:textId="249006F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11</w:t>
            </w:r>
          </w:p>
        </w:tc>
        <w:tc>
          <w:tcPr>
            <w:tcW w:w="834" w:type="pct"/>
            <w:shd w:val="clear" w:color="auto" w:fill="auto"/>
          </w:tcPr>
          <w:p w14:paraId="0584A16D" w14:textId="3FD89038"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6</w:t>
            </w:r>
          </w:p>
        </w:tc>
        <w:tc>
          <w:tcPr>
            <w:tcW w:w="834" w:type="pct"/>
            <w:tcBorders>
              <w:top w:val="nil"/>
              <w:left w:val="single" w:sz="4" w:space="0" w:color="auto"/>
              <w:bottom w:val="single" w:sz="4" w:space="0" w:color="auto"/>
              <w:right w:val="single" w:sz="4" w:space="0" w:color="auto"/>
            </w:tcBorders>
            <w:shd w:val="clear" w:color="auto" w:fill="auto"/>
            <w:vAlign w:val="center"/>
          </w:tcPr>
          <w:p w14:paraId="4C319933" w14:textId="64AB4E9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6</w:t>
            </w:r>
          </w:p>
        </w:tc>
        <w:tc>
          <w:tcPr>
            <w:tcW w:w="835" w:type="pct"/>
            <w:shd w:val="clear" w:color="auto" w:fill="auto"/>
          </w:tcPr>
          <w:p w14:paraId="25CF0F91" w14:textId="224292A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4</w:t>
            </w:r>
          </w:p>
        </w:tc>
        <w:tc>
          <w:tcPr>
            <w:tcW w:w="527" w:type="pct"/>
          </w:tcPr>
          <w:p w14:paraId="74252519" w14:textId="352D336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27</w:t>
            </w:r>
          </w:p>
        </w:tc>
      </w:tr>
      <w:tr w:rsidR="00DD35C1" w:rsidRPr="000F7825" w14:paraId="77C60E3A" w14:textId="500D1FE0" w:rsidTr="0007258E">
        <w:tc>
          <w:tcPr>
            <w:tcW w:w="1133" w:type="pct"/>
            <w:tcBorders>
              <w:left w:val="single" w:sz="4" w:space="0" w:color="auto"/>
            </w:tcBorders>
            <w:shd w:val="clear" w:color="auto" w:fill="auto"/>
            <w:vAlign w:val="bottom"/>
          </w:tcPr>
          <w:p w14:paraId="5362F1C2"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8</w:t>
            </w:r>
          </w:p>
        </w:tc>
        <w:tc>
          <w:tcPr>
            <w:tcW w:w="837" w:type="pct"/>
            <w:shd w:val="clear" w:color="auto" w:fill="auto"/>
            <w:vAlign w:val="bottom"/>
          </w:tcPr>
          <w:p w14:paraId="15E18BAD" w14:textId="7A424D6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9</w:t>
            </w:r>
          </w:p>
        </w:tc>
        <w:tc>
          <w:tcPr>
            <w:tcW w:w="834" w:type="pct"/>
            <w:shd w:val="clear" w:color="auto" w:fill="auto"/>
          </w:tcPr>
          <w:p w14:paraId="08B82A6B" w14:textId="72219A2B"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3</w:t>
            </w:r>
          </w:p>
        </w:tc>
        <w:tc>
          <w:tcPr>
            <w:tcW w:w="834" w:type="pct"/>
            <w:tcBorders>
              <w:top w:val="nil"/>
              <w:left w:val="single" w:sz="4" w:space="0" w:color="auto"/>
              <w:bottom w:val="single" w:sz="4" w:space="0" w:color="auto"/>
              <w:right w:val="single" w:sz="4" w:space="0" w:color="auto"/>
            </w:tcBorders>
            <w:shd w:val="clear" w:color="auto" w:fill="auto"/>
            <w:vAlign w:val="center"/>
          </w:tcPr>
          <w:p w14:paraId="1C3FF1B0" w14:textId="1AF1F8D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3</w:t>
            </w:r>
          </w:p>
        </w:tc>
        <w:tc>
          <w:tcPr>
            <w:tcW w:w="835" w:type="pct"/>
            <w:shd w:val="clear" w:color="auto" w:fill="auto"/>
          </w:tcPr>
          <w:p w14:paraId="5C27A3DC" w14:textId="6F01FC98"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10</w:t>
            </w:r>
          </w:p>
        </w:tc>
        <w:tc>
          <w:tcPr>
            <w:tcW w:w="527" w:type="pct"/>
          </w:tcPr>
          <w:p w14:paraId="228CBC4D" w14:textId="221A606C"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25</w:t>
            </w:r>
          </w:p>
        </w:tc>
      </w:tr>
      <w:tr w:rsidR="00DD35C1" w:rsidRPr="000F7825" w14:paraId="5622F5EF" w14:textId="0C20AD58" w:rsidTr="0007258E">
        <w:tc>
          <w:tcPr>
            <w:tcW w:w="1133" w:type="pct"/>
            <w:tcBorders>
              <w:left w:val="single" w:sz="4" w:space="0" w:color="auto"/>
            </w:tcBorders>
            <w:shd w:val="clear" w:color="auto" w:fill="auto"/>
            <w:vAlign w:val="bottom"/>
          </w:tcPr>
          <w:p w14:paraId="041CC913"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9</w:t>
            </w:r>
          </w:p>
        </w:tc>
        <w:tc>
          <w:tcPr>
            <w:tcW w:w="837" w:type="pct"/>
            <w:shd w:val="clear" w:color="auto" w:fill="auto"/>
            <w:vAlign w:val="bottom"/>
          </w:tcPr>
          <w:p w14:paraId="5F5A9712" w14:textId="5D558E36"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5</w:t>
            </w:r>
          </w:p>
        </w:tc>
        <w:tc>
          <w:tcPr>
            <w:tcW w:w="834" w:type="pct"/>
            <w:shd w:val="clear" w:color="auto" w:fill="auto"/>
          </w:tcPr>
          <w:p w14:paraId="31627E15" w14:textId="0E245E0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5</w:t>
            </w:r>
          </w:p>
        </w:tc>
        <w:tc>
          <w:tcPr>
            <w:tcW w:w="834" w:type="pct"/>
            <w:tcBorders>
              <w:top w:val="nil"/>
              <w:left w:val="single" w:sz="4" w:space="0" w:color="auto"/>
              <w:bottom w:val="single" w:sz="4" w:space="0" w:color="auto"/>
              <w:right w:val="single" w:sz="4" w:space="0" w:color="auto"/>
            </w:tcBorders>
            <w:shd w:val="clear" w:color="auto" w:fill="auto"/>
            <w:vAlign w:val="center"/>
          </w:tcPr>
          <w:p w14:paraId="2A8BBEBA" w14:textId="4FE3A2EC"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5</w:t>
            </w:r>
          </w:p>
        </w:tc>
        <w:tc>
          <w:tcPr>
            <w:tcW w:w="835" w:type="pct"/>
            <w:shd w:val="clear" w:color="auto" w:fill="auto"/>
          </w:tcPr>
          <w:p w14:paraId="4E20A9E8" w14:textId="3A4435D3"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3</w:t>
            </w:r>
          </w:p>
        </w:tc>
        <w:tc>
          <w:tcPr>
            <w:tcW w:w="527" w:type="pct"/>
          </w:tcPr>
          <w:p w14:paraId="5CA6B480" w14:textId="68F1CCD3"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52</w:t>
            </w:r>
          </w:p>
        </w:tc>
      </w:tr>
      <w:tr w:rsidR="00DD35C1" w:rsidRPr="000F7825" w14:paraId="3C9E6B17" w14:textId="026780CC" w:rsidTr="0007258E">
        <w:tc>
          <w:tcPr>
            <w:tcW w:w="1133" w:type="pct"/>
            <w:tcBorders>
              <w:left w:val="single" w:sz="4" w:space="0" w:color="auto"/>
            </w:tcBorders>
            <w:shd w:val="clear" w:color="auto" w:fill="auto"/>
            <w:vAlign w:val="bottom"/>
          </w:tcPr>
          <w:p w14:paraId="1641A4B3"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10</w:t>
            </w:r>
          </w:p>
        </w:tc>
        <w:tc>
          <w:tcPr>
            <w:tcW w:w="837" w:type="pct"/>
            <w:shd w:val="clear" w:color="auto" w:fill="auto"/>
            <w:vAlign w:val="bottom"/>
          </w:tcPr>
          <w:p w14:paraId="6F581674" w14:textId="73F92F9D"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6</w:t>
            </w:r>
          </w:p>
        </w:tc>
        <w:tc>
          <w:tcPr>
            <w:tcW w:w="834" w:type="pct"/>
            <w:shd w:val="clear" w:color="auto" w:fill="auto"/>
          </w:tcPr>
          <w:p w14:paraId="21625F85" w14:textId="2439116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7</w:t>
            </w:r>
          </w:p>
        </w:tc>
        <w:tc>
          <w:tcPr>
            <w:tcW w:w="834" w:type="pct"/>
            <w:tcBorders>
              <w:top w:val="nil"/>
              <w:left w:val="single" w:sz="4" w:space="0" w:color="auto"/>
              <w:bottom w:val="single" w:sz="4" w:space="0" w:color="auto"/>
              <w:right w:val="single" w:sz="4" w:space="0" w:color="auto"/>
            </w:tcBorders>
            <w:shd w:val="clear" w:color="auto" w:fill="auto"/>
            <w:vAlign w:val="center"/>
          </w:tcPr>
          <w:p w14:paraId="55F74310" w14:textId="6AEE23A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color w:val="000000"/>
                <w:sz w:val="24"/>
                <w:szCs w:val="24"/>
              </w:rPr>
              <w:t>4</w:t>
            </w:r>
          </w:p>
        </w:tc>
        <w:tc>
          <w:tcPr>
            <w:tcW w:w="835" w:type="pct"/>
            <w:shd w:val="clear" w:color="auto" w:fill="auto"/>
          </w:tcPr>
          <w:p w14:paraId="09D49D2D" w14:textId="65D1BAFD"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5</w:t>
            </w:r>
          </w:p>
        </w:tc>
        <w:tc>
          <w:tcPr>
            <w:tcW w:w="527" w:type="pct"/>
          </w:tcPr>
          <w:p w14:paraId="57C4D3F8" w14:textId="1F4BA055"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22</w:t>
            </w:r>
          </w:p>
        </w:tc>
      </w:tr>
      <w:tr w:rsidR="00DD35C1" w:rsidRPr="000F7825" w14:paraId="5C7B83DC" w14:textId="3504C456" w:rsidTr="00DD35C1">
        <w:tc>
          <w:tcPr>
            <w:tcW w:w="1133" w:type="pct"/>
            <w:tcBorders>
              <w:left w:val="single" w:sz="4" w:space="0" w:color="auto"/>
            </w:tcBorders>
            <w:shd w:val="clear" w:color="auto" w:fill="auto"/>
          </w:tcPr>
          <w:p w14:paraId="247F1D7C"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 xml:space="preserve">Анализируемое </w:t>
            </w:r>
          </w:p>
          <w:p w14:paraId="3B9AE681" w14:textId="77777777" w:rsidR="00DD35C1" w:rsidRPr="000F7825" w:rsidRDefault="00DD35C1" w:rsidP="00DD35C1">
            <w:pPr>
              <w:widowControl w:val="0"/>
              <w:overflowPunct w:val="0"/>
              <w:autoSpaceDE w:val="0"/>
              <w:autoSpaceDN w:val="0"/>
              <w:adjustRightInd w:val="0"/>
              <w:spacing w:after="0" w:line="240" w:lineRule="auto"/>
              <w:jc w:val="center"/>
              <w:textAlignment w:val="baseline"/>
              <w:rPr>
                <w:rFonts w:eastAsia="Times New Roman"/>
                <w:bCs/>
                <w:sz w:val="24"/>
                <w:szCs w:val="24"/>
                <w:lang w:eastAsia="ru-RU"/>
              </w:rPr>
            </w:pPr>
            <w:r w:rsidRPr="000F7825">
              <w:rPr>
                <w:rFonts w:eastAsia="Times New Roman"/>
                <w:bCs/>
                <w:sz w:val="24"/>
                <w:szCs w:val="24"/>
                <w:lang w:eastAsia="ru-RU"/>
              </w:rPr>
              <w:t>Предприятие</w:t>
            </w:r>
          </w:p>
        </w:tc>
        <w:tc>
          <w:tcPr>
            <w:tcW w:w="837" w:type="pct"/>
            <w:shd w:val="clear" w:color="auto" w:fill="auto"/>
          </w:tcPr>
          <w:p w14:paraId="4089AF24" w14:textId="5A55694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 xml:space="preserve">1         </w:t>
            </w:r>
          </w:p>
        </w:tc>
        <w:tc>
          <w:tcPr>
            <w:tcW w:w="834" w:type="pct"/>
            <w:shd w:val="clear" w:color="auto" w:fill="auto"/>
          </w:tcPr>
          <w:p w14:paraId="7D10CE78" w14:textId="3C5E9AB4"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w:t>
            </w:r>
          </w:p>
        </w:tc>
        <w:tc>
          <w:tcPr>
            <w:tcW w:w="834" w:type="pct"/>
            <w:tcBorders>
              <w:top w:val="nil"/>
              <w:left w:val="single" w:sz="4" w:space="0" w:color="auto"/>
              <w:bottom w:val="single" w:sz="4" w:space="0" w:color="auto"/>
              <w:right w:val="single" w:sz="4" w:space="0" w:color="auto"/>
            </w:tcBorders>
            <w:shd w:val="clear" w:color="auto" w:fill="auto"/>
          </w:tcPr>
          <w:p w14:paraId="08CDBBFF" w14:textId="657F43F1"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rFonts w:eastAsia="Times New Roman"/>
                <w:bCs/>
                <w:sz w:val="24"/>
                <w:szCs w:val="24"/>
                <w:lang w:eastAsia="ru-RU"/>
              </w:rPr>
              <w:t>1</w:t>
            </w:r>
          </w:p>
        </w:tc>
        <w:tc>
          <w:tcPr>
            <w:tcW w:w="835" w:type="pct"/>
            <w:shd w:val="clear" w:color="auto" w:fill="auto"/>
          </w:tcPr>
          <w:p w14:paraId="57B1D66A" w14:textId="15F37C9F"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1</w:t>
            </w:r>
          </w:p>
        </w:tc>
        <w:tc>
          <w:tcPr>
            <w:tcW w:w="527" w:type="pct"/>
          </w:tcPr>
          <w:p w14:paraId="12ECEFA9" w14:textId="04448488" w:rsidR="00DD35C1" w:rsidRPr="00DD35C1" w:rsidRDefault="00DD35C1" w:rsidP="00DD35C1">
            <w:pPr>
              <w:widowControl w:val="0"/>
              <w:overflowPunct w:val="0"/>
              <w:autoSpaceDE w:val="0"/>
              <w:autoSpaceDN w:val="0"/>
              <w:adjustRightInd w:val="0"/>
              <w:spacing w:after="0" w:line="240" w:lineRule="auto"/>
              <w:jc w:val="right"/>
              <w:textAlignment w:val="baseline"/>
              <w:rPr>
                <w:rFonts w:eastAsia="Times New Roman"/>
                <w:bCs/>
                <w:sz w:val="24"/>
                <w:szCs w:val="24"/>
                <w:lang w:eastAsia="ru-RU"/>
              </w:rPr>
            </w:pPr>
            <w:r w:rsidRPr="00DD35C1">
              <w:rPr>
                <w:sz w:val="24"/>
                <w:szCs w:val="24"/>
              </w:rPr>
              <w:t>4</w:t>
            </w:r>
          </w:p>
        </w:tc>
      </w:tr>
    </w:tbl>
    <w:p w14:paraId="0FAE1ED8" w14:textId="2469FE90" w:rsidR="00DD35C1" w:rsidRDefault="0007258E" w:rsidP="00620BD3">
      <w:pPr>
        <w:widowControl w:val="0"/>
        <w:spacing w:after="0" w:line="360" w:lineRule="auto"/>
        <w:ind w:firstLine="709"/>
        <w:jc w:val="both"/>
        <w:rPr>
          <w:szCs w:val="28"/>
        </w:rPr>
      </w:pPr>
      <w:r>
        <w:rPr>
          <w:szCs w:val="28"/>
        </w:rPr>
        <w:lastRenderedPageBreak/>
        <w:t>На основе предыдущей таблицы был с</w:t>
      </w:r>
      <w:r w:rsidR="00DD35C1">
        <w:rPr>
          <w:szCs w:val="28"/>
        </w:rPr>
        <w:t>остав</w:t>
      </w:r>
      <w:r>
        <w:rPr>
          <w:szCs w:val="28"/>
        </w:rPr>
        <w:t>лен</w:t>
      </w:r>
      <w:r w:rsidR="00DD35C1">
        <w:rPr>
          <w:szCs w:val="28"/>
        </w:rPr>
        <w:t xml:space="preserve"> </w:t>
      </w:r>
      <w:r w:rsidR="00DD35C1" w:rsidRPr="00DD35C1">
        <w:rPr>
          <w:szCs w:val="28"/>
        </w:rPr>
        <w:t xml:space="preserve">рейтинг исследуемых предприятий </w:t>
      </w:r>
      <w:r>
        <w:rPr>
          <w:szCs w:val="28"/>
        </w:rPr>
        <w:t xml:space="preserve">по </w:t>
      </w:r>
      <w:r w:rsidR="00DD35C1" w:rsidRPr="00DD35C1">
        <w:rPr>
          <w:szCs w:val="28"/>
        </w:rPr>
        <w:t>показател</w:t>
      </w:r>
      <w:r>
        <w:rPr>
          <w:szCs w:val="28"/>
        </w:rPr>
        <w:t>ям</w:t>
      </w:r>
      <w:r w:rsidR="00DD35C1" w:rsidRPr="00DD35C1">
        <w:rPr>
          <w:szCs w:val="28"/>
        </w:rPr>
        <w:t xml:space="preserve"> платежеспособности и рентабельности</w:t>
      </w:r>
      <w:r>
        <w:rPr>
          <w:szCs w:val="28"/>
        </w:rPr>
        <w:t xml:space="preserve">. Оценка проводилась методом суммы мест, элементы столбца упорядочивались по убыванию, </w:t>
      </w:r>
      <w:r w:rsidR="00703733">
        <w:rPr>
          <w:szCs w:val="28"/>
        </w:rPr>
        <w:t>каждому</w:t>
      </w:r>
      <w:r>
        <w:rPr>
          <w:szCs w:val="28"/>
        </w:rPr>
        <w:t xml:space="preserve"> показателю в столбце было присвоено место</w:t>
      </w:r>
      <w:r w:rsidR="00703733">
        <w:rPr>
          <w:szCs w:val="28"/>
        </w:rPr>
        <w:t xml:space="preserve"> (лучшему показателю присваивалось 1 место и 11 место худшему предприятию), затем места по показателям суммировались по каждой строке.  </w:t>
      </w:r>
      <w:r w:rsidR="00DD35C1" w:rsidRPr="00DD35C1">
        <w:rPr>
          <w:szCs w:val="28"/>
        </w:rPr>
        <w:t xml:space="preserve"> </w:t>
      </w:r>
      <w:r w:rsidR="00703733">
        <w:rPr>
          <w:szCs w:val="28"/>
        </w:rPr>
        <w:t xml:space="preserve">В результате анализа </w:t>
      </w:r>
      <w:r w:rsidR="00DD35C1" w:rsidRPr="00DD35C1">
        <w:rPr>
          <w:szCs w:val="28"/>
        </w:rPr>
        <w:t>было выявлено, что предприятие АО «</w:t>
      </w:r>
      <w:r w:rsidR="00DD35C1">
        <w:rPr>
          <w:szCs w:val="28"/>
        </w:rPr>
        <w:t>Невская косметика</w:t>
      </w:r>
      <w:r w:rsidR="00DD35C1" w:rsidRPr="00DD35C1">
        <w:rPr>
          <w:szCs w:val="28"/>
        </w:rPr>
        <w:t>» в 201</w:t>
      </w:r>
      <w:r w:rsidR="00DD35C1">
        <w:rPr>
          <w:szCs w:val="28"/>
        </w:rPr>
        <w:t>8</w:t>
      </w:r>
      <w:r w:rsidR="00DD35C1" w:rsidRPr="00DD35C1">
        <w:rPr>
          <w:szCs w:val="28"/>
        </w:rPr>
        <w:t xml:space="preserve"> </w:t>
      </w:r>
      <w:r w:rsidR="00DD35C1">
        <w:rPr>
          <w:szCs w:val="28"/>
        </w:rPr>
        <w:t xml:space="preserve">году было самым привлекательным предприятием для инвестиционных вложений и сохранило свои позиции в 2019 году. </w:t>
      </w:r>
    </w:p>
    <w:p w14:paraId="6B4E1D5B" w14:textId="77777777" w:rsidR="00620BD3" w:rsidRDefault="00620BD3" w:rsidP="00620BD3">
      <w:pPr>
        <w:widowControl w:val="0"/>
        <w:spacing w:after="0" w:line="360" w:lineRule="auto"/>
        <w:ind w:firstLine="709"/>
        <w:jc w:val="both"/>
        <w:rPr>
          <w:szCs w:val="28"/>
        </w:rPr>
      </w:pPr>
      <w:r w:rsidRPr="00430E75">
        <w:rPr>
          <w:szCs w:val="28"/>
        </w:rPr>
        <w:t>Таким образом, составив рейтинг исследуемых предприятий и используя показатели платежеспособности и рентабельности, было выявлено, что предприятие АО «</w:t>
      </w:r>
      <w:r>
        <w:rPr>
          <w:szCs w:val="28"/>
        </w:rPr>
        <w:t>Невская косметика</w:t>
      </w:r>
      <w:r w:rsidRPr="00430E75">
        <w:rPr>
          <w:szCs w:val="28"/>
        </w:rPr>
        <w:t>» в 201</w:t>
      </w:r>
      <w:r>
        <w:rPr>
          <w:szCs w:val="28"/>
        </w:rPr>
        <w:t>9</w:t>
      </w:r>
      <w:r w:rsidRPr="00430E75">
        <w:rPr>
          <w:szCs w:val="28"/>
        </w:rPr>
        <w:t xml:space="preserve"> году имела очень</w:t>
      </w:r>
      <w:r>
        <w:rPr>
          <w:szCs w:val="28"/>
        </w:rPr>
        <w:t xml:space="preserve"> </w:t>
      </w:r>
      <w:r w:rsidRPr="00430E75">
        <w:rPr>
          <w:szCs w:val="28"/>
        </w:rPr>
        <w:t>высокую инвестиционную привлекательность на фоне представленных предприятий</w:t>
      </w:r>
      <w:r>
        <w:rPr>
          <w:szCs w:val="28"/>
        </w:rPr>
        <w:t xml:space="preserve"> несмотря на то, что</w:t>
      </w:r>
      <w:r w:rsidRPr="00430E75">
        <w:rPr>
          <w:szCs w:val="28"/>
        </w:rPr>
        <w:t xml:space="preserve"> ликвидность снижается. Однако инвесторов могут смутить такие завышенные показатели</w:t>
      </w:r>
      <w:r>
        <w:rPr>
          <w:szCs w:val="28"/>
        </w:rPr>
        <w:t>.</w:t>
      </w:r>
    </w:p>
    <w:p w14:paraId="1157AB2A" w14:textId="77777777" w:rsidR="00620BD3" w:rsidRPr="00DD35C1" w:rsidRDefault="00620BD3" w:rsidP="00DD35C1">
      <w:pPr>
        <w:widowControl w:val="0"/>
        <w:spacing w:after="0" w:line="360" w:lineRule="auto"/>
        <w:ind w:firstLine="709"/>
        <w:jc w:val="both"/>
        <w:rPr>
          <w:szCs w:val="28"/>
        </w:rPr>
      </w:pPr>
    </w:p>
    <w:p w14:paraId="3DC458A5" w14:textId="3089759A" w:rsidR="00430E75" w:rsidRPr="00DD35C1" w:rsidRDefault="00430E75" w:rsidP="00DD35C1">
      <w:pPr>
        <w:widowControl w:val="0"/>
        <w:spacing w:after="0" w:line="360" w:lineRule="auto"/>
        <w:ind w:firstLine="709"/>
        <w:jc w:val="both"/>
        <w:rPr>
          <w:szCs w:val="28"/>
        </w:rPr>
      </w:pPr>
    </w:p>
    <w:p w14:paraId="24716F9C" w14:textId="2ED38545" w:rsidR="00430E75" w:rsidRDefault="00430E75" w:rsidP="00430E75">
      <w:pPr>
        <w:widowControl w:val="0"/>
        <w:spacing w:after="0" w:line="360" w:lineRule="auto"/>
        <w:ind w:firstLine="709"/>
        <w:jc w:val="both"/>
        <w:rPr>
          <w:sz w:val="32"/>
          <w:szCs w:val="32"/>
        </w:rPr>
      </w:pPr>
    </w:p>
    <w:p w14:paraId="03AC7A7E" w14:textId="0AE3DFC3" w:rsidR="00430E75" w:rsidRDefault="00430E75" w:rsidP="00430E75">
      <w:pPr>
        <w:widowControl w:val="0"/>
        <w:spacing w:after="0" w:line="360" w:lineRule="auto"/>
        <w:ind w:firstLine="709"/>
        <w:jc w:val="both"/>
        <w:rPr>
          <w:sz w:val="32"/>
          <w:szCs w:val="32"/>
        </w:rPr>
      </w:pPr>
    </w:p>
    <w:p w14:paraId="630BE0DA" w14:textId="59BE010E" w:rsidR="00430E75" w:rsidRDefault="00430E75" w:rsidP="00430E75">
      <w:pPr>
        <w:widowControl w:val="0"/>
        <w:spacing w:after="0" w:line="360" w:lineRule="auto"/>
        <w:ind w:firstLine="709"/>
        <w:jc w:val="both"/>
        <w:rPr>
          <w:sz w:val="32"/>
          <w:szCs w:val="32"/>
        </w:rPr>
      </w:pPr>
    </w:p>
    <w:p w14:paraId="693B6B92" w14:textId="279AB90D" w:rsidR="00430E75" w:rsidRDefault="00430E75" w:rsidP="00430E75">
      <w:pPr>
        <w:widowControl w:val="0"/>
        <w:spacing w:after="0" w:line="360" w:lineRule="auto"/>
        <w:ind w:firstLine="709"/>
        <w:jc w:val="both"/>
        <w:rPr>
          <w:sz w:val="32"/>
          <w:szCs w:val="32"/>
        </w:rPr>
      </w:pPr>
    </w:p>
    <w:p w14:paraId="44A275F7" w14:textId="0D571326" w:rsidR="00430E75" w:rsidRDefault="00430E75" w:rsidP="000E20E5">
      <w:pPr>
        <w:widowControl w:val="0"/>
        <w:spacing w:after="0" w:line="360" w:lineRule="auto"/>
        <w:jc w:val="both"/>
        <w:rPr>
          <w:sz w:val="32"/>
          <w:szCs w:val="32"/>
        </w:rPr>
      </w:pPr>
    </w:p>
    <w:p w14:paraId="54E90B35" w14:textId="77777777" w:rsidR="00620BD3" w:rsidRDefault="00620BD3" w:rsidP="00503E43">
      <w:pPr>
        <w:pStyle w:val="1"/>
        <w:spacing w:before="0" w:line="360" w:lineRule="auto"/>
        <w:jc w:val="center"/>
        <w:rPr>
          <w:rFonts w:ascii="Times New Roman" w:hAnsi="Times New Roman" w:cs="Times New Roman"/>
          <w:b/>
          <w:bCs/>
          <w:color w:val="000000" w:themeColor="text1"/>
          <w:sz w:val="28"/>
          <w:szCs w:val="28"/>
        </w:rPr>
      </w:pPr>
      <w:bookmarkStart w:id="77" w:name="_Toc59616835"/>
    </w:p>
    <w:p w14:paraId="726F7BFC" w14:textId="77777777" w:rsidR="00620BD3" w:rsidRDefault="00620BD3" w:rsidP="00503E43">
      <w:pPr>
        <w:pStyle w:val="1"/>
        <w:spacing w:before="0" w:line="360" w:lineRule="auto"/>
        <w:jc w:val="center"/>
        <w:rPr>
          <w:rFonts w:ascii="Times New Roman" w:hAnsi="Times New Roman" w:cs="Times New Roman"/>
          <w:b/>
          <w:bCs/>
          <w:color w:val="000000" w:themeColor="text1"/>
          <w:sz w:val="28"/>
          <w:szCs w:val="28"/>
        </w:rPr>
      </w:pPr>
    </w:p>
    <w:p w14:paraId="71EE80FA" w14:textId="77777777" w:rsidR="00620BD3" w:rsidRDefault="00620BD3" w:rsidP="00503E43">
      <w:pPr>
        <w:pStyle w:val="1"/>
        <w:spacing w:before="0" w:line="360" w:lineRule="auto"/>
        <w:jc w:val="center"/>
        <w:rPr>
          <w:rFonts w:ascii="Times New Roman" w:hAnsi="Times New Roman" w:cs="Times New Roman"/>
          <w:b/>
          <w:bCs/>
          <w:color w:val="000000" w:themeColor="text1"/>
          <w:sz w:val="28"/>
          <w:szCs w:val="28"/>
        </w:rPr>
      </w:pPr>
    </w:p>
    <w:p w14:paraId="380BC580" w14:textId="36A49F8F" w:rsidR="00620BD3" w:rsidRDefault="00620BD3" w:rsidP="00503E43">
      <w:pPr>
        <w:pStyle w:val="1"/>
        <w:spacing w:before="0" w:line="360" w:lineRule="auto"/>
        <w:jc w:val="center"/>
        <w:rPr>
          <w:rFonts w:ascii="Times New Roman" w:hAnsi="Times New Roman" w:cs="Times New Roman"/>
          <w:b/>
          <w:bCs/>
          <w:color w:val="000000" w:themeColor="text1"/>
          <w:sz w:val="28"/>
          <w:szCs w:val="28"/>
        </w:rPr>
      </w:pPr>
    </w:p>
    <w:p w14:paraId="648A058B" w14:textId="1E03821C" w:rsidR="00620BD3" w:rsidRDefault="00620BD3" w:rsidP="00620BD3"/>
    <w:p w14:paraId="07A33322" w14:textId="77777777" w:rsidR="00620BD3" w:rsidRPr="00620BD3" w:rsidRDefault="00620BD3" w:rsidP="00620BD3"/>
    <w:p w14:paraId="1FE1997A" w14:textId="1B6620FA" w:rsidR="001B6DAD" w:rsidRPr="000E20E5" w:rsidRDefault="001B6DAD" w:rsidP="00503E43">
      <w:pPr>
        <w:pStyle w:val="1"/>
        <w:spacing w:before="0" w:line="360" w:lineRule="auto"/>
        <w:jc w:val="center"/>
        <w:rPr>
          <w:rFonts w:ascii="Times New Roman" w:hAnsi="Times New Roman" w:cs="Times New Roman"/>
          <w:b/>
          <w:bCs/>
          <w:color w:val="000000" w:themeColor="text1"/>
          <w:sz w:val="28"/>
          <w:szCs w:val="28"/>
        </w:rPr>
      </w:pPr>
      <w:r w:rsidRPr="000E20E5">
        <w:rPr>
          <w:rFonts w:ascii="Times New Roman" w:hAnsi="Times New Roman" w:cs="Times New Roman"/>
          <w:b/>
          <w:bCs/>
          <w:color w:val="000000" w:themeColor="text1"/>
          <w:sz w:val="28"/>
          <w:szCs w:val="28"/>
        </w:rPr>
        <w:lastRenderedPageBreak/>
        <w:t>ЗАКЛЮЧЕНИЕ</w:t>
      </w:r>
      <w:bookmarkEnd w:id="77"/>
    </w:p>
    <w:p w14:paraId="153EA1BB" w14:textId="77777777" w:rsidR="001B6DAD" w:rsidRPr="001B6DAD" w:rsidRDefault="001B6DAD" w:rsidP="001B6DAD">
      <w:pPr>
        <w:widowControl w:val="0"/>
        <w:spacing w:after="0" w:line="360" w:lineRule="auto"/>
        <w:ind w:firstLine="709"/>
        <w:jc w:val="center"/>
        <w:rPr>
          <w:szCs w:val="28"/>
        </w:rPr>
      </w:pPr>
    </w:p>
    <w:p w14:paraId="2CC993B8" w14:textId="77777777" w:rsidR="001B6DAD" w:rsidRPr="001B6DAD" w:rsidRDefault="001B6DAD" w:rsidP="001B6DAD">
      <w:pPr>
        <w:widowControl w:val="0"/>
        <w:spacing w:after="0" w:line="360" w:lineRule="auto"/>
        <w:ind w:firstLine="709"/>
        <w:jc w:val="both"/>
        <w:rPr>
          <w:szCs w:val="28"/>
        </w:rPr>
      </w:pPr>
      <w:r w:rsidRPr="001B6DAD">
        <w:rPr>
          <w:szCs w:val="28"/>
        </w:rPr>
        <w:t>Финансово-экономический анализ охватывает все стороны деятельности предприятия, начиная с выяснения достаточности собственного капитала до оценки деятельности и общей оценки финансового состояния предприятия. При этом определяется влияние всех проводимых хозяйственных операций, раскрывается механизм формирования финансовых показателей, отражающих степень использования материальных и трудовых ресурсов, эффективность инвестиций. В зависимости от цели финансово-экономического анализа его программа может быть расширена или сужена и внимание сосредоточено на том или другом конкретном направлении.</w:t>
      </w:r>
    </w:p>
    <w:p w14:paraId="4C34CEBD" w14:textId="25E796B5" w:rsidR="001B6DAD" w:rsidRDefault="001B6DAD" w:rsidP="001B6DAD">
      <w:pPr>
        <w:widowControl w:val="0"/>
        <w:spacing w:after="0" w:line="360" w:lineRule="auto"/>
        <w:ind w:firstLine="709"/>
        <w:jc w:val="both"/>
        <w:rPr>
          <w:szCs w:val="28"/>
        </w:rPr>
      </w:pPr>
      <w:r w:rsidRPr="001B6DAD">
        <w:rPr>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14:paraId="408D6190" w14:textId="63B51890" w:rsidR="00044643" w:rsidRPr="001B6DAD" w:rsidRDefault="00044643" w:rsidP="001B6DAD">
      <w:pPr>
        <w:widowControl w:val="0"/>
        <w:spacing w:after="0" w:line="360" w:lineRule="auto"/>
        <w:ind w:firstLine="709"/>
        <w:jc w:val="both"/>
        <w:rPr>
          <w:szCs w:val="28"/>
        </w:rPr>
      </w:pPr>
      <w:r w:rsidRPr="00044643">
        <w:rPr>
          <w:szCs w:val="28"/>
        </w:rPr>
        <w:t>Трехкомпонентный показатель финансовой устойчивости характеризует ситуацию на предприятии как «абсолютная устойчивость»</w:t>
      </w:r>
      <w:r>
        <w:rPr>
          <w:szCs w:val="28"/>
        </w:rPr>
        <w:t>, достигнуть такого высокого результата компании удалось за счет отсутствия у компании как краткосрочных, так и долгосрочных кредитов и займов.</w:t>
      </w:r>
      <w:r w:rsidRPr="00044643">
        <w:rPr>
          <w:szCs w:val="28"/>
        </w:rPr>
        <w:t xml:space="preserve"> </w:t>
      </w:r>
    </w:p>
    <w:p w14:paraId="6AC5B90F" w14:textId="77777777" w:rsidR="001B6DAD" w:rsidRDefault="001B6DAD" w:rsidP="00430E75">
      <w:pPr>
        <w:widowControl w:val="0"/>
        <w:spacing w:after="0" w:line="360" w:lineRule="auto"/>
        <w:ind w:firstLine="709"/>
        <w:jc w:val="both"/>
        <w:rPr>
          <w:szCs w:val="28"/>
        </w:rPr>
      </w:pPr>
      <w:r w:rsidRPr="001B6DAD">
        <w:rPr>
          <w:szCs w:val="28"/>
        </w:rPr>
        <w:t xml:space="preserve">По результатам ранее проведенного анализа финансовое положение АО </w:t>
      </w:r>
      <w:r>
        <w:rPr>
          <w:szCs w:val="28"/>
        </w:rPr>
        <w:t>«Невская косметика»</w:t>
      </w:r>
      <w:r w:rsidRPr="001B6DAD">
        <w:rPr>
          <w:szCs w:val="28"/>
        </w:rPr>
        <w:t xml:space="preserve">, можно оценить, как достаточно стабильное и устойчивое, финансовый результат деятельности компании положительный и прибыль компании растет. Следует отметить, что прибыль обеспечивают в основном прочие доходы, выручка от продаж снижается, что указывает на снижение спроса на продукцию компании, поэтому компании приходится искать дополнительные источники дохода, такие как вклады и вложения в ценные бумаги. </w:t>
      </w:r>
      <w:r>
        <w:rPr>
          <w:szCs w:val="28"/>
        </w:rPr>
        <w:t xml:space="preserve">Прослеживается тенденция отхода от основной деятельности. </w:t>
      </w:r>
      <w:r w:rsidRPr="001B6DAD">
        <w:rPr>
          <w:szCs w:val="28"/>
        </w:rPr>
        <w:t xml:space="preserve">Данной компании следует направить усилия на повышение спроса на продукцию для увеличения продаж. </w:t>
      </w:r>
    </w:p>
    <w:p w14:paraId="25B83A38" w14:textId="19519B76" w:rsidR="00430E75" w:rsidRPr="001B6DAD" w:rsidRDefault="001B6DAD" w:rsidP="00430E75">
      <w:pPr>
        <w:widowControl w:val="0"/>
        <w:spacing w:after="0" w:line="360" w:lineRule="auto"/>
        <w:ind w:firstLine="709"/>
        <w:jc w:val="both"/>
        <w:rPr>
          <w:szCs w:val="28"/>
        </w:rPr>
      </w:pPr>
      <w:r w:rsidRPr="001B6DAD">
        <w:rPr>
          <w:szCs w:val="28"/>
        </w:rPr>
        <w:lastRenderedPageBreak/>
        <w:t xml:space="preserve">Также в результате анализа следует отметить, тот факт, что у компании полностью отсутствуют заемные средства, компания слишком осторожно относится к привлечению заемных денежных средств, при том, что по всем показателям ликвидности и обеспеченности собственными средствами компания является привлекательной для инвесторов. </w:t>
      </w:r>
    </w:p>
    <w:p w14:paraId="292BFB5B" w14:textId="4D11E263" w:rsidR="001B6DAD" w:rsidRPr="001B6DAD" w:rsidRDefault="001B6DAD" w:rsidP="001B6DAD">
      <w:pPr>
        <w:widowControl w:val="0"/>
        <w:spacing w:after="0" w:line="360" w:lineRule="auto"/>
        <w:ind w:firstLine="709"/>
        <w:jc w:val="both"/>
        <w:rPr>
          <w:szCs w:val="28"/>
        </w:rPr>
      </w:pPr>
      <w:r w:rsidRPr="001B6DAD">
        <w:rPr>
          <w:szCs w:val="28"/>
        </w:rPr>
        <w:t>Финансовая устойчивость в долгосрочном плане характеризуется соотношением собственных и заемных средств</w:t>
      </w:r>
      <w:r>
        <w:rPr>
          <w:szCs w:val="28"/>
        </w:rPr>
        <w:t xml:space="preserve"> (которые отсутствуют у данной компании). </w:t>
      </w:r>
      <w:r w:rsidRPr="001B6DAD">
        <w:rPr>
          <w:szCs w:val="28"/>
        </w:rPr>
        <w:t>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среди которых: коэффициент концентрации собственного капитала, коэффициент финансовой зависимости.  коэффициент маневренности собственного капитала, коэффициент структуры долгосрочных вложений, коэффициент долгосрочного привлечения заемных средств, коэффициент соотношения собственных и привлеченных средств. Все перечисленные коэффициенты удовлетворяют рекомендованным нормам. Так, можно говорить о стабильном положении предприятия.</w:t>
      </w:r>
    </w:p>
    <w:p w14:paraId="1756ADB3" w14:textId="36BD6842" w:rsidR="001B6DAD" w:rsidRPr="001B6DAD" w:rsidRDefault="001B6DAD" w:rsidP="001B6DAD">
      <w:pPr>
        <w:widowControl w:val="0"/>
        <w:spacing w:after="0" w:line="360" w:lineRule="auto"/>
        <w:ind w:firstLine="709"/>
        <w:jc w:val="both"/>
        <w:rPr>
          <w:szCs w:val="28"/>
        </w:rPr>
      </w:pPr>
      <w:r w:rsidRPr="001B6DAD">
        <w:rPr>
          <w:szCs w:val="28"/>
        </w:rPr>
        <w:t xml:space="preserve">В работе были рассчитаны и показатели рентабельности, которые характеризуют эффективность работы предприятия в целом, доходность различных уровней направлений деятельности (производственной, коммерческой, инвестиционной и т. д.). Они более полно, чем прибыль, отражают окончательные результаты хозяйствования, т. к. их величина показывает соотношение эффекта с наличными и потребленными ресурсами. </w:t>
      </w:r>
    </w:p>
    <w:p w14:paraId="7B9CF91A" w14:textId="3AA4327A" w:rsidR="00430E75" w:rsidRPr="001B6DAD" w:rsidRDefault="001B6DAD" w:rsidP="001B6DAD">
      <w:pPr>
        <w:widowControl w:val="0"/>
        <w:spacing w:after="0" w:line="360" w:lineRule="auto"/>
        <w:ind w:firstLine="709"/>
        <w:jc w:val="both"/>
        <w:rPr>
          <w:szCs w:val="28"/>
        </w:rPr>
      </w:pPr>
      <w:r w:rsidRPr="001B6DAD">
        <w:rPr>
          <w:szCs w:val="28"/>
        </w:rPr>
        <w:t>Расчеты показали, что показатели рентабельности предприятия достаточно высоки</w:t>
      </w:r>
      <w:r w:rsidR="00044643">
        <w:rPr>
          <w:szCs w:val="28"/>
        </w:rPr>
        <w:t xml:space="preserve"> и увеличиваются на отчетную дату.</w:t>
      </w:r>
    </w:p>
    <w:p w14:paraId="0E6C4061" w14:textId="7C0FB127" w:rsidR="00430E75" w:rsidRPr="00503E43" w:rsidRDefault="00503E43" w:rsidP="00430E75">
      <w:pPr>
        <w:widowControl w:val="0"/>
        <w:spacing w:after="0" w:line="360" w:lineRule="auto"/>
        <w:ind w:firstLine="709"/>
        <w:jc w:val="both"/>
        <w:rPr>
          <w:szCs w:val="28"/>
        </w:rPr>
      </w:pPr>
      <w:r w:rsidRPr="00503E43">
        <w:rPr>
          <w:szCs w:val="28"/>
        </w:rPr>
        <w:t>Финансовое состояние АО " Невская Косметика" на 31.12.201</w:t>
      </w:r>
      <w:r>
        <w:rPr>
          <w:szCs w:val="28"/>
        </w:rPr>
        <w:t>9</w:t>
      </w:r>
      <w:r w:rsidRPr="00503E43">
        <w:rPr>
          <w:szCs w:val="28"/>
        </w:rPr>
        <w:t xml:space="preserve"> значительно лучше финансового состояния половины всех крупных предприятий, занимающихся видом деятельности производство парфюмерных и косметических средств (код по ОКВЭД 20.42). При этом в 201</w:t>
      </w:r>
      <w:r>
        <w:rPr>
          <w:szCs w:val="28"/>
        </w:rPr>
        <w:t>9</w:t>
      </w:r>
      <w:r w:rsidRPr="00503E43">
        <w:rPr>
          <w:szCs w:val="28"/>
        </w:rPr>
        <w:t xml:space="preserve"> году финансовое состояние Организации существенно не изменилось.</w:t>
      </w:r>
    </w:p>
    <w:p w14:paraId="2B719047" w14:textId="77777777" w:rsidR="00503E43" w:rsidRPr="000E20E5" w:rsidRDefault="00503E43" w:rsidP="00503E43">
      <w:pPr>
        <w:pStyle w:val="1"/>
        <w:spacing w:before="0" w:line="360" w:lineRule="auto"/>
        <w:jc w:val="center"/>
        <w:rPr>
          <w:rFonts w:ascii="Times New Roman" w:hAnsi="Times New Roman" w:cs="Times New Roman"/>
          <w:b/>
          <w:bCs/>
          <w:color w:val="000000" w:themeColor="text1"/>
          <w:sz w:val="28"/>
          <w:szCs w:val="28"/>
        </w:rPr>
      </w:pPr>
      <w:bookmarkStart w:id="78" w:name="_Toc59616836"/>
      <w:r w:rsidRPr="000E20E5">
        <w:rPr>
          <w:rFonts w:ascii="Times New Roman" w:hAnsi="Times New Roman" w:cs="Times New Roman"/>
          <w:b/>
          <w:bCs/>
          <w:color w:val="000000" w:themeColor="text1"/>
          <w:sz w:val="28"/>
          <w:szCs w:val="28"/>
        </w:rPr>
        <w:lastRenderedPageBreak/>
        <w:t>СПИСОК ИСПОЛЬЗОВАННЫХ ИСТОЧНИКОВ</w:t>
      </w:r>
      <w:bookmarkEnd w:id="78"/>
    </w:p>
    <w:p w14:paraId="597B6897" w14:textId="175ED952" w:rsidR="00503E43" w:rsidRDefault="00503E43" w:rsidP="00503E43">
      <w:pPr>
        <w:widowControl w:val="0"/>
        <w:spacing w:after="0" w:line="360" w:lineRule="auto"/>
        <w:jc w:val="both"/>
        <w:rPr>
          <w:szCs w:val="28"/>
        </w:rPr>
      </w:pPr>
    </w:p>
    <w:p w14:paraId="717139B2" w14:textId="6EE25AD3" w:rsidR="00503E43" w:rsidRPr="004C4150" w:rsidRDefault="00503E43" w:rsidP="00503E43">
      <w:pPr>
        <w:spacing w:after="0" w:line="360" w:lineRule="auto"/>
        <w:ind w:firstLine="709"/>
        <w:jc w:val="both"/>
        <w:rPr>
          <w:szCs w:val="28"/>
        </w:rPr>
      </w:pPr>
      <w:r>
        <w:rPr>
          <w:szCs w:val="28"/>
        </w:rPr>
        <w:t xml:space="preserve">1 </w:t>
      </w:r>
      <w:proofErr w:type="spellStart"/>
      <w:r w:rsidRPr="004C4150">
        <w:rPr>
          <w:szCs w:val="28"/>
        </w:rPr>
        <w:t>Абдукаримов</w:t>
      </w:r>
      <w:proofErr w:type="spellEnd"/>
      <w:r w:rsidRPr="004C4150">
        <w:rPr>
          <w:szCs w:val="28"/>
        </w:rPr>
        <w:t xml:space="preserve">, И.Т. Финансово-экономический анализ хозяйственной деятельности коммерческих организаций (анализ деловой активности): Учебное пособие / И.Т. </w:t>
      </w:r>
      <w:proofErr w:type="spellStart"/>
      <w:r w:rsidRPr="004C4150">
        <w:rPr>
          <w:szCs w:val="28"/>
        </w:rPr>
        <w:t>Абдукаримов</w:t>
      </w:r>
      <w:proofErr w:type="spellEnd"/>
      <w:r w:rsidRPr="004C4150">
        <w:rPr>
          <w:szCs w:val="28"/>
        </w:rPr>
        <w:t>. - М.: НИЦ ИНФРА-М, 201</w:t>
      </w:r>
      <w:r w:rsidR="00620BD3">
        <w:rPr>
          <w:szCs w:val="28"/>
        </w:rPr>
        <w:t>8</w:t>
      </w:r>
      <w:r w:rsidRPr="004C4150">
        <w:rPr>
          <w:szCs w:val="28"/>
        </w:rPr>
        <w:t xml:space="preserve">. - 320 c. </w:t>
      </w:r>
    </w:p>
    <w:p w14:paraId="1FBF6311" w14:textId="679C55E6" w:rsidR="00503E43" w:rsidRPr="004C4150" w:rsidRDefault="00503E43" w:rsidP="00503E43">
      <w:pPr>
        <w:spacing w:after="0" w:line="360" w:lineRule="auto"/>
        <w:ind w:firstLine="709"/>
        <w:jc w:val="both"/>
        <w:rPr>
          <w:szCs w:val="28"/>
        </w:rPr>
      </w:pPr>
      <w:r>
        <w:rPr>
          <w:szCs w:val="28"/>
        </w:rPr>
        <w:t>2</w:t>
      </w:r>
      <w:r w:rsidRPr="004C4150">
        <w:rPr>
          <w:szCs w:val="28"/>
        </w:rPr>
        <w:t xml:space="preserve"> Аверина, О.И. Комплексный экономический анализ хозяйственной деятельности: Учебник / О.И. Аверина, </w:t>
      </w:r>
      <w:r w:rsidR="00A6594F" w:rsidRPr="004C4150">
        <w:rPr>
          <w:szCs w:val="28"/>
        </w:rPr>
        <w:t>В. В.</w:t>
      </w:r>
      <w:r w:rsidRPr="004C4150">
        <w:rPr>
          <w:szCs w:val="28"/>
        </w:rPr>
        <w:t xml:space="preserve"> Давыдова, Н.И. </w:t>
      </w:r>
      <w:proofErr w:type="spellStart"/>
      <w:r w:rsidRPr="004C4150">
        <w:rPr>
          <w:szCs w:val="28"/>
        </w:rPr>
        <w:t>Лушенкова</w:t>
      </w:r>
      <w:proofErr w:type="spellEnd"/>
      <w:r w:rsidRPr="004C4150">
        <w:rPr>
          <w:szCs w:val="28"/>
        </w:rPr>
        <w:t xml:space="preserve">. - М.: </w:t>
      </w:r>
      <w:proofErr w:type="spellStart"/>
      <w:r w:rsidRPr="004C4150">
        <w:rPr>
          <w:szCs w:val="28"/>
        </w:rPr>
        <w:t>КноРус</w:t>
      </w:r>
      <w:proofErr w:type="spellEnd"/>
      <w:r w:rsidRPr="004C4150">
        <w:rPr>
          <w:szCs w:val="28"/>
        </w:rPr>
        <w:t>, 201</w:t>
      </w:r>
      <w:r w:rsidR="00620BD3">
        <w:rPr>
          <w:szCs w:val="28"/>
        </w:rPr>
        <w:t>6</w:t>
      </w:r>
      <w:r w:rsidRPr="004C4150">
        <w:rPr>
          <w:szCs w:val="28"/>
        </w:rPr>
        <w:t xml:space="preserve">. - 432 c. </w:t>
      </w:r>
    </w:p>
    <w:p w14:paraId="0C485154" w14:textId="2BA20DC5" w:rsidR="00503E43" w:rsidRPr="004C4150" w:rsidRDefault="00503E43" w:rsidP="00503E43">
      <w:pPr>
        <w:spacing w:after="0" w:line="360" w:lineRule="auto"/>
        <w:ind w:firstLine="709"/>
        <w:jc w:val="both"/>
        <w:rPr>
          <w:szCs w:val="28"/>
        </w:rPr>
      </w:pPr>
      <w:r>
        <w:rPr>
          <w:szCs w:val="28"/>
        </w:rPr>
        <w:t>3</w:t>
      </w:r>
      <w:r w:rsidRPr="004C4150">
        <w:rPr>
          <w:szCs w:val="28"/>
        </w:rPr>
        <w:t xml:space="preserve"> Гиляровская </w:t>
      </w:r>
      <w:r w:rsidR="00A6594F" w:rsidRPr="004C4150">
        <w:rPr>
          <w:szCs w:val="28"/>
        </w:rPr>
        <w:t>Л. Т.</w:t>
      </w:r>
      <w:r w:rsidRPr="004C4150">
        <w:rPr>
          <w:szCs w:val="28"/>
        </w:rPr>
        <w:t xml:space="preserve"> Экономический анализ: Учебник для вузов / Под ред. Гиляровской </w:t>
      </w:r>
      <w:r w:rsidR="00A6594F" w:rsidRPr="004C4150">
        <w:rPr>
          <w:szCs w:val="28"/>
        </w:rPr>
        <w:t>Л. Т.</w:t>
      </w:r>
      <w:r w:rsidRPr="004C4150">
        <w:rPr>
          <w:szCs w:val="28"/>
        </w:rPr>
        <w:t>2-е изд., доп. - М.: ЮНИТИ-ДАНА, 20</w:t>
      </w:r>
      <w:r w:rsidR="00620BD3">
        <w:rPr>
          <w:szCs w:val="28"/>
        </w:rPr>
        <w:t>19</w:t>
      </w:r>
      <w:r w:rsidRPr="004C4150">
        <w:rPr>
          <w:szCs w:val="28"/>
        </w:rPr>
        <w:t>. - 615 с.</w:t>
      </w:r>
    </w:p>
    <w:p w14:paraId="4D64C84D" w14:textId="12225F82" w:rsidR="00503E43" w:rsidRPr="004C4150" w:rsidRDefault="00503E43" w:rsidP="00503E43">
      <w:pPr>
        <w:spacing w:after="0" w:line="360" w:lineRule="auto"/>
        <w:ind w:firstLine="709"/>
        <w:jc w:val="both"/>
        <w:rPr>
          <w:szCs w:val="28"/>
        </w:rPr>
      </w:pPr>
      <w:r w:rsidRPr="004C4150">
        <w:rPr>
          <w:szCs w:val="28"/>
        </w:rPr>
        <w:t xml:space="preserve">4 Донцова </w:t>
      </w:r>
      <w:r w:rsidR="00A6594F" w:rsidRPr="004C4150">
        <w:rPr>
          <w:szCs w:val="28"/>
        </w:rPr>
        <w:t>Л. В.</w:t>
      </w:r>
      <w:r w:rsidRPr="004C4150">
        <w:rPr>
          <w:szCs w:val="28"/>
        </w:rPr>
        <w:t xml:space="preserve">, Никифорова </w:t>
      </w:r>
      <w:r w:rsidR="00A6594F" w:rsidRPr="004C4150">
        <w:rPr>
          <w:szCs w:val="28"/>
        </w:rPr>
        <w:t>Н. А.</w:t>
      </w:r>
      <w:r w:rsidRPr="004C4150">
        <w:rPr>
          <w:szCs w:val="28"/>
        </w:rPr>
        <w:t xml:space="preserve"> Анализ финансовой отчетности: Учебное пособие. – 2-е изд. – М.: Издательство «Дело и Сервис», 20</w:t>
      </w:r>
      <w:r w:rsidR="00620BD3">
        <w:rPr>
          <w:szCs w:val="28"/>
        </w:rPr>
        <w:t>16</w:t>
      </w:r>
      <w:r w:rsidRPr="004C4150">
        <w:rPr>
          <w:szCs w:val="28"/>
        </w:rPr>
        <w:t>. - 336 с.</w:t>
      </w:r>
    </w:p>
    <w:p w14:paraId="2E650213" w14:textId="38BE687D" w:rsidR="00503E43" w:rsidRPr="004C4150" w:rsidRDefault="00503E43" w:rsidP="00503E43">
      <w:pPr>
        <w:spacing w:after="0" w:line="360" w:lineRule="auto"/>
        <w:ind w:firstLine="709"/>
        <w:jc w:val="both"/>
        <w:rPr>
          <w:szCs w:val="28"/>
        </w:rPr>
      </w:pPr>
      <w:r w:rsidRPr="004C4150">
        <w:rPr>
          <w:szCs w:val="28"/>
        </w:rPr>
        <w:t xml:space="preserve">5 Ефимова </w:t>
      </w:r>
      <w:r w:rsidR="00A6594F" w:rsidRPr="004C4150">
        <w:rPr>
          <w:szCs w:val="28"/>
        </w:rPr>
        <w:t>О. В.</w:t>
      </w:r>
      <w:r w:rsidRPr="004C4150">
        <w:rPr>
          <w:szCs w:val="28"/>
        </w:rPr>
        <w:t xml:space="preserve"> Анализ финансовой отчетности. Учебное пособие / </w:t>
      </w:r>
      <w:r w:rsidR="00A6594F" w:rsidRPr="004C4150">
        <w:rPr>
          <w:szCs w:val="28"/>
        </w:rPr>
        <w:t>О. В.</w:t>
      </w:r>
      <w:r w:rsidRPr="004C4150">
        <w:rPr>
          <w:szCs w:val="28"/>
        </w:rPr>
        <w:t xml:space="preserve"> Ефимова, М.В. Мельник. 4-е изд., </w:t>
      </w:r>
      <w:r w:rsidR="00A6594F" w:rsidRPr="004C4150">
        <w:rPr>
          <w:szCs w:val="28"/>
        </w:rPr>
        <w:t>исп.</w:t>
      </w:r>
      <w:r w:rsidRPr="004C4150">
        <w:rPr>
          <w:szCs w:val="28"/>
        </w:rPr>
        <w:t xml:space="preserve"> и доп. - М.: 20</w:t>
      </w:r>
      <w:r w:rsidR="00620BD3">
        <w:rPr>
          <w:szCs w:val="28"/>
        </w:rPr>
        <w:t>20</w:t>
      </w:r>
      <w:r w:rsidRPr="004C4150">
        <w:rPr>
          <w:szCs w:val="28"/>
        </w:rPr>
        <w:t>. - 451 с.</w:t>
      </w:r>
    </w:p>
    <w:p w14:paraId="740D4D0B" w14:textId="3110885D" w:rsidR="00503E43" w:rsidRPr="004C4150" w:rsidRDefault="00503E43" w:rsidP="00503E43">
      <w:pPr>
        <w:spacing w:after="0" w:line="360" w:lineRule="auto"/>
        <w:ind w:firstLine="709"/>
        <w:jc w:val="both"/>
        <w:rPr>
          <w:szCs w:val="28"/>
        </w:rPr>
      </w:pPr>
      <w:r w:rsidRPr="004C4150">
        <w:rPr>
          <w:szCs w:val="28"/>
        </w:rPr>
        <w:t xml:space="preserve">6 Косолапова </w:t>
      </w:r>
      <w:r w:rsidR="00A6594F" w:rsidRPr="004C4150">
        <w:rPr>
          <w:szCs w:val="28"/>
        </w:rPr>
        <w:t>М. В.</w:t>
      </w:r>
      <w:r w:rsidRPr="004C4150">
        <w:rPr>
          <w:szCs w:val="28"/>
        </w:rPr>
        <w:t xml:space="preserve"> Комплексный экономический анализ хозяйственной деятельности / </w:t>
      </w:r>
      <w:r w:rsidR="00A6594F" w:rsidRPr="004C4150">
        <w:rPr>
          <w:szCs w:val="28"/>
        </w:rPr>
        <w:t>М. В.</w:t>
      </w:r>
      <w:r w:rsidRPr="004C4150">
        <w:rPr>
          <w:szCs w:val="28"/>
        </w:rPr>
        <w:t xml:space="preserve"> Косолапова, </w:t>
      </w:r>
      <w:r w:rsidR="00A6594F" w:rsidRPr="004C4150">
        <w:rPr>
          <w:szCs w:val="28"/>
        </w:rPr>
        <w:t>В. А.</w:t>
      </w:r>
      <w:r w:rsidRPr="004C4150">
        <w:rPr>
          <w:szCs w:val="28"/>
        </w:rPr>
        <w:t xml:space="preserve"> Свободин. - М.: Дашков и К, 20</w:t>
      </w:r>
      <w:r w:rsidR="0081348A">
        <w:rPr>
          <w:szCs w:val="28"/>
        </w:rPr>
        <w:t>17</w:t>
      </w:r>
      <w:r w:rsidRPr="004C4150">
        <w:rPr>
          <w:szCs w:val="28"/>
        </w:rPr>
        <w:t xml:space="preserve">. - 248 c. </w:t>
      </w:r>
    </w:p>
    <w:p w14:paraId="3D519D67" w14:textId="1E793B7D" w:rsidR="00503E43" w:rsidRPr="004C4150" w:rsidRDefault="00503E43" w:rsidP="00503E43">
      <w:pPr>
        <w:spacing w:after="0" w:line="360" w:lineRule="auto"/>
        <w:ind w:firstLine="709"/>
        <w:jc w:val="both"/>
        <w:rPr>
          <w:szCs w:val="28"/>
        </w:rPr>
      </w:pPr>
      <w:r w:rsidRPr="004C4150">
        <w:rPr>
          <w:szCs w:val="28"/>
        </w:rPr>
        <w:t>7 Кузнецов, С.И. Комплексный анализ хозяйственной деятельности предприятия: Учебное пособие / В. В. Плотникова, Л. К. Плотникова, С. И. Кузнецов. - М.: Форум, 201</w:t>
      </w:r>
      <w:r w:rsidR="0081348A">
        <w:rPr>
          <w:szCs w:val="28"/>
        </w:rPr>
        <w:t>5</w:t>
      </w:r>
      <w:r w:rsidRPr="004C4150">
        <w:rPr>
          <w:szCs w:val="28"/>
        </w:rPr>
        <w:t xml:space="preserve">. - 464 c. </w:t>
      </w:r>
    </w:p>
    <w:p w14:paraId="7F103C60" w14:textId="0DB87A0D" w:rsidR="00503E43" w:rsidRPr="004C4150" w:rsidRDefault="00503E43" w:rsidP="00503E43">
      <w:pPr>
        <w:spacing w:after="0" w:line="360" w:lineRule="auto"/>
        <w:ind w:firstLine="709"/>
        <w:jc w:val="both"/>
        <w:rPr>
          <w:szCs w:val="28"/>
        </w:rPr>
      </w:pPr>
      <w:r>
        <w:rPr>
          <w:szCs w:val="28"/>
        </w:rPr>
        <w:t>8</w:t>
      </w:r>
      <w:r w:rsidRPr="004C4150">
        <w:rPr>
          <w:szCs w:val="28"/>
        </w:rPr>
        <w:t xml:space="preserve"> Лысенко, Д.В. Комплексный экономический анализ хозяйственной деятельности: Учебник для вузов / Д. В. Лысенко. - М.: ИНФРА-М, 201</w:t>
      </w:r>
      <w:r w:rsidR="0081348A">
        <w:rPr>
          <w:szCs w:val="28"/>
        </w:rPr>
        <w:t>8</w:t>
      </w:r>
      <w:r w:rsidRPr="004C4150">
        <w:rPr>
          <w:szCs w:val="28"/>
        </w:rPr>
        <w:t xml:space="preserve">. - 320 c. </w:t>
      </w:r>
    </w:p>
    <w:p w14:paraId="2CE9256A" w14:textId="1AF462B1" w:rsidR="00503E43" w:rsidRPr="004C4150" w:rsidRDefault="00503E43" w:rsidP="00503E43">
      <w:pPr>
        <w:spacing w:after="0" w:line="360" w:lineRule="auto"/>
        <w:ind w:firstLine="709"/>
        <w:jc w:val="both"/>
        <w:rPr>
          <w:szCs w:val="28"/>
        </w:rPr>
      </w:pPr>
      <w:r>
        <w:rPr>
          <w:szCs w:val="28"/>
        </w:rPr>
        <w:t xml:space="preserve">9 </w:t>
      </w:r>
      <w:proofErr w:type="spellStart"/>
      <w:r w:rsidRPr="004C4150">
        <w:rPr>
          <w:szCs w:val="28"/>
        </w:rPr>
        <w:t>Маркарьян</w:t>
      </w:r>
      <w:proofErr w:type="spellEnd"/>
      <w:r w:rsidRPr="004C4150">
        <w:rPr>
          <w:szCs w:val="28"/>
        </w:rPr>
        <w:t xml:space="preserve">, Э.А. Экономический анализ хозяйственной деятельности: Учебное пособие / Э.А. </w:t>
      </w:r>
      <w:proofErr w:type="spellStart"/>
      <w:r w:rsidRPr="004C4150">
        <w:rPr>
          <w:szCs w:val="28"/>
        </w:rPr>
        <w:t>Маркарьян</w:t>
      </w:r>
      <w:proofErr w:type="spellEnd"/>
      <w:r w:rsidRPr="004C4150">
        <w:rPr>
          <w:szCs w:val="28"/>
        </w:rPr>
        <w:t xml:space="preserve">, Г. П. Герасименко, С.Э. </w:t>
      </w:r>
      <w:proofErr w:type="spellStart"/>
      <w:r w:rsidRPr="004C4150">
        <w:rPr>
          <w:szCs w:val="28"/>
        </w:rPr>
        <w:t>Маркарьян</w:t>
      </w:r>
      <w:proofErr w:type="spellEnd"/>
      <w:r w:rsidRPr="004C4150">
        <w:rPr>
          <w:szCs w:val="28"/>
        </w:rPr>
        <w:t xml:space="preserve">. - М.: </w:t>
      </w:r>
      <w:proofErr w:type="spellStart"/>
      <w:r w:rsidRPr="004C4150">
        <w:rPr>
          <w:szCs w:val="28"/>
        </w:rPr>
        <w:t>КноРус</w:t>
      </w:r>
      <w:proofErr w:type="spellEnd"/>
      <w:r w:rsidRPr="004C4150">
        <w:rPr>
          <w:szCs w:val="28"/>
        </w:rPr>
        <w:t>, 201</w:t>
      </w:r>
      <w:r w:rsidR="0081348A">
        <w:rPr>
          <w:szCs w:val="28"/>
        </w:rPr>
        <w:t>7</w:t>
      </w:r>
      <w:r w:rsidRPr="004C4150">
        <w:rPr>
          <w:szCs w:val="28"/>
        </w:rPr>
        <w:t xml:space="preserve">. - 536 c. </w:t>
      </w:r>
    </w:p>
    <w:p w14:paraId="074D14C6" w14:textId="60A0C318" w:rsidR="00503E43" w:rsidRPr="004C4150" w:rsidRDefault="00503E43" w:rsidP="00503E43">
      <w:pPr>
        <w:spacing w:after="0" w:line="360" w:lineRule="auto"/>
        <w:ind w:firstLine="709"/>
        <w:jc w:val="both"/>
        <w:rPr>
          <w:szCs w:val="28"/>
        </w:rPr>
      </w:pPr>
      <w:r>
        <w:rPr>
          <w:szCs w:val="28"/>
        </w:rPr>
        <w:t>10</w:t>
      </w:r>
      <w:r w:rsidRPr="004C4150">
        <w:rPr>
          <w:szCs w:val="28"/>
        </w:rPr>
        <w:t xml:space="preserve"> Панков, Д.А. Анализ хозяйственной деятельности бюджетных организаций: Учебное пособие / Д. А. Панков, Е. А. Головкова, Л.В. Пашковская. - Мн.: Нов. знание, 20</w:t>
      </w:r>
      <w:r w:rsidR="0081348A">
        <w:rPr>
          <w:szCs w:val="28"/>
        </w:rPr>
        <w:t>19</w:t>
      </w:r>
      <w:r w:rsidRPr="004C4150">
        <w:rPr>
          <w:szCs w:val="28"/>
        </w:rPr>
        <w:t xml:space="preserve">. - 631 c. </w:t>
      </w:r>
    </w:p>
    <w:p w14:paraId="3322AB6D" w14:textId="3D6E9126" w:rsidR="00503E43" w:rsidRPr="004C4150" w:rsidRDefault="00503E43" w:rsidP="00503E43">
      <w:pPr>
        <w:spacing w:after="0" w:line="360" w:lineRule="auto"/>
        <w:ind w:firstLine="709"/>
        <w:jc w:val="both"/>
        <w:rPr>
          <w:szCs w:val="28"/>
        </w:rPr>
      </w:pPr>
      <w:r>
        <w:rPr>
          <w:szCs w:val="28"/>
        </w:rPr>
        <w:t>11</w:t>
      </w:r>
      <w:r w:rsidRPr="004C4150">
        <w:rPr>
          <w:szCs w:val="28"/>
        </w:rPr>
        <w:t xml:space="preserve"> Савицкая, Г.В. Анализ хозяйственной деятельности предприятий АПК: Учебник / Г. В. Савицкая. - М.: ИНФРА-М, 20</w:t>
      </w:r>
      <w:r w:rsidR="0081348A">
        <w:rPr>
          <w:szCs w:val="28"/>
        </w:rPr>
        <w:t>19</w:t>
      </w:r>
      <w:r w:rsidRPr="004C4150">
        <w:rPr>
          <w:szCs w:val="28"/>
        </w:rPr>
        <w:t xml:space="preserve">. - 654 c. </w:t>
      </w:r>
    </w:p>
    <w:p w14:paraId="5417309D" w14:textId="3C91ECED" w:rsidR="00503E43" w:rsidRPr="004C4150" w:rsidRDefault="00503E43" w:rsidP="00503E43">
      <w:pPr>
        <w:spacing w:after="0" w:line="360" w:lineRule="auto"/>
        <w:ind w:firstLine="709"/>
        <w:jc w:val="both"/>
        <w:rPr>
          <w:szCs w:val="28"/>
        </w:rPr>
      </w:pPr>
      <w:r>
        <w:rPr>
          <w:szCs w:val="28"/>
        </w:rPr>
        <w:lastRenderedPageBreak/>
        <w:t>12</w:t>
      </w:r>
      <w:r w:rsidRPr="004C4150">
        <w:rPr>
          <w:szCs w:val="28"/>
        </w:rPr>
        <w:t xml:space="preserve"> Савицкая, Г.В. Анализ хозяйственной деятельности: Учебное пособие / Г. В. Савицкая. - М.: НИЦ ИНФРА-М, 201</w:t>
      </w:r>
      <w:r w:rsidR="0081348A">
        <w:rPr>
          <w:szCs w:val="28"/>
        </w:rPr>
        <w:t>9</w:t>
      </w:r>
      <w:r w:rsidRPr="004C4150">
        <w:rPr>
          <w:szCs w:val="28"/>
        </w:rPr>
        <w:t xml:space="preserve">. - 284 c. </w:t>
      </w:r>
    </w:p>
    <w:p w14:paraId="18B0E3D5" w14:textId="05C6B03A" w:rsidR="00503E43" w:rsidRPr="004C4150" w:rsidRDefault="00503E43" w:rsidP="00503E43">
      <w:pPr>
        <w:spacing w:after="0" w:line="360" w:lineRule="auto"/>
        <w:ind w:firstLine="709"/>
        <w:jc w:val="both"/>
        <w:rPr>
          <w:szCs w:val="28"/>
        </w:rPr>
      </w:pPr>
      <w:r>
        <w:rPr>
          <w:szCs w:val="28"/>
        </w:rPr>
        <w:t>13</w:t>
      </w:r>
      <w:r w:rsidRPr="004C4150">
        <w:rPr>
          <w:szCs w:val="28"/>
        </w:rPr>
        <w:t xml:space="preserve"> Савицкая, Г.В. Комплексный анализ хозяйственной деятельности предприятия: Учебник / Г. В. Савицкая. - М.: НИЦ ИНФРА-М, 201</w:t>
      </w:r>
      <w:r w:rsidR="0081348A">
        <w:rPr>
          <w:szCs w:val="28"/>
        </w:rPr>
        <w:t>8</w:t>
      </w:r>
      <w:r w:rsidRPr="004C4150">
        <w:rPr>
          <w:szCs w:val="28"/>
        </w:rPr>
        <w:t xml:space="preserve">. - 607 c. </w:t>
      </w:r>
    </w:p>
    <w:p w14:paraId="55213254" w14:textId="44861B7A" w:rsidR="00503E43" w:rsidRPr="004C4150" w:rsidRDefault="00503E43" w:rsidP="00503E43">
      <w:pPr>
        <w:spacing w:after="0" w:line="360" w:lineRule="auto"/>
        <w:ind w:firstLine="709"/>
        <w:jc w:val="both"/>
        <w:rPr>
          <w:szCs w:val="28"/>
        </w:rPr>
      </w:pPr>
      <w:r>
        <w:rPr>
          <w:szCs w:val="28"/>
        </w:rPr>
        <w:t>14</w:t>
      </w:r>
      <w:r w:rsidRPr="004C4150">
        <w:rPr>
          <w:szCs w:val="28"/>
        </w:rPr>
        <w:t xml:space="preserve"> </w:t>
      </w:r>
      <w:proofErr w:type="spellStart"/>
      <w:r w:rsidRPr="004C4150">
        <w:rPr>
          <w:szCs w:val="28"/>
        </w:rPr>
        <w:t>Толпегина</w:t>
      </w:r>
      <w:proofErr w:type="spellEnd"/>
      <w:r w:rsidRPr="004C4150">
        <w:rPr>
          <w:szCs w:val="28"/>
        </w:rPr>
        <w:t xml:space="preserve">, О.А. Комплексный экономический анализ хозяйственной деятельности: Учебник для бакалавров / О.А. </w:t>
      </w:r>
      <w:proofErr w:type="spellStart"/>
      <w:r w:rsidRPr="004C4150">
        <w:rPr>
          <w:szCs w:val="28"/>
        </w:rPr>
        <w:t>Толпегина</w:t>
      </w:r>
      <w:proofErr w:type="spellEnd"/>
      <w:r w:rsidRPr="004C4150">
        <w:rPr>
          <w:szCs w:val="28"/>
        </w:rPr>
        <w:t xml:space="preserve">, Н.А. </w:t>
      </w:r>
      <w:proofErr w:type="spellStart"/>
      <w:r w:rsidRPr="004C4150">
        <w:rPr>
          <w:szCs w:val="28"/>
        </w:rPr>
        <w:t>Толпегина</w:t>
      </w:r>
      <w:proofErr w:type="spellEnd"/>
      <w:r w:rsidRPr="004C4150">
        <w:rPr>
          <w:szCs w:val="28"/>
        </w:rPr>
        <w:t xml:space="preserve">. - М.: </w:t>
      </w:r>
      <w:proofErr w:type="spellStart"/>
      <w:r w:rsidRPr="004C4150">
        <w:rPr>
          <w:szCs w:val="28"/>
        </w:rPr>
        <w:t>Юрайт</w:t>
      </w:r>
      <w:proofErr w:type="spellEnd"/>
      <w:r w:rsidRPr="004C4150">
        <w:rPr>
          <w:szCs w:val="28"/>
        </w:rPr>
        <w:t>, 20</w:t>
      </w:r>
      <w:r w:rsidR="0081348A">
        <w:rPr>
          <w:szCs w:val="28"/>
        </w:rPr>
        <w:t>17</w:t>
      </w:r>
      <w:r w:rsidRPr="004C4150">
        <w:rPr>
          <w:szCs w:val="28"/>
        </w:rPr>
        <w:t xml:space="preserve">. - 672 c. </w:t>
      </w:r>
    </w:p>
    <w:p w14:paraId="75949315" w14:textId="0A187304" w:rsidR="00503E43" w:rsidRPr="004C4150" w:rsidRDefault="00503E43" w:rsidP="00503E43">
      <w:pPr>
        <w:spacing w:after="0" w:line="360" w:lineRule="auto"/>
        <w:ind w:firstLine="709"/>
        <w:jc w:val="both"/>
        <w:rPr>
          <w:szCs w:val="28"/>
        </w:rPr>
      </w:pPr>
      <w:r>
        <w:rPr>
          <w:szCs w:val="28"/>
        </w:rPr>
        <w:t>15</w:t>
      </w:r>
      <w:r w:rsidRPr="004C4150">
        <w:rPr>
          <w:szCs w:val="28"/>
        </w:rPr>
        <w:t xml:space="preserve"> </w:t>
      </w:r>
      <w:proofErr w:type="spellStart"/>
      <w:r w:rsidRPr="004C4150">
        <w:rPr>
          <w:szCs w:val="28"/>
        </w:rPr>
        <w:t>Толпегина</w:t>
      </w:r>
      <w:proofErr w:type="spellEnd"/>
      <w:r w:rsidRPr="004C4150">
        <w:rPr>
          <w:szCs w:val="28"/>
        </w:rPr>
        <w:t xml:space="preserve">, О.А. Комплексный экономический анализ хозяйственной деятельности: Учебник для бакалавров / О.А. </w:t>
      </w:r>
      <w:proofErr w:type="spellStart"/>
      <w:r w:rsidRPr="004C4150">
        <w:rPr>
          <w:szCs w:val="28"/>
        </w:rPr>
        <w:t>Толпегина</w:t>
      </w:r>
      <w:proofErr w:type="spellEnd"/>
      <w:r w:rsidRPr="004C4150">
        <w:rPr>
          <w:szCs w:val="28"/>
        </w:rPr>
        <w:t xml:space="preserve">, Н.А. </w:t>
      </w:r>
      <w:proofErr w:type="spellStart"/>
      <w:r w:rsidRPr="004C4150">
        <w:rPr>
          <w:szCs w:val="28"/>
        </w:rPr>
        <w:t>Толпегина</w:t>
      </w:r>
      <w:proofErr w:type="spellEnd"/>
      <w:r w:rsidRPr="004C4150">
        <w:rPr>
          <w:szCs w:val="28"/>
        </w:rPr>
        <w:t xml:space="preserve">. - М.: </w:t>
      </w:r>
      <w:proofErr w:type="spellStart"/>
      <w:r w:rsidRPr="004C4150">
        <w:rPr>
          <w:szCs w:val="28"/>
        </w:rPr>
        <w:t>Юрайт</w:t>
      </w:r>
      <w:proofErr w:type="spellEnd"/>
      <w:r w:rsidRPr="004C4150">
        <w:rPr>
          <w:szCs w:val="28"/>
        </w:rPr>
        <w:t>, 201</w:t>
      </w:r>
      <w:r w:rsidR="0081348A">
        <w:rPr>
          <w:szCs w:val="28"/>
        </w:rPr>
        <w:t>9</w:t>
      </w:r>
      <w:r w:rsidRPr="004C4150">
        <w:rPr>
          <w:szCs w:val="28"/>
        </w:rPr>
        <w:t xml:space="preserve">. - 672 c. </w:t>
      </w:r>
    </w:p>
    <w:p w14:paraId="5FDB9346" w14:textId="584CC7FC" w:rsidR="00503E43" w:rsidRPr="004C4150" w:rsidRDefault="00503E43" w:rsidP="00503E43">
      <w:pPr>
        <w:spacing w:after="0" w:line="360" w:lineRule="auto"/>
        <w:ind w:firstLine="709"/>
        <w:jc w:val="both"/>
        <w:rPr>
          <w:szCs w:val="28"/>
        </w:rPr>
      </w:pPr>
      <w:r>
        <w:rPr>
          <w:szCs w:val="28"/>
        </w:rPr>
        <w:t>16</w:t>
      </w:r>
      <w:r w:rsidRPr="004C4150">
        <w:rPr>
          <w:szCs w:val="28"/>
        </w:rPr>
        <w:t xml:space="preserve"> </w:t>
      </w:r>
      <w:proofErr w:type="spellStart"/>
      <w:r w:rsidRPr="004C4150">
        <w:rPr>
          <w:szCs w:val="28"/>
        </w:rPr>
        <w:t>Турманидзе</w:t>
      </w:r>
      <w:proofErr w:type="spellEnd"/>
      <w:r w:rsidRPr="004C4150">
        <w:rPr>
          <w:szCs w:val="28"/>
        </w:rPr>
        <w:t xml:space="preserve">, Т.У. Финансовый анализ хозяйственной деятельности предприятия: Учебное пособие / Т.У. </w:t>
      </w:r>
      <w:proofErr w:type="spellStart"/>
      <w:r w:rsidRPr="004C4150">
        <w:rPr>
          <w:szCs w:val="28"/>
        </w:rPr>
        <w:t>Турманидзе</w:t>
      </w:r>
      <w:proofErr w:type="spellEnd"/>
      <w:r w:rsidRPr="004C4150">
        <w:rPr>
          <w:szCs w:val="28"/>
        </w:rPr>
        <w:t xml:space="preserve">. - М.: </w:t>
      </w:r>
      <w:proofErr w:type="spellStart"/>
      <w:r w:rsidRPr="004C4150">
        <w:rPr>
          <w:szCs w:val="28"/>
        </w:rPr>
        <w:t>ФиС</w:t>
      </w:r>
      <w:proofErr w:type="spellEnd"/>
      <w:r w:rsidRPr="004C4150">
        <w:rPr>
          <w:szCs w:val="28"/>
        </w:rPr>
        <w:t>, 20</w:t>
      </w:r>
      <w:r w:rsidR="0081348A">
        <w:rPr>
          <w:szCs w:val="28"/>
        </w:rPr>
        <w:t>15</w:t>
      </w:r>
      <w:r w:rsidRPr="004C4150">
        <w:rPr>
          <w:szCs w:val="28"/>
        </w:rPr>
        <w:t xml:space="preserve">. - 224 c. </w:t>
      </w:r>
    </w:p>
    <w:p w14:paraId="05ADCE02" w14:textId="3A224A8D" w:rsidR="00503E43" w:rsidRPr="004C4150" w:rsidRDefault="00503E43" w:rsidP="00503E43">
      <w:pPr>
        <w:spacing w:after="0" w:line="360" w:lineRule="auto"/>
        <w:ind w:firstLine="709"/>
        <w:jc w:val="both"/>
        <w:rPr>
          <w:szCs w:val="28"/>
        </w:rPr>
      </w:pPr>
      <w:r>
        <w:rPr>
          <w:szCs w:val="28"/>
        </w:rPr>
        <w:t>17</w:t>
      </w:r>
      <w:r w:rsidRPr="004C4150">
        <w:rPr>
          <w:szCs w:val="28"/>
        </w:rPr>
        <w:t xml:space="preserve"> Шеремет, А.Д. Комплексный анализ хозяйственной деятельности: Учебник для вузов / А.Д. Шеремет. - М.: ИНФРА-М, 20</w:t>
      </w:r>
      <w:r w:rsidR="0081348A">
        <w:rPr>
          <w:szCs w:val="28"/>
        </w:rPr>
        <w:t>18</w:t>
      </w:r>
      <w:r w:rsidRPr="004C4150">
        <w:rPr>
          <w:szCs w:val="28"/>
        </w:rPr>
        <w:t xml:space="preserve">. - 416 c. </w:t>
      </w:r>
    </w:p>
    <w:p w14:paraId="77C4D394" w14:textId="2CDE9990" w:rsidR="00503E43" w:rsidRPr="004C4150" w:rsidRDefault="00503E43" w:rsidP="00503E43">
      <w:pPr>
        <w:spacing w:after="0" w:line="360" w:lineRule="auto"/>
        <w:ind w:firstLine="709"/>
        <w:jc w:val="both"/>
        <w:rPr>
          <w:szCs w:val="28"/>
        </w:rPr>
      </w:pPr>
      <w:r>
        <w:rPr>
          <w:szCs w:val="28"/>
        </w:rPr>
        <w:t>18</w:t>
      </w:r>
      <w:r w:rsidRPr="004C4150">
        <w:rPr>
          <w:szCs w:val="28"/>
        </w:rPr>
        <w:t xml:space="preserve"> Шеремет, А.Д. Комплексный анализ хозяйственной деятельности: Учебное пособие / А.Д. Шеремет. - М.: ИЦ РИОР, 201</w:t>
      </w:r>
      <w:r w:rsidR="0081348A">
        <w:rPr>
          <w:szCs w:val="28"/>
        </w:rPr>
        <w:t>8</w:t>
      </w:r>
      <w:r w:rsidRPr="004C4150">
        <w:rPr>
          <w:szCs w:val="28"/>
        </w:rPr>
        <w:t>. - 255 c.</w:t>
      </w:r>
    </w:p>
    <w:p w14:paraId="2CC3D663" w14:textId="77777777" w:rsidR="00503E43" w:rsidRPr="00503E43" w:rsidRDefault="00503E43" w:rsidP="00503E43">
      <w:pPr>
        <w:widowControl w:val="0"/>
        <w:spacing w:after="0" w:line="360" w:lineRule="auto"/>
        <w:jc w:val="both"/>
        <w:rPr>
          <w:szCs w:val="28"/>
        </w:rPr>
      </w:pPr>
    </w:p>
    <w:p w14:paraId="3265E63B" w14:textId="77777777" w:rsidR="00503E43" w:rsidRPr="00503E43" w:rsidRDefault="00503E43" w:rsidP="00503E43">
      <w:pPr>
        <w:widowControl w:val="0"/>
        <w:spacing w:after="0" w:line="360" w:lineRule="auto"/>
        <w:jc w:val="both"/>
        <w:rPr>
          <w:szCs w:val="28"/>
        </w:rPr>
      </w:pPr>
    </w:p>
    <w:p w14:paraId="560F1122" w14:textId="1B112E54" w:rsidR="00503E43" w:rsidRDefault="00503E43" w:rsidP="00430E75">
      <w:pPr>
        <w:widowControl w:val="0"/>
        <w:spacing w:after="0" w:line="360" w:lineRule="auto"/>
        <w:ind w:firstLine="709"/>
        <w:jc w:val="both"/>
        <w:rPr>
          <w:sz w:val="32"/>
          <w:szCs w:val="32"/>
        </w:rPr>
      </w:pPr>
    </w:p>
    <w:p w14:paraId="7D2B1258" w14:textId="77777777" w:rsidR="00503E43" w:rsidRDefault="00503E43" w:rsidP="00430E75">
      <w:pPr>
        <w:widowControl w:val="0"/>
        <w:spacing w:after="0" w:line="360" w:lineRule="auto"/>
        <w:ind w:firstLine="709"/>
        <w:jc w:val="both"/>
        <w:rPr>
          <w:sz w:val="32"/>
          <w:szCs w:val="32"/>
        </w:rPr>
      </w:pPr>
    </w:p>
    <w:p w14:paraId="52D70EEA" w14:textId="1F64165B" w:rsidR="00430E75" w:rsidRDefault="00430E75" w:rsidP="00430E75">
      <w:pPr>
        <w:widowControl w:val="0"/>
        <w:spacing w:after="0" w:line="360" w:lineRule="auto"/>
        <w:ind w:firstLine="709"/>
        <w:jc w:val="both"/>
        <w:rPr>
          <w:sz w:val="32"/>
          <w:szCs w:val="32"/>
        </w:rPr>
      </w:pPr>
    </w:p>
    <w:p w14:paraId="5DBA5163" w14:textId="4FD122DF" w:rsidR="00430E75" w:rsidRDefault="00430E75" w:rsidP="00430E75">
      <w:pPr>
        <w:widowControl w:val="0"/>
        <w:spacing w:after="0" w:line="360" w:lineRule="auto"/>
        <w:ind w:firstLine="709"/>
        <w:jc w:val="both"/>
        <w:rPr>
          <w:sz w:val="32"/>
          <w:szCs w:val="32"/>
        </w:rPr>
      </w:pPr>
    </w:p>
    <w:p w14:paraId="2533B209" w14:textId="4B41C1C2" w:rsidR="00430E75" w:rsidRDefault="00430E75" w:rsidP="00430E75">
      <w:pPr>
        <w:widowControl w:val="0"/>
        <w:spacing w:after="0" w:line="360" w:lineRule="auto"/>
        <w:ind w:firstLine="709"/>
        <w:jc w:val="both"/>
        <w:rPr>
          <w:sz w:val="32"/>
          <w:szCs w:val="32"/>
        </w:rPr>
      </w:pPr>
    </w:p>
    <w:p w14:paraId="12F0D314" w14:textId="3BDE67AE" w:rsidR="00430E75" w:rsidRDefault="00430E75" w:rsidP="00430E75">
      <w:pPr>
        <w:widowControl w:val="0"/>
        <w:spacing w:after="0" w:line="360" w:lineRule="auto"/>
        <w:ind w:firstLine="709"/>
        <w:jc w:val="both"/>
        <w:rPr>
          <w:sz w:val="32"/>
          <w:szCs w:val="32"/>
        </w:rPr>
      </w:pPr>
    </w:p>
    <w:p w14:paraId="5E3C47A4" w14:textId="77777777" w:rsidR="00430E75" w:rsidRPr="00532B26" w:rsidRDefault="00430E75" w:rsidP="00430E75">
      <w:pPr>
        <w:widowControl w:val="0"/>
        <w:spacing w:after="0" w:line="360" w:lineRule="auto"/>
        <w:ind w:firstLine="709"/>
        <w:jc w:val="both"/>
        <w:rPr>
          <w:sz w:val="32"/>
          <w:szCs w:val="32"/>
        </w:rPr>
      </w:pPr>
    </w:p>
    <w:p w14:paraId="25644C7E" w14:textId="4CC8E00D" w:rsidR="000F7825" w:rsidRDefault="000F7825" w:rsidP="000F7825">
      <w:pPr>
        <w:spacing w:after="0" w:line="360" w:lineRule="auto"/>
        <w:jc w:val="both"/>
      </w:pPr>
    </w:p>
    <w:p w14:paraId="4A3C162A" w14:textId="7E2B24E4" w:rsidR="0040137F" w:rsidRDefault="0040137F" w:rsidP="000F7825">
      <w:pPr>
        <w:spacing w:after="0" w:line="360" w:lineRule="auto"/>
        <w:jc w:val="both"/>
      </w:pPr>
    </w:p>
    <w:p w14:paraId="583344A6" w14:textId="41DD7E07" w:rsidR="0040137F" w:rsidRDefault="0040137F" w:rsidP="000F7825">
      <w:pPr>
        <w:spacing w:after="0" w:line="360" w:lineRule="auto"/>
        <w:jc w:val="both"/>
      </w:pPr>
    </w:p>
    <w:p w14:paraId="6938B7B2" w14:textId="3FEC09BF" w:rsidR="0040137F" w:rsidRDefault="0040137F" w:rsidP="000F7825">
      <w:pPr>
        <w:spacing w:after="0" w:line="360" w:lineRule="auto"/>
        <w:jc w:val="both"/>
      </w:pPr>
    </w:p>
    <w:p w14:paraId="5D3EB54F" w14:textId="49BE7822" w:rsidR="0040137F" w:rsidRDefault="0040137F" w:rsidP="000F7825">
      <w:pPr>
        <w:spacing w:after="0" w:line="360" w:lineRule="auto"/>
        <w:jc w:val="both"/>
      </w:pPr>
    </w:p>
    <w:p w14:paraId="2B13816D" w14:textId="2658FA9B" w:rsidR="0040137F" w:rsidRDefault="0040137F" w:rsidP="000F7825">
      <w:pPr>
        <w:spacing w:after="0" w:line="360" w:lineRule="auto"/>
        <w:jc w:val="both"/>
      </w:pPr>
    </w:p>
    <w:p w14:paraId="3E92D524" w14:textId="22078ED6" w:rsidR="0040137F" w:rsidRDefault="0040137F" w:rsidP="000F7825">
      <w:pPr>
        <w:spacing w:after="0" w:line="360" w:lineRule="auto"/>
        <w:jc w:val="both"/>
      </w:pPr>
    </w:p>
    <w:p w14:paraId="16FF6988" w14:textId="5F804C50" w:rsidR="0040137F" w:rsidRDefault="0040137F" w:rsidP="000F7825">
      <w:pPr>
        <w:spacing w:after="0" w:line="360" w:lineRule="auto"/>
        <w:jc w:val="both"/>
      </w:pPr>
    </w:p>
    <w:p w14:paraId="57FC84F5" w14:textId="0D859A6D" w:rsidR="0040137F" w:rsidRDefault="0040137F" w:rsidP="000F7825">
      <w:pPr>
        <w:spacing w:after="0" w:line="360" w:lineRule="auto"/>
        <w:jc w:val="both"/>
      </w:pPr>
    </w:p>
    <w:p w14:paraId="5981FEE5" w14:textId="6B1C72FA" w:rsidR="0040137F" w:rsidRDefault="0040137F" w:rsidP="000F7825">
      <w:pPr>
        <w:spacing w:after="0" w:line="360" w:lineRule="auto"/>
        <w:jc w:val="both"/>
      </w:pPr>
    </w:p>
    <w:p w14:paraId="3D73CE37" w14:textId="1EBAF551" w:rsidR="0040137F" w:rsidRDefault="0040137F" w:rsidP="000F7825">
      <w:pPr>
        <w:spacing w:after="0" w:line="360" w:lineRule="auto"/>
        <w:jc w:val="both"/>
      </w:pPr>
    </w:p>
    <w:p w14:paraId="0561D608" w14:textId="155CADD3" w:rsidR="0040137F" w:rsidRDefault="0040137F" w:rsidP="000F7825">
      <w:pPr>
        <w:spacing w:after="0" w:line="360" w:lineRule="auto"/>
        <w:jc w:val="both"/>
      </w:pPr>
    </w:p>
    <w:p w14:paraId="1F8544FB" w14:textId="56B4160B" w:rsidR="0040137F" w:rsidRDefault="0040137F" w:rsidP="000F7825">
      <w:pPr>
        <w:spacing w:after="0" w:line="360" w:lineRule="auto"/>
        <w:jc w:val="both"/>
      </w:pPr>
    </w:p>
    <w:p w14:paraId="55BE7B10" w14:textId="0783F134" w:rsidR="0040137F" w:rsidRDefault="0040137F" w:rsidP="000F7825">
      <w:pPr>
        <w:spacing w:after="0" w:line="360" w:lineRule="auto"/>
        <w:jc w:val="both"/>
      </w:pPr>
    </w:p>
    <w:p w14:paraId="6BC909F1" w14:textId="4CD47DD1" w:rsidR="0040137F" w:rsidRPr="00CE056D" w:rsidRDefault="0040137F" w:rsidP="00CE056D">
      <w:pPr>
        <w:pStyle w:val="1"/>
        <w:jc w:val="center"/>
        <w:rPr>
          <w:rFonts w:ascii="Times New Roman" w:hAnsi="Times New Roman" w:cs="Times New Roman"/>
          <w:b/>
          <w:bCs/>
          <w:color w:val="000000" w:themeColor="text1"/>
          <w:sz w:val="28"/>
          <w:szCs w:val="28"/>
        </w:rPr>
      </w:pPr>
      <w:bookmarkStart w:id="79" w:name="_Toc59616837"/>
      <w:r w:rsidRPr="00CE056D">
        <w:rPr>
          <w:rFonts w:ascii="Times New Roman" w:hAnsi="Times New Roman" w:cs="Times New Roman"/>
          <w:b/>
          <w:bCs/>
          <w:color w:val="000000" w:themeColor="text1"/>
          <w:sz w:val="28"/>
          <w:szCs w:val="28"/>
        </w:rPr>
        <w:t>ПРИЛОЖЕНИЯ</w:t>
      </w:r>
      <w:bookmarkEnd w:id="79"/>
    </w:p>
    <w:p w14:paraId="0EEB9EE2" w14:textId="003B036C" w:rsidR="0040137F" w:rsidRDefault="0040137F" w:rsidP="0040137F">
      <w:pPr>
        <w:spacing w:after="0" w:line="360" w:lineRule="auto"/>
        <w:jc w:val="center"/>
        <w:rPr>
          <w:b/>
          <w:bCs/>
          <w:sz w:val="32"/>
          <w:szCs w:val="32"/>
        </w:rPr>
      </w:pPr>
    </w:p>
    <w:p w14:paraId="72FEE600" w14:textId="37CA8ECE" w:rsidR="0040137F" w:rsidRDefault="0040137F" w:rsidP="0040137F">
      <w:pPr>
        <w:spacing w:after="0" w:line="360" w:lineRule="auto"/>
        <w:jc w:val="center"/>
        <w:rPr>
          <w:b/>
          <w:bCs/>
          <w:sz w:val="32"/>
          <w:szCs w:val="32"/>
        </w:rPr>
      </w:pPr>
    </w:p>
    <w:p w14:paraId="70D53FFD" w14:textId="4004ADDE" w:rsidR="0040137F" w:rsidRDefault="0040137F" w:rsidP="0040137F">
      <w:pPr>
        <w:spacing w:after="0" w:line="360" w:lineRule="auto"/>
        <w:jc w:val="center"/>
        <w:rPr>
          <w:b/>
          <w:bCs/>
          <w:sz w:val="32"/>
          <w:szCs w:val="32"/>
        </w:rPr>
      </w:pPr>
    </w:p>
    <w:p w14:paraId="0E8EF94A" w14:textId="1DFE44FB" w:rsidR="0040137F" w:rsidRDefault="0040137F" w:rsidP="0040137F">
      <w:pPr>
        <w:spacing w:after="0" w:line="360" w:lineRule="auto"/>
        <w:jc w:val="center"/>
        <w:rPr>
          <w:b/>
          <w:bCs/>
          <w:sz w:val="32"/>
          <w:szCs w:val="32"/>
        </w:rPr>
      </w:pPr>
    </w:p>
    <w:p w14:paraId="3EA91465" w14:textId="77803DE8" w:rsidR="0040137F" w:rsidRDefault="0040137F" w:rsidP="0040137F">
      <w:pPr>
        <w:spacing w:after="0" w:line="360" w:lineRule="auto"/>
        <w:jc w:val="center"/>
        <w:rPr>
          <w:b/>
          <w:bCs/>
          <w:sz w:val="32"/>
          <w:szCs w:val="32"/>
        </w:rPr>
      </w:pPr>
    </w:p>
    <w:p w14:paraId="0DD3D79C" w14:textId="1303258F" w:rsidR="0040137F" w:rsidRDefault="0040137F" w:rsidP="0040137F">
      <w:pPr>
        <w:spacing w:after="0" w:line="360" w:lineRule="auto"/>
        <w:jc w:val="center"/>
        <w:rPr>
          <w:b/>
          <w:bCs/>
          <w:sz w:val="32"/>
          <w:szCs w:val="32"/>
        </w:rPr>
      </w:pPr>
    </w:p>
    <w:p w14:paraId="7AC4A707" w14:textId="6548ADB4" w:rsidR="0040137F" w:rsidRDefault="0040137F" w:rsidP="0040137F">
      <w:pPr>
        <w:spacing w:after="0" w:line="360" w:lineRule="auto"/>
        <w:jc w:val="center"/>
        <w:rPr>
          <w:b/>
          <w:bCs/>
          <w:sz w:val="32"/>
          <w:szCs w:val="32"/>
        </w:rPr>
      </w:pPr>
    </w:p>
    <w:p w14:paraId="303CBD77" w14:textId="253D475D" w:rsidR="0040137F" w:rsidRDefault="0040137F" w:rsidP="0040137F">
      <w:pPr>
        <w:spacing w:after="0" w:line="360" w:lineRule="auto"/>
        <w:jc w:val="center"/>
        <w:rPr>
          <w:b/>
          <w:bCs/>
          <w:sz w:val="32"/>
          <w:szCs w:val="32"/>
        </w:rPr>
      </w:pPr>
    </w:p>
    <w:p w14:paraId="3AE7790D" w14:textId="5D1BBF63" w:rsidR="0040137F" w:rsidRDefault="0040137F" w:rsidP="0040137F">
      <w:pPr>
        <w:spacing w:after="0" w:line="360" w:lineRule="auto"/>
        <w:jc w:val="center"/>
        <w:rPr>
          <w:b/>
          <w:bCs/>
          <w:sz w:val="32"/>
          <w:szCs w:val="32"/>
        </w:rPr>
      </w:pPr>
    </w:p>
    <w:p w14:paraId="0C8A26BD" w14:textId="2AFCD81C" w:rsidR="0040137F" w:rsidRDefault="0040137F" w:rsidP="0040137F">
      <w:pPr>
        <w:spacing w:after="0" w:line="360" w:lineRule="auto"/>
        <w:jc w:val="center"/>
        <w:rPr>
          <w:b/>
          <w:bCs/>
          <w:sz w:val="32"/>
          <w:szCs w:val="32"/>
        </w:rPr>
      </w:pPr>
    </w:p>
    <w:p w14:paraId="40FB6D88" w14:textId="08A5DF90" w:rsidR="0040137F" w:rsidRDefault="0040137F" w:rsidP="0040137F">
      <w:pPr>
        <w:spacing w:after="0" w:line="360" w:lineRule="auto"/>
        <w:jc w:val="center"/>
        <w:rPr>
          <w:b/>
          <w:bCs/>
          <w:sz w:val="32"/>
          <w:szCs w:val="32"/>
        </w:rPr>
      </w:pPr>
    </w:p>
    <w:p w14:paraId="5E7E5307" w14:textId="2F442AD5" w:rsidR="0040137F" w:rsidRDefault="0040137F" w:rsidP="0040137F">
      <w:pPr>
        <w:spacing w:after="0" w:line="360" w:lineRule="auto"/>
        <w:jc w:val="center"/>
        <w:rPr>
          <w:b/>
          <w:bCs/>
          <w:sz w:val="32"/>
          <w:szCs w:val="32"/>
        </w:rPr>
      </w:pPr>
    </w:p>
    <w:p w14:paraId="652BE772" w14:textId="605AF7D9" w:rsidR="0040137F" w:rsidRDefault="0040137F" w:rsidP="0040137F">
      <w:pPr>
        <w:spacing w:after="0" w:line="360" w:lineRule="auto"/>
        <w:jc w:val="center"/>
        <w:rPr>
          <w:b/>
          <w:bCs/>
          <w:sz w:val="32"/>
          <w:szCs w:val="32"/>
        </w:rPr>
      </w:pPr>
    </w:p>
    <w:p w14:paraId="1CE32E34" w14:textId="527049B8" w:rsidR="0040137F" w:rsidRDefault="0040137F" w:rsidP="0040137F">
      <w:pPr>
        <w:spacing w:after="0" w:line="360" w:lineRule="auto"/>
        <w:jc w:val="center"/>
        <w:rPr>
          <w:b/>
          <w:bCs/>
          <w:sz w:val="32"/>
          <w:szCs w:val="32"/>
        </w:rPr>
      </w:pPr>
    </w:p>
    <w:p w14:paraId="42BC8957" w14:textId="50CF3022" w:rsidR="0040137F" w:rsidRDefault="0040137F" w:rsidP="0040137F">
      <w:pPr>
        <w:spacing w:after="0" w:line="360" w:lineRule="auto"/>
        <w:jc w:val="center"/>
        <w:rPr>
          <w:b/>
          <w:bCs/>
          <w:sz w:val="32"/>
          <w:szCs w:val="32"/>
        </w:rPr>
      </w:pPr>
    </w:p>
    <w:p w14:paraId="3776614B" w14:textId="77777777" w:rsidR="000E20E5" w:rsidRDefault="000E20E5" w:rsidP="0040137F">
      <w:pPr>
        <w:spacing w:after="0" w:line="360" w:lineRule="auto"/>
        <w:jc w:val="center"/>
        <w:rPr>
          <w:b/>
          <w:bCs/>
          <w:sz w:val="32"/>
          <w:szCs w:val="32"/>
        </w:rPr>
      </w:pPr>
    </w:p>
    <w:p w14:paraId="0378D484" w14:textId="3D08ED1D" w:rsidR="0040137F" w:rsidRPr="000E20E5" w:rsidRDefault="0040137F" w:rsidP="005941AC">
      <w:pPr>
        <w:spacing w:after="0" w:line="360" w:lineRule="auto"/>
        <w:jc w:val="center"/>
        <w:rPr>
          <w:b/>
          <w:bCs/>
          <w:szCs w:val="28"/>
        </w:rPr>
      </w:pPr>
      <w:r w:rsidRPr="000E20E5">
        <w:rPr>
          <w:b/>
          <w:bCs/>
          <w:szCs w:val="28"/>
        </w:rPr>
        <w:lastRenderedPageBreak/>
        <w:t>ПРИЛОЖЕНИЕ А</w:t>
      </w:r>
    </w:p>
    <w:p w14:paraId="1A7D41C9" w14:textId="77777777" w:rsidR="005941AC" w:rsidRDefault="005941AC" w:rsidP="005941AC">
      <w:pPr>
        <w:spacing w:after="0" w:line="360" w:lineRule="auto"/>
        <w:jc w:val="center"/>
        <w:rPr>
          <w:b/>
          <w:bCs/>
          <w:sz w:val="32"/>
          <w:szCs w:val="32"/>
        </w:rPr>
      </w:pPr>
    </w:p>
    <w:p w14:paraId="2C137BFB" w14:textId="77777777" w:rsidR="005941AC" w:rsidRDefault="005941AC" w:rsidP="005941AC">
      <w:pPr>
        <w:spacing w:after="0" w:line="360" w:lineRule="auto"/>
        <w:jc w:val="center"/>
        <w:rPr>
          <w:b/>
          <w:bCs/>
          <w:sz w:val="32"/>
          <w:szCs w:val="32"/>
        </w:rPr>
      </w:pPr>
      <w:r w:rsidRPr="0040137F">
        <w:rPr>
          <w:noProof/>
          <w:lang w:eastAsia="ru-RU"/>
        </w:rPr>
        <w:drawing>
          <wp:inline distT="0" distB="0" distL="0" distR="0" wp14:anchorId="5F9B11B6" wp14:editId="5B036D53">
            <wp:extent cx="5041071" cy="8367823"/>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5">
                      <a:extLst>
                        <a:ext uri="{28A0092B-C50C-407E-A947-70E740481C1C}">
                          <a14:useLocalDpi xmlns:a14="http://schemas.microsoft.com/office/drawing/2010/main" val="0"/>
                        </a:ext>
                      </a:extLst>
                    </a:blip>
                    <a:srcRect b="39436"/>
                    <a:stretch/>
                  </pic:blipFill>
                  <pic:spPr bwMode="auto">
                    <a:xfrm>
                      <a:off x="0" y="0"/>
                      <a:ext cx="5050189" cy="8382958"/>
                    </a:xfrm>
                    <a:prstGeom prst="rect">
                      <a:avLst/>
                    </a:prstGeom>
                    <a:noFill/>
                    <a:ln>
                      <a:noFill/>
                    </a:ln>
                    <a:extLst>
                      <a:ext uri="{53640926-AAD7-44D8-BBD7-CCE9431645EC}">
                        <a14:shadowObscured xmlns:a14="http://schemas.microsoft.com/office/drawing/2010/main"/>
                      </a:ext>
                    </a:extLst>
                  </pic:spPr>
                </pic:pic>
              </a:graphicData>
            </a:graphic>
          </wp:inline>
        </w:drawing>
      </w:r>
    </w:p>
    <w:p w14:paraId="2A4C44BE" w14:textId="05DA8B02" w:rsidR="0040137F" w:rsidRPr="000E20E5" w:rsidRDefault="0040137F" w:rsidP="005941AC">
      <w:pPr>
        <w:spacing w:after="0" w:line="360" w:lineRule="auto"/>
        <w:jc w:val="center"/>
        <w:rPr>
          <w:b/>
          <w:bCs/>
          <w:szCs w:val="28"/>
        </w:rPr>
      </w:pPr>
      <w:r w:rsidRPr="000E20E5">
        <w:rPr>
          <w:b/>
          <w:bCs/>
          <w:szCs w:val="28"/>
        </w:rPr>
        <w:lastRenderedPageBreak/>
        <w:t>ПРИЛОЖЕНИЕ Б</w:t>
      </w:r>
    </w:p>
    <w:p w14:paraId="54CA3512" w14:textId="79BE5379" w:rsidR="0040137F" w:rsidRDefault="0040137F" w:rsidP="0040137F">
      <w:pPr>
        <w:spacing w:after="0" w:line="360" w:lineRule="auto"/>
        <w:rPr>
          <w:b/>
          <w:bCs/>
          <w:sz w:val="32"/>
          <w:szCs w:val="32"/>
        </w:rPr>
      </w:pPr>
    </w:p>
    <w:p w14:paraId="411B6D26" w14:textId="27750969" w:rsidR="0040137F" w:rsidRDefault="005941AC" w:rsidP="0040137F">
      <w:pPr>
        <w:spacing w:after="0" w:line="360" w:lineRule="auto"/>
        <w:jc w:val="center"/>
        <w:rPr>
          <w:b/>
          <w:bCs/>
          <w:sz w:val="32"/>
          <w:szCs w:val="32"/>
        </w:rPr>
      </w:pPr>
      <w:r w:rsidRPr="005941AC">
        <w:rPr>
          <w:noProof/>
          <w:lang w:eastAsia="ru-RU"/>
        </w:rPr>
        <w:drawing>
          <wp:inline distT="0" distB="0" distL="0" distR="0" wp14:anchorId="4FF6D690" wp14:editId="516C54D2">
            <wp:extent cx="5939790" cy="6367011"/>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6">
                      <a:extLst>
                        <a:ext uri="{28A0092B-C50C-407E-A947-70E740481C1C}">
                          <a14:useLocalDpi xmlns:a14="http://schemas.microsoft.com/office/drawing/2010/main" val="0"/>
                        </a:ext>
                      </a:extLst>
                    </a:blip>
                    <a:srcRect l="-467" t="60708" r="-1"/>
                    <a:stretch/>
                  </pic:blipFill>
                  <pic:spPr bwMode="auto">
                    <a:xfrm>
                      <a:off x="0" y="0"/>
                      <a:ext cx="5939790" cy="6367011"/>
                    </a:xfrm>
                    <a:prstGeom prst="rect">
                      <a:avLst/>
                    </a:prstGeom>
                    <a:noFill/>
                    <a:ln>
                      <a:noFill/>
                    </a:ln>
                    <a:extLst>
                      <a:ext uri="{53640926-AAD7-44D8-BBD7-CCE9431645EC}">
                        <a14:shadowObscured xmlns:a14="http://schemas.microsoft.com/office/drawing/2010/main"/>
                      </a:ext>
                    </a:extLst>
                  </pic:spPr>
                </pic:pic>
              </a:graphicData>
            </a:graphic>
          </wp:inline>
        </w:drawing>
      </w:r>
    </w:p>
    <w:p w14:paraId="329E634B" w14:textId="0153F656" w:rsidR="0040137F" w:rsidRDefault="0040137F" w:rsidP="0040137F">
      <w:pPr>
        <w:spacing w:after="0" w:line="360" w:lineRule="auto"/>
        <w:jc w:val="center"/>
        <w:rPr>
          <w:b/>
          <w:bCs/>
          <w:sz w:val="32"/>
          <w:szCs w:val="32"/>
        </w:rPr>
      </w:pPr>
    </w:p>
    <w:p w14:paraId="0D1DFCAA" w14:textId="05B923D2" w:rsidR="0040137F" w:rsidRDefault="0040137F" w:rsidP="0040137F">
      <w:pPr>
        <w:spacing w:after="0" w:line="360" w:lineRule="auto"/>
        <w:jc w:val="center"/>
        <w:rPr>
          <w:b/>
          <w:bCs/>
          <w:sz w:val="32"/>
          <w:szCs w:val="32"/>
        </w:rPr>
      </w:pPr>
    </w:p>
    <w:p w14:paraId="16756D42" w14:textId="5DE9A031" w:rsidR="0040137F" w:rsidRDefault="0040137F" w:rsidP="0040137F">
      <w:pPr>
        <w:spacing w:after="0" w:line="360" w:lineRule="auto"/>
        <w:jc w:val="center"/>
        <w:rPr>
          <w:b/>
          <w:bCs/>
          <w:sz w:val="32"/>
          <w:szCs w:val="32"/>
        </w:rPr>
      </w:pPr>
    </w:p>
    <w:p w14:paraId="66B369EA" w14:textId="16377581" w:rsidR="005941AC" w:rsidRDefault="005941AC" w:rsidP="0040137F">
      <w:pPr>
        <w:spacing w:after="0" w:line="360" w:lineRule="auto"/>
        <w:jc w:val="center"/>
        <w:rPr>
          <w:b/>
          <w:bCs/>
          <w:sz w:val="32"/>
          <w:szCs w:val="32"/>
        </w:rPr>
      </w:pPr>
    </w:p>
    <w:p w14:paraId="68A38524" w14:textId="6437A785" w:rsidR="005941AC" w:rsidRDefault="005941AC" w:rsidP="0040137F">
      <w:pPr>
        <w:spacing w:after="0" w:line="360" w:lineRule="auto"/>
        <w:jc w:val="center"/>
        <w:rPr>
          <w:b/>
          <w:bCs/>
          <w:sz w:val="32"/>
          <w:szCs w:val="32"/>
        </w:rPr>
      </w:pPr>
    </w:p>
    <w:p w14:paraId="4622734E" w14:textId="32AE56F2" w:rsidR="005941AC" w:rsidRDefault="005941AC" w:rsidP="0040137F">
      <w:pPr>
        <w:spacing w:after="0" w:line="360" w:lineRule="auto"/>
        <w:jc w:val="center"/>
        <w:rPr>
          <w:b/>
          <w:bCs/>
          <w:sz w:val="32"/>
          <w:szCs w:val="32"/>
        </w:rPr>
      </w:pPr>
    </w:p>
    <w:p w14:paraId="654A530F" w14:textId="238982FF" w:rsidR="005941AC" w:rsidRPr="000E20E5" w:rsidRDefault="005941AC" w:rsidP="0040137F">
      <w:pPr>
        <w:spacing w:after="0" w:line="360" w:lineRule="auto"/>
        <w:jc w:val="center"/>
        <w:rPr>
          <w:b/>
          <w:bCs/>
          <w:szCs w:val="28"/>
        </w:rPr>
      </w:pPr>
      <w:r w:rsidRPr="000E20E5">
        <w:rPr>
          <w:b/>
          <w:bCs/>
          <w:szCs w:val="28"/>
        </w:rPr>
        <w:lastRenderedPageBreak/>
        <w:t>ПРИЛОЖЕНИЕ В</w:t>
      </w:r>
    </w:p>
    <w:p w14:paraId="6D7323A9" w14:textId="752BFEFB" w:rsidR="005941AC" w:rsidRDefault="005941AC" w:rsidP="0040137F">
      <w:pPr>
        <w:spacing w:after="0" w:line="360" w:lineRule="auto"/>
        <w:jc w:val="center"/>
        <w:rPr>
          <w:b/>
          <w:bCs/>
          <w:sz w:val="32"/>
          <w:szCs w:val="32"/>
        </w:rPr>
      </w:pPr>
    </w:p>
    <w:p w14:paraId="050B1919" w14:textId="698D3592" w:rsidR="005941AC" w:rsidRPr="0040137F" w:rsidRDefault="00A40A74" w:rsidP="005941AC">
      <w:pPr>
        <w:spacing w:after="0" w:line="360" w:lineRule="auto"/>
        <w:jc w:val="center"/>
        <w:rPr>
          <w:b/>
          <w:bCs/>
          <w:sz w:val="32"/>
          <w:szCs w:val="32"/>
        </w:rPr>
      </w:pPr>
      <w:r w:rsidRPr="00A40A74">
        <w:rPr>
          <w:noProof/>
          <w:lang w:eastAsia="ru-RU"/>
        </w:rPr>
        <w:drawing>
          <wp:inline distT="0" distB="0" distL="0" distR="0" wp14:anchorId="60607BCC" wp14:editId="55136B5D">
            <wp:extent cx="4293269" cy="8420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94194" cy="8421914"/>
                    </a:xfrm>
                    <a:prstGeom prst="rect">
                      <a:avLst/>
                    </a:prstGeom>
                    <a:noFill/>
                    <a:ln>
                      <a:noFill/>
                    </a:ln>
                  </pic:spPr>
                </pic:pic>
              </a:graphicData>
            </a:graphic>
          </wp:inline>
        </w:drawing>
      </w:r>
    </w:p>
    <w:sectPr w:rsidR="005941AC" w:rsidRPr="0040137F" w:rsidSect="00083E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89B6" w14:textId="77777777" w:rsidR="008B6BBA" w:rsidRDefault="008B6BBA" w:rsidP="00C66AD5">
      <w:pPr>
        <w:spacing w:after="0" w:line="240" w:lineRule="auto"/>
      </w:pPr>
      <w:r>
        <w:separator/>
      </w:r>
    </w:p>
  </w:endnote>
  <w:endnote w:type="continuationSeparator" w:id="0">
    <w:p w14:paraId="2AD39EF3" w14:textId="77777777" w:rsidR="008B6BBA" w:rsidRDefault="008B6BBA" w:rsidP="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19335"/>
      <w:docPartObj>
        <w:docPartGallery w:val="Page Numbers (Bottom of Page)"/>
        <w:docPartUnique/>
      </w:docPartObj>
    </w:sdtPr>
    <w:sdtContent>
      <w:p w14:paraId="1178C742" w14:textId="4C25319D" w:rsidR="003005E1" w:rsidRDefault="003005E1">
        <w:pPr>
          <w:pStyle w:val="a7"/>
          <w:jc w:val="center"/>
        </w:pPr>
        <w:r>
          <w:fldChar w:fldCharType="begin"/>
        </w:r>
        <w:r>
          <w:instrText>PAGE   \* MERGEFORMAT</w:instrText>
        </w:r>
        <w:r>
          <w:fldChar w:fldCharType="separate"/>
        </w:r>
        <w:r w:rsidR="00943D86">
          <w:rPr>
            <w:noProof/>
          </w:rPr>
          <w:t>67</w:t>
        </w:r>
        <w:r>
          <w:fldChar w:fldCharType="end"/>
        </w:r>
      </w:p>
    </w:sdtContent>
  </w:sdt>
  <w:p w14:paraId="570F7913" w14:textId="77777777" w:rsidR="003005E1" w:rsidRDefault="003005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F151A" w14:textId="77777777" w:rsidR="008B6BBA" w:rsidRDefault="008B6BBA" w:rsidP="00C66AD5">
      <w:pPr>
        <w:spacing w:after="0" w:line="240" w:lineRule="auto"/>
      </w:pPr>
      <w:r>
        <w:separator/>
      </w:r>
    </w:p>
  </w:footnote>
  <w:footnote w:type="continuationSeparator" w:id="0">
    <w:p w14:paraId="24530058" w14:textId="77777777" w:rsidR="008B6BBA" w:rsidRDefault="008B6BBA" w:rsidP="00C6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00D"/>
    <w:multiLevelType w:val="hybridMultilevel"/>
    <w:tmpl w:val="DDFCAD5E"/>
    <w:lvl w:ilvl="0" w:tplc="A9E42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77B02"/>
    <w:multiLevelType w:val="hybridMultilevel"/>
    <w:tmpl w:val="2A488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7D1998"/>
    <w:multiLevelType w:val="hybridMultilevel"/>
    <w:tmpl w:val="524A4262"/>
    <w:lvl w:ilvl="0" w:tplc="F386165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D26D1C"/>
    <w:multiLevelType w:val="hybridMultilevel"/>
    <w:tmpl w:val="F6B4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294128"/>
    <w:multiLevelType w:val="hybridMultilevel"/>
    <w:tmpl w:val="99A8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902AF"/>
    <w:multiLevelType w:val="hybridMultilevel"/>
    <w:tmpl w:val="9358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1914F7"/>
    <w:multiLevelType w:val="hybridMultilevel"/>
    <w:tmpl w:val="0CA43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0F2CF3"/>
    <w:multiLevelType w:val="hybridMultilevel"/>
    <w:tmpl w:val="F7702492"/>
    <w:lvl w:ilvl="0" w:tplc="BAB06B6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0E1341"/>
    <w:multiLevelType w:val="hybridMultilevel"/>
    <w:tmpl w:val="84DA3FA8"/>
    <w:lvl w:ilvl="0" w:tplc="795C5532">
      <w:start w:val="1"/>
      <w:numFmt w:val="decimal"/>
      <w:lvlText w:val="%1."/>
      <w:lvlJc w:val="left"/>
      <w:pPr>
        <w:tabs>
          <w:tab w:val="num" w:pos="1069"/>
        </w:tabs>
        <w:ind w:left="1069" w:hanging="360"/>
      </w:pPr>
      <w:rPr>
        <w:rFonts w:cs="Times New Roman" w:hint="default"/>
      </w:rPr>
    </w:lvl>
    <w:lvl w:ilvl="1" w:tplc="F23A3554">
      <w:numFmt w:val="none"/>
      <w:lvlText w:val=""/>
      <w:lvlJc w:val="left"/>
      <w:pPr>
        <w:tabs>
          <w:tab w:val="num" w:pos="360"/>
        </w:tabs>
      </w:pPr>
      <w:rPr>
        <w:rFonts w:cs="Times New Roman"/>
      </w:rPr>
    </w:lvl>
    <w:lvl w:ilvl="2" w:tplc="3CEA294C">
      <w:numFmt w:val="none"/>
      <w:lvlText w:val=""/>
      <w:lvlJc w:val="left"/>
      <w:pPr>
        <w:tabs>
          <w:tab w:val="num" w:pos="360"/>
        </w:tabs>
      </w:pPr>
      <w:rPr>
        <w:rFonts w:cs="Times New Roman"/>
      </w:rPr>
    </w:lvl>
    <w:lvl w:ilvl="3" w:tplc="A050ABC8">
      <w:numFmt w:val="none"/>
      <w:lvlText w:val=""/>
      <w:lvlJc w:val="left"/>
      <w:pPr>
        <w:tabs>
          <w:tab w:val="num" w:pos="360"/>
        </w:tabs>
      </w:pPr>
      <w:rPr>
        <w:rFonts w:cs="Times New Roman"/>
      </w:rPr>
    </w:lvl>
    <w:lvl w:ilvl="4" w:tplc="B65A2A8E">
      <w:numFmt w:val="none"/>
      <w:lvlText w:val=""/>
      <w:lvlJc w:val="left"/>
      <w:pPr>
        <w:tabs>
          <w:tab w:val="num" w:pos="360"/>
        </w:tabs>
      </w:pPr>
      <w:rPr>
        <w:rFonts w:cs="Times New Roman"/>
      </w:rPr>
    </w:lvl>
    <w:lvl w:ilvl="5" w:tplc="09FA2072">
      <w:numFmt w:val="none"/>
      <w:lvlText w:val=""/>
      <w:lvlJc w:val="left"/>
      <w:pPr>
        <w:tabs>
          <w:tab w:val="num" w:pos="360"/>
        </w:tabs>
      </w:pPr>
      <w:rPr>
        <w:rFonts w:cs="Times New Roman"/>
      </w:rPr>
    </w:lvl>
    <w:lvl w:ilvl="6" w:tplc="2AF2CFDE">
      <w:numFmt w:val="none"/>
      <w:lvlText w:val=""/>
      <w:lvlJc w:val="left"/>
      <w:pPr>
        <w:tabs>
          <w:tab w:val="num" w:pos="360"/>
        </w:tabs>
      </w:pPr>
      <w:rPr>
        <w:rFonts w:cs="Times New Roman"/>
      </w:rPr>
    </w:lvl>
    <w:lvl w:ilvl="7" w:tplc="1244283C">
      <w:numFmt w:val="none"/>
      <w:lvlText w:val=""/>
      <w:lvlJc w:val="left"/>
      <w:pPr>
        <w:tabs>
          <w:tab w:val="num" w:pos="360"/>
        </w:tabs>
      </w:pPr>
      <w:rPr>
        <w:rFonts w:cs="Times New Roman"/>
      </w:rPr>
    </w:lvl>
    <w:lvl w:ilvl="8" w:tplc="058E9346">
      <w:numFmt w:val="none"/>
      <w:lvlText w:val=""/>
      <w:lvlJc w:val="left"/>
      <w:pPr>
        <w:tabs>
          <w:tab w:val="num" w:pos="360"/>
        </w:tabs>
      </w:pPr>
      <w:rPr>
        <w:rFonts w:cs="Times New Roman"/>
      </w:rPr>
    </w:lvl>
  </w:abstractNum>
  <w:abstractNum w:abstractNumId="9" w15:restartNumberingAfterBreak="0">
    <w:nsid w:val="6735376A"/>
    <w:multiLevelType w:val="hybridMultilevel"/>
    <w:tmpl w:val="93745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380744"/>
    <w:multiLevelType w:val="hybridMultilevel"/>
    <w:tmpl w:val="E92614D4"/>
    <w:lvl w:ilvl="0" w:tplc="EEEA30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E402D79"/>
    <w:multiLevelType w:val="hybridMultilevel"/>
    <w:tmpl w:val="910CF0B6"/>
    <w:lvl w:ilvl="0" w:tplc="5E265134">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3"/>
  </w:num>
  <w:num w:numId="6">
    <w:abstractNumId w:val="9"/>
  </w:num>
  <w:num w:numId="7">
    <w:abstractNumId w:val="8"/>
  </w:num>
  <w:num w:numId="8">
    <w:abstractNumId w:val="11"/>
  </w:num>
  <w:num w:numId="9">
    <w:abstractNumId w:val="2"/>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DF"/>
    <w:rsid w:val="00016CFD"/>
    <w:rsid w:val="00024BE0"/>
    <w:rsid w:val="00044643"/>
    <w:rsid w:val="00044AC8"/>
    <w:rsid w:val="0006103E"/>
    <w:rsid w:val="000714FF"/>
    <w:rsid w:val="0007258E"/>
    <w:rsid w:val="00083E15"/>
    <w:rsid w:val="00090B63"/>
    <w:rsid w:val="00096BD7"/>
    <w:rsid w:val="000A4E2B"/>
    <w:rsid w:val="000C42AC"/>
    <w:rsid w:val="000C5FEA"/>
    <w:rsid w:val="000E20E5"/>
    <w:rsid w:val="000F1173"/>
    <w:rsid w:val="000F5FBA"/>
    <w:rsid w:val="000F7825"/>
    <w:rsid w:val="0011031F"/>
    <w:rsid w:val="00120F72"/>
    <w:rsid w:val="0012793B"/>
    <w:rsid w:val="00127977"/>
    <w:rsid w:val="00161C84"/>
    <w:rsid w:val="00164D66"/>
    <w:rsid w:val="001710E7"/>
    <w:rsid w:val="00171D83"/>
    <w:rsid w:val="00181966"/>
    <w:rsid w:val="00190963"/>
    <w:rsid w:val="00194EEB"/>
    <w:rsid w:val="00195978"/>
    <w:rsid w:val="001A1B26"/>
    <w:rsid w:val="001B1D23"/>
    <w:rsid w:val="001B6DAD"/>
    <w:rsid w:val="001C10C7"/>
    <w:rsid w:val="001D0786"/>
    <w:rsid w:val="001E0D91"/>
    <w:rsid w:val="001E59D1"/>
    <w:rsid w:val="001F3635"/>
    <w:rsid w:val="001F469F"/>
    <w:rsid w:val="0020179A"/>
    <w:rsid w:val="002269D4"/>
    <w:rsid w:val="00231ABE"/>
    <w:rsid w:val="002443CD"/>
    <w:rsid w:val="00246D4A"/>
    <w:rsid w:val="002565C6"/>
    <w:rsid w:val="002641F4"/>
    <w:rsid w:val="00266EB7"/>
    <w:rsid w:val="00271B39"/>
    <w:rsid w:val="0028316B"/>
    <w:rsid w:val="0028577B"/>
    <w:rsid w:val="00286436"/>
    <w:rsid w:val="00293FD5"/>
    <w:rsid w:val="002A0EB0"/>
    <w:rsid w:val="002A66DA"/>
    <w:rsid w:val="002C0EEB"/>
    <w:rsid w:val="002C69C6"/>
    <w:rsid w:val="002D0BC6"/>
    <w:rsid w:val="002D500E"/>
    <w:rsid w:val="002D7B58"/>
    <w:rsid w:val="002F3639"/>
    <w:rsid w:val="003005E1"/>
    <w:rsid w:val="003013C7"/>
    <w:rsid w:val="00325A5D"/>
    <w:rsid w:val="003264E0"/>
    <w:rsid w:val="003269F8"/>
    <w:rsid w:val="00334A52"/>
    <w:rsid w:val="0033515C"/>
    <w:rsid w:val="00353559"/>
    <w:rsid w:val="0035383B"/>
    <w:rsid w:val="00354A93"/>
    <w:rsid w:val="003572F0"/>
    <w:rsid w:val="00364FB8"/>
    <w:rsid w:val="003664A6"/>
    <w:rsid w:val="00397352"/>
    <w:rsid w:val="003C29A1"/>
    <w:rsid w:val="003C51D4"/>
    <w:rsid w:val="003D2109"/>
    <w:rsid w:val="003F10C7"/>
    <w:rsid w:val="003F3C9E"/>
    <w:rsid w:val="0040137F"/>
    <w:rsid w:val="00410364"/>
    <w:rsid w:val="0041556E"/>
    <w:rsid w:val="004259B4"/>
    <w:rsid w:val="00430E75"/>
    <w:rsid w:val="0043735D"/>
    <w:rsid w:val="004446AE"/>
    <w:rsid w:val="00452B54"/>
    <w:rsid w:val="00463266"/>
    <w:rsid w:val="00463900"/>
    <w:rsid w:val="00467F00"/>
    <w:rsid w:val="004727BD"/>
    <w:rsid w:val="00472F23"/>
    <w:rsid w:val="00477F3D"/>
    <w:rsid w:val="00480D60"/>
    <w:rsid w:val="004A7CB0"/>
    <w:rsid w:val="004B0085"/>
    <w:rsid w:val="004B251D"/>
    <w:rsid w:val="004D0B7D"/>
    <w:rsid w:val="004D2BC3"/>
    <w:rsid w:val="004D68F7"/>
    <w:rsid w:val="004D7B12"/>
    <w:rsid w:val="004D7B1A"/>
    <w:rsid w:val="004E1994"/>
    <w:rsid w:val="004F14DC"/>
    <w:rsid w:val="004F16A0"/>
    <w:rsid w:val="004F7DF6"/>
    <w:rsid w:val="00503E43"/>
    <w:rsid w:val="005046A5"/>
    <w:rsid w:val="00507390"/>
    <w:rsid w:val="00510AF7"/>
    <w:rsid w:val="00514F87"/>
    <w:rsid w:val="00524555"/>
    <w:rsid w:val="00527CC7"/>
    <w:rsid w:val="00532300"/>
    <w:rsid w:val="005603B1"/>
    <w:rsid w:val="005603C9"/>
    <w:rsid w:val="00564AD2"/>
    <w:rsid w:val="00573E0E"/>
    <w:rsid w:val="0058224D"/>
    <w:rsid w:val="00584EA6"/>
    <w:rsid w:val="005920D6"/>
    <w:rsid w:val="005941AC"/>
    <w:rsid w:val="00596E11"/>
    <w:rsid w:val="005A0723"/>
    <w:rsid w:val="005A0750"/>
    <w:rsid w:val="005A0F4B"/>
    <w:rsid w:val="005A4866"/>
    <w:rsid w:val="005C3C67"/>
    <w:rsid w:val="005D2F4C"/>
    <w:rsid w:val="005E4057"/>
    <w:rsid w:val="005F478B"/>
    <w:rsid w:val="00620BD3"/>
    <w:rsid w:val="006411A6"/>
    <w:rsid w:val="006458CD"/>
    <w:rsid w:val="00657331"/>
    <w:rsid w:val="00660D63"/>
    <w:rsid w:val="0066409D"/>
    <w:rsid w:val="00666070"/>
    <w:rsid w:val="006676B8"/>
    <w:rsid w:val="00674498"/>
    <w:rsid w:val="00691A1B"/>
    <w:rsid w:val="006A66F5"/>
    <w:rsid w:val="006C7673"/>
    <w:rsid w:val="006D120A"/>
    <w:rsid w:val="006D2B26"/>
    <w:rsid w:val="006E6F23"/>
    <w:rsid w:val="006E706B"/>
    <w:rsid w:val="006F3003"/>
    <w:rsid w:val="006F7F5B"/>
    <w:rsid w:val="007032EC"/>
    <w:rsid w:val="00703733"/>
    <w:rsid w:val="00704ABC"/>
    <w:rsid w:val="00715213"/>
    <w:rsid w:val="007234D6"/>
    <w:rsid w:val="007252F0"/>
    <w:rsid w:val="007427B0"/>
    <w:rsid w:val="00747DCA"/>
    <w:rsid w:val="007540A1"/>
    <w:rsid w:val="00763E23"/>
    <w:rsid w:val="00774CE9"/>
    <w:rsid w:val="007823A9"/>
    <w:rsid w:val="00790FBB"/>
    <w:rsid w:val="00791208"/>
    <w:rsid w:val="00797E57"/>
    <w:rsid w:val="007A1E79"/>
    <w:rsid w:val="007B4073"/>
    <w:rsid w:val="007B47A5"/>
    <w:rsid w:val="007B7EAE"/>
    <w:rsid w:val="007C76DA"/>
    <w:rsid w:val="007D48A6"/>
    <w:rsid w:val="007E07D1"/>
    <w:rsid w:val="007F2609"/>
    <w:rsid w:val="007F7281"/>
    <w:rsid w:val="008005EB"/>
    <w:rsid w:val="00810CE5"/>
    <w:rsid w:val="0081348A"/>
    <w:rsid w:val="008309B1"/>
    <w:rsid w:val="008515DC"/>
    <w:rsid w:val="00861E73"/>
    <w:rsid w:val="00864891"/>
    <w:rsid w:val="008714A9"/>
    <w:rsid w:val="00872CCE"/>
    <w:rsid w:val="00877666"/>
    <w:rsid w:val="008862A8"/>
    <w:rsid w:val="008B6BBA"/>
    <w:rsid w:val="008C140F"/>
    <w:rsid w:val="008D3F8A"/>
    <w:rsid w:val="008E438A"/>
    <w:rsid w:val="008E70AA"/>
    <w:rsid w:val="008F5A17"/>
    <w:rsid w:val="00902403"/>
    <w:rsid w:val="009039F5"/>
    <w:rsid w:val="00916AB4"/>
    <w:rsid w:val="00943D86"/>
    <w:rsid w:val="009454D9"/>
    <w:rsid w:val="00950EE4"/>
    <w:rsid w:val="00954A98"/>
    <w:rsid w:val="00955D6D"/>
    <w:rsid w:val="00960479"/>
    <w:rsid w:val="009655B5"/>
    <w:rsid w:val="00984519"/>
    <w:rsid w:val="00984520"/>
    <w:rsid w:val="00997DE6"/>
    <w:rsid w:val="009A2349"/>
    <w:rsid w:val="009B121F"/>
    <w:rsid w:val="009B7A18"/>
    <w:rsid w:val="009E4D23"/>
    <w:rsid w:val="009F3C01"/>
    <w:rsid w:val="00A03106"/>
    <w:rsid w:val="00A1608D"/>
    <w:rsid w:val="00A25F51"/>
    <w:rsid w:val="00A26652"/>
    <w:rsid w:val="00A40A74"/>
    <w:rsid w:val="00A41D30"/>
    <w:rsid w:val="00A5584D"/>
    <w:rsid w:val="00A6594F"/>
    <w:rsid w:val="00A67760"/>
    <w:rsid w:val="00A87F7F"/>
    <w:rsid w:val="00A95B3C"/>
    <w:rsid w:val="00AB3094"/>
    <w:rsid w:val="00AC4F4A"/>
    <w:rsid w:val="00AD5FAF"/>
    <w:rsid w:val="00AF51FA"/>
    <w:rsid w:val="00B01FD4"/>
    <w:rsid w:val="00B25B19"/>
    <w:rsid w:val="00B522F6"/>
    <w:rsid w:val="00B6236E"/>
    <w:rsid w:val="00B6280E"/>
    <w:rsid w:val="00B65520"/>
    <w:rsid w:val="00B84F21"/>
    <w:rsid w:val="00B91FAA"/>
    <w:rsid w:val="00B95E50"/>
    <w:rsid w:val="00BB082C"/>
    <w:rsid w:val="00BE4A49"/>
    <w:rsid w:val="00BE5FE2"/>
    <w:rsid w:val="00BF1EEC"/>
    <w:rsid w:val="00BF6DCA"/>
    <w:rsid w:val="00C101A4"/>
    <w:rsid w:val="00C1114F"/>
    <w:rsid w:val="00C168F6"/>
    <w:rsid w:val="00C20A45"/>
    <w:rsid w:val="00C24EFF"/>
    <w:rsid w:val="00C31458"/>
    <w:rsid w:val="00C34D40"/>
    <w:rsid w:val="00C44EE9"/>
    <w:rsid w:val="00C57BED"/>
    <w:rsid w:val="00C61E35"/>
    <w:rsid w:val="00C64CCB"/>
    <w:rsid w:val="00C66AD5"/>
    <w:rsid w:val="00C675F2"/>
    <w:rsid w:val="00C97C09"/>
    <w:rsid w:val="00CA6373"/>
    <w:rsid w:val="00CB5B14"/>
    <w:rsid w:val="00CB630C"/>
    <w:rsid w:val="00CC1E00"/>
    <w:rsid w:val="00CC4BF8"/>
    <w:rsid w:val="00CC5E9F"/>
    <w:rsid w:val="00CE056D"/>
    <w:rsid w:val="00CE2B89"/>
    <w:rsid w:val="00CE79B5"/>
    <w:rsid w:val="00CE7E44"/>
    <w:rsid w:val="00CF0260"/>
    <w:rsid w:val="00CF3DBC"/>
    <w:rsid w:val="00CF4B80"/>
    <w:rsid w:val="00D10C61"/>
    <w:rsid w:val="00D24CAB"/>
    <w:rsid w:val="00D4042E"/>
    <w:rsid w:val="00D55CFE"/>
    <w:rsid w:val="00D56AC1"/>
    <w:rsid w:val="00D71B3F"/>
    <w:rsid w:val="00D835CD"/>
    <w:rsid w:val="00D8729A"/>
    <w:rsid w:val="00D94261"/>
    <w:rsid w:val="00D9788D"/>
    <w:rsid w:val="00D97DDF"/>
    <w:rsid w:val="00DA0659"/>
    <w:rsid w:val="00DA320D"/>
    <w:rsid w:val="00DC1588"/>
    <w:rsid w:val="00DD35C1"/>
    <w:rsid w:val="00DF73FC"/>
    <w:rsid w:val="00E0483A"/>
    <w:rsid w:val="00E1119D"/>
    <w:rsid w:val="00E145FD"/>
    <w:rsid w:val="00E14682"/>
    <w:rsid w:val="00E20FF4"/>
    <w:rsid w:val="00E27EED"/>
    <w:rsid w:val="00E45C64"/>
    <w:rsid w:val="00E5210F"/>
    <w:rsid w:val="00E57B11"/>
    <w:rsid w:val="00E64921"/>
    <w:rsid w:val="00EA3211"/>
    <w:rsid w:val="00EA6E6F"/>
    <w:rsid w:val="00EB41BC"/>
    <w:rsid w:val="00EE3A00"/>
    <w:rsid w:val="00EE7CDF"/>
    <w:rsid w:val="00EF0470"/>
    <w:rsid w:val="00EF2BB8"/>
    <w:rsid w:val="00EF6061"/>
    <w:rsid w:val="00F21472"/>
    <w:rsid w:val="00F23CD6"/>
    <w:rsid w:val="00F46853"/>
    <w:rsid w:val="00F51208"/>
    <w:rsid w:val="00F77E45"/>
    <w:rsid w:val="00F96B46"/>
    <w:rsid w:val="00FA2FF0"/>
    <w:rsid w:val="00FB429F"/>
    <w:rsid w:val="00FC19F3"/>
    <w:rsid w:val="00FD3C4B"/>
    <w:rsid w:val="00FF6161"/>
    <w:rsid w:val="00FF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C848"/>
  <w15:chartTrackingRefBased/>
  <w15:docId w15:val="{00DC291E-7CFB-497F-91A4-20DE0773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2F0"/>
  </w:style>
  <w:style w:type="paragraph" w:styleId="1">
    <w:name w:val="heading 1"/>
    <w:basedOn w:val="a"/>
    <w:next w:val="a"/>
    <w:link w:val="10"/>
    <w:uiPriority w:val="9"/>
    <w:qFormat/>
    <w:rsid w:val="00660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72C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A6"/>
    <w:pPr>
      <w:ind w:left="720"/>
      <w:contextualSpacing/>
    </w:pPr>
  </w:style>
  <w:style w:type="paragraph" w:styleId="a4">
    <w:name w:val="Normal (Web)"/>
    <w:basedOn w:val="a"/>
    <w:uiPriority w:val="99"/>
    <w:semiHidden/>
    <w:unhideWhenUsed/>
    <w:rsid w:val="00DA0659"/>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C66A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6AD5"/>
  </w:style>
  <w:style w:type="paragraph" w:styleId="a7">
    <w:name w:val="footer"/>
    <w:basedOn w:val="a"/>
    <w:link w:val="a8"/>
    <w:uiPriority w:val="99"/>
    <w:unhideWhenUsed/>
    <w:rsid w:val="00C66A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6AD5"/>
  </w:style>
  <w:style w:type="character" w:styleId="a9">
    <w:name w:val="Strong"/>
    <w:basedOn w:val="a0"/>
    <w:uiPriority w:val="22"/>
    <w:qFormat/>
    <w:rsid w:val="00AC4F4A"/>
    <w:rPr>
      <w:b/>
      <w:bCs/>
    </w:rPr>
  </w:style>
  <w:style w:type="table" w:styleId="aa">
    <w:name w:val="Table Grid"/>
    <w:basedOn w:val="a1"/>
    <w:uiPriority w:val="39"/>
    <w:rsid w:val="004F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190963"/>
    <w:rPr>
      <w:color w:val="808080"/>
    </w:rPr>
  </w:style>
  <w:style w:type="paragraph" w:styleId="ac">
    <w:name w:val="endnote text"/>
    <w:basedOn w:val="a"/>
    <w:link w:val="ad"/>
    <w:uiPriority w:val="99"/>
    <w:semiHidden/>
    <w:unhideWhenUsed/>
    <w:rsid w:val="00EE3A00"/>
    <w:pPr>
      <w:spacing w:after="0" w:line="240" w:lineRule="auto"/>
    </w:pPr>
    <w:rPr>
      <w:sz w:val="20"/>
    </w:rPr>
  </w:style>
  <w:style w:type="character" w:customStyle="1" w:styleId="ad">
    <w:name w:val="Текст концевой сноски Знак"/>
    <w:basedOn w:val="a0"/>
    <w:link w:val="ac"/>
    <w:uiPriority w:val="99"/>
    <w:semiHidden/>
    <w:rsid w:val="00EE3A00"/>
    <w:rPr>
      <w:sz w:val="20"/>
    </w:rPr>
  </w:style>
  <w:style w:type="character" w:styleId="ae">
    <w:name w:val="endnote reference"/>
    <w:basedOn w:val="a0"/>
    <w:uiPriority w:val="99"/>
    <w:semiHidden/>
    <w:unhideWhenUsed/>
    <w:rsid w:val="00EE3A00"/>
    <w:rPr>
      <w:vertAlign w:val="superscript"/>
    </w:rPr>
  </w:style>
  <w:style w:type="character" w:customStyle="1" w:styleId="10">
    <w:name w:val="Заголовок 1 Знак"/>
    <w:basedOn w:val="a0"/>
    <w:link w:val="1"/>
    <w:uiPriority w:val="9"/>
    <w:rsid w:val="00660D63"/>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660D63"/>
    <w:pPr>
      <w:outlineLvl w:val="9"/>
    </w:pPr>
    <w:rPr>
      <w:lang w:eastAsia="ru-RU"/>
    </w:rPr>
  </w:style>
  <w:style w:type="character" w:customStyle="1" w:styleId="30">
    <w:name w:val="Заголовок 3 Знак"/>
    <w:basedOn w:val="a0"/>
    <w:link w:val="3"/>
    <w:uiPriority w:val="9"/>
    <w:semiHidden/>
    <w:rsid w:val="00872CCE"/>
    <w:rPr>
      <w:rFonts w:asciiTheme="majorHAnsi" w:eastAsiaTheme="majorEastAsia" w:hAnsiTheme="majorHAnsi" w:cstheme="majorBidi"/>
      <w:color w:val="1F3763" w:themeColor="accent1" w:themeShade="7F"/>
      <w:sz w:val="24"/>
      <w:szCs w:val="24"/>
    </w:rPr>
  </w:style>
  <w:style w:type="paragraph" w:styleId="2">
    <w:name w:val="toc 2"/>
    <w:basedOn w:val="a"/>
    <w:next w:val="a"/>
    <w:autoRedefine/>
    <w:uiPriority w:val="39"/>
    <w:unhideWhenUsed/>
    <w:rsid w:val="00872CCE"/>
    <w:pPr>
      <w:spacing w:after="100"/>
      <w:ind w:left="220"/>
    </w:pPr>
    <w:rPr>
      <w:rFonts w:asciiTheme="minorHAnsi" w:eastAsiaTheme="minorEastAsia" w:hAnsiTheme="minorHAnsi"/>
      <w:sz w:val="22"/>
      <w:szCs w:val="22"/>
      <w:lang w:eastAsia="ru-RU"/>
    </w:rPr>
  </w:style>
  <w:style w:type="paragraph" w:styleId="11">
    <w:name w:val="toc 1"/>
    <w:basedOn w:val="a"/>
    <w:next w:val="a"/>
    <w:autoRedefine/>
    <w:uiPriority w:val="39"/>
    <w:unhideWhenUsed/>
    <w:rsid w:val="002F3639"/>
    <w:pPr>
      <w:tabs>
        <w:tab w:val="right" w:leader="dot" w:pos="9628"/>
      </w:tabs>
      <w:spacing w:after="100"/>
      <w:jc w:val="both"/>
    </w:pPr>
    <w:rPr>
      <w:rFonts w:eastAsiaTheme="minorEastAsia"/>
      <w:noProof/>
      <w:szCs w:val="28"/>
      <w:lang w:eastAsia="ru-RU"/>
    </w:rPr>
  </w:style>
  <w:style w:type="paragraph" w:styleId="31">
    <w:name w:val="toc 3"/>
    <w:basedOn w:val="a"/>
    <w:next w:val="a"/>
    <w:autoRedefine/>
    <w:uiPriority w:val="39"/>
    <w:unhideWhenUsed/>
    <w:rsid w:val="00872CCE"/>
    <w:pPr>
      <w:spacing w:after="100"/>
      <w:ind w:left="440"/>
    </w:pPr>
    <w:rPr>
      <w:rFonts w:asciiTheme="minorHAnsi" w:eastAsiaTheme="minorEastAsia" w:hAnsiTheme="minorHAnsi"/>
      <w:sz w:val="22"/>
      <w:szCs w:val="22"/>
      <w:lang w:eastAsia="ru-RU"/>
    </w:rPr>
  </w:style>
  <w:style w:type="character" w:styleId="af0">
    <w:name w:val="Hyperlink"/>
    <w:basedOn w:val="a0"/>
    <w:uiPriority w:val="99"/>
    <w:unhideWhenUsed/>
    <w:rsid w:val="00872CCE"/>
    <w:rPr>
      <w:color w:val="0563C1" w:themeColor="hyperlink"/>
      <w:u w:val="single"/>
    </w:rPr>
  </w:style>
  <w:style w:type="paragraph" w:styleId="af1">
    <w:name w:val="Balloon Text"/>
    <w:basedOn w:val="a"/>
    <w:link w:val="af2"/>
    <w:uiPriority w:val="99"/>
    <w:semiHidden/>
    <w:unhideWhenUsed/>
    <w:rsid w:val="00943D8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43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079">
      <w:bodyDiv w:val="1"/>
      <w:marLeft w:val="0"/>
      <w:marRight w:val="0"/>
      <w:marTop w:val="0"/>
      <w:marBottom w:val="0"/>
      <w:divBdr>
        <w:top w:val="none" w:sz="0" w:space="0" w:color="auto"/>
        <w:left w:val="none" w:sz="0" w:space="0" w:color="auto"/>
        <w:bottom w:val="none" w:sz="0" w:space="0" w:color="auto"/>
        <w:right w:val="none" w:sz="0" w:space="0" w:color="auto"/>
      </w:divBdr>
    </w:div>
    <w:div w:id="55445016">
      <w:bodyDiv w:val="1"/>
      <w:marLeft w:val="0"/>
      <w:marRight w:val="0"/>
      <w:marTop w:val="0"/>
      <w:marBottom w:val="0"/>
      <w:divBdr>
        <w:top w:val="none" w:sz="0" w:space="0" w:color="auto"/>
        <w:left w:val="none" w:sz="0" w:space="0" w:color="auto"/>
        <w:bottom w:val="none" w:sz="0" w:space="0" w:color="auto"/>
        <w:right w:val="none" w:sz="0" w:space="0" w:color="auto"/>
      </w:divBdr>
    </w:div>
    <w:div w:id="77868670">
      <w:bodyDiv w:val="1"/>
      <w:marLeft w:val="0"/>
      <w:marRight w:val="0"/>
      <w:marTop w:val="0"/>
      <w:marBottom w:val="0"/>
      <w:divBdr>
        <w:top w:val="none" w:sz="0" w:space="0" w:color="auto"/>
        <w:left w:val="none" w:sz="0" w:space="0" w:color="auto"/>
        <w:bottom w:val="none" w:sz="0" w:space="0" w:color="auto"/>
        <w:right w:val="none" w:sz="0" w:space="0" w:color="auto"/>
      </w:divBdr>
    </w:div>
    <w:div w:id="94715329">
      <w:bodyDiv w:val="1"/>
      <w:marLeft w:val="0"/>
      <w:marRight w:val="0"/>
      <w:marTop w:val="0"/>
      <w:marBottom w:val="0"/>
      <w:divBdr>
        <w:top w:val="none" w:sz="0" w:space="0" w:color="auto"/>
        <w:left w:val="none" w:sz="0" w:space="0" w:color="auto"/>
        <w:bottom w:val="none" w:sz="0" w:space="0" w:color="auto"/>
        <w:right w:val="none" w:sz="0" w:space="0" w:color="auto"/>
      </w:divBdr>
    </w:div>
    <w:div w:id="98067428">
      <w:bodyDiv w:val="1"/>
      <w:marLeft w:val="0"/>
      <w:marRight w:val="0"/>
      <w:marTop w:val="0"/>
      <w:marBottom w:val="0"/>
      <w:divBdr>
        <w:top w:val="none" w:sz="0" w:space="0" w:color="auto"/>
        <w:left w:val="none" w:sz="0" w:space="0" w:color="auto"/>
        <w:bottom w:val="none" w:sz="0" w:space="0" w:color="auto"/>
        <w:right w:val="none" w:sz="0" w:space="0" w:color="auto"/>
      </w:divBdr>
    </w:div>
    <w:div w:id="105275869">
      <w:bodyDiv w:val="1"/>
      <w:marLeft w:val="0"/>
      <w:marRight w:val="0"/>
      <w:marTop w:val="0"/>
      <w:marBottom w:val="0"/>
      <w:divBdr>
        <w:top w:val="none" w:sz="0" w:space="0" w:color="auto"/>
        <w:left w:val="none" w:sz="0" w:space="0" w:color="auto"/>
        <w:bottom w:val="none" w:sz="0" w:space="0" w:color="auto"/>
        <w:right w:val="none" w:sz="0" w:space="0" w:color="auto"/>
      </w:divBdr>
    </w:div>
    <w:div w:id="117139725">
      <w:bodyDiv w:val="1"/>
      <w:marLeft w:val="0"/>
      <w:marRight w:val="0"/>
      <w:marTop w:val="0"/>
      <w:marBottom w:val="0"/>
      <w:divBdr>
        <w:top w:val="none" w:sz="0" w:space="0" w:color="auto"/>
        <w:left w:val="none" w:sz="0" w:space="0" w:color="auto"/>
        <w:bottom w:val="none" w:sz="0" w:space="0" w:color="auto"/>
        <w:right w:val="none" w:sz="0" w:space="0" w:color="auto"/>
      </w:divBdr>
    </w:div>
    <w:div w:id="118574477">
      <w:bodyDiv w:val="1"/>
      <w:marLeft w:val="0"/>
      <w:marRight w:val="0"/>
      <w:marTop w:val="0"/>
      <w:marBottom w:val="0"/>
      <w:divBdr>
        <w:top w:val="none" w:sz="0" w:space="0" w:color="auto"/>
        <w:left w:val="none" w:sz="0" w:space="0" w:color="auto"/>
        <w:bottom w:val="none" w:sz="0" w:space="0" w:color="auto"/>
        <w:right w:val="none" w:sz="0" w:space="0" w:color="auto"/>
      </w:divBdr>
    </w:div>
    <w:div w:id="124781946">
      <w:bodyDiv w:val="1"/>
      <w:marLeft w:val="0"/>
      <w:marRight w:val="0"/>
      <w:marTop w:val="0"/>
      <w:marBottom w:val="0"/>
      <w:divBdr>
        <w:top w:val="none" w:sz="0" w:space="0" w:color="auto"/>
        <w:left w:val="none" w:sz="0" w:space="0" w:color="auto"/>
        <w:bottom w:val="none" w:sz="0" w:space="0" w:color="auto"/>
        <w:right w:val="none" w:sz="0" w:space="0" w:color="auto"/>
      </w:divBdr>
    </w:div>
    <w:div w:id="166137730">
      <w:bodyDiv w:val="1"/>
      <w:marLeft w:val="0"/>
      <w:marRight w:val="0"/>
      <w:marTop w:val="0"/>
      <w:marBottom w:val="0"/>
      <w:divBdr>
        <w:top w:val="none" w:sz="0" w:space="0" w:color="auto"/>
        <w:left w:val="none" w:sz="0" w:space="0" w:color="auto"/>
        <w:bottom w:val="none" w:sz="0" w:space="0" w:color="auto"/>
        <w:right w:val="none" w:sz="0" w:space="0" w:color="auto"/>
      </w:divBdr>
    </w:div>
    <w:div w:id="171459888">
      <w:bodyDiv w:val="1"/>
      <w:marLeft w:val="0"/>
      <w:marRight w:val="0"/>
      <w:marTop w:val="0"/>
      <w:marBottom w:val="0"/>
      <w:divBdr>
        <w:top w:val="none" w:sz="0" w:space="0" w:color="auto"/>
        <w:left w:val="none" w:sz="0" w:space="0" w:color="auto"/>
        <w:bottom w:val="none" w:sz="0" w:space="0" w:color="auto"/>
        <w:right w:val="none" w:sz="0" w:space="0" w:color="auto"/>
      </w:divBdr>
    </w:div>
    <w:div w:id="184057272">
      <w:bodyDiv w:val="1"/>
      <w:marLeft w:val="0"/>
      <w:marRight w:val="0"/>
      <w:marTop w:val="0"/>
      <w:marBottom w:val="0"/>
      <w:divBdr>
        <w:top w:val="none" w:sz="0" w:space="0" w:color="auto"/>
        <w:left w:val="none" w:sz="0" w:space="0" w:color="auto"/>
        <w:bottom w:val="none" w:sz="0" w:space="0" w:color="auto"/>
        <w:right w:val="none" w:sz="0" w:space="0" w:color="auto"/>
      </w:divBdr>
    </w:div>
    <w:div w:id="190346130">
      <w:bodyDiv w:val="1"/>
      <w:marLeft w:val="0"/>
      <w:marRight w:val="0"/>
      <w:marTop w:val="0"/>
      <w:marBottom w:val="0"/>
      <w:divBdr>
        <w:top w:val="none" w:sz="0" w:space="0" w:color="auto"/>
        <w:left w:val="none" w:sz="0" w:space="0" w:color="auto"/>
        <w:bottom w:val="none" w:sz="0" w:space="0" w:color="auto"/>
        <w:right w:val="none" w:sz="0" w:space="0" w:color="auto"/>
      </w:divBdr>
    </w:div>
    <w:div w:id="195584219">
      <w:bodyDiv w:val="1"/>
      <w:marLeft w:val="0"/>
      <w:marRight w:val="0"/>
      <w:marTop w:val="0"/>
      <w:marBottom w:val="0"/>
      <w:divBdr>
        <w:top w:val="none" w:sz="0" w:space="0" w:color="auto"/>
        <w:left w:val="none" w:sz="0" w:space="0" w:color="auto"/>
        <w:bottom w:val="none" w:sz="0" w:space="0" w:color="auto"/>
        <w:right w:val="none" w:sz="0" w:space="0" w:color="auto"/>
      </w:divBdr>
    </w:div>
    <w:div w:id="201021733">
      <w:bodyDiv w:val="1"/>
      <w:marLeft w:val="0"/>
      <w:marRight w:val="0"/>
      <w:marTop w:val="0"/>
      <w:marBottom w:val="0"/>
      <w:divBdr>
        <w:top w:val="none" w:sz="0" w:space="0" w:color="auto"/>
        <w:left w:val="none" w:sz="0" w:space="0" w:color="auto"/>
        <w:bottom w:val="none" w:sz="0" w:space="0" w:color="auto"/>
        <w:right w:val="none" w:sz="0" w:space="0" w:color="auto"/>
      </w:divBdr>
    </w:div>
    <w:div w:id="220606051">
      <w:bodyDiv w:val="1"/>
      <w:marLeft w:val="0"/>
      <w:marRight w:val="0"/>
      <w:marTop w:val="0"/>
      <w:marBottom w:val="0"/>
      <w:divBdr>
        <w:top w:val="none" w:sz="0" w:space="0" w:color="auto"/>
        <w:left w:val="none" w:sz="0" w:space="0" w:color="auto"/>
        <w:bottom w:val="none" w:sz="0" w:space="0" w:color="auto"/>
        <w:right w:val="none" w:sz="0" w:space="0" w:color="auto"/>
      </w:divBdr>
    </w:div>
    <w:div w:id="233394081">
      <w:bodyDiv w:val="1"/>
      <w:marLeft w:val="0"/>
      <w:marRight w:val="0"/>
      <w:marTop w:val="0"/>
      <w:marBottom w:val="0"/>
      <w:divBdr>
        <w:top w:val="none" w:sz="0" w:space="0" w:color="auto"/>
        <w:left w:val="none" w:sz="0" w:space="0" w:color="auto"/>
        <w:bottom w:val="none" w:sz="0" w:space="0" w:color="auto"/>
        <w:right w:val="none" w:sz="0" w:space="0" w:color="auto"/>
      </w:divBdr>
    </w:div>
    <w:div w:id="248004731">
      <w:bodyDiv w:val="1"/>
      <w:marLeft w:val="0"/>
      <w:marRight w:val="0"/>
      <w:marTop w:val="0"/>
      <w:marBottom w:val="0"/>
      <w:divBdr>
        <w:top w:val="none" w:sz="0" w:space="0" w:color="auto"/>
        <w:left w:val="none" w:sz="0" w:space="0" w:color="auto"/>
        <w:bottom w:val="none" w:sz="0" w:space="0" w:color="auto"/>
        <w:right w:val="none" w:sz="0" w:space="0" w:color="auto"/>
      </w:divBdr>
    </w:div>
    <w:div w:id="261189822">
      <w:bodyDiv w:val="1"/>
      <w:marLeft w:val="0"/>
      <w:marRight w:val="0"/>
      <w:marTop w:val="0"/>
      <w:marBottom w:val="0"/>
      <w:divBdr>
        <w:top w:val="none" w:sz="0" w:space="0" w:color="auto"/>
        <w:left w:val="none" w:sz="0" w:space="0" w:color="auto"/>
        <w:bottom w:val="none" w:sz="0" w:space="0" w:color="auto"/>
        <w:right w:val="none" w:sz="0" w:space="0" w:color="auto"/>
      </w:divBdr>
    </w:div>
    <w:div w:id="278922145">
      <w:bodyDiv w:val="1"/>
      <w:marLeft w:val="0"/>
      <w:marRight w:val="0"/>
      <w:marTop w:val="0"/>
      <w:marBottom w:val="0"/>
      <w:divBdr>
        <w:top w:val="none" w:sz="0" w:space="0" w:color="auto"/>
        <w:left w:val="none" w:sz="0" w:space="0" w:color="auto"/>
        <w:bottom w:val="none" w:sz="0" w:space="0" w:color="auto"/>
        <w:right w:val="none" w:sz="0" w:space="0" w:color="auto"/>
      </w:divBdr>
    </w:div>
    <w:div w:id="298651972">
      <w:bodyDiv w:val="1"/>
      <w:marLeft w:val="0"/>
      <w:marRight w:val="0"/>
      <w:marTop w:val="0"/>
      <w:marBottom w:val="0"/>
      <w:divBdr>
        <w:top w:val="none" w:sz="0" w:space="0" w:color="auto"/>
        <w:left w:val="none" w:sz="0" w:space="0" w:color="auto"/>
        <w:bottom w:val="none" w:sz="0" w:space="0" w:color="auto"/>
        <w:right w:val="none" w:sz="0" w:space="0" w:color="auto"/>
      </w:divBdr>
    </w:div>
    <w:div w:id="306128479">
      <w:bodyDiv w:val="1"/>
      <w:marLeft w:val="0"/>
      <w:marRight w:val="0"/>
      <w:marTop w:val="0"/>
      <w:marBottom w:val="0"/>
      <w:divBdr>
        <w:top w:val="none" w:sz="0" w:space="0" w:color="auto"/>
        <w:left w:val="none" w:sz="0" w:space="0" w:color="auto"/>
        <w:bottom w:val="none" w:sz="0" w:space="0" w:color="auto"/>
        <w:right w:val="none" w:sz="0" w:space="0" w:color="auto"/>
      </w:divBdr>
    </w:div>
    <w:div w:id="340208284">
      <w:bodyDiv w:val="1"/>
      <w:marLeft w:val="0"/>
      <w:marRight w:val="0"/>
      <w:marTop w:val="0"/>
      <w:marBottom w:val="0"/>
      <w:divBdr>
        <w:top w:val="none" w:sz="0" w:space="0" w:color="auto"/>
        <w:left w:val="none" w:sz="0" w:space="0" w:color="auto"/>
        <w:bottom w:val="none" w:sz="0" w:space="0" w:color="auto"/>
        <w:right w:val="none" w:sz="0" w:space="0" w:color="auto"/>
      </w:divBdr>
    </w:div>
    <w:div w:id="349187587">
      <w:bodyDiv w:val="1"/>
      <w:marLeft w:val="0"/>
      <w:marRight w:val="0"/>
      <w:marTop w:val="0"/>
      <w:marBottom w:val="0"/>
      <w:divBdr>
        <w:top w:val="none" w:sz="0" w:space="0" w:color="auto"/>
        <w:left w:val="none" w:sz="0" w:space="0" w:color="auto"/>
        <w:bottom w:val="none" w:sz="0" w:space="0" w:color="auto"/>
        <w:right w:val="none" w:sz="0" w:space="0" w:color="auto"/>
      </w:divBdr>
    </w:div>
    <w:div w:id="350644769">
      <w:bodyDiv w:val="1"/>
      <w:marLeft w:val="0"/>
      <w:marRight w:val="0"/>
      <w:marTop w:val="0"/>
      <w:marBottom w:val="0"/>
      <w:divBdr>
        <w:top w:val="none" w:sz="0" w:space="0" w:color="auto"/>
        <w:left w:val="none" w:sz="0" w:space="0" w:color="auto"/>
        <w:bottom w:val="none" w:sz="0" w:space="0" w:color="auto"/>
        <w:right w:val="none" w:sz="0" w:space="0" w:color="auto"/>
      </w:divBdr>
    </w:div>
    <w:div w:id="369917508">
      <w:bodyDiv w:val="1"/>
      <w:marLeft w:val="0"/>
      <w:marRight w:val="0"/>
      <w:marTop w:val="0"/>
      <w:marBottom w:val="0"/>
      <w:divBdr>
        <w:top w:val="none" w:sz="0" w:space="0" w:color="auto"/>
        <w:left w:val="none" w:sz="0" w:space="0" w:color="auto"/>
        <w:bottom w:val="none" w:sz="0" w:space="0" w:color="auto"/>
        <w:right w:val="none" w:sz="0" w:space="0" w:color="auto"/>
      </w:divBdr>
    </w:div>
    <w:div w:id="371272466">
      <w:bodyDiv w:val="1"/>
      <w:marLeft w:val="0"/>
      <w:marRight w:val="0"/>
      <w:marTop w:val="0"/>
      <w:marBottom w:val="0"/>
      <w:divBdr>
        <w:top w:val="none" w:sz="0" w:space="0" w:color="auto"/>
        <w:left w:val="none" w:sz="0" w:space="0" w:color="auto"/>
        <w:bottom w:val="none" w:sz="0" w:space="0" w:color="auto"/>
        <w:right w:val="none" w:sz="0" w:space="0" w:color="auto"/>
      </w:divBdr>
    </w:div>
    <w:div w:id="385645310">
      <w:bodyDiv w:val="1"/>
      <w:marLeft w:val="0"/>
      <w:marRight w:val="0"/>
      <w:marTop w:val="0"/>
      <w:marBottom w:val="0"/>
      <w:divBdr>
        <w:top w:val="none" w:sz="0" w:space="0" w:color="auto"/>
        <w:left w:val="none" w:sz="0" w:space="0" w:color="auto"/>
        <w:bottom w:val="none" w:sz="0" w:space="0" w:color="auto"/>
        <w:right w:val="none" w:sz="0" w:space="0" w:color="auto"/>
      </w:divBdr>
    </w:div>
    <w:div w:id="397288172">
      <w:bodyDiv w:val="1"/>
      <w:marLeft w:val="0"/>
      <w:marRight w:val="0"/>
      <w:marTop w:val="0"/>
      <w:marBottom w:val="0"/>
      <w:divBdr>
        <w:top w:val="none" w:sz="0" w:space="0" w:color="auto"/>
        <w:left w:val="none" w:sz="0" w:space="0" w:color="auto"/>
        <w:bottom w:val="none" w:sz="0" w:space="0" w:color="auto"/>
        <w:right w:val="none" w:sz="0" w:space="0" w:color="auto"/>
      </w:divBdr>
    </w:div>
    <w:div w:id="418252774">
      <w:bodyDiv w:val="1"/>
      <w:marLeft w:val="0"/>
      <w:marRight w:val="0"/>
      <w:marTop w:val="0"/>
      <w:marBottom w:val="0"/>
      <w:divBdr>
        <w:top w:val="none" w:sz="0" w:space="0" w:color="auto"/>
        <w:left w:val="none" w:sz="0" w:space="0" w:color="auto"/>
        <w:bottom w:val="none" w:sz="0" w:space="0" w:color="auto"/>
        <w:right w:val="none" w:sz="0" w:space="0" w:color="auto"/>
      </w:divBdr>
    </w:div>
    <w:div w:id="429857731">
      <w:bodyDiv w:val="1"/>
      <w:marLeft w:val="0"/>
      <w:marRight w:val="0"/>
      <w:marTop w:val="0"/>
      <w:marBottom w:val="0"/>
      <w:divBdr>
        <w:top w:val="none" w:sz="0" w:space="0" w:color="auto"/>
        <w:left w:val="none" w:sz="0" w:space="0" w:color="auto"/>
        <w:bottom w:val="none" w:sz="0" w:space="0" w:color="auto"/>
        <w:right w:val="none" w:sz="0" w:space="0" w:color="auto"/>
      </w:divBdr>
    </w:div>
    <w:div w:id="434597002">
      <w:bodyDiv w:val="1"/>
      <w:marLeft w:val="0"/>
      <w:marRight w:val="0"/>
      <w:marTop w:val="0"/>
      <w:marBottom w:val="0"/>
      <w:divBdr>
        <w:top w:val="none" w:sz="0" w:space="0" w:color="auto"/>
        <w:left w:val="none" w:sz="0" w:space="0" w:color="auto"/>
        <w:bottom w:val="none" w:sz="0" w:space="0" w:color="auto"/>
        <w:right w:val="none" w:sz="0" w:space="0" w:color="auto"/>
      </w:divBdr>
    </w:div>
    <w:div w:id="449398010">
      <w:bodyDiv w:val="1"/>
      <w:marLeft w:val="0"/>
      <w:marRight w:val="0"/>
      <w:marTop w:val="0"/>
      <w:marBottom w:val="0"/>
      <w:divBdr>
        <w:top w:val="none" w:sz="0" w:space="0" w:color="auto"/>
        <w:left w:val="none" w:sz="0" w:space="0" w:color="auto"/>
        <w:bottom w:val="none" w:sz="0" w:space="0" w:color="auto"/>
        <w:right w:val="none" w:sz="0" w:space="0" w:color="auto"/>
      </w:divBdr>
    </w:div>
    <w:div w:id="457601427">
      <w:bodyDiv w:val="1"/>
      <w:marLeft w:val="0"/>
      <w:marRight w:val="0"/>
      <w:marTop w:val="0"/>
      <w:marBottom w:val="0"/>
      <w:divBdr>
        <w:top w:val="none" w:sz="0" w:space="0" w:color="auto"/>
        <w:left w:val="none" w:sz="0" w:space="0" w:color="auto"/>
        <w:bottom w:val="none" w:sz="0" w:space="0" w:color="auto"/>
        <w:right w:val="none" w:sz="0" w:space="0" w:color="auto"/>
      </w:divBdr>
    </w:div>
    <w:div w:id="490951995">
      <w:bodyDiv w:val="1"/>
      <w:marLeft w:val="0"/>
      <w:marRight w:val="0"/>
      <w:marTop w:val="0"/>
      <w:marBottom w:val="0"/>
      <w:divBdr>
        <w:top w:val="none" w:sz="0" w:space="0" w:color="auto"/>
        <w:left w:val="none" w:sz="0" w:space="0" w:color="auto"/>
        <w:bottom w:val="none" w:sz="0" w:space="0" w:color="auto"/>
        <w:right w:val="none" w:sz="0" w:space="0" w:color="auto"/>
      </w:divBdr>
    </w:div>
    <w:div w:id="534777052">
      <w:bodyDiv w:val="1"/>
      <w:marLeft w:val="0"/>
      <w:marRight w:val="0"/>
      <w:marTop w:val="0"/>
      <w:marBottom w:val="0"/>
      <w:divBdr>
        <w:top w:val="none" w:sz="0" w:space="0" w:color="auto"/>
        <w:left w:val="none" w:sz="0" w:space="0" w:color="auto"/>
        <w:bottom w:val="none" w:sz="0" w:space="0" w:color="auto"/>
        <w:right w:val="none" w:sz="0" w:space="0" w:color="auto"/>
      </w:divBdr>
    </w:div>
    <w:div w:id="550000178">
      <w:bodyDiv w:val="1"/>
      <w:marLeft w:val="0"/>
      <w:marRight w:val="0"/>
      <w:marTop w:val="0"/>
      <w:marBottom w:val="0"/>
      <w:divBdr>
        <w:top w:val="none" w:sz="0" w:space="0" w:color="auto"/>
        <w:left w:val="none" w:sz="0" w:space="0" w:color="auto"/>
        <w:bottom w:val="none" w:sz="0" w:space="0" w:color="auto"/>
        <w:right w:val="none" w:sz="0" w:space="0" w:color="auto"/>
      </w:divBdr>
    </w:div>
    <w:div w:id="556669636">
      <w:bodyDiv w:val="1"/>
      <w:marLeft w:val="0"/>
      <w:marRight w:val="0"/>
      <w:marTop w:val="0"/>
      <w:marBottom w:val="0"/>
      <w:divBdr>
        <w:top w:val="none" w:sz="0" w:space="0" w:color="auto"/>
        <w:left w:val="none" w:sz="0" w:space="0" w:color="auto"/>
        <w:bottom w:val="none" w:sz="0" w:space="0" w:color="auto"/>
        <w:right w:val="none" w:sz="0" w:space="0" w:color="auto"/>
      </w:divBdr>
    </w:div>
    <w:div w:id="557741909">
      <w:bodyDiv w:val="1"/>
      <w:marLeft w:val="0"/>
      <w:marRight w:val="0"/>
      <w:marTop w:val="0"/>
      <w:marBottom w:val="0"/>
      <w:divBdr>
        <w:top w:val="none" w:sz="0" w:space="0" w:color="auto"/>
        <w:left w:val="none" w:sz="0" w:space="0" w:color="auto"/>
        <w:bottom w:val="none" w:sz="0" w:space="0" w:color="auto"/>
        <w:right w:val="none" w:sz="0" w:space="0" w:color="auto"/>
      </w:divBdr>
    </w:div>
    <w:div w:id="564026241">
      <w:bodyDiv w:val="1"/>
      <w:marLeft w:val="0"/>
      <w:marRight w:val="0"/>
      <w:marTop w:val="0"/>
      <w:marBottom w:val="0"/>
      <w:divBdr>
        <w:top w:val="none" w:sz="0" w:space="0" w:color="auto"/>
        <w:left w:val="none" w:sz="0" w:space="0" w:color="auto"/>
        <w:bottom w:val="none" w:sz="0" w:space="0" w:color="auto"/>
        <w:right w:val="none" w:sz="0" w:space="0" w:color="auto"/>
      </w:divBdr>
    </w:div>
    <w:div w:id="565383512">
      <w:bodyDiv w:val="1"/>
      <w:marLeft w:val="0"/>
      <w:marRight w:val="0"/>
      <w:marTop w:val="0"/>
      <w:marBottom w:val="0"/>
      <w:divBdr>
        <w:top w:val="none" w:sz="0" w:space="0" w:color="auto"/>
        <w:left w:val="none" w:sz="0" w:space="0" w:color="auto"/>
        <w:bottom w:val="none" w:sz="0" w:space="0" w:color="auto"/>
        <w:right w:val="none" w:sz="0" w:space="0" w:color="auto"/>
      </w:divBdr>
    </w:div>
    <w:div w:id="572857689">
      <w:bodyDiv w:val="1"/>
      <w:marLeft w:val="0"/>
      <w:marRight w:val="0"/>
      <w:marTop w:val="0"/>
      <w:marBottom w:val="0"/>
      <w:divBdr>
        <w:top w:val="none" w:sz="0" w:space="0" w:color="auto"/>
        <w:left w:val="none" w:sz="0" w:space="0" w:color="auto"/>
        <w:bottom w:val="none" w:sz="0" w:space="0" w:color="auto"/>
        <w:right w:val="none" w:sz="0" w:space="0" w:color="auto"/>
      </w:divBdr>
    </w:div>
    <w:div w:id="644119993">
      <w:bodyDiv w:val="1"/>
      <w:marLeft w:val="0"/>
      <w:marRight w:val="0"/>
      <w:marTop w:val="0"/>
      <w:marBottom w:val="0"/>
      <w:divBdr>
        <w:top w:val="none" w:sz="0" w:space="0" w:color="auto"/>
        <w:left w:val="none" w:sz="0" w:space="0" w:color="auto"/>
        <w:bottom w:val="none" w:sz="0" w:space="0" w:color="auto"/>
        <w:right w:val="none" w:sz="0" w:space="0" w:color="auto"/>
      </w:divBdr>
    </w:div>
    <w:div w:id="682634648">
      <w:bodyDiv w:val="1"/>
      <w:marLeft w:val="0"/>
      <w:marRight w:val="0"/>
      <w:marTop w:val="0"/>
      <w:marBottom w:val="0"/>
      <w:divBdr>
        <w:top w:val="none" w:sz="0" w:space="0" w:color="auto"/>
        <w:left w:val="none" w:sz="0" w:space="0" w:color="auto"/>
        <w:bottom w:val="none" w:sz="0" w:space="0" w:color="auto"/>
        <w:right w:val="none" w:sz="0" w:space="0" w:color="auto"/>
      </w:divBdr>
    </w:div>
    <w:div w:id="684942024">
      <w:bodyDiv w:val="1"/>
      <w:marLeft w:val="0"/>
      <w:marRight w:val="0"/>
      <w:marTop w:val="0"/>
      <w:marBottom w:val="0"/>
      <w:divBdr>
        <w:top w:val="none" w:sz="0" w:space="0" w:color="auto"/>
        <w:left w:val="none" w:sz="0" w:space="0" w:color="auto"/>
        <w:bottom w:val="none" w:sz="0" w:space="0" w:color="auto"/>
        <w:right w:val="none" w:sz="0" w:space="0" w:color="auto"/>
      </w:divBdr>
    </w:div>
    <w:div w:id="746414709">
      <w:bodyDiv w:val="1"/>
      <w:marLeft w:val="0"/>
      <w:marRight w:val="0"/>
      <w:marTop w:val="0"/>
      <w:marBottom w:val="0"/>
      <w:divBdr>
        <w:top w:val="none" w:sz="0" w:space="0" w:color="auto"/>
        <w:left w:val="none" w:sz="0" w:space="0" w:color="auto"/>
        <w:bottom w:val="none" w:sz="0" w:space="0" w:color="auto"/>
        <w:right w:val="none" w:sz="0" w:space="0" w:color="auto"/>
      </w:divBdr>
    </w:div>
    <w:div w:id="753432094">
      <w:bodyDiv w:val="1"/>
      <w:marLeft w:val="0"/>
      <w:marRight w:val="0"/>
      <w:marTop w:val="0"/>
      <w:marBottom w:val="0"/>
      <w:divBdr>
        <w:top w:val="none" w:sz="0" w:space="0" w:color="auto"/>
        <w:left w:val="none" w:sz="0" w:space="0" w:color="auto"/>
        <w:bottom w:val="none" w:sz="0" w:space="0" w:color="auto"/>
        <w:right w:val="none" w:sz="0" w:space="0" w:color="auto"/>
      </w:divBdr>
    </w:div>
    <w:div w:id="764574362">
      <w:bodyDiv w:val="1"/>
      <w:marLeft w:val="0"/>
      <w:marRight w:val="0"/>
      <w:marTop w:val="0"/>
      <w:marBottom w:val="0"/>
      <w:divBdr>
        <w:top w:val="none" w:sz="0" w:space="0" w:color="auto"/>
        <w:left w:val="none" w:sz="0" w:space="0" w:color="auto"/>
        <w:bottom w:val="none" w:sz="0" w:space="0" w:color="auto"/>
        <w:right w:val="none" w:sz="0" w:space="0" w:color="auto"/>
      </w:divBdr>
    </w:div>
    <w:div w:id="774136185">
      <w:bodyDiv w:val="1"/>
      <w:marLeft w:val="0"/>
      <w:marRight w:val="0"/>
      <w:marTop w:val="0"/>
      <w:marBottom w:val="0"/>
      <w:divBdr>
        <w:top w:val="none" w:sz="0" w:space="0" w:color="auto"/>
        <w:left w:val="none" w:sz="0" w:space="0" w:color="auto"/>
        <w:bottom w:val="none" w:sz="0" w:space="0" w:color="auto"/>
        <w:right w:val="none" w:sz="0" w:space="0" w:color="auto"/>
      </w:divBdr>
    </w:div>
    <w:div w:id="777524055">
      <w:bodyDiv w:val="1"/>
      <w:marLeft w:val="0"/>
      <w:marRight w:val="0"/>
      <w:marTop w:val="0"/>
      <w:marBottom w:val="0"/>
      <w:divBdr>
        <w:top w:val="none" w:sz="0" w:space="0" w:color="auto"/>
        <w:left w:val="none" w:sz="0" w:space="0" w:color="auto"/>
        <w:bottom w:val="none" w:sz="0" w:space="0" w:color="auto"/>
        <w:right w:val="none" w:sz="0" w:space="0" w:color="auto"/>
      </w:divBdr>
    </w:div>
    <w:div w:id="782573045">
      <w:bodyDiv w:val="1"/>
      <w:marLeft w:val="0"/>
      <w:marRight w:val="0"/>
      <w:marTop w:val="0"/>
      <w:marBottom w:val="0"/>
      <w:divBdr>
        <w:top w:val="none" w:sz="0" w:space="0" w:color="auto"/>
        <w:left w:val="none" w:sz="0" w:space="0" w:color="auto"/>
        <w:bottom w:val="none" w:sz="0" w:space="0" w:color="auto"/>
        <w:right w:val="none" w:sz="0" w:space="0" w:color="auto"/>
      </w:divBdr>
    </w:div>
    <w:div w:id="792289986">
      <w:bodyDiv w:val="1"/>
      <w:marLeft w:val="0"/>
      <w:marRight w:val="0"/>
      <w:marTop w:val="0"/>
      <w:marBottom w:val="0"/>
      <w:divBdr>
        <w:top w:val="none" w:sz="0" w:space="0" w:color="auto"/>
        <w:left w:val="none" w:sz="0" w:space="0" w:color="auto"/>
        <w:bottom w:val="none" w:sz="0" w:space="0" w:color="auto"/>
        <w:right w:val="none" w:sz="0" w:space="0" w:color="auto"/>
      </w:divBdr>
    </w:div>
    <w:div w:id="810900398">
      <w:bodyDiv w:val="1"/>
      <w:marLeft w:val="0"/>
      <w:marRight w:val="0"/>
      <w:marTop w:val="0"/>
      <w:marBottom w:val="0"/>
      <w:divBdr>
        <w:top w:val="none" w:sz="0" w:space="0" w:color="auto"/>
        <w:left w:val="none" w:sz="0" w:space="0" w:color="auto"/>
        <w:bottom w:val="none" w:sz="0" w:space="0" w:color="auto"/>
        <w:right w:val="none" w:sz="0" w:space="0" w:color="auto"/>
      </w:divBdr>
    </w:div>
    <w:div w:id="816343110">
      <w:bodyDiv w:val="1"/>
      <w:marLeft w:val="0"/>
      <w:marRight w:val="0"/>
      <w:marTop w:val="0"/>
      <w:marBottom w:val="0"/>
      <w:divBdr>
        <w:top w:val="none" w:sz="0" w:space="0" w:color="auto"/>
        <w:left w:val="none" w:sz="0" w:space="0" w:color="auto"/>
        <w:bottom w:val="none" w:sz="0" w:space="0" w:color="auto"/>
        <w:right w:val="none" w:sz="0" w:space="0" w:color="auto"/>
      </w:divBdr>
    </w:div>
    <w:div w:id="836533532">
      <w:bodyDiv w:val="1"/>
      <w:marLeft w:val="0"/>
      <w:marRight w:val="0"/>
      <w:marTop w:val="0"/>
      <w:marBottom w:val="0"/>
      <w:divBdr>
        <w:top w:val="none" w:sz="0" w:space="0" w:color="auto"/>
        <w:left w:val="none" w:sz="0" w:space="0" w:color="auto"/>
        <w:bottom w:val="none" w:sz="0" w:space="0" w:color="auto"/>
        <w:right w:val="none" w:sz="0" w:space="0" w:color="auto"/>
      </w:divBdr>
    </w:div>
    <w:div w:id="837774665">
      <w:bodyDiv w:val="1"/>
      <w:marLeft w:val="0"/>
      <w:marRight w:val="0"/>
      <w:marTop w:val="0"/>
      <w:marBottom w:val="0"/>
      <w:divBdr>
        <w:top w:val="none" w:sz="0" w:space="0" w:color="auto"/>
        <w:left w:val="none" w:sz="0" w:space="0" w:color="auto"/>
        <w:bottom w:val="none" w:sz="0" w:space="0" w:color="auto"/>
        <w:right w:val="none" w:sz="0" w:space="0" w:color="auto"/>
      </w:divBdr>
    </w:div>
    <w:div w:id="858281221">
      <w:bodyDiv w:val="1"/>
      <w:marLeft w:val="0"/>
      <w:marRight w:val="0"/>
      <w:marTop w:val="0"/>
      <w:marBottom w:val="0"/>
      <w:divBdr>
        <w:top w:val="none" w:sz="0" w:space="0" w:color="auto"/>
        <w:left w:val="none" w:sz="0" w:space="0" w:color="auto"/>
        <w:bottom w:val="none" w:sz="0" w:space="0" w:color="auto"/>
        <w:right w:val="none" w:sz="0" w:space="0" w:color="auto"/>
      </w:divBdr>
    </w:div>
    <w:div w:id="891113600">
      <w:bodyDiv w:val="1"/>
      <w:marLeft w:val="0"/>
      <w:marRight w:val="0"/>
      <w:marTop w:val="0"/>
      <w:marBottom w:val="0"/>
      <w:divBdr>
        <w:top w:val="none" w:sz="0" w:space="0" w:color="auto"/>
        <w:left w:val="none" w:sz="0" w:space="0" w:color="auto"/>
        <w:bottom w:val="none" w:sz="0" w:space="0" w:color="auto"/>
        <w:right w:val="none" w:sz="0" w:space="0" w:color="auto"/>
      </w:divBdr>
    </w:div>
    <w:div w:id="924535299">
      <w:bodyDiv w:val="1"/>
      <w:marLeft w:val="0"/>
      <w:marRight w:val="0"/>
      <w:marTop w:val="0"/>
      <w:marBottom w:val="0"/>
      <w:divBdr>
        <w:top w:val="none" w:sz="0" w:space="0" w:color="auto"/>
        <w:left w:val="none" w:sz="0" w:space="0" w:color="auto"/>
        <w:bottom w:val="none" w:sz="0" w:space="0" w:color="auto"/>
        <w:right w:val="none" w:sz="0" w:space="0" w:color="auto"/>
      </w:divBdr>
    </w:div>
    <w:div w:id="932709825">
      <w:bodyDiv w:val="1"/>
      <w:marLeft w:val="0"/>
      <w:marRight w:val="0"/>
      <w:marTop w:val="0"/>
      <w:marBottom w:val="0"/>
      <w:divBdr>
        <w:top w:val="none" w:sz="0" w:space="0" w:color="auto"/>
        <w:left w:val="none" w:sz="0" w:space="0" w:color="auto"/>
        <w:bottom w:val="none" w:sz="0" w:space="0" w:color="auto"/>
        <w:right w:val="none" w:sz="0" w:space="0" w:color="auto"/>
      </w:divBdr>
    </w:div>
    <w:div w:id="946738454">
      <w:bodyDiv w:val="1"/>
      <w:marLeft w:val="0"/>
      <w:marRight w:val="0"/>
      <w:marTop w:val="0"/>
      <w:marBottom w:val="0"/>
      <w:divBdr>
        <w:top w:val="none" w:sz="0" w:space="0" w:color="auto"/>
        <w:left w:val="none" w:sz="0" w:space="0" w:color="auto"/>
        <w:bottom w:val="none" w:sz="0" w:space="0" w:color="auto"/>
        <w:right w:val="none" w:sz="0" w:space="0" w:color="auto"/>
      </w:divBdr>
    </w:div>
    <w:div w:id="949506444">
      <w:bodyDiv w:val="1"/>
      <w:marLeft w:val="0"/>
      <w:marRight w:val="0"/>
      <w:marTop w:val="0"/>
      <w:marBottom w:val="0"/>
      <w:divBdr>
        <w:top w:val="none" w:sz="0" w:space="0" w:color="auto"/>
        <w:left w:val="none" w:sz="0" w:space="0" w:color="auto"/>
        <w:bottom w:val="none" w:sz="0" w:space="0" w:color="auto"/>
        <w:right w:val="none" w:sz="0" w:space="0" w:color="auto"/>
      </w:divBdr>
    </w:div>
    <w:div w:id="950435165">
      <w:bodyDiv w:val="1"/>
      <w:marLeft w:val="0"/>
      <w:marRight w:val="0"/>
      <w:marTop w:val="0"/>
      <w:marBottom w:val="0"/>
      <w:divBdr>
        <w:top w:val="none" w:sz="0" w:space="0" w:color="auto"/>
        <w:left w:val="none" w:sz="0" w:space="0" w:color="auto"/>
        <w:bottom w:val="none" w:sz="0" w:space="0" w:color="auto"/>
        <w:right w:val="none" w:sz="0" w:space="0" w:color="auto"/>
      </w:divBdr>
    </w:div>
    <w:div w:id="952129424">
      <w:bodyDiv w:val="1"/>
      <w:marLeft w:val="0"/>
      <w:marRight w:val="0"/>
      <w:marTop w:val="0"/>
      <w:marBottom w:val="0"/>
      <w:divBdr>
        <w:top w:val="none" w:sz="0" w:space="0" w:color="auto"/>
        <w:left w:val="none" w:sz="0" w:space="0" w:color="auto"/>
        <w:bottom w:val="none" w:sz="0" w:space="0" w:color="auto"/>
        <w:right w:val="none" w:sz="0" w:space="0" w:color="auto"/>
      </w:divBdr>
    </w:div>
    <w:div w:id="952400591">
      <w:bodyDiv w:val="1"/>
      <w:marLeft w:val="0"/>
      <w:marRight w:val="0"/>
      <w:marTop w:val="0"/>
      <w:marBottom w:val="0"/>
      <w:divBdr>
        <w:top w:val="none" w:sz="0" w:space="0" w:color="auto"/>
        <w:left w:val="none" w:sz="0" w:space="0" w:color="auto"/>
        <w:bottom w:val="none" w:sz="0" w:space="0" w:color="auto"/>
        <w:right w:val="none" w:sz="0" w:space="0" w:color="auto"/>
      </w:divBdr>
    </w:div>
    <w:div w:id="960767014">
      <w:bodyDiv w:val="1"/>
      <w:marLeft w:val="0"/>
      <w:marRight w:val="0"/>
      <w:marTop w:val="0"/>
      <w:marBottom w:val="0"/>
      <w:divBdr>
        <w:top w:val="none" w:sz="0" w:space="0" w:color="auto"/>
        <w:left w:val="none" w:sz="0" w:space="0" w:color="auto"/>
        <w:bottom w:val="none" w:sz="0" w:space="0" w:color="auto"/>
        <w:right w:val="none" w:sz="0" w:space="0" w:color="auto"/>
      </w:divBdr>
    </w:div>
    <w:div w:id="1005546996">
      <w:bodyDiv w:val="1"/>
      <w:marLeft w:val="0"/>
      <w:marRight w:val="0"/>
      <w:marTop w:val="0"/>
      <w:marBottom w:val="0"/>
      <w:divBdr>
        <w:top w:val="none" w:sz="0" w:space="0" w:color="auto"/>
        <w:left w:val="none" w:sz="0" w:space="0" w:color="auto"/>
        <w:bottom w:val="none" w:sz="0" w:space="0" w:color="auto"/>
        <w:right w:val="none" w:sz="0" w:space="0" w:color="auto"/>
      </w:divBdr>
    </w:div>
    <w:div w:id="1012562877">
      <w:bodyDiv w:val="1"/>
      <w:marLeft w:val="0"/>
      <w:marRight w:val="0"/>
      <w:marTop w:val="0"/>
      <w:marBottom w:val="0"/>
      <w:divBdr>
        <w:top w:val="none" w:sz="0" w:space="0" w:color="auto"/>
        <w:left w:val="none" w:sz="0" w:space="0" w:color="auto"/>
        <w:bottom w:val="none" w:sz="0" w:space="0" w:color="auto"/>
        <w:right w:val="none" w:sz="0" w:space="0" w:color="auto"/>
      </w:divBdr>
    </w:div>
    <w:div w:id="1017192738">
      <w:bodyDiv w:val="1"/>
      <w:marLeft w:val="0"/>
      <w:marRight w:val="0"/>
      <w:marTop w:val="0"/>
      <w:marBottom w:val="0"/>
      <w:divBdr>
        <w:top w:val="none" w:sz="0" w:space="0" w:color="auto"/>
        <w:left w:val="none" w:sz="0" w:space="0" w:color="auto"/>
        <w:bottom w:val="none" w:sz="0" w:space="0" w:color="auto"/>
        <w:right w:val="none" w:sz="0" w:space="0" w:color="auto"/>
      </w:divBdr>
    </w:div>
    <w:div w:id="1051615698">
      <w:bodyDiv w:val="1"/>
      <w:marLeft w:val="0"/>
      <w:marRight w:val="0"/>
      <w:marTop w:val="0"/>
      <w:marBottom w:val="0"/>
      <w:divBdr>
        <w:top w:val="none" w:sz="0" w:space="0" w:color="auto"/>
        <w:left w:val="none" w:sz="0" w:space="0" w:color="auto"/>
        <w:bottom w:val="none" w:sz="0" w:space="0" w:color="auto"/>
        <w:right w:val="none" w:sz="0" w:space="0" w:color="auto"/>
      </w:divBdr>
    </w:div>
    <w:div w:id="1061441237">
      <w:bodyDiv w:val="1"/>
      <w:marLeft w:val="0"/>
      <w:marRight w:val="0"/>
      <w:marTop w:val="0"/>
      <w:marBottom w:val="0"/>
      <w:divBdr>
        <w:top w:val="none" w:sz="0" w:space="0" w:color="auto"/>
        <w:left w:val="none" w:sz="0" w:space="0" w:color="auto"/>
        <w:bottom w:val="none" w:sz="0" w:space="0" w:color="auto"/>
        <w:right w:val="none" w:sz="0" w:space="0" w:color="auto"/>
      </w:divBdr>
    </w:div>
    <w:div w:id="1068572477">
      <w:bodyDiv w:val="1"/>
      <w:marLeft w:val="0"/>
      <w:marRight w:val="0"/>
      <w:marTop w:val="0"/>
      <w:marBottom w:val="0"/>
      <w:divBdr>
        <w:top w:val="none" w:sz="0" w:space="0" w:color="auto"/>
        <w:left w:val="none" w:sz="0" w:space="0" w:color="auto"/>
        <w:bottom w:val="none" w:sz="0" w:space="0" w:color="auto"/>
        <w:right w:val="none" w:sz="0" w:space="0" w:color="auto"/>
      </w:divBdr>
    </w:div>
    <w:div w:id="1071582934">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92430203">
      <w:bodyDiv w:val="1"/>
      <w:marLeft w:val="0"/>
      <w:marRight w:val="0"/>
      <w:marTop w:val="0"/>
      <w:marBottom w:val="0"/>
      <w:divBdr>
        <w:top w:val="none" w:sz="0" w:space="0" w:color="auto"/>
        <w:left w:val="none" w:sz="0" w:space="0" w:color="auto"/>
        <w:bottom w:val="none" w:sz="0" w:space="0" w:color="auto"/>
        <w:right w:val="none" w:sz="0" w:space="0" w:color="auto"/>
      </w:divBdr>
    </w:div>
    <w:div w:id="1112824325">
      <w:bodyDiv w:val="1"/>
      <w:marLeft w:val="0"/>
      <w:marRight w:val="0"/>
      <w:marTop w:val="0"/>
      <w:marBottom w:val="0"/>
      <w:divBdr>
        <w:top w:val="none" w:sz="0" w:space="0" w:color="auto"/>
        <w:left w:val="none" w:sz="0" w:space="0" w:color="auto"/>
        <w:bottom w:val="none" w:sz="0" w:space="0" w:color="auto"/>
        <w:right w:val="none" w:sz="0" w:space="0" w:color="auto"/>
      </w:divBdr>
    </w:div>
    <w:div w:id="1115782829">
      <w:bodyDiv w:val="1"/>
      <w:marLeft w:val="0"/>
      <w:marRight w:val="0"/>
      <w:marTop w:val="0"/>
      <w:marBottom w:val="0"/>
      <w:divBdr>
        <w:top w:val="none" w:sz="0" w:space="0" w:color="auto"/>
        <w:left w:val="none" w:sz="0" w:space="0" w:color="auto"/>
        <w:bottom w:val="none" w:sz="0" w:space="0" w:color="auto"/>
        <w:right w:val="none" w:sz="0" w:space="0" w:color="auto"/>
      </w:divBdr>
    </w:div>
    <w:div w:id="1166748135">
      <w:bodyDiv w:val="1"/>
      <w:marLeft w:val="0"/>
      <w:marRight w:val="0"/>
      <w:marTop w:val="0"/>
      <w:marBottom w:val="0"/>
      <w:divBdr>
        <w:top w:val="none" w:sz="0" w:space="0" w:color="auto"/>
        <w:left w:val="none" w:sz="0" w:space="0" w:color="auto"/>
        <w:bottom w:val="none" w:sz="0" w:space="0" w:color="auto"/>
        <w:right w:val="none" w:sz="0" w:space="0" w:color="auto"/>
      </w:divBdr>
    </w:div>
    <w:div w:id="1168599824">
      <w:bodyDiv w:val="1"/>
      <w:marLeft w:val="0"/>
      <w:marRight w:val="0"/>
      <w:marTop w:val="0"/>
      <w:marBottom w:val="0"/>
      <w:divBdr>
        <w:top w:val="none" w:sz="0" w:space="0" w:color="auto"/>
        <w:left w:val="none" w:sz="0" w:space="0" w:color="auto"/>
        <w:bottom w:val="none" w:sz="0" w:space="0" w:color="auto"/>
        <w:right w:val="none" w:sz="0" w:space="0" w:color="auto"/>
      </w:divBdr>
    </w:div>
    <w:div w:id="1176188705">
      <w:bodyDiv w:val="1"/>
      <w:marLeft w:val="0"/>
      <w:marRight w:val="0"/>
      <w:marTop w:val="0"/>
      <w:marBottom w:val="0"/>
      <w:divBdr>
        <w:top w:val="none" w:sz="0" w:space="0" w:color="auto"/>
        <w:left w:val="none" w:sz="0" w:space="0" w:color="auto"/>
        <w:bottom w:val="none" w:sz="0" w:space="0" w:color="auto"/>
        <w:right w:val="none" w:sz="0" w:space="0" w:color="auto"/>
      </w:divBdr>
    </w:div>
    <w:div w:id="1176968244">
      <w:bodyDiv w:val="1"/>
      <w:marLeft w:val="0"/>
      <w:marRight w:val="0"/>
      <w:marTop w:val="0"/>
      <w:marBottom w:val="0"/>
      <w:divBdr>
        <w:top w:val="none" w:sz="0" w:space="0" w:color="auto"/>
        <w:left w:val="none" w:sz="0" w:space="0" w:color="auto"/>
        <w:bottom w:val="none" w:sz="0" w:space="0" w:color="auto"/>
        <w:right w:val="none" w:sz="0" w:space="0" w:color="auto"/>
      </w:divBdr>
    </w:div>
    <w:div w:id="1191725160">
      <w:bodyDiv w:val="1"/>
      <w:marLeft w:val="0"/>
      <w:marRight w:val="0"/>
      <w:marTop w:val="0"/>
      <w:marBottom w:val="0"/>
      <w:divBdr>
        <w:top w:val="none" w:sz="0" w:space="0" w:color="auto"/>
        <w:left w:val="none" w:sz="0" w:space="0" w:color="auto"/>
        <w:bottom w:val="none" w:sz="0" w:space="0" w:color="auto"/>
        <w:right w:val="none" w:sz="0" w:space="0" w:color="auto"/>
      </w:divBdr>
    </w:div>
    <w:div w:id="1197353133">
      <w:bodyDiv w:val="1"/>
      <w:marLeft w:val="0"/>
      <w:marRight w:val="0"/>
      <w:marTop w:val="0"/>
      <w:marBottom w:val="0"/>
      <w:divBdr>
        <w:top w:val="none" w:sz="0" w:space="0" w:color="auto"/>
        <w:left w:val="none" w:sz="0" w:space="0" w:color="auto"/>
        <w:bottom w:val="none" w:sz="0" w:space="0" w:color="auto"/>
        <w:right w:val="none" w:sz="0" w:space="0" w:color="auto"/>
      </w:divBdr>
    </w:div>
    <w:div w:id="1224752947">
      <w:bodyDiv w:val="1"/>
      <w:marLeft w:val="0"/>
      <w:marRight w:val="0"/>
      <w:marTop w:val="0"/>
      <w:marBottom w:val="0"/>
      <w:divBdr>
        <w:top w:val="none" w:sz="0" w:space="0" w:color="auto"/>
        <w:left w:val="none" w:sz="0" w:space="0" w:color="auto"/>
        <w:bottom w:val="none" w:sz="0" w:space="0" w:color="auto"/>
        <w:right w:val="none" w:sz="0" w:space="0" w:color="auto"/>
      </w:divBdr>
    </w:div>
    <w:div w:id="1236236605">
      <w:bodyDiv w:val="1"/>
      <w:marLeft w:val="0"/>
      <w:marRight w:val="0"/>
      <w:marTop w:val="0"/>
      <w:marBottom w:val="0"/>
      <w:divBdr>
        <w:top w:val="none" w:sz="0" w:space="0" w:color="auto"/>
        <w:left w:val="none" w:sz="0" w:space="0" w:color="auto"/>
        <w:bottom w:val="none" w:sz="0" w:space="0" w:color="auto"/>
        <w:right w:val="none" w:sz="0" w:space="0" w:color="auto"/>
      </w:divBdr>
    </w:div>
    <w:div w:id="1236238051">
      <w:bodyDiv w:val="1"/>
      <w:marLeft w:val="0"/>
      <w:marRight w:val="0"/>
      <w:marTop w:val="0"/>
      <w:marBottom w:val="0"/>
      <w:divBdr>
        <w:top w:val="none" w:sz="0" w:space="0" w:color="auto"/>
        <w:left w:val="none" w:sz="0" w:space="0" w:color="auto"/>
        <w:bottom w:val="none" w:sz="0" w:space="0" w:color="auto"/>
        <w:right w:val="none" w:sz="0" w:space="0" w:color="auto"/>
      </w:divBdr>
    </w:div>
    <w:div w:id="1263996360">
      <w:bodyDiv w:val="1"/>
      <w:marLeft w:val="0"/>
      <w:marRight w:val="0"/>
      <w:marTop w:val="0"/>
      <w:marBottom w:val="0"/>
      <w:divBdr>
        <w:top w:val="none" w:sz="0" w:space="0" w:color="auto"/>
        <w:left w:val="none" w:sz="0" w:space="0" w:color="auto"/>
        <w:bottom w:val="none" w:sz="0" w:space="0" w:color="auto"/>
        <w:right w:val="none" w:sz="0" w:space="0" w:color="auto"/>
      </w:divBdr>
    </w:div>
    <w:div w:id="1274824981">
      <w:bodyDiv w:val="1"/>
      <w:marLeft w:val="0"/>
      <w:marRight w:val="0"/>
      <w:marTop w:val="0"/>
      <w:marBottom w:val="0"/>
      <w:divBdr>
        <w:top w:val="none" w:sz="0" w:space="0" w:color="auto"/>
        <w:left w:val="none" w:sz="0" w:space="0" w:color="auto"/>
        <w:bottom w:val="none" w:sz="0" w:space="0" w:color="auto"/>
        <w:right w:val="none" w:sz="0" w:space="0" w:color="auto"/>
      </w:divBdr>
    </w:div>
    <w:div w:id="1293681191">
      <w:bodyDiv w:val="1"/>
      <w:marLeft w:val="0"/>
      <w:marRight w:val="0"/>
      <w:marTop w:val="0"/>
      <w:marBottom w:val="0"/>
      <w:divBdr>
        <w:top w:val="none" w:sz="0" w:space="0" w:color="auto"/>
        <w:left w:val="none" w:sz="0" w:space="0" w:color="auto"/>
        <w:bottom w:val="none" w:sz="0" w:space="0" w:color="auto"/>
        <w:right w:val="none" w:sz="0" w:space="0" w:color="auto"/>
      </w:divBdr>
    </w:div>
    <w:div w:id="1317762941">
      <w:bodyDiv w:val="1"/>
      <w:marLeft w:val="0"/>
      <w:marRight w:val="0"/>
      <w:marTop w:val="0"/>
      <w:marBottom w:val="0"/>
      <w:divBdr>
        <w:top w:val="none" w:sz="0" w:space="0" w:color="auto"/>
        <w:left w:val="none" w:sz="0" w:space="0" w:color="auto"/>
        <w:bottom w:val="none" w:sz="0" w:space="0" w:color="auto"/>
        <w:right w:val="none" w:sz="0" w:space="0" w:color="auto"/>
      </w:divBdr>
    </w:div>
    <w:div w:id="1369259594">
      <w:bodyDiv w:val="1"/>
      <w:marLeft w:val="0"/>
      <w:marRight w:val="0"/>
      <w:marTop w:val="0"/>
      <w:marBottom w:val="0"/>
      <w:divBdr>
        <w:top w:val="none" w:sz="0" w:space="0" w:color="auto"/>
        <w:left w:val="none" w:sz="0" w:space="0" w:color="auto"/>
        <w:bottom w:val="none" w:sz="0" w:space="0" w:color="auto"/>
        <w:right w:val="none" w:sz="0" w:space="0" w:color="auto"/>
      </w:divBdr>
    </w:div>
    <w:div w:id="1401251116">
      <w:bodyDiv w:val="1"/>
      <w:marLeft w:val="0"/>
      <w:marRight w:val="0"/>
      <w:marTop w:val="0"/>
      <w:marBottom w:val="0"/>
      <w:divBdr>
        <w:top w:val="none" w:sz="0" w:space="0" w:color="auto"/>
        <w:left w:val="none" w:sz="0" w:space="0" w:color="auto"/>
        <w:bottom w:val="none" w:sz="0" w:space="0" w:color="auto"/>
        <w:right w:val="none" w:sz="0" w:space="0" w:color="auto"/>
      </w:divBdr>
    </w:div>
    <w:div w:id="1449549046">
      <w:bodyDiv w:val="1"/>
      <w:marLeft w:val="0"/>
      <w:marRight w:val="0"/>
      <w:marTop w:val="0"/>
      <w:marBottom w:val="0"/>
      <w:divBdr>
        <w:top w:val="none" w:sz="0" w:space="0" w:color="auto"/>
        <w:left w:val="none" w:sz="0" w:space="0" w:color="auto"/>
        <w:bottom w:val="none" w:sz="0" w:space="0" w:color="auto"/>
        <w:right w:val="none" w:sz="0" w:space="0" w:color="auto"/>
      </w:divBdr>
    </w:div>
    <w:div w:id="1451822949">
      <w:bodyDiv w:val="1"/>
      <w:marLeft w:val="0"/>
      <w:marRight w:val="0"/>
      <w:marTop w:val="0"/>
      <w:marBottom w:val="0"/>
      <w:divBdr>
        <w:top w:val="none" w:sz="0" w:space="0" w:color="auto"/>
        <w:left w:val="none" w:sz="0" w:space="0" w:color="auto"/>
        <w:bottom w:val="none" w:sz="0" w:space="0" w:color="auto"/>
        <w:right w:val="none" w:sz="0" w:space="0" w:color="auto"/>
      </w:divBdr>
    </w:div>
    <w:div w:id="1461656298">
      <w:bodyDiv w:val="1"/>
      <w:marLeft w:val="0"/>
      <w:marRight w:val="0"/>
      <w:marTop w:val="0"/>
      <w:marBottom w:val="0"/>
      <w:divBdr>
        <w:top w:val="none" w:sz="0" w:space="0" w:color="auto"/>
        <w:left w:val="none" w:sz="0" w:space="0" w:color="auto"/>
        <w:bottom w:val="none" w:sz="0" w:space="0" w:color="auto"/>
        <w:right w:val="none" w:sz="0" w:space="0" w:color="auto"/>
      </w:divBdr>
    </w:div>
    <w:div w:id="1462915856">
      <w:bodyDiv w:val="1"/>
      <w:marLeft w:val="0"/>
      <w:marRight w:val="0"/>
      <w:marTop w:val="0"/>
      <w:marBottom w:val="0"/>
      <w:divBdr>
        <w:top w:val="none" w:sz="0" w:space="0" w:color="auto"/>
        <w:left w:val="none" w:sz="0" w:space="0" w:color="auto"/>
        <w:bottom w:val="none" w:sz="0" w:space="0" w:color="auto"/>
        <w:right w:val="none" w:sz="0" w:space="0" w:color="auto"/>
      </w:divBdr>
    </w:div>
    <w:div w:id="1463115323">
      <w:bodyDiv w:val="1"/>
      <w:marLeft w:val="0"/>
      <w:marRight w:val="0"/>
      <w:marTop w:val="0"/>
      <w:marBottom w:val="0"/>
      <w:divBdr>
        <w:top w:val="none" w:sz="0" w:space="0" w:color="auto"/>
        <w:left w:val="none" w:sz="0" w:space="0" w:color="auto"/>
        <w:bottom w:val="none" w:sz="0" w:space="0" w:color="auto"/>
        <w:right w:val="none" w:sz="0" w:space="0" w:color="auto"/>
      </w:divBdr>
    </w:div>
    <w:div w:id="1495532128">
      <w:bodyDiv w:val="1"/>
      <w:marLeft w:val="0"/>
      <w:marRight w:val="0"/>
      <w:marTop w:val="0"/>
      <w:marBottom w:val="0"/>
      <w:divBdr>
        <w:top w:val="none" w:sz="0" w:space="0" w:color="auto"/>
        <w:left w:val="none" w:sz="0" w:space="0" w:color="auto"/>
        <w:bottom w:val="none" w:sz="0" w:space="0" w:color="auto"/>
        <w:right w:val="none" w:sz="0" w:space="0" w:color="auto"/>
      </w:divBdr>
    </w:div>
    <w:div w:id="1496410095">
      <w:bodyDiv w:val="1"/>
      <w:marLeft w:val="0"/>
      <w:marRight w:val="0"/>
      <w:marTop w:val="0"/>
      <w:marBottom w:val="0"/>
      <w:divBdr>
        <w:top w:val="none" w:sz="0" w:space="0" w:color="auto"/>
        <w:left w:val="none" w:sz="0" w:space="0" w:color="auto"/>
        <w:bottom w:val="none" w:sz="0" w:space="0" w:color="auto"/>
        <w:right w:val="none" w:sz="0" w:space="0" w:color="auto"/>
      </w:divBdr>
    </w:div>
    <w:div w:id="1541286524">
      <w:bodyDiv w:val="1"/>
      <w:marLeft w:val="0"/>
      <w:marRight w:val="0"/>
      <w:marTop w:val="0"/>
      <w:marBottom w:val="0"/>
      <w:divBdr>
        <w:top w:val="none" w:sz="0" w:space="0" w:color="auto"/>
        <w:left w:val="none" w:sz="0" w:space="0" w:color="auto"/>
        <w:bottom w:val="none" w:sz="0" w:space="0" w:color="auto"/>
        <w:right w:val="none" w:sz="0" w:space="0" w:color="auto"/>
      </w:divBdr>
    </w:div>
    <w:div w:id="1554273309">
      <w:bodyDiv w:val="1"/>
      <w:marLeft w:val="0"/>
      <w:marRight w:val="0"/>
      <w:marTop w:val="0"/>
      <w:marBottom w:val="0"/>
      <w:divBdr>
        <w:top w:val="none" w:sz="0" w:space="0" w:color="auto"/>
        <w:left w:val="none" w:sz="0" w:space="0" w:color="auto"/>
        <w:bottom w:val="none" w:sz="0" w:space="0" w:color="auto"/>
        <w:right w:val="none" w:sz="0" w:space="0" w:color="auto"/>
      </w:divBdr>
    </w:div>
    <w:div w:id="1592658444">
      <w:bodyDiv w:val="1"/>
      <w:marLeft w:val="0"/>
      <w:marRight w:val="0"/>
      <w:marTop w:val="0"/>
      <w:marBottom w:val="0"/>
      <w:divBdr>
        <w:top w:val="none" w:sz="0" w:space="0" w:color="auto"/>
        <w:left w:val="none" w:sz="0" w:space="0" w:color="auto"/>
        <w:bottom w:val="none" w:sz="0" w:space="0" w:color="auto"/>
        <w:right w:val="none" w:sz="0" w:space="0" w:color="auto"/>
      </w:divBdr>
    </w:div>
    <w:div w:id="1637099316">
      <w:bodyDiv w:val="1"/>
      <w:marLeft w:val="0"/>
      <w:marRight w:val="0"/>
      <w:marTop w:val="0"/>
      <w:marBottom w:val="0"/>
      <w:divBdr>
        <w:top w:val="none" w:sz="0" w:space="0" w:color="auto"/>
        <w:left w:val="none" w:sz="0" w:space="0" w:color="auto"/>
        <w:bottom w:val="none" w:sz="0" w:space="0" w:color="auto"/>
        <w:right w:val="none" w:sz="0" w:space="0" w:color="auto"/>
      </w:divBdr>
    </w:div>
    <w:div w:id="1640916603">
      <w:bodyDiv w:val="1"/>
      <w:marLeft w:val="0"/>
      <w:marRight w:val="0"/>
      <w:marTop w:val="0"/>
      <w:marBottom w:val="0"/>
      <w:divBdr>
        <w:top w:val="none" w:sz="0" w:space="0" w:color="auto"/>
        <w:left w:val="none" w:sz="0" w:space="0" w:color="auto"/>
        <w:bottom w:val="none" w:sz="0" w:space="0" w:color="auto"/>
        <w:right w:val="none" w:sz="0" w:space="0" w:color="auto"/>
      </w:divBdr>
    </w:div>
    <w:div w:id="1718554359">
      <w:bodyDiv w:val="1"/>
      <w:marLeft w:val="0"/>
      <w:marRight w:val="0"/>
      <w:marTop w:val="0"/>
      <w:marBottom w:val="0"/>
      <w:divBdr>
        <w:top w:val="none" w:sz="0" w:space="0" w:color="auto"/>
        <w:left w:val="none" w:sz="0" w:space="0" w:color="auto"/>
        <w:bottom w:val="none" w:sz="0" w:space="0" w:color="auto"/>
        <w:right w:val="none" w:sz="0" w:space="0" w:color="auto"/>
      </w:divBdr>
    </w:div>
    <w:div w:id="1725985504">
      <w:bodyDiv w:val="1"/>
      <w:marLeft w:val="0"/>
      <w:marRight w:val="0"/>
      <w:marTop w:val="0"/>
      <w:marBottom w:val="0"/>
      <w:divBdr>
        <w:top w:val="none" w:sz="0" w:space="0" w:color="auto"/>
        <w:left w:val="none" w:sz="0" w:space="0" w:color="auto"/>
        <w:bottom w:val="none" w:sz="0" w:space="0" w:color="auto"/>
        <w:right w:val="none" w:sz="0" w:space="0" w:color="auto"/>
      </w:divBdr>
    </w:div>
    <w:div w:id="1738937674">
      <w:bodyDiv w:val="1"/>
      <w:marLeft w:val="0"/>
      <w:marRight w:val="0"/>
      <w:marTop w:val="0"/>
      <w:marBottom w:val="0"/>
      <w:divBdr>
        <w:top w:val="none" w:sz="0" w:space="0" w:color="auto"/>
        <w:left w:val="none" w:sz="0" w:space="0" w:color="auto"/>
        <w:bottom w:val="none" w:sz="0" w:space="0" w:color="auto"/>
        <w:right w:val="none" w:sz="0" w:space="0" w:color="auto"/>
      </w:divBdr>
    </w:div>
    <w:div w:id="1764639998">
      <w:bodyDiv w:val="1"/>
      <w:marLeft w:val="0"/>
      <w:marRight w:val="0"/>
      <w:marTop w:val="0"/>
      <w:marBottom w:val="0"/>
      <w:divBdr>
        <w:top w:val="none" w:sz="0" w:space="0" w:color="auto"/>
        <w:left w:val="none" w:sz="0" w:space="0" w:color="auto"/>
        <w:bottom w:val="none" w:sz="0" w:space="0" w:color="auto"/>
        <w:right w:val="none" w:sz="0" w:space="0" w:color="auto"/>
      </w:divBdr>
    </w:div>
    <w:div w:id="1773356390">
      <w:bodyDiv w:val="1"/>
      <w:marLeft w:val="0"/>
      <w:marRight w:val="0"/>
      <w:marTop w:val="0"/>
      <w:marBottom w:val="0"/>
      <w:divBdr>
        <w:top w:val="none" w:sz="0" w:space="0" w:color="auto"/>
        <w:left w:val="none" w:sz="0" w:space="0" w:color="auto"/>
        <w:bottom w:val="none" w:sz="0" w:space="0" w:color="auto"/>
        <w:right w:val="none" w:sz="0" w:space="0" w:color="auto"/>
      </w:divBdr>
    </w:div>
    <w:div w:id="1803500004">
      <w:bodyDiv w:val="1"/>
      <w:marLeft w:val="0"/>
      <w:marRight w:val="0"/>
      <w:marTop w:val="0"/>
      <w:marBottom w:val="0"/>
      <w:divBdr>
        <w:top w:val="none" w:sz="0" w:space="0" w:color="auto"/>
        <w:left w:val="none" w:sz="0" w:space="0" w:color="auto"/>
        <w:bottom w:val="none" w:sz="0" w:space="0" w:color="auto"/>
        <w:right w:val="none" w:sz="0" w:space="0" w:color="auto"/>
      </w:divBdr>
    </w:div>
    <w:div w:id="1804998300">
      <w:bodyDiv w:val="1"/>
      <w:marLeft w:val="0"/>
      <w:marRight w:val="0"/>
      <w:marTop w:val="0"/>
      <w:marBottom w:val="0"/>
      <w:divBdr>
        <w:top w:val="none" w:sz="0" w:space="0" w:color="auto"/>
        <w:left w:val="none" w:sz="0" w:space="0" w:color="auto"/>
        <w:bottom w:val="none" w:sz="0" w:space="0" w:color="auto"/>
        <w:right w:val="none" w:sz="0" w:space="0" w:color="auto"/>
      </w:divBdr>
    </w:div>
    <w:div w:id="1815948507">
      <w:bodyDiv w:val="1"/>
      <w:marLeft w:val="0"/>
      <w:marRight w:val="0"/>
      <w:marTop w:val="0"/>
      <w:marBottom w:val="0"/>
      <w:divBdr>
        <w:top w:val="none" w:sz="0" w:space="0" w:color="auto"/>
        <w:left w:val="none" w:sz="0" w:space="0" w:color="auto"/>
        <w:bottom w:val="none" w:sz="0" w:space="0" w:color="auto"/>
        <w:right w:val="none" w:sz="0" w:space="0" w:color="auto"/>
      </w:divBdr>
    </w:div>
    <w:div w:id="1828591764">
      <w:bodyDiv w:val="1"/>
      <w:marLeft w:val="0"/>
      <w:marRight w:val="0"/>
      <w:marTop w:val="0"/>
      <w:marBottom w:val="0"/>
      <w:divBdr>
        <w:top w:val="none" w:sz="0" w:space="0" w:color="auto"/>
        <w:left w:val="none" w:sz="0" w:space="0" w:color="auto"/>
        <w:bottom w:val="none" w:sz="0" w:space="0" w:color="auto"/>
        <w:right w:val="none" w:sz="0" w:space="0" w:color="auto"/>
      </w:divBdr>
    </w:div>
    <w:div w:id="1849053135">
      <w:bodyDiv w:val="1"/>
      <w:marLeft w:val="0"/>
      <w:marRight w:val="0"/>
      <w:marTop w:val="0"/>
      <w:marBottom w:val="0"/>
      <w:divBdr>
        <w:top w:val="none" w:sz="0" w:space="0" w:color="auto"/>
        <w:left w:val="none" w:sz="0" w:space="0" w:color="auto"/>
        <w:bottom w:val="none" w:sz="0" w:space="0" w:color="auto"/>
        <w:right w:val="none" w:sz="0" w:space="0" w:color="auto"/>
      </w:divBdr>
    </w:div>
    <w:div w:id="1849322308">
      <w:bodyDiv w:val="1"/>
      <w:marLeft w:val="0"/>
      <w:marRight w:val="0"/>
      <w:marTop w:val="0"/>
      <w:marBottom w:val="0"/>
      <w:divBdr>
        <w:top w:val="none" w:sz="0" w:space="0" w:color="auto"/>
        <w:left w:val="none" w:sz="0" w:space="0" w:color="auto"/>
        <w:bottom w:val="none" w:sz="0" w:space="0" w:color="auto"/>
        <w:right w:val="none" w:sz="0" w:space="0" w:color="auto"/>
      </w:divBdr>
    </w:div>
    <w:div w:id="1941597682">
      <w:bodyDiv w:val="1"/>
      <w:marLeft w:val="0"/>
      <w:marRight w:val="0"/>
      <w:marTop w:val="0"/>
      <w:marBottom w:val="0"/>
      <w:divBdr>
        <w:top w:val="none" w:sz="0" w:space="0" w:color="auto"/>
        <w:left w:val="none" w:sz="0" w:space="0" w:color="auto"/>
        <w:bottom w:val="none" w:sz="0" w:space="0" w:color="auto"/>
        <w:right w:val="none" w:sz="0" w:space="0" w:color="auto"/>
      </w:divBdr>
    </w:div>
    <w:div w:id="1961455799">
      <w:bodyDiv w:val="1"/>
      <w:marLeft w:val="0"/>
      <w:marRight w:val="0"/>
      <w:marTop w:val="0"/>
      <w:marBottom w:val="0"/>
      <w:divBdr>
        <w:top w:val="none" w:sz="0" w:space="0" w:color="auto"/>
        <w:left w:val="none" w:sz="0" w:space="0" w:color="auto"/>
        <w:bottom w:val="none" w:sz="0" w:space="0" w:color="auto"/>
        <w:right w:val="none" w:sz="0" w:space="0" w:color="auto"/>
      </w:divBdr>
    </w:div>
    <w:div w:id="1990206725">
      <w:bodyDiv w:val="1"/>
      <w:marLeft w:val="0"/>
      <w:marRight w:val="0"/>
      <w:marTop w:val="0"/>
      <w:marBottom w:val="0"/>
      <w:divBdr>
        <w:top w:val="none" w:sz="0" w:space="0" w:color="auto"/>
        <w:left w:val="none" w:sz="0" w:space="0" w:color="auto"/>
        <w:bottom w:val="none" w:sz="0" w:space="0" w:color="auto"/>
        <w:right w:val="none" w:sz="0" w:space="0" w:color="auto"/>
      </w:divBdr>
    </w:div>
    <w:div w:id="2020156197">
      <w:bodyDiv w:val="1"/>
      <w:marLeft w:val="0"/>
      <w:marRight w:val="0"/>
      <w:marTop w:val="0"/>
      <w:marBottom w:val="0"/>
      <w:divBdr>
        <w:top w:val="none" w:sz="0" w:space="0" w:color="auto"/>
        <w:left w:val="none" w:sz="0" w:space="0" w:color="auto"/>
        <w:bottom w:val="none" w:sz="0" w:space="0" w:color="auto"/>
        <w:right w:val="none" w:sz="0" w:space="0" w:color="auto"/>
      </w:divBdr>
    </w:div>
    <w:div w:id="2023237185">
      <w:bodyDiv w:val="1"/>
      <w:marLeft w:val="0"/>
      <w:marRight w:val="0"/>
      <w:marTop w:val="0"/>
      <w:marBottom w:val="0"/>
      <w:divBdr>
        <w:top w:val="none" w:sz="0" w:space="0" w:color="auto"/>
        <w:left w:val="none" w:sz="0" w:space="0" w:color="auto"/>
        <w:bottom w:val="none" w:sz="0" w:space="0" w:color="auto"/>
        <w:right w:val="none" w:sz="0" w:space="0" w:color="auto"/>
      </w:divBdr>
    </w:div>
    <w:div w:id="2034842760">
      <w:bodyDiv w:val="1"/>
      <w:marLeft w:val="0"/>
      <w:marRight w:val="0"/>
      <w:marTop w:val="0"/>
      <w:marBottom w:val="0"/>
      <w:divBdr>
        <w:top w:val="none" w:sz="0" w:space="0" w:color="auto"/>
        <w:left w:val="none" w:sz="0" w:space="0" w:color="auto"/>
        <w:bottom w:val="none" w:sz="0" w:space="0" w:color="auto"/>
        <w:right w:val="none" w:sz="0" w:space="0" w:color="auto"/>
      </w:divBdr>
    </w:div>
    <w:div w:id="2060275948">
      <w:bodyDiv w:val="1"/>
      <w:marLeft w:val="0"/>
      <w:marRight w:val="0"/>
      <w:marTop w:val="0"/>
      <w:marBottom w:val="0"/>
      <w:divBdr>
        <w:top w:val="none" w:sz="0" w:space="0" w:color="auto"/>
        <w:left w:val="none" w:sz="0" w:space="0" w:color="auto"/>
        <w:bottom w:val="none" w:sz="0" w:space="0" w:color="auto"/>
        <w:right w:val="none" w:sz="0" w:space="0" w:color="auto"/>
      </w:divBdr>
    </w:div>
    <w:div w:id="2069376308">
      <w:bodyDiv w:val="1"/>
      <w:marLeft w:val="0"/>
      <w:marRight w:val="0"/>
      <w:marTop w:val="0"/>
      <w:marBottom w:val="0"/>
      <w:divBdr>
        <w:top w:val="none" w:sz="0" w:space="0" w:color="auto"/>
        <w:left w:val="none" w:sz="0" w:space="0" w:color="auto"/>
        <w:bottom w:val="none" w:sz="0" w:space="0" w:color="auto"/>
        <w:right w:val="none" w:sz="0" w:space="0" w:color="auto"/>
      </w:divBdr>
    </w:div>
    <w:div w:id="2085948164">
      <w:bodyDiv w:val="1"/>
      <w:marLeft w:val="0"/>
      <w:marRight w:val="0"/>
      <w:marTop w:val="0"/>
      <w:marBottom w:val="0"/>
      <w:divBdr>
        <w:top w:val="none" w:sz="0" w:space="0" w:color="auto"/>
        <w:left w:val="none" w:sz="0" w:space="0" w:color="auto"/>
        <w:bottom w:val="none" w:sz="0" w:space="0" w:color="auto"/>
        <w:right w:val="none" w:sz="0" w:space="0" w:color="auto"/>
      </w:divBdr>
    </w:div>
    <w:div w:id="2087604480">
      <w:bodyDiv w:val="1"/>
      <w:marLeft w:val="0"/>
      <w:marRight w:val="0"/>
      <w:marTop w:val="0"/>
      <w:marBottom w:val="0"/>
      <w:divBdr>
        <w:top w:val="none" w:sz="0" w:space="0" w:color="auto"/>
        <w:left w:val="none" w:sz="0" w:space="0" w:color="auto"/>
        <w:bottom w:val="none" w:sz="0" w:space="0" w:color="auto"/>
        <w:right w:val="none" w:sz="0" w:space="0" w:color="auto"/>
      </w:divBdr>
    </w:div>
    <w:div w:id="2094665945">
      <w:bodyDiv w:val="1"/>
      <w:marLeft w:val="0"/>
      <w:marRight w:val="0"/>
      <w:marTop w:val="0"/>
      <w:marBottom w:val="0"/>
      <w:divBdr>
        <w:top w:val="none" w:sz="0" w:space="0" w:color="auto"/>
        <w:left w:val="none" w:sz="0" w:space="0" w:color="auto"/>
        <w:bottom w:val="none" w:sz="0" w:space="0" w:color="auto"/>
        <w:right w:val="none" w:sz="0" w:space="0" w:color="auto"/>
      </w:divBdr>
    </w:div>
    <w:div w:id="2107263787">
      <w:bodyDiv w:val="1"/>
      <w:marLeft w:val="0"/>
      <w:marRight w:val="0"/>
      <w:marTop w:val="0"/>
      <w:marBottom w:val="0"/>
      <w:divBdr>
        <w:top w:val="none" w:sz="0" w:space="0" w:color="auto"/>
        <w:left w:val="none" w:sz="0" w:space="0" w:color="auto"/>
        <w:bottom w:val="none" w:sz="0" w:space="0" w:color="auto"/>
        <w:right w:val="none" w:sz="0" w:space="0" w:color="auto"/>
      </w:divBdr>
    </w:div>
    <w:div w:id="2115709281">
      <w:bodyDiv w:val="1"/>
      <w:marLeft w:val="0"/>
      <w:marRight w:val="0"/>
      <w:marTop w:val="0"/>
      <w:marBottom w:val="0"/>
      <w:divBdr>
        <w:top w:val="none" w:sz="0" w:space="0" w:color="auto"/>
        <w:left w:val="none" w:sz="0" w:space="0" w:color="auto"/>
        <w:bottom w:val="none" w:sz="0" w:space="0" w:color="auto"/>
        <w:right w:val="none" w:sz="0" w:space="0" w:color="auto"/>
      </w:divBdr>
    </w:div>
    <w:div w:id="21207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e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E909-AE45-4A72-AC7E-C1A34D27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3455</TotalTime>
  <Pages>1</Pages>
  <Words>14407</Words>
  <Characters>82125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Ичмелян</dc:creator>
  <cp:keywords/>
  <dc:description/>
  <cp:lastModifiedBy>Пользователь</cp:lastModifiedBy>
  <cp:revision>90</cp:revision>
  <cp:lastPrinted>2020-12-23T22:00:00Z</cp:lastPrinted>
  <dcterms:created xsi:type="dcterms:W3CDTF">2020-10-18T15:23:00Z</dcterms:created>
  <dcterms:modified xsi:type="dcterms:W3CDTF">2020-12-23T22:03:00Z</dcterms:modified>
</cp:coreProperties>
</file>