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B1E" w:rsidRDefault="00987B1E" w:rsidP="00111EA0">
      <w:pPr>
        <w:pStyle w:val="af2"/>
        <w:spacing w:before="0"/>
        <w:jc w:val="center"/>
        <w:rPr>
          <w:rFonts w:ascii="Times New Roman" w:hAnsi="Times New Roman" w:cs="Times New Roman"/>
          <w:color w:val="000000"/>
          <w:sz w:val="28"/>
          <w:szCs w:val="28"/>
          <w:shd w:val="clear" w:color="auto" w:fill="FFFFFF"/>
        </w:rPr>
      </w:pPr>
      <w:r w:rsidRPr="002564FA">
        <w:rPr>
          <w:rFonts w:ascii="Times New Roman" w:hAnsi="Times New Roman" w:cs="Times New Roman"/>
          <w:color w:val="000000"/>
          <w:sz w:val="28"/>
          <w:szCs w:val="28"/>
          <w:shd w:val="clear" w:color="auto" w:fill="FFFFFF"/>
        </w:rPr>
        <w:t>СОДЕРЖАНИЕ</w:t>
      </w:r>
    </w:p>
    <w:p w:rsidR="002564FA" w:rsidRPr="002564FA" w:rsidRDefault="002564FA" w:rsidP="002564FA">
      <w:pPr>
        <w:rPr>
          <w:lang w:eastAsia="ru-RU"/>
        </w:rPr>
      </w:pPr>
    </w:p>
    <w:sdt>
      <w:sdtPr>
        <w:rPr>
          <w:rFonts w:ascii="Times New Roman" w:eastAsiaTheme="minorEastAsia" w:hAnsi="Times New Roman" w:cs="Times New Roman"/>
          <w:color w:val="auto"/>
          <w:sz w:val="28"/>
          <w:szCs w:val="28"/>
        </w:rPr>
        <w:id w:val="-1140729720"/>
        <w:docPartObj>
          <w:docPartGallery w:val="Table of Contents"/>
          <w:docPartUnique/>
        </w:docPartObj>
      </w:sdtPr>
      <w:sdtContent>
        <w:p w:rsidR="00792437" w:rsidRPr="002564FA" w:rsidRDefault="00792437">
          <w:pPr>
            <w:pStyle w:val="af2"/>
            <w:rPr>
              <w:rFonts w:ascii="Times New Roman" w:hAnsi="Times New Roman" w:cs="Times New Roman"/>
              <w:color w:val="auto"/>
              <w:sz w:val="28"/>
              <w:szCs w:val="28"/>
            </w:rPr>
          </w:pPr>
          <w:r w:rsidRPr="002564FA">
            <w:rPr>
              <w:rFonts w:ascii="Times New Roman" w:hAnsi="Times New Roman" w:cs="Times New Roman"/>
              <w:color w:val="auto"/>
              <w:sz w:val="28"/>
              <w:szCs w:val="28"/>
            </w:rPr>
            <w:t>Введение</w:t>
          </w:r>
          <w:r w:rsidR="002564FA">
            <w:rPr>
              <w:rFonts w:ascii="Times New Roman" w:hAnsi="Times New Roman" w:cs="Times New Roman"/>
              <w:color w:val="auto"/>
              <w:sz w:val="28"/>
              <w:szCs w:val="28"/>
            </w:rPr>
            <w:t>…………………………………………………………………………2</w:t>
          </w:r>
        </w:p>
        <w:p w:rsidR="00792437" w:rsidRPr="002564FA" w:rsidRDefault="00792437">
          <w:pPr>
            <w:pStyle w:val="12"/>
            <w:rPr>
              <w:rFonts w:ascii="Times New Roman" w:hAnsi="Times New Roman" w:cs="Times New Roman"/>
              <w:sz w:val="28"/>
              <w:szCs w:val="28"/>
            </w:rPr>
          </w:pPr>
          <w:r w:rsidRPr="002564FA">
            <w:rPr>
              <w:rFonts w:ascii="Times New Roman" w:hAnsi="Times New Roman" w:cs="Times New Roman"/>
              <w:bCs/>
              <w:sz w:val="28"/>
              <w:szCs w:val="28"/>
            </w:rPr>
            <w:t xml:space="preserve">1 Теоретические проблемы анализа ликвидности и </w:t>
          </w:r>
          <w:proofErr w:type="gramStart"/>
          <w:r w:rsidRPr="002564FA">
            <w:rPr>
              <w:rFonts w:ascii="Times New Roman" w:hAnsi="Times New Roman" w:cs="Times New Roman"/>
              <w:bCs/>
              <w:sz w:val="28"/>
              <w:szCs w:val="28"/>
            </w:rPr>
            <w:t>платёжеспособности</w:t>
          </w:r>
          <w:r w:rsidR="002564FA">
            <w:rPr>
              <w:rFonts w:ascii="Times New Roman" w:hAnsi="Times New Roman" w:cs="Times New Roman"/>
              <w:sz w:val="28"/>
              <w:szCs w:val="28"/>
            </w:rPr>
            <w:t>….</w:t>
          </w:r>
          <w:proofErr w:type="gramEnd"/>
          <w:r w:rsidR="002564FA">
            <w:rPr>
              <w:rFonts w:ascii="Times New Roman" w:hAnsi="Times New Roman" w:cs="Times New Roman"/>
              <w:sz w:val="28"/>
              <w:szCs w:val="28"/>
            </w:rPr>
            <w:t>4</w:t>
          </w:r>
        </w:p>
        <w:p w:rsidR="00792437" w:rsidRPr="002564FA" w:rsidRDefault="00792437">
          <w:pPr>
            <w:pStyle w:val="21"/>
            <w:ind w:left="216"/>
            <w:rPr>
              <w:rFonts w:ascii="Times New Roman" w:hAnsi="Times New Roman" w:cs="Times New Roman"/>
              <w:sz w:val="28"/>
              <w:szCs w:val="28"/>
            </w:rPr>
          </w:pPr>
          <w:r w:rsidRPr="002564FA">
            <w:rPr>
              <w:rFonts w:ascii="Times New Roman" w:hAnsi="Times New Roman" w:cs="Times New Roman"/>
              <w:sz w:val="28"/>
              <w:szCs w:val="28"/>
            </w:rPr>
            <w:t>1.1 Сущность категорий «платёжеспособность» и «</w:t>
          </w:r>
          <w:proofErr w:type="gramStart"/>
          <w:r w:rsidRPr="002564FA">
            <w:rPr>
              <w:rFonts w:ascii="Times New Roman" w:hAnsi="Times New Roman" w:cs="Times New Roman"/>
              <w:sz w:val="28"/>
              <w:szCs w:val="28"/>
            </w:rPr>
            <w:t>ликвидность»</w:t>
          </w:r>
          <w:r w:rsidR="002564FA">
            <w:rPr>
              <w:rFonts w:ascii="Times New Roman" w:hAnsi="Times New Roman" w:cs="Times New Roman"/>
              <w:sz w:val="28"/>
              <w:szCs w:val="28"/>
            </w:rPr>
            <w:t>…</w:t>
          </w:r>
          <w:proofErr w:type="gramEnd"/>
          <w:r w:rsidR="002564FA">
            <w:rPr>
              <w:rFonts w:ascii="Times New Roman" w:hAnsi="Times New Roman" w:cs="Times New Roman"/>
              <w:sz w:val="28"/>
              <w:szCs w:val="28"/>
            </w:rPr>
            <w:t>……..4</w:t>
          </w:r>
        </w:p>
        <w:p w:rsidR="00792437" w:rsidRPr="002564FA" w:rsidRDefault="00792437" w:rsidP="00792437">
          <w:pPr>
            <w:pStyle w:val="3"/>
            <w:ind w:left="0"/>
            <w:rPr>
              <w:rFonts w:ascii="Times New Roman" w:hAnsi="Times New Roman"/>
              <w:sz w:val="28"/>
              <w:szCs w:val="28"/>
            </w:rPr>
          </w:pPr>
          <w:r w:rsidRPr="002564FA">
            <w:rPr>
              <w:rFonts w:ascii="Times New Roman" w:hAnsi="Times New Roman"/>
              <w:sz w:val="28"/>
              <w:szCs w:val="28"/>
            </w:rPr>
            <w:t xml:space="preserve">     1.2 Методика анализа ликвидности и платёжеспособности</w:t>
          </w:r>
          <w:r w:rsidR="002564FA">
            <w:rPr>
              <w:rFonts w:ascii="Times New Roman" w:hAnsi="Times New Roman"/>
              <w:sz w:val="28"/>
              <w:szCs w:val="28"/>
            </w:rPr>
            <w:t>………………9</w:t>
          </w:r>
        </w:p>
        <w:p w:rsidR="00792437" w:rsidRPr="002564FA" w:rsidRDefault="00792437">
          <w:pPr>
            <w:pStyle w:val="12"/>
            <w:rPr>
              <w:rFonts w:ascii="Times New Roman" w:hAnsi="Times New Roman" w:cs="Times New Roman"/>
              <w:sz w:val="28"/>
              <w:szCs w:val="28"/>
            </w:rPr>
          </w:pPr>
          <w:r w:rsidRPr="002564FA">
            <w:rPr>
              <w:rFonts w:ascii="Times New Roman" w:hAnsi="Times New Roman" w:cs="Times New Roman"/>
              <w:bCs/>
              <w:sz w:val="28"/>
              <w:szCs w:val="28"/>
            </w:rPr>
            <w:t>2 Анализ ликвидности баланса и платежеспособности ПАО «</w:t>
          </w:r>
          <w:proofErr w:type="gramStart"/>
          <w:r w:rsidRPr="002564FA">
            <w:rPr>
              <w:rFonts w:ascii="Times New Roman" w:hAnsi="Times New Roman" w:cs="Times New Roman"/>
              <w:bCs/>
              <w:sz w:val="28"/>
              <w:szCs w:val="28"/>
            </w:rPr>
            <w:t>Лукойл»</w:t>
          </w:r>
          <w:r w:rsidR="002564FA">
            <w:rPr>
              <w:rFonts w:ascii="Times New Roman" w:hAnsi="Times New Roman" w:cs="Times New Roman"/>
              <w:sz w:val="28"/>
              <w:szCs w:val="28"/>
            </w:rPr>
            <w:t>…</w:t>
          </w:r>
          <w:proofErr w:type="gramEnd"/>
          <w:r w:rsidR="002564FA">
            <w:rPr>
              <w:rFonts w:ascii="Times New Roman" w:hAnsi="Times New Roman" w:cs="Times New Roman"/>
              <w:sz w:val="28"/>
              <w:szCs w:val="28"/>
            </w:rPr>
            <w:t>…18</w:t>
          </w:r>
        </w:p>
        <w:p w:rsidR="00792437" w:rsidRPr="002564FA" w:rsidRDefault="00792437">
          <w:pPr>
            <w:pStyle w:val="21"/>
            <w:ind w:left="216"/>
            <w:rPr>
              <w:rFonts w:ascii="Times New Roman" w:hAnsi="Times New Roman" w:cs="Times New Roman"/>
              <w:sz w:val="28"/>
              <w:szCs w:val="28"/>
            </w:rPr>
          </w:pPr>
          <w:r w:rsidRPr="002564FA">
            <w:rPr>
              <w:rFonts w:ascii="Times New Roman" w:hAnsi="Times New Roman" w:cs="Times New Roman"/>
              <w:sz w:val="28"/>
              <w:szCs w:val="28"/>
            </w:rPr>
            <w:t>2.1 Организационно-экономическая характеристика ПАО «</w:t>
          </w:r>
          <w:proofErr w:type="gramStart"/>
          <w:r w:rsidRPr="002564FA">
            <w:rPr>
              <w:rFonts w:ascii="Times New Roman" w:hAnsi="Times New Roman" w:cs="Times New Roman"/>
              <w:sz w:val="28"/>
              <w:szCs w:val="28"/>
            </w:rPr>
            <w:t>Лукойл»</w:t>
          </w:r>
          <w:r w:rsidR="002564FA" w:rsidRPr="002564FA">
            <w:rPr>
              <w:rFonts w:ascii="Times New Roman" w:hAnsi="Times New Roman" w:cs="Times New Roman"/>
              <w:sz w:val="28"/>
              <w:szCs w:val="28"/>
            </w:rPr>
            <w:t>…</w:t>
          </w:r>
          <w:proofErr w:type="gramEnd"/>
          <w:r w:rsidR="002564FA" w:rsidRPr="002564FA">
            <w:rPr>
              <w:rFonts w:ascii="Times New Roman" w:hAnsi="Times New Roman" w:cs="Times New Roman"/>
              <w:sz w:val="28"/>
              <w:szCs w:val="28"/>
            </w:rPr>
            <w:t>…</w:t>
          </w:r>
          <w:r w:rsidR="002564FA">
            <w:rPr>
              <w:rFonts w:ascii="Times New Roman" w:hAnsi="Times New Roman" w:cs="Times New Roman"/>
              <w:sz w:val="28"/>
              <w:szCs w:val="28"/>
            </w:rPr>
            <w:t>18</w:t>
          </w:r>
        </w:p>
        <w:p w:rsidR="00792437" w:rsidRPr="002564FA" w:rsidRDefault="00792437">
          <w:pPr>
            <w:pStyle w:val="21"/>
            <w:ind w:left="216"/>
            <w:rPr>
              <w:rFonts w:ascii="Times New Roman" w:hAnsi="Times New Roman" w:cs="Times New Roman"/>
              <w:sz w:val="28"/>
              <w:szCs w:val="28"/>
            </w:rPr>
          </w:pPr>
          <w:r w:rsidRPr="002564FA">
            <w:rPr>
              <w:rFonts w:ascii="Times New Roman" w:hAnsi="Times New Roman" w:cs="Times New Roman"/>
              <w:sz w:val="28"/>
              <w:szCs w:val="28"/>
            </w:rPr>
            <w:t>2.2 Анализ ликвидности баланса и платежеспособности ПАО «</w:t>
          </w:r>
          <w:proofErr w:type="gramStart"/>
          <w:r w:rsidRPr="002564FA">
            <w:rPr>
              <w:rFonts w:ascii="Times New Roman" w:hAnsi="Times New Roman" w:cs="Times New Roman"/>
              <w:sz w:val="28"/>
              <w:szCs w:val="28"/>
            </w:rPr>
            <w:t>Лукойл»</w:t>
          </w:r>
          <w:r w:rsidR="002564FA" w:rsidRPr="002564FA">
            <w:rPr>
              <w:rFonts w:ascii="Times New Roman" w:hAnsi="Times New Roman" w:cs="Times New Roman"/>
              <w:sz w:val="28"/>
              <w:szCs w:val="28"/>
            </w:rPr>
            <w:t>…</w:t>
          </w:r>
          <w:proofErr w:type="gramEnd"/>
          <w:r w:rsidR="002564FA" w:rsidRPr="002564FA">
            <w:rPr>
              <w:rFonts w:ascii="Times New Roman" w:hAnsi="Times New Roman" w:cs="Times New Roman"/>
              <w:sz w:val="28"/>
              <w:szCs w:val="28"/>
            </w:rPr>
            <w:t>.</w:t>
          </w:r>
        </w:p>
        <w:p w:rsidR="002564FA" w:rsidRPr="002564FA" w:rsidRDefault="00792437" w:rsidP="00792437">
          <w:pPr>
            <w:pStyle w:val="21"/>
            <w:ind w:left="0"/>
            <w:rPr>
              <w:rFonts w:ascii="Times New Roman" w:hAnsi="Times New Roman" w:cs="Times New Roman"/>
              <w:sz w:val="28"/>
              <w:szCs w:val="28"/>
            </w:rPr>
          </w:pPr>
          <w:r w:rsidRPr="002564FA">
            <w:rPr>
              <w:rFonts w:ascii="Times New Roman" w:hAnsi="Times New Roman" w:cs="Times New Roman"/>
              <w:sz w:val="28"/>
              <w:szCs w:val="28"/>
            </w:rPr>
            <w:t xml:space="preserve">3 Рекомендации по обеспечению ликвидности и платежеспособности </w:t>
          </w:r>
          <w:r w:rsidR="002564FA" w:rsidRPr="002564FA">
            <w:rPr>
              <w:rFonts w:ascii="Times New Roman" w:hAnsi="Times New Roman" w:cs="Times New Roman"/>
              <w:sz w:val="28"/>
              <w:szCs w:val="28"/>
            </w:rPr>
            <w:t>ПАО «</w:t>
          </w:r>
          <w:proofErr w:type="gramStart"/>
          <w:r w:rsidR="002564FA" w:rsidRPr="002564FA">
            <w:rPr>
              <w:rFonts w:ascii="Times New Roman" w:hAnsi="Times New Roman" w:cs="Times New Roman"/>
              <w:sz w:val="28"/>
              <w:szCs w:val="28"/>
            </w:rPr>
            <w:t>Лукойл»…</w:t>
          </w:r>
          <w:proofErr w:type="gramEnd"/>
          <w:r w:rsidR="002564FA" w:rsidRPr="002564FA">
            <w:rPr>
              <w:rFonts w:ascii="Times New Roman" w:hAnsi="Times New Roman" w:cs="Times New Roman"/>
              <w:sz w:val="28"/>
              <w:szCs w:val="28"/>
            </w:rPr>
            <w:t>……………………………………………………………………</w:t>
          </w:r>
          <w:r w:rsidR="002564FA">
            <w:rPr>
              <w:rFonts w:ascii="Times New Roman" w:hAnsi="Times New Roman" w:cs="Times New Roman"/>
              <w:sz w:val="28"/>
              <w:szCs w:val="28"/>
            </w:rPr>
            <w:t>...22</w:t>
          </w:r>
        </w:p>
        <w:p w:rsidR="002564FA" w:rsidRPr="002564FA" w:rsidRDefault="002564FA" w:rsidP="002564FA">
          <w:pPr>
            <w:pStyle w:val="21"/>
            <w:ind w:left="0"/>
            <w:rPr>
              <w:rFonts w:ascii="Times New Roman" w:hAnsi="Times New Roman" w:cs="Times New Roman"/>
              <w:sz w:val="28"/>
              <w:szCs w:val="28"/>
            </w:rPr>
          </w:pPr>
          <w:r w:rsidRPr="002564FA">
            <w:rPr>
              <w:rFonts w:ascii="Times New Roman" w:hAnsi="Times New Roman" w:cs="Times New Roman"/>
              <w:sz w:val="28"/>
              <w:szCs w:val="28"/>
            </w:rPr>
            <w:t>ЗАКЛЮЧЕНИЕ…………………………………………………………………</w:t>
          </w:r>
          <w:r>
            <w:rPr>
              <w:rFonts w:ascii="Times New Roman" w:hAnsi="Times New Roman" w:cs="Times New Roman"/>
              <w:sz w:val="28"/>
              <w:szCs w:val="28"/>
            </w:rPr>
            <w:t>29</w:t>
          </w:r>
        </w:p>
        <w:p w:rsidR="00792437" w:rsidRPr="002564FA" w:rsidRDefault="002564FA" w:rsidP="00792437">
          <w:pPr>
            <w:pStyle w:val="21"/>
            <w:ind w:left="0"/>
            <w:rPr>
              <w:rFonts w:ascii="Times New Roman" w:hAnsi="Times New Roman" w:cs="Times New Roman"/>
              <w:sz w:val="28"/>
              <w:szCs w:val="28"/>
            </w:rPr>
          </w:pPr>
          <w:r w:rsidRPr="002564FA">
            <w:rPr>
              <w:rFonts w:ascii="Times New Roman" w:hAnsi="Times New Roman" w:cs="Times New Roman"/>
              <w:sz w:val="28"/>
              <w:szCs w:val="28"/>
            </w:rPr>
            <w:t>СПИСОК ИСПОЛЬЗОВАННЫХ ИСТОЧНИКОВ</w:t>
          </w:r>
          <w:r>
            <w:rPr>
              <w:rFonts w:ascii="Times New Roman" w:hAnsi="Times New Roman" w:cs="Times New Roman"/>
              <w:sz w:val="28"/>
              <w:szCs w:val="28"/>
            </w:rPr>
            <w:t>…………………………..</w:t>
          </w:r>
          <w:bookmarkStart w:id="0" w:name="_GoBack"/>
          <w:bookmarkEnd w:id="0"/>
          <w:r>
            <w:rPr>
              <w:rFonts w:ascii="Times New Roman" w:hAnsi="Times New Roman" w:cs="Times New Roman"/>
              <w:sz w:val="28"/>
              <w:szCs w:val="28"/>
            </w:rPr>
            <w:t>31</w:t>
          </w:r>
        </w:p>
        <w:p w:rsidR="00792437" w:rsidRDefault="00425155">
          <w:pPr>
            <w:pStyle w:val="3"/>
            <w:ind w:left="446"/>
          </w:pPr>
        </w:p>
      </w:sdtContent>
    </w:sdt>
    <w:p w:rsidR="00AC6103" w:rsidRPr="00AC6103" w:rsidRDefault="00AC6103" w:rsidP="00AC6103">
      <w:pPr>
        <w:spacing w:after="0" w:line="360" w:lineRule="auto"/>
        <w:rPr>
          <w:rFonts w:ascii="Times New Roman" w:hAnsi="Times New Roman" w:cs="Times New Roman"/>
          <w:sz w:val="28"/>
          <w:szCs w:val="28"/>
        </w:rPr>
      </w:pPr>
    </w:p>
    <w:p w:rsidR="00DE19D8" w:rsidRDefault="00DE19D8" w:rsidP="00DE19D8">
      <w:pPr>
        <w:spacing w:after="0" w:line="360" w:lineRule="auto"/>
        <w:rPr>
          <w:rFonts w:ascii="Times New Roman" w:hAnsi="Times New Roman" w:cs="Times New Roman"/>
          <w:color w:val="000000"/>
          <w:sz w:val="28"/>
          <w:szCs w:val="28"/>
          <w:shd w:val="clear" w:color="auto" w:fill="FFFFFF"/>
        </w:rPr>
      </w:pPr>
    </w:p>
    <w:p w:rsidR="00DE19D8" w:rsidRDefault="00DE19D8" w:rsidP="00DE19D8">
      <w:pPr>
        <w:spacing w:after="0" w:line="360" w:lineRule="auto"/>
        <w:rPr>
          <w:rFonts w:ascii="Times New Roman" w:hAnsi="Times New Roman" w:cs="Times New Roman"/>
          <w:color w:val="000000"/>
          <w:sz w:val="28"/>
          <w:szCs w:val="28"/>
          <w:shd w:val="clear" w:color="auto" w:fill="FFFFFF"/>
        </w:rPr>
      </w:pPr>
    </w:p>
    <w:p w:rsidR="00AC4693" w:rsidRDefault="00AC4693" w:rsidP="00DE19D8">
      <w:pPr>
        <w:spacing w:after="0" w:line="360" w:lineRule="auto"/>
        <w:jc w:val="both"/>
        <w:rPr>
          <w:rFonts w:ascii="Times New Roman" w:hAnsi="Times New Roman" w:cs="Times New Roman"/>
          <w:color w:val="000000"/>
          <w:sz w:val="28"/>
          <w:szCs w:val="28"/>
          <w:shd w:val="clear" w:color="auto" w:fill="FFFFFF"/>
        </w:rPr>
      </w:pPr>
    </w:p>
    <w:p w:rsidR="00AC4693" w:rsidRDefault="00AC4693">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br w:type="page"/>
      </w:r>
    </w:p>
    <w:p w:rsidR="00642502" w:rsidRPr="00987B1E" w:rsidRDefault="00AC4693" w:rsidP="00111EA0">
      <w:pPr>
        <w:pStyle w:val="1"/>
        <w:spacing w:before="0" w:beforeAutospacing="0" w:after="0" w:afterAutospacing="0"/>
        <w:jc w:val="center"/>
        <w:rPr>
          <w:b w:val="0"/>
          <w:sz w:val="28"/>
          <w:szCs w:val="28"/>
          <w:shd w:val="clear" w:color="auto" w:fill="FFFFFF"/>
        </w:rPr>
      </w:pPr>
      <w:bookmarkStart w:id="1" w:name="_Toc525143085"/>
      <w:r w:rsidRPr="00987B1E">
        <w:rPr>
          <w:b w:val="0"/>
          <w:sz w:val="28"/>
          <w:szCs w:val="28"/>
          <w:shd w:val="clear" w:color="auto" w:fill="FFFFFF"/>
        </w:rPr>
        <w:lastRenderedPageBreak/>
        <w:t>ВВЕДЕНИЕ</w:t>
      </w:r>
      <w:bookmarkEnd w:id="1"/>
    </w:p>
    <w:p w:rsidR="00AC4693" w:rsidRDefault="00AC4693" w:rsidP="00111EA0">
      <w:pPr>
        <w:spacing w:after="0" w:line="360" w:lineRule="auto"/>
        <w:jc w:val="center"/>
        <w:rPr>
          <w:rFonts w:ascii="Times New Roman" w:hAnsi="Times New Roman" w:cs="Times New Roman"/>
          <w:color w:val="000000"/>
          <w:sz w:val="28"/>
          <w:szCs w:val="28"/>
          <w:shd w:val="clear" w:color="auto" w:fill="FFFFFF"/>
        </w:rPr>
      </w:pPr>
    </w:p>
    <w:p w:rsidR="001C3252" w:rsidRPr="001C3252" w:rsidRDefault="001C3252" w:rsidP="00642502">
      <w:pPr>
        <w:spacing w:after="0" w:line="36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Данная тема является актуальной, так </w:t>
      </w:r>
      <w:r w:rsidRPr="001C3252">
        <w:rPr>
          <w:rFonts w:ascii="Times New Roman" w:hAnsi="Times New Roman" w:cs="Times New Roman"/>
          <w:color w:val="000000"/>
          <w:sz w:val="28"/>
          <w:szCs w:val="28"/>
          <w:shd w:val="clear" w:color="auto" w:fill="FFFFFF"/>
        </w:rPr>
        <w:t xml:space="preserve">как </w:t>
      </w:r>
      <w:r w:rsidRPr="001C3252">
        <w:rPr>
          <w:rFonts w:ascii="Times New Roman" w:hAnsi="Times New Roman" w:cs="Times New Roman"/>
          <w:sz w:val="28"/>
          <w:szCs w:val="28"/>
        </w:rPr>
        <w:t>в условиях рыночной экономики ликвидность</w:t>
      </w:r>
      <w:r>
        <w:rPr>
          <w:rFonts w:ascii="Times New Roman" w:hAnsi="Times New Roman" w:cs="Times New Roman"/>
          <w:sz w:val="28"/>
          <w:szCs w:val="28"/>
        </w:rPr>
        <w:t xml:space="preserve"> и платежеспособность являются </w:t>
      </w:r>
      <w:proofErr w:type="gramStart"/>
      <w:r>
        <w:rPr>
          <w:rFonts w:ascii="Times New Roman" w:hAnsi="Times New Roman" w:cs="Times New Roman"/>
          <w:sz w:val="28"/>
          <w:szCs w:val="28"/>
        </w:rPr>
        <w:t xml:space="preserve">важнейшими </w:t>
      </w:r>
      <w:r w:rsidRPr="001C3252">
        <w:rPr>
          <w:rFonts w:ascii="Times New Roman" w:hAnsi="Times New Roman" w:cs="Times New Roman"/>
          <w:sz w:val="28"/>
          <w:szCs w:val="28"/>
        </w:rPr>
        <w:t xml:space="preserve"> характеристик</w:t>
      </w:r>
      <w:r>
        <w:rPr>
          <w:rFonts w:ascii="Times New Roman" w:hAnsi="Times New Roman" w:cs="Times New Roman"/>
          <w:sz w:val="28"/>
          <w:szCs w:val="28"/>
        </w:rPr>
        <w:t>ами</w:t>
      </w:r>
      <w:proofErr w:type="gramEnd"/>
      <w:r w:rsidRPr="001C3252">
        <w:rPr>
          <w:rFonts w:ascii="Times New Roman" w:hAnsi="Times New Roman" w:cs="Times New Roman"/>
          <w:sz w:val="28"/>
          <w:szCs w:val="28"/>
        </w:rPr>
        <w:t xml:space="preserve"> финансово-экономической деятельности организации.</w:t>
      </w:r>
    </w:p>
    <w:p w:rsidR="00642502" w:rsidRPr="0072094E" w:rsidRDefault="00642502" w:rsidP="00642502">
      <w:pPr>
        <w:spacing w:after="0" w:line="360" w:lineRule="auto"/>
        <w:ind w:firstLine="709"/>
        <w:jc w:val="both"/>
        <w:rPr>
          <w:rFonts w:ascii="Times New Roman" w:hAnsi="Times New Roman" w:cs="Times New Roman"/>
          <w:sz w:val="28"/>
          <w:szCs w:val="28"/>
        </w:rPr>
      </w:pPr>
      <w:r w:rsidRPr="0072094E">
        <w:rPr>
          <w:rFonts w:ascii="Times New Roman" w:hAnsi="Times New Roman" w:cs="Times New Roman"/>
          <w:sz w:val="28"/>
          <w:szCs w:val="28"/>
        </w:rPr>
        <w:t>Если предприятие ликвидно, платежеспособно, оно имеет преимущество перед другими предприятиями того же профиля.</w:t>
      </w:r>
    </w:p>
    <w:p w:rsidR="00642502" w:rsidRPr="0072094E" w:rsidRDefault="00642502" w:rsidP="00642502">
      <w:pPr>
        <w:spacing w:after="0" w:line="360" w:lineRule="auto"/>
        <w:ind w:firstLine="709"/>
        <w:jc w:val="both"/>
        <w:rPr>
          <w:rFonts w:ascii="Times New Roman" w:hAnsi="Times New Roman" w:cs="Times New Roman"/>
          <w:sz w:val="28"/>
          <w:szCs w:val="28"/>
        </w:rPr>
      </w:pPr>
      <w:r w:rsidRPr="0072094E">
        <w:rPr>
          <w:rFonts w:ascii="Times New Roman" w:hAnsi="Times New Roman" w:cs="Times New Roman"/>
          <w:sz w:val="28"/>
          <w:szCs w:val="28"/>
        </w:rPr>
        <w:t>Оно не вступает в конфликт с государством и обществом, т. к. выплачивает своевременно налоги в бюджет, взносы в социальные фонды, заработную плату — рабочим и служащим, дивиденды — акционерам, а банкам гарантирует возврат кредитов и уплату процентов по ним.</w:t>
      </w:r>
    </w:p>
    <w:p w:rsidR="00642502" w:rsidRDefault="00642502" w:rsidP="00642502">
      <w:pPr>
        <w:spacing w:after="0" w:line="360" w:lineRule="auto"/>
        <w:ind w:firstLine="709"/>
        <w:jc w:val="both"/>
        <w:rPr>
          <w:rFonts w:ascii="Times New Roman" w:hAnsi="Times New Roman" w:cs="Times New Roman"/>
          <w:sz w:val="28"/>
          <w:szCs w:val="28"/>
        </w:rPr>
      </w:pPr>
      <w:r w:rsidRPr="0072094E">
        <w:rPr>
          <w:rFonts w:ascii="Times New Roman" w:hAnsi="Times New Roman" w:cs="Times New Roman"/>
          <w:sz w:val="28"/>
          <w:szCs w:val="28"/>
        </w:rPr>
        <w:t>Чем выше устойчивость предприятия, тем более оно независимо от неожиданного изменения рыночной конъюнктуры и, следовательно, тем меньше риск оказаться на краю банкротства.</w:t>
      </w:r>
    </w:p>
    <w:p w:rsidR="001C3252" w:rsidRPr="0072094E" w:rsidRDefault="001C3252" w:rsidP="00BD4CEE">
      <w:pPr>
        <w:spacing w:after="0" w:line="360" w:lineRule="auto"/>
        <w:ind w:firstLine="709"/>
        <w:jc w:val="both"/>
        <w:rPr>
          <w:rFonts w:ascii="Times New Roman" w:hAnsi="Times New Roman" w:cs="Times New Roman"/>
          <w:sz w:val="28"/>
          <w:szCs w:val="28"/>
        </w:rPr>
      </w:pPr>
      <w:r w:rsidRPr="001C3252">
        <w:rPr>
          <w:rFonts w:ascii="Times New Roman" w:hAnsi="Times New Roman" w:cs="Times New Roman"/>
          <w:sz w:val="28"/>
          <w:szCs w:val="28"/>
        </w:rPr>
        <w:t>Оценка ликвидности особо важна для не</w:t>
      </w:r>
      <w:r w:rsidR="00BD4CEE">
        <w:rPr>
          <w:rFonts w:ascii="Times New Roman" w:hAnsi="Times New Roman" w:cs="Times New Roman"/>
          <w:sz w:val="28"/>
          <w:szCs w:val="28"/>
        </w:rPr>
        <w:t>платежеспособных организаций, потому что</w:t>
      </w:r>
      <w:r w:rsidRPr="001C3252">
        <w:rPr>
          <w:rFonts w:ascii="Times New Roman" w:hAnsi="Times New Roman" w:cs="Times New Roman"/>
          <w:sz w:val="28"/>
          <w:szCs w:val="28"/>
        </w:rPr>
        <w:t xml:space="preserve"> она помогает не только установить факт неплатежеспособности предприятия, но и выявить причины, которые привели к данному положению</w:t>
      </w:r>
      <w:r>
        <w:t>.</w:t>
      </w:r>
    </w:p>
    <w:p w:rsidR="00642502" w:rsidRPr="0072094E" w:rsidRDefault="00642502" w:rsidP="00642502">
      <w:pPr>
        <w:spacing w:after="0" w:line="360" w:lineRule="auto"/>
        <w:ind w:firstLine="709"/>
        <w:jc w:val="both"/>
        <w:rPr>
          <w:rFonts w:ascii="Times New Roman" w:hAnsi="Times New Roman" w:cs="Times New Roman"/>
          <w:sz w:val="28"/>
          <w:szCs w:val="28"/>
        </w:rPr>
      </w:pPr>
      <w:r w:rsidRPr="0072094E">
        <w:rPr>
          <w:rFonts w:ascii="Times New Roman" w:hAnsi="Times New Roman" w:cs="Times New Roman"/>
          <w:sz w:val="28"/>
          <w:szCs w:val="28"/>
        </w:rPr>
        <w:t>Цель курсовой работы изучить понятия платежеспособность и ликвидность предприятия, проанализировать ликвидн</w:t>
      </w:r>
      <w:r>
        <w:rPr>
          <w:rFonts w:ascii="Times New Roman" w:hAnsi="Times New Roman" w:cs="Times New Roman"/>
          <w:sz w:val="28"/>
          <w:szCs w:val="28"/>
        </w:rPr>
        <w:t>ость и платежеспособность П</w:t>
      </w:r>
      <w:r w:rsidRPr="0072094E">
        <w:rPr>
          <w:rFonts w:ascii="Times New Roman" w:hAnsi="Times New Roman" w:cs="Times New Roman"/>
          <w:sz w:val="28"/>
          <w:szCs w:val="28"/>
        </w:rPr>
        <w:t>АО «</w:t>
      </w:r>
      <w:r>
        <w:rPr>
          <w:rFonts w:ascii="Times New Roman" w:hAnsi="Times New Roman" w:cs="Times New Roman"/>
          <w:sz w:val="28"/>
          <w:szCs w:val="28"/>
        </w:rPr>
        <w:t>ЛУКОЙЛ</w:t>
      </w:r>
      <w:r w:rsidRPr="0072094E">
        <w:rPr>
          <w:rFonts w:ascii="Times New Roman" w:hAnsi="Times New Roman" w:cs="Times New Roman"/>
          <w:sz w:val="28"/>
          <w:szCs w:val="28"/>
        </w:rPr>
        <w:t>» и разработать рекомендации по улучшению ф</w:t>
      </w:r>
      <w:r>
        <w:rPr>
          <w:rFonts w:ascii="Times New Roman" w:hAnsi="Times New Roman" w:cs="Times New Roman"/>
          <w:sz w:val="28"/>
          <w:szCs w:val="28"/>
        </w:rPr>
        <w:t>инансового состояния предприятия</w:t>
      </w:r>
      <w:r w:rsidRPr="0072094E">
        <w:rPr>
          <w:rFonts w:ascii="Times New Roman" w:hAnsi="Times New Roman" w:cs="Times New Roman"/>
          <w:sz w:val="28"/>
          <w:szCs w:val="28"/>
        </w:rPr>
        <w:t>.</w:t>
      </w:r>
    </w:p>
    <w:p w:rsidR="00642502" w:rsidRPr="0072094E" w:rsidRDefault="00642502" w:rsidP="00642502">
      <w:pPr>
        <w:spacing w:after="0" w:line="360" w:lineRule="auto"/>
        <w:ind w:firstLine="709"/>
        <w:jc w:val="both"/>
        <w:rPr>
          <w:rFonts w:ascii="Times New Roman" w:hAnsi="Times New Roman" w:cs="Times New Roman"/>
          <w:sz w:val="28"/>
          <w:szCs w:val="28"/>
        </w:rPr>
      </w:pPr>
      <w:r w:rsidRPr="0072094E">
        <w:rPr>
          <w:rFonts w:ascii="Times New Roman" w:hAnsi="Times New Roman" w:cs="Times New Roman"/>
          <w:sz w:val="28"/>
          <w:szCs w:val="28"/>
        </w:rPr>
        <w:t>Для достижения поставленной цели необходимо решить следующие задачи:</w:t>
      </w:r>
    </w:p>
    <w:p w:rsidR="00642502" w:rsidRPr="0072094E" w:rsidRDefault="00A3302B" w:rsidP="0064250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42502" w:rsidRPr="0072094E">
        <w:rPr>
          <w:rFonts w:ascii="Times New Roman" w:hAnsi="Times New Roman" w:cs="Times New Roman"/>
          <w:sz w:val="28"/>
          <w:szCs w:val="28"/>
        </w:rPr>
        <w:t>изучить сущность понятий ликвидность и платежеспособность предприятия;</w:t>
      </w:r>
    </w:p>
    <w:p w:rsidR="00642502" w:rsidRPr="0072094E" w:rsidRDefault="00A3302B" w:rsidP="0064250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42502" w:rsidRPr="0072094E">
        <w:rPr>
          <w:rFonts w:ascii="Times New Roman" w:hAnsi="Times New Roman" w:cs="Times New Roman"/>
          <w:sz w:val="28"/>
          <w:szCs w:val="28"/>
        </w:rPr>
        <w:t>провести анализ платежеспособности и ликвидности предприятия;</w:t>
      </w:r>
    </w:p>
    <w:p w:rsidR="00642502" w:rsidRPr="0072094E" w:rsidRDefault="00A3302B" w:rsidP="0064250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42502" w:rsidRPr="0072094E">
        <w:rPr>
          <w:rFonts w:ascii="Times New Roman" w:hAnsi="Times New Roman" w:cs="Times New Roman"/>
          <w:sz w:val="28"/>
          <w:szCs w:val="28"/>
        </w:rPr>
        <w:t>выявить пути улучшения финансового состояния.</w:t>
      </w:r>
    </w:p>
    <w:p w:rsidR="00642502" w:rsidRPr="0072094E" w:rsidRDefault="00642502" w:rsidP="0064250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Объектом</w:t>
      </w:r>
      <w:r w:rsidR="001C3252">
        <w:rPr>
          <w:rFonts w:ascii="Times New Roman" w:hAnsi="Times New Roman" w:cs="Times New Roman"/>
          <w:sz w:val="28"/>
          <w:szCs w:val="28"/>
        </w:rPr>
        <w:t xml:space="preserve"> исследования является П</w:t>
      </w:r>
      <w:r w:rsidRPr="0072094E">
        <w:rPr>
          <w:rFonts w:ascii="Times New Roman" w:hAnsi="Times New Roman" w:cs="Times New Roman"/>
          <w:sz w:val="28"/>
          <w:szCs w:val="28"/>
        </w:rPr>
        <w:t>АО «</w:t>
      </w:r>
      <w:r w:rsidR="00706C8A">
        <w:rPr>
          <w:rFonts w:ascii="Times New Roman" w:hAnsi="Times New Roman" w:cs="Times New Roman"/>
          <w:sz w:val="28"/>
          <w:szCs w:val="28"/>
        </w:rPr>
        <w:t>ЛУКОЙЛ</w:t>
      </w:r>
      <w:r w:rsidRPr="0072094E">
        <w:rPr>
          <w:rFonts w:ascii="Times New Roman" w:hAnsi="Times New Roman" w:cs="Times New Roman"/>
          <w:sz w:val="28"/>
          <w:szCs w:val="28"/>
        </w:rPr>
        <w:t>».</w:t>
      </w:r>
    </w:p>
    <w:p w:rsidR="00642502" w:rsidRPr="0072094E" w:rsidRDefault="00642502" w:rsidP="0064250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Предметом</w:t>
      </w:r>
      <w:r w:rsidRPr="0072094E">
        <w:rPr>
          <w:rFonts w:ascii="Times New Roman" w:hAnsi="Times New Roman" w:cs="Times New Roman"/>
          <w:sz w:val="28"/>
          <w:szCs w:val="28"/>
        </w:rPr>
        <w:t xml:space="preserve"> исследования является пл</w:t>
      </w:r>
      <w:r w:rsidR="00862AA3">
        <w:rPr>
          <w:rFonts w:ascii="Times New Roman" w:hAnsi="Times New Roman" w:cs="Times New Roman"/>
          <w:sz w:val="28"/>
          <w:szCs w:val="28"/>
        </w:rPr>
        <w:t>атежеспособность и ликвидность.</w:t>
      </w:r>
    </w:p>
    <w:p w:rsidR="00642502" w:rsidRPr="0072094E" w:rsidRDefault="00642502" w:rsidP="00642502">
      <w:pPr>
        <w:spacing w:after="0" w:line="360" w:lineRule="auto"/>
        <w:ind w:firstLine="709"/>
        <w:jc w:val="both"/>
        <w:rPr>
          <w:rFonts w:ascii="Times New Roman" w:hAnsi="Times New Roman" w:cs="Times New Roman"/>
          <w:sz w:val="28"/>
          <w:szCs w:val="28"/>
        </w:rPr>
      </w:pPr>
      <w:r w:rsidRPr="0072094E">
        <w:rPr>
          <w:rFonts w:ascii="Times New Roman" w:hAnsi="Times New Roman" w:cs="Times New Roman"/>
          <w:sz w:val="28"/>
          <w:szCs w:val="28"/>
        </w:rPr>
        <w:lastRenderedPageBreak/>
        <w:t>В данной курсовой работе для осуществления расчетов были использованы методы финансового анализа:</w:t>
      </w:r>
    </w:p>
    <w:p w:rsidR="00642502" w:rsidRPr="0072094E" w:rsidRDefault="00A3302B" w:rsidP="0064250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42502" w:rsidRPr="0072094E">
        <w:rPr>
          <w:rFonts w:ascii="Times New Roman" w:hAnsi="Times New Roman" w:cs="Times New Roman"/>
          <w:sz w:val="28"/>
          <w:szCs w:val="28"/>
        </w:rPr>
        <w:t xml:space="preserve"> сравнительный метод;</w:t>
      </w:r>
    </w:p>
    <w:p w:rsidR="00642502" w:rsidRPr="0072094E" w:rsidRDefault="00A3302B" w:rsidP="00706C8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06C8A">
        <w:rPr>
          <w:rFonts w:ascii="Times New Roman" w:hAnsi="Times New Roman" w:cs="Times New Roman"/>
          <w:sz w:val="28"/>
          <w:szCs w:val="28"/>
        </w:rPr>
        <w:t xml:space="preserve"> </w:t>
      </w:r>
      <w:r w:rsidR="00642502" w:rsidRPr="0072094E">
        <w:rPr>
          <w:rFonts w:ascii="Times New Roman" w:hAnsi="Times New Roman" w:cs="Times New Roman"/>
          <w:sz w:val="28"/>
          <w:szCs w:val="28"/>
        </w:rPr>
        <w:t>метод группировок;</w:t>
      </w:r>
    </w:p>
    <w:p w:rsidR="00642502" w:rsidRDefault="00A3302B" w:rsidP="0064250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06C8A">
        <w:rPr>
          <w:rFonts w:ascii="Times New Roman" w:hAnsi="Times New Roman" w:cs="Times New Roman"/>
          <w:sz w:val="28"/>
          <w:szCs w:val="28"/>
        </w:rPr>
        <w:t xml:space="preserve"> </w:t>
      </w:r>
      <w:r w:rsidR="006F5B81">
        <w:rPr>
          <w:rFonts w:ascii="Times New Roman" w:hAnsi="Times New Roman" w:cs="Times New Roman"/>
          <w:sz w:val="28"/>
          <w:szCs w:val="28"/>
        </w:rPr>
        <w:t>метод финансовых коэффициентов</w:t>
      </w:r>
    </w:p>
    <w:p w:rsidR="006F5B81" w:rsidRDefault="00A3302B" w:rsidP="0064250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F5B81">
        <w:rPr>
          <w:rFonts w:ascii="Times New Roman" w:hAnsi="Times New Roman" w:cs="Times New Roman"/>
          <w:sz w:val="28"/>
          <w:szCs w:val="28"/>
        </w:rPr>
        <w:t xml:space="preserve"> метод абсолютных относительных величин</w:t>
      </w:r>
    </w:p>
    <w:p w:rsidR="006F5B81" w:rsidRPr="0072094E" w:rsidRDefault="00A3302B" w:rsidP="00BA70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A703C">
        <w:rPr>
          <w:rFonts w:ascii="Times New Roman" w:hAnsi="Times New Roman" w:cs="Times New Roman"/>
          <w:sz w:val="28"/>
          <w:szCs w:val="28"/>
        </w:rPr>
        <w:t xml:space="preserve"> </w:t>
      </w:r>
      <w:r w:rsidR="00BA703C" w:rsidRPr="00BA703C">
        <w:rPr>
          <w:rFonts w:ascii="Times New Roman" w:hAnsi="Times New Roman" w:cs="Times New Roman"/>
          <w:sz w:val="28"/>
          <w:szCs w:val="28"/>
        </w:rPr>
        <w:t>горизонтальный, вертикальный, коэффициентный анализ.</w:t>
      </w:r>
    </w:p>
    <w:p w:rsidR="00642502" w:rsidRDefault="00642502" w:rsidP="00BA70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Информационной базой исследования послужила бухгалтерская (фи</w:t>
      </w:r>
      <w:r w:rsidR="00706C8A">
        <w:rPr>
          <w:rFonts w:ascii="Times New Roman" w:hAnsi="Times New Roman" w:cs="Times New Roman"/>
          <w:sz w:val="28"/>
          <w:szCs w:val="28"/>
        </w:rPr>
        <w:t>нансовая) отчетность П</w:t>
      </w:r>
      <w:r>
        <w:rPr>
          <w:rFonts w:ascii="Times New Roman" w:hAnsi="Times New Roman" w:cs="Times New Roman"/>
          <w:sz w:val="28"/>
          <w:szCs w:val="28"/>
        </w:rPr>
        <w:t>АО «</w:t>
      </w:r>
      <w:r w:rsidR="00706C8A">
        <w:rPr>
          <w:rFonts w:ascii="Times New Roman" w:hAnsi="Times New Roman" w:cs="Times New Roman"/>
          <w:sz w:val="28"/>
          <w:szCs w:val="28"/>
        </w:rPr>
        <w:t>ЛУКОЙЛ» за 201</w:t>
      </w:r>
      <w:r w:rsidR="00425155">
        <w:rPr>
          <w:rFonts w:ascii="Times New Roman" w:hAnsi="Times New Roman" w:cs="Times New Roman"/>
          <w:sz w:val="28"/>
          <w:szCs w:val="28"/>
        </w:rPr>
        <w:t>7</w:t>
      </w:r>
      <w:r w:rsidR="00706C8A">
        <w:rPr>
          <w:rFonts w:ascii="Times New Roman" w:hAnsi="Times New Roman" w:cs="Times New Roman"/>
          <w:sz w:val="28"/>
          <w:szCs w:val="28"/>
        </w:rPr>
        <w:t>-201</w:t>
      </w:r>
      <w:r w:rsidR="00425155">
        <w:rPr>
          <w:rFonts w:ascii="Times New Roman" w:hAnsi="Times New Roman" w:cs="Times New Roman"/>
          <w:sz w:val="28"/>
          <w:szCs w:val="28"/>
        </w:rPr>
        <w:t xml:space="preserve">8 </w:t>
      </w:r>
      <w:r>
        <w:rPr>
          <w:rFonts w:ascii="Times New Roman" w:hAnsi="Times New Roman" w:cs="Times New Roman"/>
          <w:sz w:val="28"/>
          <w:szCs w:val="28"/>
        </w:rPr>
        <w:t>г</w:t>
      </w:r>
      <w:r w:rsidR="00A3302B">
        <w:rPr>
          <w:rFonts w:ascii="Times New Roman" w:hAnsi="Times New Roman" w:cs="Times New Roman"/>
          <w:sz w:val="28"/>
          <w:szCs w:val="28"/>
        </w:rPr>
        <w:t>ода</w:t>
      </w:r>
      <w:r>
        <w:rPr>
          <w:rFonts w:ascii="Times New Roman" w:hAnsi="Times New Roman" w:cs="Times New Roman"/>
          <w:sz w:val="28"/>
          <w:szCs w:val="28"/>
        </w:rPr>
        <w:t xml:space="preserve">. </w:t>
      </w:r>
    </w:p>
    <w:p w:rsidR="00642502" w:rsidRPr="0072094E" w:rsidRDefault="00642502" w:rsidP="00A3302B">
      <w:pPr>
        <w:spacing w:after="0" w:line="360" w:lineRule="auto"/>
        <w:ind w:firstLine="709"/>
        <w:jc w:val="both"/>
        <w:rPr>
          <w:rFonts w:ascii="Times New Roman" w:hAnsi="Times New Roman" w:cs="Times New Roman"/>
          <w:sz w:val="28"/>
          <w:szCs w:val="28"/>
        </w:rPr>
      </w:pPr>
      <w:r w:rsidRPr="0072094E">
        <w:rPr>
          <w:rFonts w:ascii="Times New Roman" w:hAnsi="Times New Roman" w:cs="Times New Roman"/>
          <w:sz w:val="28"/>
          <w:szCs w:val="28"/>
        </w:rPr>
        <w:t>Курсовая работа сост</w:t>
      </w:r>
      <w:r w:rsidR="00AC4693">
        <w:rPr>
          <w:rFonts w:ascii="Times New Roman" w:hAnsi="Times New Roman" w:cs="Times New Roman"/>
          <w:sz w:val="28"/>
          <w:szCs w:val="28"/>
        </w:rPr>
        <w:t xml:space="preserve">оит из введения, теоретической, практической части и </w:t>
      </w:r>
      <w:r w:rsidRPr="0072094E">
        <w:rPr>
          <w:rFonts w:ascii="Times New Roman" w:hAnsi="Times New Roman" w:cs="Times New Roman"/>
          <w:sz w:val="28"/>
          <w:szCs w:val="28"/>
        </w:rPr>
        <w:t>заключения.</w:t>
      </w:r>
    </w:p>
    <w:p w:rsidR="00642502" w:rsidRPr="0072094E" w:rsidRDefault="00642502" w:rsidP="00642502">
      <w:pPr>
        <w:spacing w:after="0" w:line="360" w:lineRule="auto"/>
        <w:ind w:firstLine="709"/>
        <w:jc w:val="both"/>
        <w:rPr>
          <w:rFonts w:ascii="Times New Roman" w:hAnsi="Times New Roman" w:cs="Times New Roman"/>
          <w:sz w:val="28"/>
          <w:szCs w:val="28"/>
        </w:rPr>
      </w:pPr>
      <w:r w:rsidRPr="0072094E">
        <w:rPr>
          <w:rFonts w:ascii="Times New Roman" w:hAnsi="Times New Roman" w:cs="Times New Roman"/>
          <w:sz w:val="28"/>
          <w:szCs w:val="28"/>
        </w:rPr>
        <w:t>В введение обосновывается актуальность темы исследования, определяются цель, задачи, предмет и объект исследования</w:t>
      </w:r>
      <w:r w:rsidR="00AC4693">
        <w:rPr>
          <w:rFonts w:ascii="Times New Roman" w:hAnsi="Times New Roman" w:cs="Times New Roman"/>
          <w:sz w:val="28"/>
          <w:szCs w:val="28"/>
        </w:rPr>
        <w:t>.</w:t>
      </w:r>
    </w:p>
    <w:p w:rsidR="00007012" w:rsidRDefault="00642502" w:rsidP="00642502">
      <w:pPr>
        <w:spacing w:after="0" w:line="360" w:lineRule="auto"/>
        <w:ind w:firstLine="709"/>
        <w:jc w:val="both"/>
        <w:rPr>
          <w:rFonts w:ascii="Times New Roman" w:hAnsi="Times New Roman" w:cs="Times New Roman"/>
          <w:sz w:val="28"/>
          <w:szCs w:val="28"/>
        </w:rPr>
      </w:pPr>
      <w:r w:rsidRPr="0072094E">
        <w:rPr>
          <w:rFonts w:ascii="Times New Roman" w:hAnsi="Times New Roman" w:cs="Times New Roman"/>
          <w:sz w:val="28"/>
          <w:szCs w:val="28"/>
        </w:rPr>
        <w:t xml:space="preserve">В теоретической </w:t>
      </w:r>
      <w:proofErr w:type="gramStart"/>
      <w:r w:rsidRPr="0072094E">
        <w:rPr>
          <w:rFonts w:ascii="Times New Roman" w:hAnsi="Times New Roman" w:cs="Times New Roman"/>
          <w:sz w:val="28"/>
          <w:szCs w:val="28"/>
        </w:rPr>
        <w:t>части  раскрыты</w:t>
      </w:r>
      <w:proofErr w:type="gramEnd"/>
      <w:r w:rsidRPr="0072094E">
        <w:rPr>
          <w:rFonts w:ascii="Times New Roman" w:hAnsi="Times New Roman" w:cs="Times New Roman"/>
          <w:sz w:val="28"/>
          <w:szCs w:val="28"/>
        </w:rPr>
        <w:t xml:space="preserve"> теоретические основы анализа платежеспособности и ликвидности предприятия</w:t>
      </w:r>
      <w:r w:rsidR="00007012">
        <w:rPr>
          <w:rFonts w:ascii="Times New Roman" w:hAnsi="Times New Roman" w:cs="Times New Roman"/>
          <w:sz w:val="28"/>
          <w:szCs w:val="28"/>
        </w:rPr>
        <w:t>.</w:t>
      </w:r>
    </w:p>
    <w:p w:rsidR="00642502" w:rsidRPr="0072094E" w:rsidRDefault="00BA703C" w:rsidP="00BA703C">
      <w:pPr>
        <w:spacing w:after="0" w:line="360" w:lineRule="auto"/>
        <w:ind w:firstLine="709"/>
        <w:jc w:val="both"/>
        <w:rPr>
          <w:rFonts w:ascii="Times New Roman" w:hAnsi="Times New Roman" w:cs="Times New Roman"/>
          <w:sz w:val="28"/>
          <w:szCs w:val="28"/>
        </w:rPr>
      </w:pPr>
      <w:r>
        <w:rPr>
          <w:rFonts w:ascii="Times New Roman" w:hAnsi="Times New Roman"/>
          <w:sz w:val="28"/>
          <w:szCs w:val="28"/>
        </w:rPr>
        <w:t xml:space="preserve">Методической основой написания работы явилась научная, учебная и периодическая литература по теме исследования, </w:t>
      </w:r>
      <w:r w:rsidR="007A5E12">
        <w:rPr>
          <w:rFonts w:ascii="Times New Roman" w:hAnsi="Times New Roman" w:cs="Times New Roman"/>
          <w:sz w:val="28"/>
          <w:szCs w:val="28"/>
        </w:rPr>
        <w:t>законы РФ</w:t>
      </w:r>
      <w:r w:rsidR="00642502" w:rsidRPr="0072094E">
        <w:rPr>
          <w:rFonts w:ascii="Times New Roman" w:hAnsi="Times New Roman" w:cs="Times New Roman"/>
          <w:sz w:val="28"/>
          <w:szCs w:val="28"/>
        </w:rPr>
        <w:t>, нормативные документы, определяющие состав бухгалтерской отчетности и методологию оценки структуры бухгалтерского баланса.</w:t>
      </w:r>
    </w:p>
    <w:p w:rsidR="00642502" w:rsidRDefault="00642502" w:rsidP="000629DB">
      <w:pPr>
        <w:spacing w:after="0" w:line="360" w:lineRule="auto"/>
        <w:rPr>
          <w:rFonts w:ascii="Times New Roman" w:hAnsi="Times New Roman" w:cs="Times New Roman"/>
          <w:sz w:val="28"/>
          <w:szCs w:val="28"/>
        </w:rPr>
      </w:pPr>
    </w:p>
    <w:p w:rsidR="00642502" w:rsidRDefault="00642502" w:rsidP="000629DB">
      <w:pPr>
        <w:spacing w:after="0" w:line="360" w:lineRule="auto"/>
        <w:rPr>
          <w:rFonts w:ascii="Times New Roman" w:hAnsi="Times New Roman" w:cs="Times New Roman"/>
          <w:sz w:val="28"/>
          <w:szCs w:val="28"/>
        </w:rPr>
      </w:pPr>
    </w:p>
    <w:p w:rsidR="00642502" w:rsidRDefault="00642502" w:rsidP="000629DB">
      <w:pPr>
        <w:spacing w:after="0" w:line="360" w:lineRule="auto"/>
        <w:rPr>
          <w:rFonts w:ascii="Times New Roman" w:hAnsi="Times New Roman" w:cs="Times New Roman"/>
          <w:sz w:val="28"/>
          <w:szCs w:val="28"/>
        </w:rPr>
      </w:pPr>
    </w:p>
    <w:p w:rsidR="00642502" w:rsidRDefault="00642502" w:rsidP="000629DB">
      <w:pPr>
        <w:spacing w:after="0" w:line="360" w:lineRule="auto"/>
        <w:rPr>
          <w:rFonts w:ascii="Times New Roman" w:hAnsi="Times New Roman" w:cs="Times New Roman"/>
          <w:sz w:val="28"/>
          <w:szCs w:val="28"/>
        </w:rPr>
      </w:pPr>
    </w:p>
    <w:p w:rsidR="00642502" w:rsidRDefault="00642502" w:rsidP="000629DB">
      <w:pPr>
        <w:spacing w:after="0" w:line="360" w:lineRule="auto"/>
        <w:rPr>
          <w:rFonts w:ascii="Times New Roman" w:hAnsi="Times New Roman" w:cs="Times New Roman"/>
          <w:sz w:val="28"/>
          <w:szCs w:val="28"/>
        </w:rPr>
      </w:pPr>
    </w:p>
    <w:p w:rsidR="00706C8A" w:rsidRDefault="00706C8A" w:rsidP="000629DB">
      <w:pPr>
        <w:spacing w:after="0" w:line="360" w:lineRule="auto"/>
        <w:rPr>
          <w:rFonts w:ascii="Times New Roman" w:hAnsi="Times New Roman" w:cs="Times New Roman"/>
          <w:sz w:val="28"/>
          <w:szCs w:val="28"/>
        </w:rPr>
      </w:pPr>
    </w:p>
    <w:p w:rsidR="00706C8A" w:rsidRDefault="00706C8A" w:rsidP="000629DB">
      <w:pPr>
        <w:spacing w:after="0" w:line="360" w:lineRule="auto"/>
        <w:rPr>
          <w:rFonts w:ascii="Times New Roman" w:hAnsi="Times New Roman" w:cs="Times New Roman"/>
          <w:sz w:val="28"/>
          <w:szCs w:val="28"/>
        </w:rPr>
      </w:pPr>
    </w:p>
    <w:p w:rsidR="00BA703C" w:rsidRDefault="00BA703C" w:rsidP="000629DB">
      <w:pPr>
        <w:spacing w:after="0" w:line="360" w:lineRule="auto"/>
        <w:rPr>
          <w:rFonts w:ascii="Times New Roman" w:hAnsi="Times New Roman" w:cs="Times New Roman"/>
          <w:sz w:val="28"/>
          <w:szCs w:val="28"/>
        </w:rPr>
      </w:pPr>
    </w:p>
    <w:p w:rsidR="007A5E12" w:rsidRDefault="007A5E12" w:rsidP="000629DB">
      <w:pPr>
        <w:spacing w:after="0" w:line="360" w:lineRule="auto"/>
        <w:rPr>
          <w:rFonts w:ascii="Times New Roman" w:hAnsi="Times New Roman" w:cs="Times New Roman"/>
          <w:sz w:val="28"/>
          <w:szCs w:val="28"/>
        </w:rPr>
      </w:pPr>
    </w:p>
    <w:p w:rsidR="00706C8A" w:rsidRDefault="00706C8A" w:rsidP="000629DB">
      <w:pPr>
        <w:spacing w:after="0" w:line="360" w:lineRule="auto"/>
        <w:rPr>
          <w:rFonts w:ascii="Times New Roman" w:hAnsi="Times New Roman" w:cs="Times New Roman"/>
          <w:sz w:val="28"/>
          <w:szCs w:val="28"/>
        </w:rPr>
      </w:pPr>
    </w:p>
    <w:p w:rsidR="00642502" w:rsidRDefault="00642502" w:rsidP="000629DB">
      <w:pPr>
        <w:spacing w:after="0" w:line="360" w:lineRule="auto"/>
        <w:rPr>
          <w:rFonts w:ascii="Times New Roman" w:hAnsi="Times New Roman" w:cs="Times New Roman"/>
          <w:sz w:val="28"/>
          <w:szCs w:val="28"/>
        </w:rPr>
      </w:pPr>
    </w:p>
    <w:p w:rsidR="00525AF1" w:rsidRPr="00AC6103" w:rsidRDefault="00D145E7" w:rsidP="00111EA0">
      <w:pPr>
        <w:pStyle w:val="1"/>
        <w:spacing w:before="0" w:beforeAutospacing="0" w:after="0" w:afterAutospacing="0" w:line="360" w:lineRule="auto"/>
        <w:ind w:firstLine="709"/>
        <w:rPr>
          <w:b w:val="0"/>
          <w:sz w:val="28"/>
          <w:szCs w:val="28"/>
        </w:rPr>
      </w:pPr>
      <w:bookmarkStart w:id="2" w:name="_Toc525143086"/>
      <w:r w:rsidRPr="00AC6103">
        <w:rPr>
          <w:b w:val="0"/>
          <w:sz w:val="28"/>
          <w:szCs w:val="28"/>
        </w:rPr>
        <w:lastRenderedPageBreak/>
        <w:t xml:space="preserve">1 </w:t>
      </w:r>
      <w:r w:rsidR="001521F4" w:rsidRPr="00AC6103">
        <w:rPr>
          <w:b w:val="0"/>
          <w:sz w:val="28"/>
          <w:szCs w:val="28"/>
        </w:rPr>
        <w:t>Теоретические проблемы анализа ликвидности и платежеспособности</w:t>
      </w:r>
      <w:bookmarkEnd w:id="2"/>
    </w:p>
    <w:p w:rsidR="00AC6103" w:rsidRDefault="00AC6103" w:rsidP="00111EA0">
      <w:pPr>
        <w:pStyle w:val="2"/>
        <w:spacing w:before="0" w:line="360" w:lineRule="auto"/>
        <w:ind w:firstLine="709"/>
        <w:rPr>
          <w:rFonts w:ascii="Times New Roman" w:eastAsiaTheme="minorHAnsi" w:hAnsi="Times New Roman" w:cs="Times New Roman"/>
          <w:color w:val="auto"/>
          <w:sz w:val="28"/>
          <w:szCs w:val="28"/>
        </w:rPr>
      </w:pPr>
      <w:bookmarkStart w:id="3" w:name="_Toc525143087"/>
    </w:p>
    <w:p w:rsidR="00013F41" w:rsidRPr="00AC6103" w:rsidRDefault="00013F41" w:rsidP="00111EA0">
      <w:pPr>
        <w:pStyle w:val="2"/>
        <w:spacing w:before="0" w:line="360" w:lineRule="auto"/>
        <w:ind w:firstLine="709"/>
        <w:rPr>
          <w:rFonts w:ascii="Times New Roman" w:hAnsi="Times New Roman" w:cs="Times New Roman"/>
          <w:color w:val="000000" w:themeColor="text1"/>
          <w:sz w:val="28"/>
          <w:szCs w:val="28"/>
        </w:rPr>
      </w:pPr>
      <w:r w:rsidRPr="00AC6103">
        <w:rPr>
          <w:rFonts w:ascii="Times New Roman" w:hAnsi="Times New Roman" w:cs="Times New Roman"/>
          <w:color w:val="000000" w:themeColor="text1"/>
          <w:sz w:val="28"/>
          <w:szCs w:val="28"/>
        </w:rPr>
        <w:t xml:space="preserve">1.1 </w:t>
      </w:r>
      <w:proofErr w:type="gramStart"/>
      <w:r w:rsidR="001C3252" w:rsidRPr="00AC6103">
        <w:rPr>
          <w:rFonts w:ascii="Times New Roman" w:hAnsi="Times New Roman" w:cs="Times New Roman"/>
          <w:color w:val="000000" w:themeColor="text1"/>
          <w:sz w:val="28"/>
          <w:szCs w:val="28"/>
        </w:rPr>
        <w:t xml:space="preserve">Сущность </w:t>
      </w:r>
      <w:r w:rsidR="001521F4" w:rsidRPr="00AC6103">
        <w:rPr>
          <w:rFonts w:ascii="Times New Roman" w:hAnsi="Times New Roman" w:cs="Times New Roman"/>
          <w:color w:val="000000" w:themeColor="text1"/>
          <w:sz w:val="28"/>
          <w:szCs w:val="28"/>
        </w:rPr>
        <w:t xml:space="preserve"> категорий</w:t>
      </w:r>
      <w:proofErr w:type="gramEnd"/>
      <w:r w:rsidR="001521F4" w:rsidRPr="00AC6103">
        <w:rPr>
          <w:rFonts w:ascii="Times New Roman" w:hAnsi="Times New Roman" w:cs="Times New Roman"/>
          <w:color w:val="000000" w:themeColor="text1"/>
          <w:sz w:val="28"/>
          <w:szCs w:val="28"/>
        </w:rPr>
        <w:t xml:space="preserve"> </w:t>
      </w:r>
      <w:r w:rsidR="001C3252" w:rsidRPr="00AC6103">
        <w:rPr>
          <w:rFonts w:ascii="Times New Roman" w:hAnsi="Times New Roman" w:cs="Times New Roman"/>
          <w:color w:val="000000" w:themeColor="text1"/>
          <w:sz w:val="28"/>
          <w:szCs w:val="28"/>
        </w:rPr>
        <w:t>«</w:t>
      </w:r>
      <w:r w:rsidR="001521F4" w:rsidRPr="00AC6103">
        <w:rPr>
          <w:rFonts w:ascii="Times New Roman" w:hAnsi="Times New Roman" w:cs="Times New Roman"/>
          <w:color w:val="000000" w:themeColor="text1"/>
          <w:sz w:val="28"/>
          <w:szCs w:val="28"/>
        </w:rPr>
        <w:t>платежеспособность</w:t>
      </w:r>
      <w:r w:rsidR="001C3252" w:rsidRPr="00AC6103">
        <w:rPr>
          <w:rFonts w:ascii="Times New Roman" w:hAnsi="Times New Roman" w:cs="Times New Roman"/>
          <w:color w:val="000000" w:themeColor="text1"/>
          <w:sz w:val="28"/>
          <w:szCs w:val="28"/>
        </w:rPr>
        <w:t>»</w:t>
      </w:r>
      <w:r w:rsidR="001521F4" w:rsidRPr="00AC6103">
        <w:rPr>
          <w:rFonts w:ascii="Times New Roman" w:hAnsi="Times New Roman" w:cs="Times New Roman"/>
          <w:color w:val="000000" w:themeColor="text1"/>
          <w:sz w:val="28"/>
          <w:szCs w:val="28"/>
        </w:rPr>
        <w:t xml:space="preserve"> и </w:t>
      </w:r>
      <w:r w:rsidR="001C3252" w:rsidRPr="00AC6103">
        <w:rPr>
          <w:rFonts w:ascii="Times New Roman" w:hAnsi="Times New Roman" w:cs="Times New Roman"/>
          <w:color w:val="000000" w:themeColor="text1"/>
          <w:sz w:val="28"/>
          <w:szCs w:val="28"/>
        </w:rPr>
        <w:t>«</w:t>
      </w:r>
      <w:r w:rsidR="001521F4" w:rsidRPr="00AC6103">
        <w:rPr>
          <w:rFonts w:ascii="Times New Roman" w:hAnsi="Times New Roman" w:cs="Times New Roman"/>
          <w:color w:val="000000" w:themeColor="text1"/>
          <w:sz w:val="28"/>
          <w:szCs w:val="28"/>
        </w:rPr>
        <w:t>ликвидность</w:t>
      </w:r>
      <w:r w:rsidR="001C3252" w:rsidRPr="00AC6103">
        <w:rPr>
          <w:rFonts w:ascii="Times New Roman" w:hAnsi="Times New Roman" w:cs="Times New Roman"/>
          <w:color w:val="000000" w:themeColor="text1"/>
          <w:sz w:val="28"/>
          <w:szCs w:val="28"/>
        </w:rPr>
        <w:t>»</w:t>
      </w:r>
      <w:bookmarkEnd w:id="3"/>
    </w:p>
    <w:p w:rsidR="00F239FA" w:rsidRDefault="00F239FA" w:rsidP="00111EA0">
      <w:pPr>
        <w:spacing w:after="0" w:line="360" w:lineRule="auto"/>
        <w:ind w:firstLine="709"/>
        <w:jc w:val="center"/>
        <w:rPr>
          <w:rFonts w:ascii="Times New Roman" w:hAnsi="Times New Roman" w:cs="Times New Roman"/>
          <w:sz w:val="28"/>
          <w:szCs w:val="28"/>
        </w:rPr>
      </w:pPr>
    </w:p>
    <w:p w:rsidR="001521F4" w:rsidRDefault="001521F4" w:rsidP="00111EA0">
      <w:pPr>
        <w:spacing w:after="0" w:line="360" w:lineRule="auto"/>
        <w:ind w:firstLine="709"/>
        <w:jc w:val="both"/>
        <w:rPr>
          <w:rFonts w:ascii="Times New Roman" w:hAnsi="Times New Roman" w:cs="Times New Roman"/>
          <w:sz w:val="28"/>
          <w:szCs w:val="28"/>
        </w:rPr>
      </w:pPr>
      <w:r w:rsidRPr="001521F4">
        <w:rPr>
          <w:rFonts w:ascii="Times New Roman" w:hAnsi="Times New Roman" w:cs="Times New Roman"/>
          <w:sz w:val="28"/>
          <w:szCs w:val="28"/>
        </w:rPr>
        <w:t xml:space="preserve">Каждое предприятие, функционируя в рыночной экономике как субъект предпринимательской деятельности, должно обеспечивать такое положение своих финансовых ресурсов, при каком бы оно стабильно сохраняло возможность постоянно </w:t>
      </w:r>
      <w:proofErr w:type="gramStart"/>
      <w:r w:rsidR="00421EFE">
        <w:rPr>
          <w:rFonts w:ascii="Times New Roman" w:hAnsi="Times New Roman" w:cs="Times New Roman"/>
          <w:sz w:val="28"/>
          <w:szCs w:val="28"/>
        </w:rPr>
        <w:t xml:space="preserve">выполнять </w:t>
      </w:r>
      <w:r w:rsidRPr="001521F4">
        <w:rPr>
          <w:rFonts w:ascii="Times New Roman" w:hAnsi="Times New Roman" w:cs="Times New Roman"/>
          <w:sz w:val="28"/>
          <w:szCs w:val="28"/>
        </w:rPr>
        <w:t xml:space="preserve"> свои</w:t>
      </w:r>
      <w:proofErr w:type="gramEnd"/>
      <w:r w:rsidRPr="001521F4">
        <w:rPr>
          <w:rFonts w:ascii="Times New Roman" w:hAnsi="Times New Roman" w:cs="Times New Roman"/>
          <w:sz w:val="28"/>
          <w:szCs w:val="28"/>
        </w:rPr>
        <w:t xml:space="preserve"> финансовые обязательства перед государство</w:t>
      </w:r>
      <w:r>
        <w:rPr>
          <w:rFonts w:ascii="Times New Roman" w:hAnsi="Times New Roman" w:cs="Times New Roman"/>
          <w:sz w:val="28"/>
          <w:szCs w:val="28"/>
        </w:rPr>
        <w:t xml:space="preserve">м, своими деловыми партнерами, </w:t>
      </w:r>
      <w:r w:rsidR="00A3302B">
        <w:rPr>
          <w:rFonts w:ascii="Times New Roman" w:hAnsi="Times New Roman" w:cs="Times New Roman"/>
          <w:sz w:val="28"/>
          <w:szCs w:val="28"/>
        </w:rPr>
        <w:t xml:space="preserve">собственниками, работниками. </w:t>
      </w:r>
      <w:r w:rsidRPr="001521F4">
        <w:rPr>
          <w:rFonts w:ascii="Times New Roman" w:hAnsi="Times New Roman" w:cs="Times New Roman"/>
          <w:sz w:val="28"/>
          <w:szCs w:val="28"/>
        </w:rPr>
        <w:t>Важнейшей характеристикой финансового состояния предприятия является стабильность его деятельности в свете долгосрочной перспективы. Она связана</w:t>
      </w:r>
      <w:r>
        <w:rPr>
          <w:rFonts w:ascii="Times New Roman" w:hAnsi="Times New Roman" w:cs="Times New Roman"/>
          <w:sz w:val="28"/>
          <w:szCs w:val="28"/>
        </w:rPr>
        <w:t xml:space="preserve"> с общей финансовой структурой предприятия, степенью его зависимости от кредиторов.</w:t>
      </w:r>
    </w:p>
    <w:p w:rsidR="00C16A4C" w:rsidRDefault="00CE7E98" w:rsidP="00C16A4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Одним из показателей</w:t>
      </w:r>
      <w:r w:rsidR="00A3302B">
        <w:rPr>
          <w:rFonts w:ascii="Times New Roman" w:hAnsi="Times New Roman" w:cs="Times New Roman"/>
          <w:sz w:val="28"/>
          <w:szCs w:val="28"/>
        </w:rPr>
        <w:t>,</w:t>
      </w:r>
      <w:r>
        <w:rPr>
          <w:rFonts w:ascii="Times New Roman" w:hAnsi="Times New Roman" w:cs="Times New Roman"/>
          <w:sz w:val="28"/>
          <w:szCs w:val="28"/>
        </w:rPr>
        <w:t xml:space="preserve"> характеризующих финансовое положение предприятия, я</w:t>
      </w:r>
      <w:r w:rsidR="00DB7FE1">
        <w:rPr>
          <w:rFonts w:ascii="Times New Roman" w:hAnsi="Times New Roman" w:cs="Times New Roman"/>
          <w:sz w:val="28"/>
          <w:szCs w:val="28"/>
        </w:rPr>
        <w:t>вляется его платежеспособность.</w:t>
      </w:r>
    </w:p>
    <w:p w:rsidR="00C16A4C" w:rsidRPr="00007012" w:rsidRDefault="00C16A4C" w:rsidP="00885C8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Наиболее общее определение платежеспособности дают Л.В. Донцова и И.А. Никифорова: Способность своевременно и полностью рассчитываться по всем своим обязательствам </w:t>
      </w:r>
      <w:r w:rsidRPr="00C16A4C">
        <w:rPr>
          <w:rFonts w:ascii="Times New Roman" w:hAnsi="Times New Roman" w:cs="Times New Roman"/>
          <w:sz w:val="28"/>
          <w:szCs w:val="28"/>
        </w:rPr>
        <w:t>[</w:t>
      </w:r>
      <w:r w:rsidR="00007012">
        <w:rPr>
          <w:rFonts w:ascii="Times New Roman" w:hAnsi="Times New Roman" w:cs="Times New Roman"/>
          <w:sz w:val="28"/>
          <w:szCs w:val="28"/>
        </w:rPr>
        <w:t>6</w:t>
      </w:r>
      <w:r>
        <w:rPr>
          <w:rFonts w:ascii="Times New Roman" w:hAnsi="Times New Roman" w:cs="Times New Roman"/>
          <w:sz w:val="28"/>
          <w:szCs w:val="28"/>
        </w:rPr>
        <w:t>, с.73</w:t>
      </w:r>
      <w:r w:rsidR="003B7EAE">
        <w:rPr>
          <w:rFonts w:ascii="Times New Roman" w:hAnsi="Times New Roman" w:cs="Times New Roman"/>
          <w:sz w:val="28"/>
          <w:szCs w:val="28"/>
        </w:rPr>
        <w:t>], а Г.В. Гиляровская уточняет это понятие, говоря о том</w:t>
      </w:r>
      <w:r w:rsidR="003B7EAE" w:rsidRPr="003B7EAE">
        <w:rPr>
          <w:rFonts w:ascii="Times New Roman" w:hAnsi="Times New Roman" w:cs="Times New Roman"/>
          <w:sz w:val="28"/>
          <w:szCs w:val="28"/>
        </w:rPr>
        <w:t>,</w:t>
      </w:r>
      <w:r w:rsidR="003B7EAE">
        <w:rPr>
          <w:rFonts w:ascii="Times New Roman" w:hAnsi="Times New Roman" w:cs="Times New Roman"/>
          <w:sz w:val="28"/>
          <w:szCs w:val="28"/>
        </w:rPr>
        <w:t xml:space="preserve"> что в качестве средства платежа выступают оборотные активы</w:t>
      </w:r>
      <w:r w:rsidR="003B7EAE" w:rsidRPr="003B7EAE">
        <w:rPr>
          <w:rFonts w:ascii="Times New Roman" w:hAnsi="Times New Roman" w:cs="Times New Roman"/>
          <w:sz w:val="28"/>
          <w:szCs w:val="28"/>
        </w:rPr>
        <w:t>.</w:t>
      </w:r>
      <w:r w:rsidR="000E2666">
        <w:rPr>
          <w:rFonts w:ascii="Times New Roman" w:hAnsi="Times New Roman" w:cs="Times New Roman"/>
          <w:sz w:val="28"/>
          <w:szCs w:val="28"/>
        </w:rPr>
        <w:t xml:space="preserve"> Несколько ино</w:t>
      </w:r>
      <w:r w:rsidR="00A3302B">
        <w:rPr>
          <w:rFonts w:ascii="Times New Roman" w:hAnsi="Times New Roman" w:cs="Times New Roman"/>
          <w:sz w:val="28"/>
          <w:szCs w:val="28"/>
        </w:rPr>
        <w:t xml:space="preserve">й подход прослеживается у А.Д. </w:t>
      </w:r>
      <w:proofErr w:type="spellStart"/>
      <w:r w:rsidR="000E2666">
        <w:rPr>
          <w:rFonts w:ascii="Times New Roman" w:hAnsi="Times New Roman" w:cs="Times New Roman"/>
          <w:sz w:val="28"/>
          <w:szCs w:val="28"/>
        </w:rPr>
        <w:t>Шеремета</w:t>
      </w:r>
      <w:proofErr w:type="spellEnd"/>
      <w:r w:rsidR="000E2666">
        <w:rPr>
          <w:rFonts w:ascii="Times New Roman" w:hAnsi="Times New Roman" w:cs="Times New Roman"/>
          <w:sz w:val="28"/>
          <w:szCs w:val="28"/>
        </w:rPr>
        <w:t xml:space="preserve"> ˗ платежеспособность является внешним проявлением финансовой устойчивости и отражает обеспеченность оборотных активов долгосрочными источни</w:t>
      </w:r>
      <w:r w:rsidR="00007012">
        <w:rPr>
          <w:rFonts w:ascii="Times New Roman" w:hAnsi="Times New Roman" w:cs="Times New Roman"/>
          <w:sz w:val="28"/>
          <w:szCs w:val="28"/>
        </w:rPr>
        <w:t>ками формирования</w:t>
      </w:r>
      <w:r w:rsidR="00007012" w:rsidRPr="00007012">
        <w:rPr>
          <w:rFonts w:ascii="Times New Roman" w:hAnsi="Times New Roman" w:cs="Times New Roman"/>
          <w:sz w:val="28"/>
          <w:szCs w:val="28"/>
        </w:rPr>
        <w:t xml:space="preserve"> [15</w:t>
      </w:r>
      <w:r w:rsidR="00007012">
        <w:rPr>
          <w:rFonts w:ascii="Times New Roman" w:hAnsi="Times New Roman" w:cs="Times New Roman"/>
          <w:sz w:val="28"/>
          <w:szCs w:val="28"/>
        </w:rPr>
        <w:t>,</w:t>
      </w:r>
      <w:r w:rsidR="007902A4">
        <w:rPr>
          <w:rFonts w:ascii="Times New Roman" w:hAnsi="Times New Roman" w:cs="Times New Roman"/>
          <w:sz w:val="28"/>
          <w:szCs w:val="28"/>
        </w:rPr>
        <w:t xml:space="preserve"> </w:t>
      </w:r>
      <w:r w:rsidR="00007012">
        <w:rPr>
          <w:rFonts w:ascii="Times New Roman" w:hAnsi="Times New Roman" w:cs="Times New Roman"/>
          <w:sz w:val="28"/>
          <w:szCs w:val="28"/>
        </w:rPr>
        <w:t>с.172</w:t>
      </w:r>
      <w:r w:rsidR="00007012" w:rsidRPr="00007012">
        <w:rPr>
          <w:rFonts w:ascii="Times New Roman" w:hAnsi="Times New Roman" w:cs="Times New Roman"/>
          <w:sz w:val="28"/>
          <w:szCs w:val="28"/>
        </w:rPr>
        <w:t>].</w:t>
      </w:r>
    </w:p>
    <w:p w:rsidR="00716007" w:rsidRDefault="003B7EAE" w:rsidP="00DB7FE1">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Учитывая вышеизложенное, под платежеспособностью будем понимать способность вовре</w:t>
      </w:r>
      <w:r w:rsidR="00911701">
        <w:rPr>
          <w:rFonts w:ascii="Times New Roman" w:hAnsi="Times New Roman" w:cs="Times New Roman"/>
          <w:sz w:val="28"/>
          <w:szCs w:val="28"/>
        </w:rPr>
        <w:t>мя и в полном объеме удовлетворя</w:t>
      </w:r>
      <w:r>
        <w:rPr>
          <w:rFonts w:ascii="Times New Roman" w:hAnsi="Times New Roman" w:cs="Times New Roman"/>
          <w:sz w:val="28"/>
          <w:szCs w:val="28"/>
        </w:rPr>
        <w:t>ть требования поставщиков, возвращать кредиты и займы, производить оплату труда персонала, вносить платежи в бюджет.</w:t>
      </w:r>
      <w:r w:rsidR="00DB7FE1" w:rsidRPr="00DB7FE1">
        <w:rPr>
          <w:rFonts w:ascii="Times New Roman" w:hAnsi="Times New Roman" w:cs="Times New Roman"/>
          <w:sz w:val="28"/>
          <w:szCs w:val="28"/>
        </w:rPr>
        <w:t xml:space="preserve"> </w:t>
      </w:r>
      <w:r w:rsidR="00DB7FE1" w:rsidRPr="004259F8">
        <w:rPr>
          <w:rFonts w:ascii="Times New Roman" w:hAnsi="Times New Roman" w:cs="Times New Roman"/>
          <w:sz w:val="28"/>
          <w:szCs w:val="28"/>
        </w:rPr>
        <w:t xml:space="preserve">Организация считается платежеспособной, если имеющиеся у нее денежные средства, краткосрочные финансовые вложения (ценные бумаги, временная финансовая помощь другим предприятиям) и </w:t>
      </w:r>
      <w:r w:rsidR="00DB7FE1" w:rsidRPr="004259F8">
        <w:rPr>
          <w:rFonts w:ascii="Times New Roman" w:hAnsi="Times New Roman" w:cs="Times New Roman"/>
          <w:sz w:val="28"/>
          <w:szCs w:val="28"/>
        </w:rPr>
        <w:lastRenderedPageBreak/>
        <w:t>активные расчеты (расчеты с дебиторами) покрывают ее краткосрочные обязательства.</w:t>
      </w:r>
    </w:p>
    <w:p w:rsidR="00E55A87" w:rsidRDefault="00CE7E98" w:rsidP="00885C8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Оценка платежеспособности по балансу осуществляется на основе характеристики </w:t>
      </w:r>
      <w:proofErr w:type="gramStart"/>
      <w:r>
        <w:rPr>
          <w:rFonts w:ascii="Times New Roman" w:hAnsi="Times New Roman" w:cs="Times New Roman"/>
          <w:sz w:val="28"/>
          <w:szCs w:val="28"/>
        </w:rPr>
        <w:t>ликвидности  оборотных</w:t>
      </w:r>
      <w:proofErr w:type="gramEnd"/>
      <w:r>
        <w:rPr>
          <w:rFonts w:ascii="Times New Roman" w:hAnsi="Times New Roman" w:cs="Times New Roman"/>
          <w:sz w:val="28"/>
          <w:szCs w:val="28"/>
        </w:rPr>
        <w:t xml:space="preserve"> активов, которая определяется временем необходимым для превращения их в денежные средства. </w:t>
      </w:r>
    </w:p>
    <w:p w:rsidR="00CE7E98" w:rsidRDefault="00CE7E98" w:rsidP="00885C8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Большинство авторов в зависимости от характеризуемого субъекта анализа выделяет </w:t>
      </w:r>
      <w:r w:rsidR="00E55A87">
        <w:rPr>
          <w:rFonts w:ascii="Times New Roman" w:hAnsi="Times New Roman" w:cs="Times New Roman"/>
          <w:sz w:val="28"/>
          <w:szCs w:val="28"/>
        </w:rPr>
        <w:t>следующие виды ликвидности</w:t>
      </w:r>
      <w:r w:rsidR="000E2666">
        <w:rPr>
          <w:rFonts w:ascii="Times New Roman" w:hAnsi="Times New Roman" w:cs="Times New Roman"/>
          <w:sz w:val="28"/>
          <w:szCs w:val="28"/>
        </w:rPr>
        <w:t xml:space="preserve"> (таблица 1.1)</w:t>
      </w:r>
      <w:r w:rsidR="00E55A87">
        <w:rPr>
          <w:rFonts w:ascii="Times New Roman" w:hAnsi="Times New Roman" w:cs="Times New Roman"/>
          <w:sz w:val="28"/>
          <w:szCs w:val="28"/>
        </w:rPr>
        <w:t xml:space="preserve">: </w:t>
      </w:r>
    </w:p>
    <w:p w:rsidR="00425155" w:rsidRDefault="00425155" w:rsidP="00885C88">
      <w:pPr>
        <w:spacing w:after="0" w:line="360" w:lineRule="auto"/>
        <w:ind w:firstLine="708"/>
        <w:jc w:val="both"/>
        <w:rPr>
          <w:rFonts w:ascii="Times New Roman" w:hAnsi="Times New Roman" w:cs="Times New Roman"/>
          <w:sz w:val="28"/>
          <w:szCs w:val="28"/>
        </w:rPr>
      </w:pPr>
    </w:p>
    <w:p w:rsidR="001E2E6A" w:rsidRDefault="00425155" w:rsidP="004251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67EC5">
        <w:rPr>
          <w:rFonts w:ascii="Times New Roman" w:hAnsi="Times New Roman" w:cs="Times New Roman"/>
          <w:sz w:val="28"/>
          <w:szCs w:val="28"/>
        </w:rPr>
        <w:t>Таблица 1</w:t>
      </w:r>
      <w:r w:rsidR="006D6692">
        <w:rPr>
          <w:rFonts w:ascii="Times New Roman" w:hAnsi="Times New Roman" w:cs="Times New Roman"/>
          <w:sz w:val="28"/>
          <w:szCs w:val="28"/>
        </w:rPr>
        <w:t>.1</w:t>
      </w:r>
      <w:r w:rsidR="00BA703C" w:rsidRPr="004259F8">
        <w:rPr>
          <w:rFonts w:ascii="Times New Roman" w:hAnsi="Times New Roman" w:cs="Times New Roman"/>
          <w:color w:val="000000"/>
          <w:sz w:val="28"/>
          <w:szCs w:val="28"/>
          <w:shd w:val="clear" w:color="auto" w:fill="FFFFFF"/>
        </w:rPr>
        <w:t>–</w:t>
      </w:r>
      <w:r w:rsidR="00A67EC5">
        <w:rPr>
          <w:rFonts w:ascii="Times New Roman" w:hAnsi="Times New Roman" w:cs="Times New Roman"/>
          <w:sz w:val="28"/>
          <w:szCs w:val="28"/>
        </w:rPr>
        <w:t xml:space="preserve"> Виды ликвидности </w:t>
      </w:r>
    </w:p>
    <w:tbl>
      <w:tblPr>
        <w:tblStyle w:val="a9"/>
        <w:tblW w:w="0" w:type="auto"/>
        <w:tblInd w:w="250" w:type="dxa"/>
        <w:tblLook w:val="04A0" w:firstRow="1" w:lastRow="0" w:firstColumn="1" w:lastColumn="0" w:noHBand="0" w:noVBand="1"/>
      </w:tblPr>
      <w:tblGrid>
        <w:gridCol w:w="3402"/>
        <w:gridCol w:w="5670"/>
      </w:tblGrid>
      <w:tr w:rsidR="00716007" w:rsidTr="00A67EC5">
        <w:tc>
          <w:tcPr>
            <w:tcW w:w="3402" w:type="dxa"/>
          </w:tcPr>
          <w:p w:rsidR="00716007" w:rsidRDefault="00716007" w:rsidP="00885C88">
            <w:pPr>
              <w:spacing w:line="360" w:lineRule="auto"/>
              <w:jc w:val="both"/>
              <w:rPr>
                <w:rFonts w:ascii="Times New Roman" w:hAnsi="Times New Roman" w:cs="Times New Roman"/>
                <w:sz w:val="28"/>
                <w:szCs w:val="28"/>
              </w:rPr>
            </w:pPr>
            <w:r>
              <w:rPr>
                <w:rFonts w:ascii="Times New Roman" w:hAnsi="Times New Roman" w:cs="Times New Roman"/>
                <w:sz w:val="28"/>
                <w:szCs w:val="28"/>
              </w:rPr>
              <w:t>Л</w:t>
            </w:r>
            <w:r w:rsidRPr="00716007">
              <w:rPr>
                <w:rFonts w:ascii="Times New Roman" w:hAnsi="Times New Roman" w:cs="Times New Roman"/>
                <w:sz w:val="28"/>
                <w:szCs w:val="28"/>
              </w:rPr>
              <w:t>иквидность активов</w:t>
            </w:r>
          </w:p>
        </w:tc>
        <w:tc>
          <w:tcPr>
            <w:tcW w:w="5670" w:type="dxa"/>
          </w:tcPr>
          <w:p w:rsidR="00716007" w:rsidRDefault="00A67EC5" w:rsidP="00885C8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Способность активов обращаться в денежные средства </w:t>
            </w:r>
          </w:p>
        </w:tc>
      </w:tr>
      <w:tr w:rsidR="00716007" w:rsidTr="00A67EC5">
        <w:tc>
          <w:tcPr>
            <w:tcW w:w="3402" w:type="dxa"/>
          </w:tcPr>
          <w:p w:rsidR="00716007" w:rsidRDefault="00716007" w:rsidP="00885C88">
            <w:pPr>
              <w:spacing w:line="360" w:lineRule="auto"/>
              <w:jc w:val="both"/>
              <w:rPr>
                <w:rFonts w:ascii="Times New Roman" w:hAnsi="Times New Roman" w:cs="Times New Roman"/>
                <w:sz w:val="28"/>
                <w:szCs w:val="28"/>
              </w:rPr>
            </w:pPr>
            <w:r>
              <w:rPr>
                <w:rFonts w:ascii="Times New Roman" w:hAnsi="Times New Roman" w:cs="Times New Roman"/>
                <w:sz w:val="28"/>
                <w:szCs w:val="28"/>
              </w:rPr>
              <w:t>Л</w:t>
            </w:r>
            <w:r w:rsidRPr="00716007">
              <w:rPr>
                <w:rFonts w:ascii="Times New Roman" w:hAnsi="Times New Roman" w:cs="Times New Roman"/>
                <w:sz w:val="28"/>
                <w:szCs w:val="28"/>
              </w:rPr>
              <w:t>иквидность баланса</w:t>
            </w:r>
          </w:p>
        </w:tc>
        <w:tc>
          <w:tcPr>
            <w:tcW w:w="5670" w:type="dxa"/>
          </w:tcPr>
          <w:p w:rsidR="00716007" w:rsidRDefault="00A67EC5" w:rsidP="00A67EC5">
            <w:pPr>
              <w:spacing w:line="360" w:lineRule="auto"/>
              <w:jc w:val="both"/>
              <w:rPr>
                <w:rFonts w:ascii="Times New Roman" w:hAnsi="Times New Roman" w:cs="Times New Roman"/>
                <w:sz w:val="28"/>
                <w:szCs w:val="28"/>
              </w:rPr>
            </w:pPr>
            <w:r>
              <w:rPr>
                <w:rFonts w:ascii="Times New Roman" w:hAnsi="Times New Roman" w:cs="Times New Roman"/>
                <w:sz w:val="28"/>
                <w:szCs w:val="28"/>
              </w:rPr>
              <w:t>С</w:t>
            </w:r>
            <w:r w:rsidRPr="00A67EC5">
              <w:rPr>
                <w:rFonts w:ascii="Times New Roman" w:hAnsi="Times New Roman" w:cs="Times New Roman"/>
                <w:sz w:val="28"/>
                <w:szCs w:val="28"/>
              </w:rPr>
              <w:t>тепень покрытия обязательств</w:t>
            </w:r>
            <w:r>
              <w:rPr>
                <w:rFonts w:ascii="Times New Roman" w:hAnsi="Times New Roman" w:cs="Times New Roman"/>
                <w:sz w:val="28"/>
                <w:szCs w:val="28"/>
              </w:rPr>
              <w:t xml:space="preserve"> организации его активами, срок </w:t>
            </w:r>
            <w:r w:rsidRPr="00A67EC5">
              <w:rPr>
                <w:rFonts w:ascii="Times New Roman" w:hAnsi="Times New Roman" w:cs="Times New Roman"/>
                <w:sz w:val="28"/>
                <w:szCs w:val="28"/>
              </w:rPr>
              <w:t>превращения которых в денежную форму соответствует сроку погашения обязательств</w:t>
            </w:r>
          </w:p>
        </w:tc>
      </w:tr>
      <w:tr w:rsidR="00716007" w:rsidTr="006D6692">
        <w:trPr>
          <w:trHeight w:val="1409"/>
        </w:trPr>
        <w:tc>
          <w:tcPr>
            <w:tcW w:w="3402" w:type="dxa"/>
          </w:tcPr>
          <w:p w:rsidR="00716007" w:rsidRDefault="00716007" w:rsidP="00885C88">
            <w:pPr>
              <w:spacing w:line="360" w:lineRule="auto"/>
              <w:jc w:val="both"/>
              <w:rPr>
                <w:rFonts w:ascii="Times New Roman" w:hAnsi="Times New Roman" w:cs="Times New Roman"/>
                <w:sz w:val="28"/>
                <w:szCs w:val="28"/>
              </w:rPr>
            </w:pPr>
            <w:r>
              <w:rPr>
                <w:rFonts w:ascii="Times New Roman" w:hAnsi="Times New Roman" w:cs="Times New Roman"/>
                <w:sz w:val="28"/>
                <w:szCs w:val="28"/>
              </w:rPr>
              <w:t>Л</w:t>
            </w:r>
            <w:r w:rsidRPr="00716007">
              <w:rPr>
                <w:rFonts w:ascii="Times New Roman" w:hAnsi="Times New Roman" w:cs="Times New Roman"/>
                <w:sz w:val="28"/>
                <w:szCs w:val="28"/>
              </w:rPr>
              <w:t>иквидность предприятия</w:t>
            </w:r>
          </w:p>
        </w:tc>
        <w:tc>
          <w:tcPr>
            <w:tcW w:w="5670" w:type="dxa"/>
          </w:tcPr>
          <w:p w:rsidR="00716007" w:rsidRDefault="00A67EC5" w:rsidP="00885C88">
            <w:pPr>
              <w:spacing w:line="360" w:lineRule="auto"/>
              <w:jc w:val="both"/>
              <w:rPr>
                <w:rFonts w:ascii="Times New Roman" w:hAnsi="Times New Roman" w:cs="Times New Roman"/>
                <w:sz w:val="28"/>
                <w:szCs w:val="28"/>
              </w:rPr>
            </w:pPr>
            <w:r>
              <w:rPr>
                <w:rFonts w:ascii="Times New Roman" w:hAnsi="Times New Roman" w:cs="Times New Roman"/>
                <w:sz w:val="28"/>
                <w:szCs w:val="28"/>
              </w:rPr>
              <w:t>Способность организации погасить краткосрочные обязательства, используя внутренние платежные средства и заемные средства</w:t>
            </w:r>
          </w:p>
        </w:tc>
      </w:tr>
    </w:tbl>
    <w:p w:rsidR="005E5554" w:rsidRDefault="005E5554" w:rsidP="005E5554">
      <w:pPr>
        <w:spacing w:after="0" w:line="360" w:lineRule="auto"/>
        <w:jc w:val="both"/>
        <w:rPr>
          <w:rFonts w:ascii="Times New Roman" w:hAnsi="Times New Roman" w:cs="Times New Roman"/>
          <w:sz w:val="28"/>
          <w:szCs w:val="28"/>
        </w:rPr>
      </w:pPr>
    </w:p>
    <w:p w:rsidR="00E55A87" w:rsidRPr="00007012" w:rsidRDefault="00E55A87" w:rsidP="00885C8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 мнению</w:t>
      </w:r>
      <w:r w:rsidR="000E2666">
        <w:rPr>
          <w:rFonts w:ascii="Times New Roman" w:hAnsi="Times New Roman" w:cs="Times New Roman"/>
          <w:sz w:val="28"/>
          <w:szCs w:val="28"/>
        </w:rPr>
        <w:t xml:space="preserve"> </w:t>
      </w:r>
      <w:proofErr w:type="gramStart"/>
      <w:r w:rsidR="000E2666">
        <w:rPr>
          <w:rFonts w:ascii="Times New Roman" w:hAnsi="Times New Roman" w:cs="Times New Roman"/>
          <w:sz w:val="28"/>
          <w:szCs w:val="28"/>
        </w:rPr>
        <w:t>профессора  Г.В.</w:t>
      </w:r>
      <w:proofErr w:type="gramEnd"/>
      <w:r w:rsidR="000E2666">
        <w:rPr>
          <w:rFonts w:ascii="Times New Roman" w:hAnsi="Times New Roman" w:cs="Times New Roman"/>
          <w:sz w:val="28"/>
          <w:szCs w:val="28"/>
        </w:rPr>
        <w:t xml:space="preserve"> Савицкой л</w:t>
      </w:r>
      <w:r>
        <w:rPr>
          <w:rFonts w:ascii="Times New Roman" w:hAnsi="Times New Roman" w:cs="Times New Roman"/>
          <w:sz w:val="28"/>
          <w:szCs w:val="28"/>
        </w:rPr>
        <w:t xml:space="preserve">иквидность баланса ˗ возможность субъекта хозяйствования обратить активы в наличность и погасить свои платежные обязательства, а точнее, это степень покрытия долговых обязательств предприятия его активами, срок превращения которых </w:t>
      </w:r>
      <w:r w:rsidR="004076C2">
        <w:rPr>
          <w:rFonts w:ascii="Times New Roman" w:hAnsi="Times New Roman" w:cs="Times New Roman"/>
          <w:sz w:val="28"/>
          <w:szCs w:val="28"/>
        </w:rPr>
        <w:t>в денежную наличность соответствует сроку п</w:t>
      </w:r>
      <w:r w:rsidR="00007012">
        <w:rPr>
          <w:rFonts w:ascii="Times New Roman" w:hAnsi="Times New Roman" w:cs="Times New Roman"/>
          <w:sz w:val="28"/>
          <w:szCs w:val="28"/>
        </w:rPr>
        <w:t>огашения платежных обязательств</w:t>
      </w:r>
      <w:r w:rsidR="00007012" w:rsidRPr="00007012">
        <w:rPr>
          <w:rFonts w:ascii="Times New Roman" w:hAnsi="Times New Roman" w:cs="Times New Roman"/>
          <w:sz w:val="28"/>
          <w:szCs w:val="28"/>
        </w:rPr>
        <w:t xml:space="preserve"> [10, </w:t>
      </w:r>
      <w:r w:rsidR="00007012">
        <w:rPr>
          <w:rFonts w:ascii="Times New Roman" w:hAnsi="Times New Roman" w:cs="Times New Roman"/>
          <w:sz w:val="28"/>
          <w:szCs w:val="28"/>
          <w:lang w:val="en-US"/>
        </w:rPr>
        <w:t>c</w:t>
      </w:r>
      <w:r w:rsidR="00007012" w:rsidRPr="00007012">
        <w:rPr>
          <w:rFonts w:ascii="Times New Roman" w:hAnsi="Times New Roman" w:cs="Times New Roman"/>
          <w:sz w:val="28"/>
          <w:szCs w:val="28"/>
        </w:rPr>
        <w:t>.301].</w:t>
      </w:r>
    </w:p>
    <w:p w:rsidR="00DB7FE1" w:rsidRPr="004259F8" w:rsidRDefault="00DB7FE1" w:rsidP="00DB7FE1">
      <w:pPr>
        <w:spacing w:after="0" w:line="360" w:lineRule="auto"/>
        <w:ind w:firstLine="851"/>
        <w:jc w:val="both"/>
        <w:rPr>
          <w:rFonts w:ascii="Times New Roman" w:hAnsi="Times New Roman" w:cs="Times New Roman"/>
          <w:color w:val="000000"/>
          <w:sz w:val="28"/>
          <w:szCs w:val="28"/>
          <w:shd w:val="clear" w:color="auto" w:fill="FFFFFF"/>
        </w:rPr>
      </w:pPr>
      <w:r w:rsidRPr="004259F8">
        <w:rPr>
          <w:rFonts w:ascii="Times New Roman" w:hAnsi="Times New Roman" w:cs="Times New Roman"/>
          <w:color w:val="000000"/>
          <w:sz w:val="28"/>
          <w:szCs w:val="28"/>
          <w:shd w:val="clear" w:color="auto" w:fill="FFFFFF"/>
        </w:rPr>
        <w:t>Итак, ликвидность – это способность фирмы:</w:t>
      </w:r>
    </w:p>
    <w:p w:rsidR="00DB7FE1" w:rsidRPr="004259F8" w:rsidRDefault="00DB7FE1" w:rsidP="00DB7FE1">
      <w:pPr>
        <w:spacing w:after="0" w:line="360" w:lineRule="auto"/>
        <w:ind w:firstLine="851"/>
        <w:jc w:val="both"/>
        <w:rPr>
          <w:rFonts w:ascii="Times New Roman" w:hAnsi="Times New Roman" w:cs="Times New Roman"/>
          <w:color w:val="000000"/>
          <w:sz w:val="28"/>
          <w:szCs w:val="28"/>
          <w:shd w:val="clear" w:color="auto" w:fill="FFFFFF"/>
        </w:rPr>
      </w:pPr>
      <w:r w:rsidRPr="004259F8">
        <w:rPr>
          <w:rFonts w:ascii="Times New Roman" w:hAnsi="Times New Roman" w:cs="Times New Roman"/>
          <w:color w:val="000000"/>
          <w:sz w:val="28"/>
          <w:szCs w:val="28"/>
          <w:shd w:val="clear" w:color="auto" w:fill="FFFFFF"/>
        </w:rPr>
        <w:t>1) быстро реагировать на неожиданные финансовые проблемы и возможности;</w:t>
      </w:r>
    </w:p>
    <w:p w:rsidR="00DB7FE1" w:rsidRPr="004259F8" w:rsidRDefault="00DB7FE1" w:rsidP="00DB7FE1">
      <w:pPr>
        <w:spacing w:after="0" w:line="360" w:lineRule="auto"/>
        <w:ind w:firstLine="851"/>
        <w:jc w:val="both"/>
        <w:rPr>
          <w:rFonts w:ascii="Times New Roman" w:hAnsi="Times New Roman" w:cs="Times New Roman"/>
          <w:color w:val="000000"/>
          <w:sz w:val="28"/>
          <w:szCs w:val="28"/>
          <w:shd w:val="clear" w:color="auto" w:fill="FFFFFF"/>
        </w:rPr>
      </w:pPr>
      <w:r w:rsidRPr="004259F8">
        <w:rPr>
          <w:rFonts w:ascii="Times New Roman" w:hAnsi="Times New Roman" w:cs="Times New Roman"/>
          <w:color w:val="000000"/>
          <w:sz w:val="28"/>
          <w:szCs w:val="28"/>
          <w:shd w:val="clear" w:color="auto" w:fill="FFFFFF"/>
        </w:rPr>
        <w:t>2) увеличивать активы при росте объема продаж;</w:t>
      </w:r>
    </w:p>
    <w:p w:rsidR="00DB7FE1" w:rsidRPr="00DB7FE1" w:rsidRDefault="00DB7FE1" w:rsidP="00DB7FE1">
      <w:pPr>
        <w:spacing w:after="0" w:line="360" w:lineRule="auto"/>
        <w:ind w:firstLine="851"/>
        <w:jc w:val="both"/>
        <w:rPr>
          <w:rFonts w:ascii="Times New Roman" w:hAnsi="Times New Roman" w:cs="Times New Roman"/>
          <w:color w:val="000000"/>
          <w:sz w:val="28"/>
          <w:szCs w:val="28"/>
          <w:shd w:val="clear" w:color="auto" w:fill="FFFFFF"/>
        </w:rPr>
      </w:pPr>
      <w:r w:rsidRPr="004259F8">
        <w:rPr>
          <w:rFonts w:ascii="Times New Roman" w:hAnsi="Times New Roman" w:cs="Times New Roman"/>
          <w:color w:val="000000"/>
          <w:sz w:val="28"/>
          <w:szCs w:val="28"/>
          <w:shd w:val="clear" w:color="auto" w:fill="FFFFFF"/>
        </w:rPr>
        <w:lastRenderedPageBreak/>
        <w:t>3) возвращать краткосрочные долги путем обычного превращения активов в наличность.</w:t>
      </w:r>
    </w:p>
    <w:p w:rsidR="00A67EC5" w:rsidRDefault="004076C2" w:rsidP="00885C88">
      <w:pPr>
        <w:spacing w:after="0" w:line="360" w:lineRule="auto"/>
        <w:ind w:firstLine="708"/>
        <w:jc w:val="both"/>
      </w:pPr>
      <w:r w:rsidRPr="004076C2">
        <w:rPr>
          <w:rFonts w:ascii="Times New Roman" w:hAnsi="Times New Roman" w:cs="Times New Roman"/>
          <w:sz w:val="28"/>
          <w:szCs w:val="28"/>
        </w:rPr>
        <w:t>Понятия платежеспособности и ликвидности тесно взаимосвязаны.</w:t>
      </w:r>
      <w:r w:rsidR="0036287A">
        <w:rPr>
          <w:rFonts w:ascii="Times New Roman" w:hAnsi="Times New Roman" w:cs="Times New Roman"/>
          <w:sz w:val="28"/>
          <w:szCs w:val="28"/>
        </w:rPr>
        <w:t xml:space="preserve"> С помощью показателей ликвидности и платежеспособности можно оценить финансовое состояние предприятия с позиции краткосрочной перспективы</w:t>
      </w:r>
      <w:r w:rsidR="00A3302B">
        <w:rPr>
          <w:rFonts w:ascii="Times New Roman" w:hAnsi="Times New Roman" w:cs="Times New Roman"/>
          <w:sz w:val="28"/>
          <w:szCs w:val="28"/>
        </w:rPr>
        <w:t>,</w:t>
      </w:r>
      <w:r w:rsidR="0036287A">
        <w:rPr>
          <w:rFonts w:ascii="Times New Roman" w:hAnsi="Times New Roman" w:cs="Times New Roman"/>
          <w:sz w:val="28"/>
          <w:szCs w:val="28"/>
        </w:rPr>
        <w:t xml:space="preserve"> </w:t>
      </w:r>
      <w:r w:rsidR="00A3302B">
        <w:rPr>
          <w:rFonts w:ascii="Times New Roman" w:hAnsi="Times New Roman" w:cs="Times New Roman"/>
          <w:sz w:val="28"/>
          <w:szCs w:val="28"/>
        </w:rPr>
        <w:t>то есть,</w:t>
      </w:r>
      <w:r w:rsidR="00911701">
        <w:rPr>
          <w:rFonts w:ascii="Times New Roman" w:hAnsi="Times New Roman" w:cs="Times New Roman"/>
          <w:sz w:val="28"/>
          <w:szCs w:val="28"/>
        </w:rPr>
        <w:t xml:space="preserve"> </w:t>
      </w:r>
      <w:r w:rsidR="0036287A" w:rsidRPr="0036287A">
        <w:rPr>
          <w:rFonts w:ascii="Times New Roman" w:hAnsi="Times New Roman" w:cs="Times New Roman"/>
          <w:sz w:val="28"/>
          <w:szCs w:val="28"/>
        </w:rPr>
        <w:t>может ли оно своевременно в полном объеме произвести расчеты по краткосрочным обязательствам перед контрагентами.</w:t>
      </w:r>
    </w:p>
    <w:p w:rsidR="00911701" w:rsidRDefault="00716007" w:rsidP="00885C88">
      <w:pPr>
        <w:spacing w:after="0" w:line="360" w:lineRule="auto"/>
        <w:ind w:firstLine="708"/>
        <w:jc w:val="both"/>
        <w:rPr>
          <w:rFonts w:ascii="Times New Roman" w:hAnsi="Times New Roman" w:cs="Times New Roman"/>
          <w:sz w:val="28"/>
          <w:szCs w:val="28"/>
        </w:rPr>
      </w:pPr>
      <w:r w:rsidRPr="00716007">
        <w:rPr>
          <w:rFonts w:ascii="Times New Roman" w:hAnsi="Times New Roman" w:cs="Times New Roman"/>
          <w:sz w:val="28"/>
          <w:szCs w:val="28"/>
        </w:rPr>
        <w:t>Главной целью анализа ликвидности и платежеспособности является своевременно найти и устранить недостатки в финансовой деятельности предприятия.</w:t>
      </w:r>
    </w:p>
    <w:p w:rsidR="0036287A" w:rsidRPr="00716007" w:rsidRDefault="00716007" w:rsidP="00111EA0">
      <w:pPr>
        <w:spacing w:after="0" w:line="360" w:lineRule="auto"/>
        <w:ind w:firstLine="709"/>
        <w:jc w:val="both"/>
        <w:rPr>
          <w:rFonts w:ascii="Times New Roman" w:hAnsi="Times New Roman" w:cs="Times New Roman"/>
          <w:sz w:val="28"/>
          <w:szCs w:val="28"/>
        </w:rPr>
      </w:pPr>
      <w:r w:rsidRPr="00716007">
        <w:rPr>
          <w:rFonts w:ascii="Times New Roman" w:hAnsi="Times New Roman" w:cs="Times New Roman"/>
          <w:sz w:val="28"/>
          <w:szCs w:val="28"/>
        </w:rPr>
        <w:t xml:space="preserve"> Анализ платежеспособности </w:t>
      </w:r>
      <w:r w:rsidR="000E2666">
        <w:rPr>
          <w:rFonts w:ascii="Times New Roman" w:hAnsi="Times New Roman" w:cs="Times New Roman"/>
          <w:sz w:val="28"/>
          <w:szCs w:val="28"/>
        </w:rPr>
        <w:t>необходим не только для предпри</w:t>
      </w:r>
      <w:r w:rsidRPr="00716007">
        <w:rPr>
          <w:rFonts w:ascii="Times New Roman" w:hAnsi="Times New Roman" w:cs="Times New Roman"/>
          <w:sz w:val="28"/>
          <w:szCs w:val="28"/>
        </w:rPr>
        <w:t>ятия с целью оценки и прогнозирования финансовой деятельности, но и для внешних инвесторов (банков). Прежде чем выдавать кредит, банк должен удостовериться в кредитоспособности заемщика. То же должны сделать и предприятия, которые хотят вступить в экономические отношения друг с другом. Особенно важно знать о финансовых возможностях партнера, если возникает вопрос о предоставлении ему коммерческого кредита или отсрочки платежа.</w:t>
      </w:r>
    </w:p>
    <w:p w:rsidR="00E55A87" w:rsidRDefault="0036287A" w:rsidP="00111EA0">
      <w:pPr>
        <w:spacing w:after="0" w:line="360" w:lineRule="auto"/>
        <w:ind w:firstLine="709"/>
        <w:jc w:val="both"/>
        <w:rPr>
          <w:rFonts w:ascii="Times New Roman" w:hAnsi="Times New Roman" w:cs="Times New Roman"/>
          <w:sz w:val="28"/>
          <w:szCs w:val="28"/>
        </w:rPr>
      </w:pPr>
      <w:r w:rsidRPr="0036287A">
        <w:rPr>
          <w:rFonts w:ascii="Times New Roman" w:hAnsi="Times New Roman" w:cs="Times New Roman"/>
          <w:sz w:val="28"/>
          <w:szCs w:val="28"/>
        </w:rPr>
        <w:t xml:space="preserve">Краткосрочная задолженность предприятия, </w:t>
      </w:r>
      <w:proofErr w:type="gramStart"/>
      <w:r>
        <w:rPr>
          <w:rFonts w:ascii="Times New Roman" w:hAnsi="Times New Roman" w:cs="Times New Roman"/>
          <w:sz w:val="28"/>
          <w:szCs w:val="28"/>
        </w:rPr>
        <w:t xml:space="preserve">представлена </w:t>
      </w:r>
      <w:r w:rsidRPr="0036287A">
        <w:rPr>
          <w:rFonts w:ascii="Times New Roman" w:hAnsi="Times New Roman" w:cs="Times New Roman"/>
          <w:sz w:val="28"/>
          <w:szCs w:val="28"/>
        </w:rPr>
        <w:t xml:space="preserve"> в</w:t>
      </w:r>
      <w:proofErr w:type="gramEnd"/>
      <w:r w:rsidRPr="0036287A">
        <w:rPr>
          <w:rFonts w:ascii="Times New Roman" w:hAnsi="Times New Roman" w:cs="Times New Roman"/>
          <w:sz w:val="28"/>
          <w:szCs w:val="28"/>
        </w:rPr>
        <w:t xml:space="preserve"> отдельном разделе пассива баланса, погашается различными способами, в частности, обеспечением такой задолженности могут выступать любые активы предприятия, в том числе и </w:t>
      </w:r>
      <w:proofErr w:type="spellStart"/>
      <w:r w:rsidRPr="0036287A">
        <w:rPr>
          <w:rFonts w:ascii="Times New Roman" w:hAnsi="Times New Roman" w:cs="Times New Roman"/>
          <w:sz w:val="28"/>
          <w:szCs w:val="28"/>
        </w:rPr>
        <w:t>внеоборотные</w:t>
      </w:r>
      <w:proofErr w:type="spellEnd"/>
      <w:r w:rsidRPr="0036287A">
        <w:rPr>
          <w:rFonts w:ascii="Times New Roman" w:hAnsi="Times New Roman" w:cs="Times New Roman"/>
          <w:sz w:val="28"/>
          <w:szCs w:val="28"/>
        </w:rPr>
        <w:t>. Вместе с тем очевидно, что ситуация, когда, к примеру, часть основных средств продается для того, чтобы расплатиться по краткосрочным обязательствам, является ненормальной. Поэтому, говоря о ликвидности баланса и платежеспособности предприятия как характеристиках его текущего финансового состояния и оценивая, в частности, его потенциальные возможности расплатиться с кредиторами по текущим операциям, вполне логично сопоставлять оборотные активы и краткосрочные пассивы.</w:t>
      </w:r>
    </w:p>
    <w:p w:rsidR="000E2666" w:rsidRDefault="00421EFE" w:rsidP="004076B9">
      <w:pPr>
        <w:spacing w:after="0" w:line="360" w:lineRule="auto"/>
        <w:ind w:firstLine="708"/>
        <w:jc w:val="both"/>
        <w:rPr>
          <w:rFonts w:ascii="Times New Roman" w:hAnsi="Times New Roman" w:cs="Times New Roman"/>
          <w:sz w:val="28"/>
          <w:szCs w:val="28"/>
        </w:rPr>
      </w:pPr>
      <w:r w:rsidRPr="00421EFE">
        <w:rPr>
          <w:rFonts w:ascii="Times New Roman" w:hAnsi="Times New Roman" w:cs="Times New Roman"/>
          <w:sz w:val="28"/>
          <w:szCs w:val="28"/>
        </w:rPr>
        <w:t xml:space="preserve">Иными словами, ликвидность </w:t>
      </w:r>
      <w:r w:rsidR="00911701">
        <w:rPr>
          <w:rFonts w:ascii="Times New Roman" w:hAnsi="Times New Roman" w:cs="Times New Roman"/>
          <w:sz w:val="28"/>
          <w:szCs w:val="28"/>
        </w:rPr>
        <w:t>˗</w:t>
      </w:r>
      <w:r w:rsidRPr="00421EFE">
        <w:rPr>
          <w:rFonts w:ascii="Times New Roman" w:hAnsi="Times New Roman" w:cs="Times New Roman"/>
          <w:sz w:val="28"/>
          <w:szCs w:val="28"/>
        </w:rPr>
        <w:t xml:space="preserve"> это способ поддержания платежеспособности. Но в то же время, если предприятие имеет высокий имидж и постоянно является платежеспособным, ему легче поддерживать свою ликвидность</w:t>
      </w:r>
      <w:r w:rsidR="0036287A">
        <w:rPr>
          <w:rFonts w:ascii="Times New Roman" w:hAnsi="Times New Roman" w:cs="Times New Roman"/>
          <w:sz w:val="28"/>
          <w:szCs w:val="28"/>
        </w:rPr>
        <w:t>.</w:t>
      </w:r>
    </w:p>
    <w:p w:rsidR="00001557" w:rsidRPr="004259F8" w:rsidRDefault="00C04900" w:rsidP="0000155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Таким образом, платежеспособным принято считать предприятие у </w:t>
      </w:r>
      <w:proofErr w:type="gramStart"/>
      <w:r>
        <w:rPr>
          <w:rFonts w:ascii="Times New Roman" w:hAnsi="Times New Roman" w:cs="Times New Roman"/>
          <w:sz w:val="28"/>
          <w:szCs w:val="28"/>
        </w:rPr>
        <w:t>которого  активы</w:t>
      </w:r>
      <w:proofErr w:type="gramEnd"/>
      <w:r>
        <w:rPr>
          <w:rFonts w:ascii="Times New Roman" w:hAnsi="Times New Roman" w:cs="Times New Roman"/>
          <w:sz w:val="28"/>
          <w:szCs w:val="28"/>
        </w:rPr>
        <w:t xml:space="preserve"> больше, чем внешние обязательства.</w:t>
      </w:r>
      <w:r w:rsidR="00001557" w:rsidRPr="00001557">
        <w:rPr>
          <w:rFonts w:ascii="Times New Roman" w:hAnsi="Times New Roman" w:cs="Times New Roman"/>
          <w:sz w:val="28"/>
          <w:szCs w:val="28"/>
        </w:rPr>
        <w:t xml:space="preserve"> </w:t>
      </w:r>
      <w:r w:rsidR="00001557" w:rsidRPr="004259F8">
        <w:rPr>
          <w:rFonts w:ascii="Times New Roman" w:hAnsi="Times New Roman" w:cs="Times New Roman"/>
          <w:sz w:val="28"/>
          <w:szCs w:val="28"/>
        </w:rPr>
        <w:t>В зависимости от того, какие обязательства организации принимаются в расчет, различают долгосрочную и текущую платежеспосо</w:t>
      </w:r>
      <w:r w:rsidR="00001557">
        <w:rPr>
          <w:rFonts w:ascii="Times New Roman" w:hAnsi="Times New Roman" w:cs="Times New Roman"/>
          <w:sz w:val="28"/>
          <w:szCs w:val="28"/>
        </w:rPr>
        <w:t>бность. [4</w:t>
      </w:r>
      <w:r w:rsidR="00001557" w:rsidRPr="004259F8">
        <w:rPr>
          <w:rFonts w:ascii="Times New Roman" w:hAnsi="Times New Roman" w:cs="Times New Roman"/>
          <w:sz w:val="28"/>
          <w:szCs w:val="28"/>
        </w:rPr>
        <w:t>, c</w:t>
      </w:r>
      <w:r w:rsidR="00001557">
        <w:rPr>
          <w:rFonts w:ascii="Times New Roman" w:hAnsi="Times New Roman" w:cs="Times New Roman"/>
          <w:sz w:val="28"/>
          <w:szCs w:val="28"/>
        </w:rPr>
        <w:t>. 82]</w:t>
      </w:r>
    </w:p>
    <w:p w:rsidR="00001557" w:rsidRPr="004259F8" w:rsidRDefault="00001557" w:rsidP="00001557">
      <w:pPr>
        <w:spacing w:after="0" w:line="360" w:lineRule="auto"/>
        <w:ind w:firstLine="851"/>
        <w:jc w:val="both"/>
        <w:rPr>
          <w:rFonts w:ascii="Times New Roman" w:hAnsi="Times New Roman" w:cs="Times New Roman"/>
          <w:sz w:val="28"/>
          <w:szCs w:val="28"/>
        </w:rPr>
      </w:pPr>
      <w:r w:rsidRPr="004259F8">
        <w:rPr>
          <w:rFonts w:ascii="Times New Roman" w:hAnsi="Times New Roman" w:cs="Times New Roman"/>
          <w:sz w:val="28"/>
          <w:szCs w:val="28"/>
        </w:rPr>
        <w:t>Под долгосрочной платежеспособностью понимается способность организации рассчитываться по своим обязательствам в долгосрочной перспективе.</w:t>
      </w:r>
    </w:p>
    <w:p w:rsidR="00001557" w:rsidRPr="004259F8" w:rsidRDefault="00001557" w:rsidP="00001557">
      <w:pPr>
        <w:spacing w:after="0" w:line="360" w:lineRule="auto"/>
        <w:ind w:firstLine="851"/>
        <w:jc w:val="both"/>
        <w:rPr>
          <w:rFonts w:ascii="Times New Roman" w:hAnsi="Times New Roman" w:cs="Times New Roman"/>
          <w:sz w:val="28"/>
          <w:szCs w:val="28"/>
        </w:rPr>
      </w:pPr>
      <w:r w:rsidRPr="004259F8">
        <w:rPr>
          <w:rFonts w:ascii="Times New Roman" w:hAnsi="Times New Roman" w:cs="Times New Roman"/>
          <w:sz w:val="28"/>
          <w:szCs w:val="28"/>
        </w:rPr>
        <w:t xml:space="preserve">Способность организации рассчитываться по своим краткосрочным обязательствам принято называть текущей платежеспособностью. </w:t>
      </w:r>
    </w:p>
    <w:p w:rsidR="00001557" w:rsidRPr="004259F8" w:rsidRDefault="00001557" w:rsidP="00001557">
      <w:pPr>
        <w:spacing w:after="0" w:line="360" w:lineRule="auto"/>
        <w:ind w:firstLine="851"/>
        <w:jc w:val="both"/>
        <w:rPr>
          <w:rFonts w:ascii="Times New Roman" w:hAnsi="Times New Roman" w:cs="Times New Roman"/>
          <w:sz w:val="28"/>
          <w:szCs w:val="28"/>
        </w:rPr>
      </w:pPr>
      <w:r w:rsidRPr="004259F8">
        <w:rPr>
          <w:rFonts w:ascii="Times New Roman" w:hAnsi="Times New Roman" w:cs="Times New Roman"/>
          <w:sz w:val="28"/>
          <w:szCs w:val="28"/>
        </w:rPr>
        <w:t xml:space="preserve">Основными признаками платежеспособности являются: </w:t>
      </w:r>
    </w:p>
    <w:p w:rsidR="00001557" w:rsidRPr="004259F8" w:rsidRDefault="00FA154F" w:rsidP="00001557">
      <w:pPr>
        <w:spacing w:after="0" w:line="360" w:lineRule="auto"/>
        <w:ind w:firstLine="851"/>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w:t>
      </w:r>
      <w:r w:rsidR="00001557">
        <w:rPr>
          <w:rFonts w:ascii="Times New Roman" w:hAnsi="Times New Roman" w:cs="Times New Roman"/>
          <w:color w:val="000000"/>
          <w:sz w:val="28"/>
          <w:szCs w:val="28"/>
          <w:shd w:val="clear" w:color="auto" w:fill="FFFFFF"/>
        </w:rPr>
        <w:t xml:space="preserve"> </w:t>
      </w:r>
      <w:r w:rsidR="00001557" w:rsidRPr="004259F8">
        <w:rPr>
          <w:rFonts w:ascii="Times New Roman" w:hAnsi="Times New Roman" w:cs="Times New Roman"/>
          <w:sz w:val="28"/>
          <w:szCs w:val="28"/>
        </w:rPr>
        <w:t>наличие в достаточном объеме средств на расчетном счете;</w:t>
      </w:r>
    </w:p>
    <w:p w:rsidR="00001557" w:rsidRPr="004259F8" w:rsidRDefault="00FA154F" w:rsidP="00001557">
      <w:pPr>
        <w:spacing w:after="0" w:line="360" w:lineRule="auto"/>
        <w:ind w:firstLine="851"/>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w:t>
      </w:r>
      <w:r w:rsidR="00001557">
        <w:rPr>
          <w:rFonts w:ascii="Times New Roman" w:hAnsi="Times New Roman" w:cs="Times New Roman"/>
          <w:color w:val="000000"/>
          <w:sz w:val="28"/>
          <w:szCs w:val="28"/>
          <w:shd w:val="clear" w:color="auto" w:fill="FFFFFF"/>
        </w:rPr>
        <w:t xml:space="preserve"> </w:t>
      </w:r>
      <w:r w:rsidR="00001557" w:rsidRPr="004259F8">
        <w:rPr>
          <w:rFonts w:ascii="Times New Roman" w:hAnsi="Times New Roman" w:cs="Times New Roman"/>
          <w:sz w:val="28"/>
          <w:szCs w:val="28"/>
        </w:rPr>
        <w:t>отсутствие просроченной кредиторской задолженности.</w:t>
      </w:r>
    </w:p>
    <w:p w:rsidR="00001557" w:rsidRDefault="00001557" w:rsidP="001C3252">
      <w:pPr>
        <w:spacing w:after="0" w:line="360" w:lineRule="auto"/>
        <w:ind w:firstLine="851"/>
        <w:jc w:val="both"/>
        <w:rPr>
          <w:rFonts w:ascii="Times New Roman" w:hAnsi="Times New Roman" w:cs="Times New Roman"/>
          <w:sz w:val="28"/>
          <w:szCs w:val="28"/>
        </w:rPr>
      </w:pPr>
      <w:r w:rsidRPr="004259F8">
        <w:rPr>
          <w:rFonts w:ascii="Times New Roman" w:hAnsi="Times New Roman" w:cs="Times New Roman"/>
          <w:sz w:val="28"/>
          <w:szCs w:val="28"/>
        </w:rPr>
        <w:t xml:space="preserve">Платежеспособность является важнейшей характеристикой экономической деятельности организации в условиях рыночной экономики. Если организация финансово </w:t>
      </w:r>
      <w:proofErr w:type="gramStart"/>
      <w:r w:rsidRPr="004259F8">
        <w:rPr>
          <w:rFonts w:ascii="Times New Roman" w:hAnsi="Times New Roman" w:cs="Times New Roman"/>
          <w:sz w:val="28"/>
          <w:szCs w:val="28"/>
        </w:rPr>
        <w:t>устойчива,  платежеспособна</w:t>
      </w:r>
      <w:proofErr w:type="gramEnd"/>
      <w:r w:rsidRPr="004259F8">
        <w:rPr>
          <w:rFonts w:ascii="Times New Roman" w:hAnsi="Times New Roman" w:cs="Times New Roman"/>
          <w:sz w:val="28"/>
          <w:szCs w:val="28"/>
        </w:rPr>
        <w:t>, то она имеет преимущество перед другими организациями того же профиля в привлечении инвестиций, в получении кредитов, в выборе поставщиков и в подборе квалифицированных кадров. Чем выше устойчивость организации, тем более она независима от неожиданного изменения рыночной конъюнктуры и, следовательно, тем меньше риск оказаться на краю банкротства.</w:t>
      </w:r>
    </w:p>
    <w:p w:rsidR="00C04900" w:rsidRDefault="00C04900" w:rsidP="00C04900">
      <w:pPr>
        <w:spacing w:after="0" w:line="360" w:lineRule="auto"/>
        <w:ind w:firstLine="708"/>
        <w:jc w:val="both"/>
      </w:pPr>
      <w:r>
        <w:rPr>
          <w:rFonts w:ascii="Times New Roman" w:hAnsi="Times New Roman" w:cs="Times New Roman"/>
          <w:sz w:val="28"/>
          <w:szCs w:val="28"/>
        </w:rPr>
        <w:t xml:space="preserve"> Платежеспособность предприятия может быть весьма изменчива. В некоторых случаях ситуациях </w:t>
      </w:r>
      <w:r w:rsidRPr="00C04900">
        <w:rPr>
          <w:rFonts w:ascii="Times New Roman" w:hAnsi="Times New Roman" w:cs="Times New Roman"/>
          <w:sz w:val="28"/>
          <w:szCs w:val="28"/>
        </w:rPr>
        <w:t xml:space="preserve">еще вчера предприятие было платежеспособным, однако сегодня ситуация кардинально изменилась, пришло время расплатиться с очередным кредитором, а у предприятия нет денег на счете, </w:t>
      </w:r>
      <w:r w:rsidR="00FA154F">
        <w:rPr>
          <w:rFonts w:ascii="Times New Roman" w:hAnsi="Times New Roman" w:cs="Times New Roman"/>
          <w:sz w:val="28"/>
          <w:szCs w:val="28"/>
        </w:rPr>
        <w:t>так как</w:t>
      </w:r>
      <w:r w:rsidRPr="00C04900">
        <w:rPr>
          <w:rFonts w:ascii="Times New Roman" w:hAnsi="Times New Roman" w:cs="Times New Roman"/>
          <w:sz w:val="28"/>
          <w:szCs w:val="28"/>
        </w:rPr>
        <w:t xml:space="preserve"> не поступил своевременно платеж за поставленную ранее продукцию. Другими словами, оно стало неплатежеспособным из-за финансовой недисциплинированности своих дебиторов.</w:t>
      </w:r>
    </w:p>
    <w:p w:rsidR="0036287A" w:rsidRDefault="00C04900" w:rsidP="00C04900">
      <w:pPr>
        <w:spacing w:after="0" w:line="360" w:lineRule="auto"/>
        <w:ind w:firstLine="708"/>
        <w:jc w:val="both"/>
        <w:rPr>
          <w:rFonts w:ascii="Times New Roman" w:hAnsi="Times New Roman" w:cs="Times New Roman"/>
          <w:sz w:val="28"/>
          <w:szCs w:val="28"/>
        </w:rPr>
      </w:pPr>
      <w:r w:rsidRPr="00C04900">
        <w:rPr>
          <w:rFonts w:ascii="Times New Roman" w:hAnsi="Times New Roman" w:cs="Times New Roman"/>
          <w:sz w:val="28"/>
          <w:szCs w:val="28"/>
        </w:rPr>
        <w:t xml:space="preserve">В соответствии с Федеральным законом от 26 октября 2002 г. № 127-ФЗ «О несостоятельности (банкротстве)», неплатежеспособным считается такое предприятие, которое неспособно в полном объеме удовлетворить требования </w:t>
      </w:r>
      <w:r w:rsidRPr="00C04900">
        <w:rPr>
          <w:rFonts w:ascii="Times New Roman" w:hAnsi="Times New Roman" w:cs="Times New Roman"/>
          <w:sz w:val="28"/>
          <w:szCs w:val="28"/>
        </w:rPr>
        <w:lastRenderedPageBreak/>
        <w:t>кредиторов по денежным обязательствам и (или) исполнить обязанность по уплате обязательных платежей в течение трех месяцев с момента наступления даты платеж</w:t>
      </w:r>
      <w:r w:rsidR="007938CB">
        <w:rPr>
          <w:rFonts w:ascii="Times New Roman" w:hAnsi="Times New Roman" w:cs="Times New Roman"/>
          <w:sz w:val="28"/>
          <w:szCs w:val="28"/>
        </w:rPr>
        <w:t>а.</w:t>
      </w:r>
    </w:p>
    <w:p w:rsidR="00001557" w:rsidRPr="004259F8" w:rsidRDefault="00911701" w:rsidP="00BD26D7">
      <w:pPr>
        <w:pStyle w:val="af"/>
        <w:rPr>
          <w:shd w:val="clear" w:color="auto" w:fill="FFFFFF"/>
        </w:rPr>
      </w:pPr>
      <w:r>
        <w:rPr>
          <w:shd w:val="clear" w:color="auto" w:fill="FFFFFF"/>
        </w:rPr>
        <w:t xml:space="preserve"> Таким образом, ч</w:t>
      </w:r>
      <w:r w:rsidR="00001557" w:rsidRPr="004259F8">
        <w:rPr>
          <w:shd w:val="clear" w:color="auto" w:fill="FFFFFF"/>
        </w:rPr>
        <w:t>ем выше устойчивость предприятия, тем более оно независимо от неожиданного изменения рыночной конъюнктуры и, следовательно, тем меньше риск оказаться на краю банкротства.</w:t>
      </w:r>
    </w:p>
    <w:p w:rsidR="00001557" w:rsidRPr="004259F8" w:rsidRDefault="00001557" w:rsidP="00BD26D7">
      <w:pPr>
        <w:pStyle w:val="af"/>
      </w:pPr>
      <w:r w:rsidRPr="004259F8">
        <w:rPr>
          <w:color w:val="000000" w:themeColor="text1"/>
        </w:rPr>
        <w:t xml:space="preserve">Платежеспособность, так же как и ликвидность </w:t>
      </w:r>
      <w:proofErr w:type="gramStart"/>
      <w:r w:rsidRPr="004259F8">
        <w:rPr>
          <w:color w:val="000000" w:themeColor="text1"/>
        </w:rPr>
        <w:t>выступает  в</w:t>
      </w:r>
      <w:proofErr w:type="gramEnd"/>
      <w:r w:rsidRPr="004259F8">
        <w:rPr>
          <w:color w:val="000000" w:themeColor="text1"/>
        </w:rPr>
        <w:t xml:space="preserve"> качестве внешнего проявления финансовой устойчивости, </w:t>
      </w:r>
      <w:r w:rsidRPr="004259F8">
        <w:t xml:space="preserve">сущностью которой является обеспеченность оборотных активов долгосрочными источниками формирования. </w:t>
      </w:r>
    </w:p>
    <w:p w:rsidR="005905E7" w:rsidRDefault="00001557" w:rsidP="00111EA0">
      <w:pPr>
        <w:pStyle w:val="af"/>
      </w:pPr>
      <w:r w:rsidRPr="004259F8">
        <w:rPr>
          <w:color w:val="000000" w:themeColor="text1"/>
        </w:rPr>
        <w:t xml:space="preserve">Следовательно, понятие ликвидности и платежеспособности </w:t>
      </w:r>
      <w:r w:rsidRPr="004259F8">
        <w:t>очень близки. От степени ликвидности баланса зависит платежеспособность.</w:t>
      </w:r>
    </w:p>
    <w:p w:rsidR="00042D17" w:rsidRPr="00AC6103" w:rsidRDefault="00042D17" w:rsidP="00111EA0">
      <w:pPr>
        <w:spacing w:after="0" w:line="360" w:lineRule="auto"/>
        <w:ind w:firstLine="709"/>
        <w:jc w:val="both"/>
        <w:rPr>
          <w:rFonts w:ascii="Times New Roman" w:hAnsi="Times New Roman" w:cs="Times New Roman"/>
          <w:color w:val="000000" w:themeColor="text1"/>
          <w:sz w:val="28"/>
          <w:szCs w:val="28"/>
        </w:rPr>
      </w:pPr>
    </w:p>
    <w:p w:rsidR="001521F4" w:rsidRDefault="00965DA1" w:rsidP="00111EA0">
      <w:pPr>
        <w:pStyle w:val="2"/>
        <w:spacing w:before="0"/>
        <w:ind w:firstLine="709"/>
        <w:rPr>
          <w:rFonts w:ascii="Times New Roman" w:hAnsi="Times New Roman" w:cs="Times New Roman"/>
          <w:color w:val="000000" w:themeColor="text1"/>
          <w:sz w:val="28"/>
          <w:szCs w:val="28"/>
        </w:rPr>
      </w:pPr>
      <w:bookmarkStart w:id="4" w:name="_Toc525143088"/>
      <w:r w:rsidRPr="00AC6103">
        <w:rPr>
          <w:rFonts w:ascii="Times New Roman" w:hAnsi="Times New Roman" w:cs="Times New Roman"/>
          <w:color w:val="000000" w:themeColor="text1"/>
          <w:sz w:val="28"/>
          <w:szCs w:val="28"/>
        </w:rPr>
        <w:t>1.2 Методика анализа ликвидности и платежеспособности</w:t>
      </w:r>
      <w:bookmarkEnd w:id="4"/>
    </w:p>
    <w:p w:rsidR="00BD26D7" w:rsidRDefault="00BD26D7" w:rsidP="00111EA0">
      <w:pPr>
        <w:pStyle w:val="af"/>
      </w:pPr>
    </w:p>
    <w:p w:rsidR="00BD26D7" w:rsidRDefault="00BD26D7" w:rsidP="00111EA0">
      <w:pPr>
        <w:pStyle w:val="af"/>
      </w:pPr>
      <w:r w:rsidRPr="00BD26D7">
        <w:t xml:space="preserve">Анализ платежеспособности является важным компонентом анализа финансового состояния предприятия. Анализ показателей платежеспособности дает возможность определить степень вероятности банкротства. Способность предприятия финансировать свою деятельность, полностью и в срок производить </w:t>
      </w:r>
      <w:proofErr w:type="gramStart"/>
      <w:r w:rsidRPr="00BD26D7">
        <w:t>платежи,  без</w:t>
      </w:r>
      <w:proofErr w:type="gramEnd"/>
      <w:r w:rsidRPr="00BD26D7">
        <w:t xml:space="preserve"> серьёзных последствий переносить непредвиденные негативные изменения и поддерживать свою платежеспособность на необходимом уровне  свидетельствует об устойчивом финансовом состоянии, а отсутствие перечисленных качеств говорит о том, что финансовое состояние предприятия неустойчиво</w:t>
      </w:r>
      <w:r>
        <w:t xml:space="preserve">. </w:t>
      </w:r>
    </w:p>
    <w:p w:rsidR="00BD26D7" w:rsidRPr="00BD26D7" w:rsidRDefault="00BD26D7" w:rsidP="00BD26D7">
      <w:pPr>
        <w:pStyle w:val="af"/>
      </w:pPr>
      <w:r>
        <w:t xml:space="preserve">Предприятие, для того, </w:t>
      </w:r>
      <w:proofErr w:type="gramStart"/>
      <w:r>
        <w:t>чтобы  обеспечить</w:t>
      </w:r>
      <w:proofErr w:type="gramEnd"/>
      <w:r>
        <w:t xml:space="preserve"> свою финансовую устойчивость должно обладать гибкой структурой капитала, а также  обязательно уметь организовать движение финансовых ресурсов таким образом, чтобы достичь постоянного превышения доходов над расходами с целью создания условий для сохранения платежеспособности.</w:t>
      </w:r>
    </w:p>
    <w:p w:rsidR="00082480" w:rsidRDefault="00042D17" w:rsidP="00BD26D7">
      <w:pPr>
        <w:pStyle w:val="1"/>
        <w:shd w:val="clear" w:color="auto" w:fill="FFFFFF"/>
        <w:spacing w:before="0" w:beforeAutospacing="0" w:after="0" w:afterAutospacing="0" w:line="360" w:lineRule="auto"/>
        <w:ind w:firstLine="851"/>
        <w:jc w:val="both"/>
        <w:rPr>
          <w:b w:val="0"/>
          <w:sz w:val="28"/>
          <w:szCs w:val="28"/>
        </w:rPr>
      </w:pPr>
      <w:bookmarkStart w:id="5" w:name="_Toc525143089"/>
      <w:bookmarkStart w:id="6" w:name="_Toc525143782"/>
      <w:r>
        <w:rPr>
          <w:b w:val="0"/>
          <w:color w:val="000000"/>
          <w:sz w:val="28"/>
          <w:szCs w:val="28"/>
        </w:rPr>
        <w:lastRenderedPageBreak/>
        <w:t xml:space="preserve">Этапы анализа платежеспособности организации представлены на рисунке </w:t>
      </w:r>
      <w:r w:rsidR="00AB49FE">
        <w:rPr>
          <w:b w:val="0"/>
          <w:sz w:val="28"/>
          <w:szCs w:val="28"/>
        </w:rPr>
        <w:t>1</w:t>
      </w:r>
      <w:r>
        <w:rPr>
          <w:b w:val="0"/>
          <w:sz w:val="28"/>
          <w:szCs w:val="28"/>
        </w:rPr>
        <w:t>.</w:t>
      </w:r>
      <w:bookmarkEnd w:id="5"/>
      <w:bookmarkEnd w:id="6"/>
    </w:p>
    <w:p w:rsidR="00FA154F" w:rsidRPr="00BD26D7" w:rsidRDefault="00FA154F" w:rsidP="00BD26D7">
      <w:pPr>
        <w:pStyle w:val="1"/>
        <w:shd w:val="clear" w:color="auto" w:fill="FFFFFF"/>
        <w:spacing w:before="0" w:beforeAutospacing="0" w:after="0" w:afterAutospacing="0" w:line="360" w:lineRule="auto"/>
        <w:ind w:firstLine="851"/>
        <w:jc w:val="both"/>
        <w:rPr>
          <w:b w:val="0"/>
          <w:sz w:val="28"/>
          <w:szCs w:val="28"/>
        </w:rPr>
      </w:pPr>
    </w:p>
    <w:tbl>
      <w:tblPr>
        <w:tblStyle w:val="a9"/>
        <w:tblW w:w="0" w:type="auto"/>
        <w:tblInd w:w="392" w:type="dxa"/>
        <w:tblLook w:val="04A0" w:firstRow="1" w:lastRow="0" w:firstColumn="1" w:lastColumn="0" w:noHBand="0" w:noVBand="1"/>
      </w:tblPr>
      <w:tblGrid>
        <w:gridCol w:w="8505"/>
      </w:tblGrid>
      <w:tr w:rsidR="006D6692" w:rsidRPr="006D6692" w:rsidTr="006D6692">
        <w:tc>
          <w:tcPr>
            <w:tcW w:w="8505" w:type="dxa"/>
          </w:tcPr>
          <w:p w:rsidR="006D6692" w:rsidRPr="006D6692" w:rsidRDefault="006D6692" w:rsidP="007938CB">
            <w:pPr>
              <w:spacing w:line="360" w:lineRule="auto"/>
              <w:jc w:val="both"/>
              <w:rPr>
                <w:rFonts w:ascii="Times New Roman" w:hAnsi="Times New Roman" w:cs="Times New Roman"/>
                <w:sz w:val="28"/>
                <w:szCs w:val="28"/>
              </w:rPr>
            </w:pPr>
            <w:r w:rsidRPr="006D6692">
              <w:rPr>
                <w:rFonts w:ascii="Times New Roman" w:hAnsi="Times New Roman" w:cs="Times New Roman"/>
                <w:sz w:val="28"/>
                <w:szCs w:val="28"/>
              </w:rPr>
              <w:t>Анализ ликвидности и платежеспособности</w:t>
            </w:r>
          </w:p>
        </w:tc>
      </w:tr>
    </w:tbl>
    <w:p w:rsidR="006D6692" w:rsidRDefault="00987B1E" w:rsidP="007938CB">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8960" behindDoc="0" locked="0" layoutInCell="1" allowOverlap="1">
                <wp:simplePos x="0" y="0"/>
                <wp:positionH relativeFrom="column">
                  <wp:posOffset>252730</wp:posOffset>
                </wp:positionH>
                <wp:positionV relativeFrom="paragraph">
                  <wp:posOffset>12700</wp:posOffset>
                </wp:positionV>
                <wp:extent cx="0" cy="2657475"/>
                <wp:effectExtent l="8890" t="8255" r="10160" b="10795"/>
                <wp:wrapNone/>
                <wp:docPr id="7"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57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9D5570" id="AutoShape 30" o:spid="_x0000_s1026" type="#_x0000_t32" style="position:absolute;margin-left:19.9pt;margin-top:1pt;width:0;height:209.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JB+HgIAADwEAAAOAAAAZHJzL2Uyb0RvYy54bWysU82O2yAQvlfqOyDuWdtZ58+Ks1rZSS/b&#10;NtJuH4AAjlExg4DEiaq+e4E40aa9VFV9wDMw8803f8unUyfRkRsrQJU4e0gx4ooCE2pf4m9vm9Ec&#10;I+uIYkSC4iU+c4ufVh8/LHtd8DG0IBk3yIMoW/S6xK1zukgSS1veEfsAmiv/2IDpiPOq2SfMkN6j&#10;dzIZp+k06cEwbYBya/1tfXnEq4jfNJy6r01juUOyxJ6bi6eJ5y6cyWpJir0huhV0oEH+gUVHhPJB&#10;b1A1cQQdjPgDqhPUgIXGPVDoEmgaQXnMwWeTpb9l89oSzWMuvjhW38pk/x8s/XLcGiRYiWcYKdL5&#10;Fj0fHMTI6DHWp9e28GaV2pqQIT2pV/0C9LtFCqqWqD2P1m9n7Z2zUNHkziUoVvsou/4zMG9DfIBY&#10;rFNjugDpy4BOsSfnW0/4ySF6uaT+djydzPLZJKKT4uqojXWfOHQoCCW2zhCxb10FSvnOg8liGHJ8&#10;sS7QIsXVIURVsBFSxgGQCvUlXkzGk+hgQQoWHoOZNftdJQ06kjBC8RtY3JkZOCgWwVpO2HqQHRHy&#10;IvvgUgU8n5inM0iXGfmxSBfr+Xqej/LxdD3K07oePW+qfDTdZLNJ/VhXVZ39DNSyvGgFY1wFdtd5&#10;zfK/m4dhcy6TdpvYWxmSe/RYL0/2+o+kY2dDM8OC2WIH7Lw11477EY3GwzqFHXive/n90q9+AQAA&#10;//8DAFBLAwQUAAYACAAAACEA5aVPXdsAAAAHAQAADwAAAGRycy9kb3ducmV2LnhtbEyPwU7DMBBE&#10;70j8g7VIXBB1GihqQzZVhcSBI20lrm68TQLxOoqdJvTrWbiU42hGM2/y9eRadaI+NJ4R5rMEFHHp&#10;bcMVwn73er8EFaJha1rPhPBNAdbF9VVuMutHfqfTNlZKSjhkBqGOscu0DmVNzoSZ74jFO/remSiy&#10;r7TtzSjlrtVpkjxpZxqWhdp09FJT+bUdHAKFYTFPNitX7d/O491Hev4cux3i7c20eQYVaYqXMPzi&#10;CzoUwnTwA9ugWoSHlZBHhFQeif0nDwiPabIAXeT6P3/xAwAA//8DAFBLAQItABQABgAIAAAAIQC2&#10;gziS/gAAAOEBAAATAAAAAAAAAAAAAAAAAAAAAABbQ29udGVudF9UeXBlc10ueG1sUEsBAi0AFAAG&#10;AAgAAAAhADj9If/WAAAAlAEAAAsAAAAAAAAAAAAAAAAALwEAAF9yZWxzLy5yZWxzUEsBAi0AFAAG&#10;AAgAAAAhAJmwkH4eAgAAPAQAAA4AAAAAAAAAAAAAAAAALgIAAGRycy9lMm9Eb2MueG1sUEsBAi0A&#10;FAAGAAgAAAAhAOWlT13bAAAABwEAAA8AAAAAAAAAAAAAAAAAeAQAAGRycy9kb3ducmV2LnhtbFBL&#10;BQYAAAAABAAEAPMAAACABQAAAAA=&#10;"/>
            </w:pict>
          </mc:Fallback>
        </mc:AlternateContent>
      </w:r>
    </w:p>
    <w:tbl>
      <w:tblPr>
        <w:tblStyle w:val="a9"/>
        <w:tblpPr w:leftFromText="180" w:rightFromText="180" w:vertAnchor="text" w:horzAnchor="page" w:tblpX="2883" w:tblpY="18"/>
        <w:tblW w:w="0" w:type="auto"/>
        <w:tblLook w:val="04A0" w:firstRow="1" w:lastRow="0" w:firstColumn="1" w:lastColumn="0" w:noHBand="0" w:noVBand="1"/>
      </w:tblPr>
      <w:tblGrid>
        <w:gridCol w:w="1101"/>
        <w:gridCol w:w="6554"/>
      </w:tblGrid>
      <w:tr w:rsidR="006D6692" w:rsidTr="00986DD4">
        <w:tc>
          <w:tcPr>
            <w:tcW w:w="1101" w:type="dxa"/>
          </w:tcPr>
          <w:p w:rsidR="006D6692" w:rsidRDefault="006D6692" w:rsidP="00986DD4">
            <w:pPr>
              <w:tabs>
                <w:tab w:val="left" w:pos="1185"/>
              </w:tabs>
              <w:spacing w:line="360" w:lineRule="auto"/>
              <w:jc w:val="both"/>
              <w:rPr>
                <w:rFonts w:ascii="Times New Roman" w:hAnsi="Times New Roman" w:cs="Times New Roman"/>
                <w:sz w:val="28"/>
                <w:szCs w:val="28"/>
              </w:rPr>
            </w:pPr>
            <w:r>
              <w:rPr>
                <w:rFonts w:ascii="Times New Roman" w:hAnsi="Times New Roman" w:cs="Times New Roman"/>
                <w:sz w:val="28"/>
                <w:szCs w:val="28"/>
              </w:rPr>
              <w:t>1 Этап</w:t>
            </w:r>
          </w:p>
        </w:tc>
        <w:tc>
          <w:tcPr>
            <w:tcW w:w="6554" w:type="dxa"/>
          </w:tcPr>
          <w:p w:rsidR="006D6692" w:rsidRDefault="006D6692" w:rsidP="00986DD4">
            <w:pPr>
              <w:tabs>
                <w:tab w:val="left" w:pos="1185"/>
              </w:tabs>
              <w:spacing w:line="360" w:lineRule="auto"/>
              <w:jc w:val="both"/>
              <w:rPr>
                <w:rFonts w:ascii="Times New Roman" w:hAnsi="Times New Roman" w:cs="Times New Roman"/>
                <w:sz w:val="28"/>
                <w:szCs w:val="28"/>
              </w:rPr>
            </w:pPr>
            <w:r>
              <w:rPr>
                <w:rFonts w:ascii="Times New Roman" w:hAnsi="Times New Roman" w:cs="Times New Roman"/>
                <w:sz w:val="28"/>
                <w:szCs w:val="28"/>
              </w:rPr>
              <w:t>Анализ</w:t>
            </w:r>
            <w:r w:rsidRPr="007938CB">
              <w:rPr>
                <w:rFonts w:ascii="Times New Roman" w:hAnsi="Times New Roman" w:cs="Times New Roman"/>
                <w:sz w:val="28"/>
                <w:szCs w:val="28"/>
              </w:rPr>
              <w:t xml:space="preserve"> ликвидности баланса</w:t>
            </w:r>
          </w:p>
        </w:tc>
      </w:tr>
    </w:tbl>
    <w:p w:rsidR="006D6692" w:rsidRDefault="00987B1E" w:rsidP="006D6692">
      <w:pPr>
        <w:tabs>
          <w:tab w:val="left" w:pos="1185"/>
        </w:tabs>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9984" behindDoc="0" locked="0" layoutInCell="1" allowOverlap="1">
                <wp:simplePos x="0" y="0"/>
                <wp:positionH relativeFrom="column">
                  <wp:posOffset>253365</wp:posOffset>
                </wp:positionH>
                <wp:positionV relativeFrom="paragraph">
                  <wp:posOffset>115570</wp:posOffset>
                </wp:positionV>
                <wp:extent cx="381000" cy="0"/>
                <wp:effectExtent l="9525" t="55880" r="19050" b="58420"/>
                <wp:wrapNone/>
                <wp:docPr id="6"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90CBA2" id="AutoShape 31" o:spid="_x0000_s1026" type="#_x0000_t32" style="position:absolute;margin-left:19.95pt;margin-top:9.1pt;width:30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oGSMwIAAF0EAAAOAAAAZHJzL2Uyb0RvYy54bWysVE2P2yAQvVfqf0Dcs7YTJ02sOKuVnfSy&#10;7Uba7Q8ggG1UDAhInKjqf+9APtq0l6qqD3gwM29m3jy8fDz2Eh24dUKrEmcPKUZcUc2Eakv85W0z&#10;mmPkPFGMSK14iU/c4cfV+3fLwRR8rDstGbcIQJQrBlPizntTJImjHe+Je9CGKzhstO2Jh61tE2bJ&#10;AOi9TMZpOksGbZmxmnLn4Gt9PsSriN80nPqXpnHcI1liqM3H1cZ1F9ZktSRFa4npBL2UQf6hip4I&#10;BUlvUDXxBO2t+AOqF9Rqpxv/QHWf6KYRlMceoJss/a2b144YHnsBcpy50eT+Hyz9fNhaJFiJZxgp&#10;0sOInvZex8xokgV+BuMKcKvU1oYO6VG9mmdNvzqkdNUR1fLo/XYyEBwjkruQsHEGsuyGT5qBD4EE&#10;kaxjY/sACTSgY5zJ6TYTfvSIwsfJPEtTmBy9HiWkuMYZ6/xHrnsUjBI7b4loO19ppWDw2mYxCzk8&#10;Ow99QOA1ICRVeiOkjPOXCg0lXkzH0xjgtBQsHAY3Z9tdJS06kKCg+ARSAOzOzeq9YhGs44StL7Yn&#10;QoKNfOTGWwFsSY5Dtp4zjCSHSxOsM6JUISN0DgVfrLOIvi3SxXq+nuejfDxbj/K0rkdPmyofzTbZ&#10;h2k9qauqzr6H4rO86ARjXIX6r4LO8r8TzOVqnaV4k/SNqOQePZIAxV7fseg4+jDts252mp22NnQX&#10;VAAajs6X+xYuya/76PXzr7D6AQAA//8DAFBLAwQUAAYACAAAACEArh04aNsAAAAHAQAADwAAAGRy&#10;cy9kb3ducmV2LnhtbEyOQUvDQBCF74L/YRnBm91YITQxm6IWMRcFWxGP2+yYXczOhuy2Tf31TvGg&#10;x2/e481XLSffiz2O0QVScD3LQCC1wTjqFLxtHq8WIGLSZHQfCBUcMcKyPj+rdGnCgV5xv06d4BGK&#10;pVZgUxpKKWNr0es4CwMSZ59h9Doxjp00oz7wuO/lPMty6bUj/mD1gA8W26/1zitIq4+jzd/b+8K9&#10;bJ6ec/fdNM1KqcuL6e4WRMIp/ZXhpM/qULPTNuzIRNEruCkKbvJ9MQfBeXHi7S/LupL//esfAAAA&#10;//8DAFBLAQItABQABgAIAAAAIQC2gziS/gAAAOEBAAATAAAAAAAAAAAAAAAAAAAAAABbQ29udGVu&#10;dF9UeXBlc10ueG1sUEsBAi0AFAAGAAgAAAAhADj9If/WAAAAlAEAAAsAAAAAAAAAAAAAAAAALwEA&#10;AF9yZWxzLy5yZWxzUEsBAi0AFAAGAAgAAAAhAKp+gZIzAgAAXQQAAA4AAAAAAAAAAAAAAAAALgIA&#10;AGRycy9lMm9Eb2MueG1sUEsBAi0AFAAGAAgAAAAhAK4dOGjbAAAABwEAAA8AAAAAAAAAAAAAAAAA&#10;jQQAAGRycy9kb3ducmV2LnhtbFBLBQYAAAAABAAEAPMAAACVBQAAAAA=&#10;">
                <v:stroke endarrow="block"/>
              </v:shape>
            </w:pict>
          </mc:Fallback>
        </mc:AlternateContent>
      </w:r>
      <w:r w:rsidR="006D6692">
        <w:rPr>
          <w:rFonts w:ascii="Times New Roman" w:hAnsi="Times New Roman" w:cs="Times New Roman"/>
          <w:sz w:val="28"/>
          <w:szCs w:val="28"/>
        </w:rPr>
        <w:tab/>
      </w:r>
    </w:p>
    <w:p w:rsidR="006D6692" w:rsidRDefault="006D6692" w:rsidP="006D6692">
      <w:pPr>
        <w:tabs>
          <w:tab w:val="left" w:pos="1185"/>
        </w:tabs>
        <w:spacing w:after="0" w:line="360" w:lineRule="auto"/>
        <w:jc w:val="both"/>
        <w:rPr>
          <w:rFonts w:ascii="Times New Roman" w:hAnsi="Times New Roman" w:cs="Times New Roman"/>
          <w:sz w:val="28"/>
          <w:szCs w:val="28"/>
        </w:rPr>
      </w:pPr>
    </w:p>
    <w:tbl>
      <w:tblPr>
        <w:tblStyle w:val="a9"/>
        <w:tblpPr w:leftFromText="180" w:rightFromText="180" w:vertAnchor="text" w:horzAnchor="page" w:tblpX="2836" w:tblpY="42"/>
        <w:tblW w:w="0" w:type="auto"/>
        <w:tblLook w:val="04A0" w:firstRow="1" w:lastRow="0" w:firstColumn="1" w:lastColumn="0" w:noHBand="0" w:noVBand="1"/>
      </w:tblPr>
      <w:tblGrid>
        <w:gridCol w:w="1242"/>
        <w:gridCol w:w="6413"/>
      </w:tblGrid>
      <w:tr w:rsidR="00986DD4" w:rsidTr="00986DD4">
        <w:trPr>
          <w:trHeight w:val="845"/>
        </w:trPr>
        <w:tc>
          <w:tcPr>
            <w:tcW w:w="1242" w:type="dxa"/>
          </w:tcPr>
          <w:p w:rsidR="00986DD4" w:rsidRDefault="00986DD4" w:rsidP="00986DD4">
            <w:pPr>
              <w:spacing w:line="360" w:lineRule="auto"/>
              <w:jc w:val="both"/>
              <w:rPr>
                <w:rFonts w:ascii="Times New Roman" w:hAnsi="Times New Roman" w:cs="Times New Roman"/>
                <w:sz w:val="28"/>
                <w:szCs w:val="28"/>
              </w:rPr>
            </w:pPr>
            <w:r>
              <w:rPr>
                <w:rFonts w:ascii="Times New Roman" w:hAnsi="Times New Roman" w:cs="Times New Roman"/>
                <w:sz w:val="28"/>
                <w:szCs w:val="28"/>
              </w:rPr>
              <w:t>2 Этап</w:t>
            </w:r>
          </w:p>
        </w:tc>
        <w:tc>
          <w:tcPr>
            <w:tcW w:w="6413" w:type="dxa"/>
          </w:tcPr>
          <w:p w:rsidR="00986DD4" w:rsidRDefault="00BD26D7" w:rsidP="00986DD4">
            <w:pPr>
              <w:spacing w:line="360" w:lineRule="auto"/>
              <w:jc w:val="both"/>
              <w:rPr>
                <w:rFonts w:ascii="Times New Roman" w:hAnsi="Times New Roman" w:cs="Times New Roman"/>
                <w:sz w:val="28"/>
                <w:szCs w:val="28"/>
              </w:rPr>
            </w:pPr>
            <w:r w:rsidRPr="00BD26D7">
              <w:rPr>
                <w:rFonts w:ascii="Times New Roman" w:hAnsi="Times New Roman" w:cs="Times New Roman"/>
                <w:sz w:val="28"/>
                <w:szCs w:val="28"/>
              </w:rPr>
              <w:t xml:space="preserve">Анализ относительных </w:t>
            </w:r>
            <w:proofErr w:type="gramStart"/>
            <w:r w:rsidRPr="00BD26D7">
              <w:rPr>
                <w:rFonts w:ascii="Times New Roman" w:hAnsi="Times New Roman" w:cs="Times New Roman"/>
                <w:sz w:val="28"/>
                <w:szCs w:val="28"/>
              </w:rPr>
              <w:t>показателей  ликвидности</w:t>
            </w:r>
            <w:proofErr w:type="gramEnd"/>
            <w:r w:rsidRPr="00BD26D7">
              <w:rPr>
                <w:rFonts w:ascii="Times New Roman" w:hAnsi="Times New Roman" w:cs="Times New Roman"/>
                <w:sz w:val="28"/>
                <w:szCs w:val="28"/>
              </w:rPr>
              <w:t xml:space="preserve"> и платежеспособности, </w:t>
            </w:r>
            <w:r>
              <w:rPr>
                <w:rFonts w:ascii="Times New Roman" w:hAnsi="Times New Roman" w:cs="Times New Roman"/>
                <w:sz w:val="28"/>
                <w:szCs w:val="28"/>
              </w:rPr>
              <w:t xml:space="preserve">и </w:t>
            </w:r>
            <w:r w:rsidRPr="00BD26D7">
              <w:rPr>
                <w:rFonts w:ascii="Times New Roman" w:hAnsi="Times New Roman" w:cs="Times New Roman"/>
                <w:sz w:val="28"/>
                <w:szCs w:val="28"/>
              </w:rPr>
              <w:t>их динамики</w:t>
            </w:r>
          </w:p>
        </w:tc>
      </w:tr>
    </w:tbl>
    <w:p w:rsidR="006D6692" w:rsidRDefault="00987B1E" w:rsidP="007938CB">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91008" behindDoc="0" locked="0" layoutInCell="1" allowOverlap="1">
                <wp:simplePos x="0" y="0"/>
                <wp:positionH relativeFrom="column">
                  <wp:posOffset>253365</wp:posOffset>
                </wp:positionH>
                <wp:positionV relativeFrom="paragraph">
                  <wp:posOffset>149860</wp:posOffset>
                </wp:positionV>
                <wp:extent cx="381000" cy="0"/>
                <wp:effectExtent l="9525" t="55880" r="19050" b="58420"/>
                <wp:wrapNone/>
                <wp:docPr id="5"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0D1668" id="AutoShape 33" o:spid="_x0000_s1026" type="#_x0000_t32" style="position:absolute;margin-left:19.95pt;margin-top:11.8pt;width:30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GLkMwIAAF0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YaRI&#10;DyN6PHgdM6PpNPRnMK4As0rtbKiQntSzedL0m0NKVx1RLY/WL2cDzlnwSN64hIszkGU/fNIMbAgk&#10;iM06NbYPIaEN6BRncr7PhJ88ovBxusjSFCZHb6qEFDc/Y53/yHWPglBi5y0RbecrrRQMXtssZiHH&#10;J+cDKlLcHEJSpbdCyjh/qdBQ4uVsMosOTkvBgjKYOdvuK2nRkQQGxSeWCJrXZlYfFIvBOk7Y5ip7&#10;IiTIyMfeeCugW5LjkK3nDCPJYWmCdIEnVcgIlQPgq3Qh0fdlutwsNot8lE/mm1Ge1vXocVvlo/k2&#10;+zCrp3VV1dmPAD7Li04wxlXAfyN0lv8dYa6rdaHindL3RiVvo8eOAtjbO4KOow/TvvBmr9l5Z0N1&#10;gQXA4Wh83bewJK/v0erXX2H9EwAA//8DAFBLAwQUAAYACAAAACEAxa+HDtsAAAAHAQAADwAAAGRy&#10;cy9kb3ducmV2LnhtbEyOUUvDMBSF3wX/Q7iCby51g2Jr06EOsS8KbiI+3jXXJtjclCbbOn+9GT7o&#10;48c5nPNVy8n1Yk9jsJ4VXM8yEMSt15Y7BW+bx6sbECEia+w9k4IjBVjW52cVltof+JX269iJNMKh&#10;RAUmxqGUMrSGHIaZH4hT9ulHhzHh2Ek94iGNu17OsyyXDi2nB4MDPRhqv9Y7pyCuPo4mf2/vC/uy&#10;eXrO7XfTNCulLi+mu1sQkab4V4aTflKHOjlt/Y51EL2CRVGkpoL5IgeR8uLE21+WdSX/+9c/AAAA&#10;//8DAFBLAQItABQABgAIAAAAIQC2gziS/gAAAOEBAAATAAAAAAAAAAAAAAAAAAAAAABbQ29udGVu&#10;dF9UeXBlc10ueG1sUEsBAi0AFAAGAAgAAAAhADj9If/WAAAAlAEAAAsAAAAAAAAAAAAAAAAALwEA&#10;AF9yZWxzLy5yZWxzUEsBAi0AFAAGAAgAAAAhAKEAYuQzAgAAXQQAAA4AAAAAAAAAAAAAAAAALgIA&#10;AGRycy9lMm9Eb2MueG1sUEsBAi0AFAAGAAgAAAAhAMWvhw7bAAAABwEAAA8AAAAAAAAAAAAAAAAA&#10;jQQAAGRycy9kb3ducmV2LnhtbFBLBQYAAAAABAAEAPMAAACVBQAAAAA=&#10;">
                <v:stroke endarrow="block"/>
              </v:shape>
            </w:pict>
          </mc:Fallback>
        </mc:AlternateContent>
      </w:r>
    </w:p>
    <w:p w:rsidR="006D6692" w:rsidRDefault="006D6692" w:rsidP="007938CB">
      <w:pPr>
        <w:spacing w:after="0" w:line="360" w:lineRule="auto"/>
        <w:jc w:val="both"/>
        <w:rPr>
          <w:rFonts w:ascii="Times New Roman" w:hAnsi="Times New Roman" w:cs="Times New Roman"/>
          <w:sz w:val="28"/>
          <w:szCs w:val="28"/>
        </w:rPr>
      </w:pPr>
    </w:p>
    <w:p w:rsidR="006D6692" w:rsidRDefault="006D6692" w:rsidP="007938CB">
      <w:pPr>
        <w:spacing w:after="0" w:line="360" w:lineRule="auto"/>
        <w:jc w:val="both"/>
        <w:rPr>
          <w:rFonts w:ascii="Times New Roman" w:hAnsi="Times New Roman" w:cs="Times New Roman"/>
          <w:sz w:val="28"/>
          <w:szCs w:val="28"/>
        </w:rPr>
      </w:pPr>
    </w:p>
    <w:tbl>
      <w:tblPr>
        <w:tblStyle w:val="a9"/>
        <w:tblpPr w:leftFromText="180" w:rightFromText="180" w:vertAnchor="text" w:horzAnchor="page" w:tblpX="2917" w:tblpY="79"/>
        <w:tblW w:w="0" w:type="auto"/>
        <w:tblLook w:val="04A0" w:firstRow="1" w:lastRow="0" w:firstColumn="1" w:lastColumn="0" w:noHBand="0" w:noVBand="1"/>
      </w:tblPr>
      <w:tblGrid>
        <w:gridCol w:w="1101"/>
        <w:gridCol w:w="6520"/>
      </w:tblGrid>
      <w:tr w:rsidR="00986DD4" w:rsidTr="00986DD4">
        <w:tc>
          <w:tcPr>
            <w:tcW w:w="1101" w:type="dxa"/>
          </w:tcPr>
          <w:p w:rsidR="00986DD4" w:rsidRDefault="00986DD4" w:rsidP="00986DD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 Этап </w:t>
            </w:r>
          </w:p>
        </w:tc>
        <w:tc>
          <w:tcPr>
            <w:tcW w:w="6520" w:type="dxa"/>
          </w:tcPr>
          <w:p w:rsidR="00986DD4" w:rsidRDefault="00986DD4" w:rsidP="00986DD4">
            <w:pPr>
              <w:spacing w:line="360" w:lineRule="auto"/>
              <w:jc w:val="both"/>
              <w:rPr>
                <w:rFonts w:ascii="Times New Roman" w:hAnsi="Times New Roman" w:cs="Times New Roman"/>
                <w:sz w:val="28"/>
                <w:szCs w:val="28"/>
              </w:rPr>
            </w:pPr>
            <w:r>
              <w:rPr>
                <w:rFonts w:ascii="Times New Roman" w:hAnsi="Times New Roman" w:cs="Times New Roman"/>
                <w:sz w:val="28"/>
                <w:szCs w:val="28"/>
              </w:rPr>
              <w:t>Диагностика вероятности банкротства</w:t>
            </w:r>
          </w:p>
        </w:tc>
      </w:tr>
    </w:tbl>
    <w:p w:rsidR="006D6692" w:rsidRDefault="00987B1E" w:rsidP="007938CB">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92032" behindDoc="0" locked="0" layoutInCell="1" allowOverlap="1">
                <wp:simplePos x="0" y="0"/>
                <wp:positionH relativeFrom="column">
                  <wp:posOffset>253365</wp:posOffset>
                </wp:positionH>
                <wp:positionV relativeFrom="paragraph">
                  <wp:posOffset>182245</wp:posOffset>
                </wp:positionV>
                <wp:extent cx="381000" cy="0"/>
                <wp:effectExtent l="9525" t="55880" r="19050" b="58420"/>
                <wp:wrapNone/>
                <wp:docPr id="4"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64C31C" id="AutoShape 34" o:spid="_x0000_s1026" type="#_x0000_t32" style="position:absolute;margin-left:19.95pt;margin-top:14.35pt;width:30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kmPMwIAAF0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XOMVKk&#10;hxE9HryOmdE0D/0ZjCvArFI7GyqkJ/VsnjT95pDSVUdUy6P1y9mAcxY8kjcu4eIMZNkPnzQDGwIJ&#10;YrNOje1DSGgDOsWZnO8z4SePKHycLrI0hcnRmyohxc3PWOc/ct2jIJTYeUtE2/lKKwWD1zaLWcjx&#10;yfmAihQ3h5BU6a2QMs5fKjSUeDmbzKKD01KwoAxmzrb7Slp0JIFB8Yklgua1mdUHxWKwjhO2ucqe&#10;CAky8rE33groluQ4ZOs5w0hyWJogXeBJFTJC5QD4Kl1I9H2ZLjeLzSIf5ZP5ZpSndT163Fb5aL7N&#10;PszqaV1VdfYjgM/yohOMcRXw3wid5X9HmOtqXah4p/S9Ucnb6LGjAPb2jqDj6MO0L7zZa3be2VBd&#10;YAFwOBpf9y0syet7tPr1V1j/BAAA//8DAFBLAwQUAAYACAAAACEA/WnJMNwAAAAHAQAADwAAAGRy&#10;cy9kb3ducmV2LnhtbEyOUU/CMBSF3038D8018U06MZlsrCMqMe5FEsAQHst6WRvX22UtMPz1lviA&#10;j1/OyTlfMRtsy47Ye+NIwOMoAYZUO2WoEfC1fn+YAPNBkpKtIxRwRg+z8vamkLlyJ1ricRUaFkfI&#10;51KADqHLOfe1Riv9yHVIMdu73soQsW+46uUpjtuWj5Mk5VYaig9advimsf5eHayAMN+edbqpXzOz&#10;WH98puanqqq5EPd3w8sUWMAhXMtw0Y/qUEannTuQ8qwV8JRlsSlgPHkGFvPswrs/5mXB//uXvwAA&#10;AP//AwBQSwECLQAUAAYACAAAACEAtoM4kv4AAADhAQAAEwAAAAAAAAAAAAAAAAAAAAAAW0NvbnRl&#10;bnRfVHlwZXNdLnhtbFBLAQItABQABgAIAAAAIQA4/SH/1gAAAJQBAAALAAAAAAAAAAAAAAAAAC8B&#10;AABfcmVscy8ucmVsc1BLAQItABQABgAIAAAAIQC6dkmPMwIAAF0EAAAOAAAAAAAAAAAAAAAAAC4C&#10;AABkcnMvZTJvRG9jLnhtbFBLAQItABQABgAIAAAAIQD9ackw3AAAAAcBAAAPAAAAAAAAAAAAAAAA&#10;AI0EAABkcnMvZG93bnJldi54bWxQSwUGAAAAAAQABADzAAAAlgUAAAAA&#10;">
                <v:stroke endarrow="block"/>
              </v:shape>
            </w:pict>
          </mc:Fallback>
        </mc:AlternateContent>
      </w:r>
    </w:p>
    <w:p w:rsidR="006D6692" w:rsidRDefault="006D6692" w:rsidP="007938CB">
      <w:pPr>
        <w:spacing w:after="0" w:line="360" w:lineRule="auto"/>
        <w:jc w:val="both"/>
        <w:rPr>
          <w:rFonts w:ascii="Times New Roman" w:hAnsi="Times New Roman" w:cs="Times New Roman"/>
          <w:sz w:val="28"/>
          <w:szCs w:val="28"/>
        </w:rPr>
      </w:pPr>
    </w:p>
    <w:tbl>
      <w:tblPr>
        <w:tblStyle w:val="a9"/>
        <w:tblpPr w:leftFromText="180" w:rightFromText="180" w:vertAnchor="text" w:horzAnchor="page" w:tblpX="2918" w:tblpY="103"/>
        <w:tblW w:w="0" w:type="auto"/>
        <w:tblLook w:val="04A0" w:firstRow="1" w:lastRow="0" w:firstColumn="1" w:lastColumn="0" w:noHBand="0" w:noVBand="1"/>
      </w:tblPr>
      <w:tblGrid>
        <w:gridCol w:w="1101"/>
        <w:gridCol w:w="6520"/>
      </w:tblGrid>
      <w:tr w:rsidR="00986DD4" w:rsidTr="00986DD4">
        <w:tc>
          <w:tcPr>
            <w:tcW w:w="1101" w:type="dxa"/>
          </w:tcPr>
          <w:p w:rsidR="00986DD4" w:rsidRDefault="00986DD4" w:rsidP="00986DD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4 Этап </w:t>
            </w:r>
          </w:p>
        </w:tc>
        <w:tc>
          <w:tcPr>
            <w:tcW w:w="6520" w:type="dxa"/>
          </w:tcPr>
          <w:p w:rsidR="00986DD4" w:rsidRDefault="00986DD4" w:rsidP="00986DD4">
            <w:pPr>
              <w:spacing w:line="360" w:lineRule="auto"/>
              <w:jc w:val="both"/>
              <w:rPr>
                <w:rFonts w:ascii="Times New Roman" w:hAnsi="Times New Roman" w:cs="Times New Roman"/>
                <w:sz w:val="28"/>
                <w:szCs w:val="28"/>
              </w:rPr>
            </w:pPr>
            <w:r>
              <w:rPr>
                <w:rFonts w:ascii="Times New Roman" w:hAnsi="Times New Roman" w:cs="Times New Roman"/>
                <w:sz w:val="28"/>
                <w:szCs w:val="28"/>
              </w:rPr>
              <w:t>Разработка рекомендаций</w:t>
            </w:r>
            <w:r w:rsidR="00BD26D7">
              <w:rPr>
                <w:rFonts w:ascii="Times New Roman" w:hAnsi="Times New Roman" w:cs="Times New Roman"/>
                <w:sz w:val="28"/>
                <w:szCs w:val="28"/>
              </w:rPr>
              <w:t xml:space="preserve"> </w:t>
            </w:r>
            <w:r w:rsidR="003E2821">
              <w:rPr>
                <w:rFonts w:ascii="Times New Roman" w:hAnsi="Times New Roman" w:cs="Times New Roman"/>
                <w:sz w:val="28"/>
                <w:szCs w:val="28"/>
              </w:rPr>
              <w:t>по улучшению платежеспособности.</w:t>
            </w:r>
          </w:p>
        </w:tc>
      </w:tr>
    </w:tbl>
    <w:p w:rsidR="006D6692" w:rsidRDefault="00987B1E" w:rsidP="007938CB">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93056" behindDoc="0" locked="0" layoutInCell="1" allowOverlap="1">
                <wp:simplePos x="0" y="0"/>
                <wp:positionH relativeFrom="column">
                  <wp:posOffset>252730</wp:posOffset>
                </wp:positionH>
                <wp:positionV relativeFrom="paragraph">
                  <wp:posOffset>216535</wp:posOffset>
                </wp:positionV>
                <wp:extent cx="381635" cy="0"/>
                <wp:effectExtent l="8890" t="55880" r="19050" b="58420"/>
                <wp:wrapNone/>
                <wp:docPr id="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6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320BFD" id="AutoShape 35" o:spid="_x0000_s1026" type="#_x0000_t32" style="position:absolute;margin-left:19.9pt;margin-top:17.05pt;width:30.0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TSAMwIAAF0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YqRI&#10;DyN6PHgdM6PpLPRnMK4As0rtbKiQntSzedL0m0NKVx1RLY/WL2cDzlnwSN64hIszkGU/fNIMbAgk&#10;iM06NbYPIaEN6BRncr7PhJ88ovBxusjmgAPRmyohxc3PWOc/ct2jIJTYeUtE2/lKKwWD1zaLWcjx&#10;yfmAihQ3h5BU6a2QMs5fKjSUeDmbzKKD01KwoAxmzrb7Slp0JIFB8Yklgua1mdUHxWKwjhO2ucqe&#10;CAky8rE33groluQ4ZOs5w0hyWJogXeBJFTJC5QD4Kl1I9H2ZLjeLzSIf5ZP5ZpSndT163Fb5aL7N&#10;PszqaV1VdfYjgM/yohOMcRXw3wid5X9HmOtqXah4p/S9Ucnb6LGjAPb2jqDj6MO0L7zZa3be2VBd&#10;YAFwOBpf9y0syet7tPr1V1j/BAAA//8DAFBLAwQUAAYACAAAACEAta49otwAAAAHAQAADwAAAGRy&#10;cy9kb3ducmV2LnhtbEyOQUvDQBSE74L/YXmCN7upSnBjNkUtYi4WbEU8brPPZDH7NmS3beqv94kH&#10;PQ3DDDNfuZh8L/Y4RhdIw3yWgUBqgnXUanjdPF7cgIjJkDV9INRwxAiL6vSkNIUNB3rB/Tq1gkco&#10;FkZDl9JQSBmbDr2JszAgcfYRRm8S27GVdjQHHve9vMyyXHrjiB86M+BDh83neuc1pOX7scvfmnvl&#10;Vpun59x91XW91Pr8bLq7BZFwSn9l+MFndKiYaRt2ZKPoNVwpJk+s13MQnCulQGx/vaxK+Z+/+gYA&#10;AP//AwBQSwECLQAUAAYACAAAACEAtoM4kv4AAADhAQAAEwAAAAAAAAAAAAAAAAAAAAAAW0NvbnRl&#10;bnRfVHlwZXNdLnhtbFBLAQItABQABgAIAAAAIQA4/SH/1gAAAJQBAAALAAAAAAAAAAAAAAAAAC8B&#10;AABfcmVscy8ucmVsc1BLAQItABQABgAIAAAAIQBRpTSAMwIAAF0EAAAOAAAAAAAAAAAAAAAAAC4C&#10;AABkcnMvZTJvRG9jLnhtbFBLAQItABQABgAIAAAAIQC1rj2i3AAAAAcBAAAPAAAAAAAAAAAAAAAA&#10;AI0EAABkcnMvZG93bnJldi54bWxQSwUGAAAAAAQABADzAAAAlgUAAAAA&#10;">
                <v:stroke endarrow="block"/>
              </v:shape>
            </w:pict>
          </mc:Fallback>
        </mc:AlternateContent>
      </w:r>
    </w:p>
    <w:p w:rsidR="00986DD4" w:rsidRDefault="00986DD4" w:rsidP="007938CB">
      <w:pPr>
        <w:spacing w:after="0" w:line="360" w:lineRule="auto"/>
        <w:jc w:val="both"/>
        <w:rPr>
          <w:rFonts w:ascii="Times New Roman" w:hAnsi="Times New Roman" w:cs="Times New Roman"/>
          <w:sz w:val="28"/>
          <w:szCs w:val="28"/>
        </w:rPr>
      </w:pPr>
    </w:p>
    <w:p w:rsidR="00AB49FE" w:rsidRDefault="00AB49FE" w:rsidP="00986DD4">
      <w:pPr>
        <w:spacing w:after="0" w:line="360" w:lineRule="auto"/>
        <w:ind w:firstLine="709"/>
        <w:jc w:val="both"/>
        <w:rPr>
          <w:rFonts w:ascii="Times New Roman" w:hAnsi="Times New Roman" w:cs="Times New Roman"/>
          <w:sz w:val="28"/>
          <w:szCs w:val="28"/>
        </w:rPr>
      </w:pPr>
    </w:p>
    <w:p w:rsidR="005E5554" w:rsidRDefault="00AB49FE" w:rsidP="00986DD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Рисунок 1</w:t>
      </w:r>
      <w:r w:rsidR="00D76439">
        <w:rPr>
          <w:rFonts w:ascii="Times New Roman" w:hAnsi="Times New Roman" w:cs="Times New Roman"/>
          <w:sz w:val="28"/>
          <w:szCs w:val="28"/>
        </w:rPr>
        <w:t xml:space="preserve"> ⸻</w:t>
      </w:r>
      <w:r>
        <w:rPr>
          <w:rFonts w:ascii="Times New Roman" w:hAnsi="Times New Roman" w:cs="Times New Roman"/>
          <w:sz w:val="28"/>
          <w:szCs w:val="28"/>
        </w:rPr>
        <w:t xml:space="preserve"> </w:t>
      </w:r>
      <w:r w:rsidR="00986DD4" w:rsidRPr="00986DD4">
        <w:rPr>
          <w:rFonts w:ascii="Times New Roman" w:hAnsi="Times New Roman" w:cs="Times New Roman"/>
          <w:sz w:val="28"/>
          <w:szCs w:val="28"/>
        </w:rPr>
        <w:t>Методика анализа платежеспособности организаци</w:t>
      </w:r>
      <w:r w:rsidR="00BA703C">
        <w:rPr>
          <w:rFonts w:ascii="Times New Roman" w:hAnsi="Times New Roman" w:cs="Times New Roman"/>
          <w:sz w:val="28"/>
          <w:szCs w:val="28"/>
        </w:rPr>
        <w:t>и</w:t>
      </w:r>
    </w:p>
    <w:p w:rsidR="00FA154F" w:rsidRDefault="00FA154F" w:rsidP="003E2821">
      <w:pPr>
        <w:spacing w:after="0" w:line="360" w:lineRule="auto"/>
        <w:ind w:firstLine="708"/>
        <w:jc w:val="both"/>
        <w:rPr>
          <w:rFonts w:ascii="Times New Roman" w:hAnsi="Times New Roman" w:cs="Times New Roman"/>
          <w:sz w:val="28"/>
          <w:szCs w:val="28"/>
        </w:rPr>
      </w:pPr>
    </w:p>
    <w:p w:rsidR="00BD26D7" w:rsidRDefault="003E2821" w:rsidP="003E2821">
      <w:pPr>
        <w:spacing w:after="0" w:line="360" w:lineRule="auto"/>
        <w:ind w:firstLine="708"/>
        <w:jc w:val="both"/>
        <w:rPr>
          <w:rFonts w:ascii="Times New Roman" w:hAnsi="Times New Roman" w:cs="Times New Roman"/>
          <w:sz w:val="28"/>
          <w:szCs w:val="28"/>
        </w:rPr>
      </w:pPr>
      <w:r w:rsidRPr="003E2821">
        <w:rPr>
          <w:rFonts w:ascii="Times New Roman" w:hAnsi="Times New Roman" w:cs="Times New Roman"/>
          <w:sz w:val="28"/>
          <w:szCs w:val="28"/>
        </w:rPr>
        <w:t xml:space="preserve">В современных экономических условиях анализ платежеспособности предприятий становится особенно значимым. </w:t>
      </w:r>
      <w:r>
        <w:rPr>
          <w:rFonts w:ascii="Times New Roman" w:hAnsi="Times New Roman" w:cs="Times New Roman"/>
          <w:sz w:val="28"/>
          <w:szCs w:val="28"/>
        </w:rPr>
        <w:t>В</w:t>
      </w:r>
      <w:r w:rsidRPr="003E2821">
        <w:rPr>
          <w:rFonts w:ascii="Times New Roman" w:hAnsi="Times New Roman" w:cs="Times New Roman"/>
          <w:sz w:val="28"/>
          <w:szCs w:val="28"/>
        </w:rPr>
        <w:t xml:space="preserve"> первую очередь важно определить не только цели и задачи анализа платежеспособности, но и его методик</w:t>
      </w:r>
      <w:r>
        <w:rPr>
          <w:rFonts w:ascii="Times New Roman" w:hAnsi="Times New Roman" w:cs="Times New Roman"/>
          <w:sz w:val="28"/>
          <w:szCs w:val="28"/>
        </w:rPr>
        <w:t>у.</w:t>
      </w:r>
    </w:p>
    <w:p w:rsidR="001521F4" w:rsidRDefault="007938CB" w:rsidP="00885C8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Анализ ликвидности активов можно рассматривать как предварительный этап анализа ликвидности баланса.</w:t>
      </w:r>
      <w:r w:rsidR="00AB15E4">
        <w:rPr>
          <w:rFonts w:ascii="Times New Roman" w:hAnsi="Times New Roman" w:cs="Times New Roman"/>
          <w:sz w:val="28"/>
          <w:szCs w:val="28"/>
        </w:rPr>
        <w:t xml:space="preserve"> </w:t>
      </w:r>
    </w:p>
    <w:p w:rsidR="00082480" w:rsidRPr="00AC4693" w:rsidRDefault="007938CB" w:rsidP="00BD26D7">
      <w:pPr>
        <w:spacing w:after="0" w:line="360" w:lineRule="auto"/>
        <w:ind w:firstLine="708"/>
        <w:jc w:val="both"/>
        <w:rPr>
          <w:rFonts w:ascii="Times New Roman" w:hAnsi="Times New Roman" w:cs="Times New Roman"/>
          <w:sz w:val="28"/>
          <w:szCs w:val="28"/>
        </w:rPr>
      </w:pPr>
      <w:r w:rsidRPr="007938CB">
        <w:rPr>
          <w:rFonts w:ascii="Times New Roman" w:hAnsi="Times New Roman" w:cs="Times New Roman"/>
          <w:sz w:val="28"/>
          <w:szCs w:val="28"/>
        </w:rPr>
        <w:t>В экономической литературе нет единого подхода к группировке активов и пассивов. В частности, Л.Т. Гиляровская предлагает следующий под</w:t>
      </w:r>
      <w:r w:rsidR="00BA703C">
        <w:rPr>
          <w:rFonts w:ascii="Times New Roman" w:hAnsi="Times New Roman" w:cs="Times New Roman"/>
          <w:sz w:val="28"/>
          <w:szCs w:val="28"/>
        </w:rPr>
        <w:t>ход</w:t>
      </w:r>
      <w:r w:rsidR="00BA703C" w:rsidRPr="00AC4693">
        <w:rPr>
          <w:rFonts w:ascii="Times New Roman" w:hAnsi="Times New Roman" w:cs="Times New Roman"/>
          <w:sz w:val="28"/>
          <w:szCs w:val="28"/>
        </w:rPr>
        <w:t xml:space="preserve"> </w:t>
      </w:r>
      <w:r w:rsidR="00BA703C" w:rsidRPr="00BA703C">
        <w:rPr>
          <w:rFonts w:ascii="Times New Roman" w:hAnsi="Times New Roman" w:cs="Times New Roman"/>
          <w:sz w:val="28"/>
          <w:szCs w:val="28"/>
        </w:rPr>
        <w:t xml:space="preserve">[3, </w:t>
      </w:r>
      <w:r w:rsidR="00BA703C">
        <w:rPr>
          <w:rFonts w:ascii="Times New Roman" w:hAnsi="Times New Roman" w:cs="Times New Roman"/>
          <w:sz w:val="28"/>
          <w:szCs w:val="28"/>
          <w:lang w:val="en-US"/>
        </w:rPr>
        <w:t>c</w:t>
      </w:r>
      <w:r w:rsidR="00BA703C" w:rsidRPr="00BA703C">
        <w:rPr>
          <w:rFonts w:ascii="Times New Roman" w:hAnsi="Times New Roman" w:cs="Times New Roman"/>
          <w:sz w:val="28"/>
          <w:szCs w:val="28"/>
        </w:rPr>
        <w:t>.</w:t>
      </w:r>
      <w:r w:rsidR="00BA703C" w:rsidRPr="00AC4693">
        <w:rPr>
          <w:rFonts w:ascii="Times New Roman" w:hAnsi="Times New Roman" w:cs="Times New Roman"/>
          <w:sz w:val="28"/>
          <w:szCs w:val="28"/>
        </w:rPr>
        <w:t>232].</w:t>
      </w:r>
    </w:p>
    <w:p w:rsidR="003E2821" w:rsidRDefault="007938CB" w:rsidP="00FA154F">
      <w:pPr>
        <w:spacing w:after="0" w:line="360" w:lineRule="auto"/>
        <w:ind w:firstLine="708"/>
        <w:jc w:val="both"/>
        <w:rPr>
          <w:rFonts w:ascii="Times New Roman" w:hAnsi="Times New Roman" w:cs="Times New Roman"/>
          <w:sz w:val="28"/>
          <w:szCs w:val="28"/>
        </w:rPr>
      </w:pPr>
      <w:r w:rsidRPr="007938CB">
        <w:rPr>
          <w:rFonts w:ascii="Times New Roman" w:hAnsi="Times New Roman" w:cs="Times New Roman"/>
          <w:sz w:val="28"/>
          <w:szCs w:val="28"/>
        </w:rPr>
        <w:t xml:space="preserve">Все активы фирмы в зависимости от степени ликвидности, </w:t>
      </w:r>
      <w:r w:rsidR="00FA154F">
        <w:rPr>
          <w:rFonts w:ascii="Times New Roman" w:hAnsi="Times New Roman" w:cs="Times New Roman"/>
          <w:sz w:val="28"/>
          <w:szCs w:val="28"/>
        </w:rPr>
        <w:t xml:space="preserve">иными </w:t>
      </w:r>
      <w:proofErr w:type="spellStart"/>
      <w:r w:rsidR="00FA154F">
        <w:rPr>
          <w:rFonts w:ascii="Times New Roman" w:hAnsi="Times New Roman" w:cs="Times New Roman"/>
          <w:sz w:val="28"/>
          <w:szCs w:val="28"/>
        </w:rPr>
        <w:t>словми</w:t>
      </w:r>
      <w:proofErr w:type="spellEnd"/>
      <w:r w:rsidR="00FA154F">
        <w:rPr>
          <w:rFonts w:ascii="Times New Roman" w:hAnsi="Times New Roman" w:cs="Times New Roman"/>
          <w:sz w:val="28"/>
          <w:szCs w:val="28"/>
        </w:rPr>
        <w:t>,</w:t>
      </w:r>
      <w:r w:rsidRPr="007938CB">
        <w:rPr>
          <w:rFonts w:ascii="Times New Roman" w:hAnsi="Times New Roman" w:cs="Times New Roman"/>
          <w:sz w:val="28"/>
          <w:szCs w:val="28"/>
        </w:rPr>
        <w:t xml:space="preserve"> от скорости превращения в денежные средства, можно условно по</w:t>
      </w:r>
      <w:r w:rsidR="00001557">
        <w:rPr>
          <w:rFonts w:ascii="Times New Roman" w:hAnsi="Times New Roman" w:cs="Times New Roman"/>
          <w:sz w:val="28"/>
          <w:szCs w:val="28"/>
        </w:rPr>
        <w:t>дразделить на следующие группы:</w:t>
      </w:r>
    </w:p>
    <w:tbl>
      <w:tblPr>
        <w:tblStyle w:val="a9"/>
        <w:tblW w:w="0" w:type="auto"/>
        <w:tblInd w:w="1951" w:type="dxa"/>
        <w:tblLook w:val="04A0" w:firstRow="1" w:lastRow="0" w:firstColumn="1" w:lastColumn="0" w:noHBand="0" w:noVBand="1"/>
      </w:tblPr>
      <w:tblGrid>
        <w:gridCol w:w="5044"/>
      </w:tblGrid>
      <w:tr w:rsidR="007938CB" w:rsidRPr="00B03D1C" w:rsidTr="005C0161">
        <w:trPr>
          <w:trHeight w:val="394"/>
        </w:trPr>
        <w:tc>
          <w:tcPr>
            <w:tcW w:w="5044" w:type="dxa"/>
          </w:tcPr>
          <w:p w:rsidR="007938CB" w:rsidRPr="00B03D1C" w:rsidRDefault="007938CB" w:rsidP="00B03D1C">
            <w:pPr>
              <w:spacing w:line="360" w:lineRule="auto"/>
              <w:jc w:val="both"/>
              <w:rPr>
                <w:rFonts w:ascii="Times New Roman" w:hAnsi="Times New Roman" w:cs="Times New Roman"/>
                <w:sz w:val="24"/>
                <w:szCs w:val="24"/>
              </w:rPr>
            </w:pPr>
            <w:r w:rsidRPr="00B03D1C">
              <w:rPr>
                <w:rFonts w:ascii="Times New Roman" w:hAnsi="Times New Roman" w:cs="Times New Roman"/>
                <w:sz w:val="24"/>
                <w:szCs w:val="24"/>
              </w:rPr>
              <w:lastRenderedPageBreak/>
              <w:t>Сравнение активов</w:t>
            </w:r>
            <w:r w:rsidR="00B03D1C" w:rsidRPr="00B03D1C">
              <w:rPr>
                <w:rFonts w:ascii="Times New Roman" w:hAnsi="Times New Roman" w:cs="Times New Roman"/>
                <w:sz w:val="24"/>
                <w:szCs w:val="24"/>
              </w:rPr>
              <w:t xml:space="preserve"> по степени </w:t>
            </w:r>
            <w:proofErr w:type="gramStart"/>
            <w:r w:rsidR="00B03D1C" w:rsidRPr="00B03D1C">
              <w:rPr>
                <w:rFonts w:ascii="Times New Roman" w:hAnsi="Times New Roman" w:cs="Times New Roman"/>
                <w:sz w:val="24"/>
                <w:szCs w:val="24"/>
              </w:rPr>
              <w:t xml:space="preserve">ликвидности </w:t>
            </w:r>
            <w:r w:rsidRPr="00B03D1C">
              <w:rPr>
                <w:rFonts w:ascii="Times New Roman" w:hAnsi="Times New Roman" w:cs="Times New Roman"/>
                <w:sz w:val="24"/>
                <w:szCs w:val="24"/>
              </w:rPr>
              <w:t xml:space="preserve"> и</w:t>
            </w:r>
            <w:proofErr w:type="gramEnd"/>
            <w:r w:rsidRPr="00B03D1C">
              <w:rPr>
                <w:rFonts w:ascii="Times New Roman" w:hAnsi="Times New Roman" w:cs="Times New Roman"/>
                <w:sz w:val="24"/>
                <w:szCs w:val="24"/>
              </w:rPr>
              <w:t xml:space="preserve"> обязательств </w:t>
            </w:r>
            <w:r w:rsidR="00B03D1C" w:rsidRPr="00B03D1C">
              <w:rPr>
                <w:rFonts w:ascii="Times New Roman" w:hAnsi="Times New Roman" w:cs="Times New Roman"/>
                <w:sz w:val="24"/>
                <w:szCs w:val="24"/>
              </w:rPr>
              <w:t>по сроку погашения</w:t>
            </w:r>
          </w:p>
        </w:tc>
      </w:tr>
    </w:tbl>
    <w:p w:rsidR="001521F4" w:rsidRPr="00B03D1C" w:rsidRDefault="00987B1E" w:rsidP="00885C88">
      <w:pPr>
        <w:spacing w:after="0" w:line="360" w:lineRule="auto"/>
        <w:ind w:firstLine="708"/>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87936" behindDoc="0" locked="0" layoutInCell="1" allowOverlap="1">
                <wp:simplePos x="0" y="0"/>
                <wp:positionH relativeFrom="column">
                  <wp:posOffset>2857500</wp:posOffset>
                </wp:positionH>
                <wp:positionV relativeFrom="paragraph">
                  <wp:posOffset>22225</wp:posOffset>
                </wp:positionV>
                <wp:extent cx="691515" cy="487045"/>
                <wp:effectExtent l="13335" t="13970" r="47625" b="51435"/>
                <wp:wrapNone/>
                <wp:docPr id="2"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515" cy="487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0886A7" id="AutoShape 27" o:spid="_x0000_s1026" type="#_x0000_t32" style="position:absolute;margin-left:225pt;margin-top:1.75pt;width:54.45pt;height:38.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72OAIAAGIEAAAOAAAAZHJzL2Uyb0RvYy54bWysVE2P2jAQvVfqf7B8hyQ0sBARVqsEetl2&#10;kXb7A4ztEKuObdmGgKr+945NoKW9VFVzcMbxfLx585zl46mT6MitE1qVOBunGHFFNRNqX+Ivb5vR&#10;HCPniWJEasVLfOYOP67ev1v2puAT3WrJuEWQRLmiNyVuvTdFkjja8o64sTZcwWGjbUc8bO0+YZb0&#10;kL2TySRNZ0mvLTNWU+4cfK0vh3gV8zcNp/6laRz3SJYYsPm42rjuwpqslqTYW2JaQQcY5B9QdEQo&#10;KHpLVRNP0MGKP1J1glrtdOPHVHeJbhpBeewBusnS37p5bYnhsRcgx5kbTe7/paWfj1uLBCvxBCNF&#10;OhjR08HrWBlNHgI/vXEFuFVqa0OH9KRezbOmXx1SumqJ2vPo/XY2EJyFiOQuJGycgSq7/pNm4EOg&#10;QCTr1NgupAQa0CnO5HybCT95ROHjbJFNsylGFI7y+UOaT2MFUlyDjXX+I9cdCkaJnbdE7FtfaaVg&#10;+tpmsRQ5PjsfoJHiGhAqK70RUkYRSIX6Ei+mk2kMcFoKFg6Dm7P7XSUtOpIgo/gMKO7crD4oFpO1&#10;nLD1YHsiJNjIR4K8FUCZ5DhU6zjDSHK4OcG6wJMqVIT2AfBgXZT0bZEu1vP1PB/lk9l6lKd1PXra&#10;VPlotskepvWHuqrq7HsAn+VFKxjjKuC/qjrL/041w/266PGm6xtRyX32yCiAvb4j6Dj/MPKLeHaa&#10;nbc2dBekAEKOzsOlCzfl1330+vlrWP0AAAD//wMAUEsDBBQABgAIAAAAIQCQO9ba4AAAAAgBAAAP&#10;AAAAZHJzL2Rvd25yZXYueG1sTI/BTsMwEETvSPyDtUjcqE0hURqyqYAKkUuRaBHi6MZLbBHbUey2&#10;KV+POcFxNKOZN9Vysj070BiMdwjXMwGMXOuVcR3C2/bpqgAWonRK9t4RwokCLOvzs0qWyh/dKx02&#10;sWOpxIVSIugYh5Lz0GqyMsz8QC55n360MiY5dlyN8pjKbc/nQuTcSuPSgpYDPWpqvzZ7ixBXHyed&#10;v7cPC/OyfV7n5rtpmhXi5cV0fwcs0hT/wvCLn9ChTkw7v3cqsB7hNhPpS0S4yYAlP8uKBbAdQiHm&#10;wOuK/z9Q/wAAAP//AwBQSwECLQAUAAYACAAAACEAtoM4kv4AAADhAQAAEwAAAAAAAAAAAAAAAAAA&#10;AAAAW0NvbnRlbnRfVHlwZXNdLnhtbFBLAQItABQABgAIAAAAIQA4/SH/1gAAAJQBAAALAAAAAAAA&#10;AAAAAAAAAC8BAABfcmVscy8ucmVsc1BLAQItABQABgAIAAAAIQA/1i72OAIAAGIEAAAOAAAAAAAA&#10;AAAAAAAAAC4CAABkcnMvZTJvRG9jLnhtbFBLAQItABQABgAIAAAAIQCQO9ba4AAAAAgBAAAPAAAA&#10;AAAAAAAAAAAAAJIEAABkcnMvZG93bnJldi54bWxQSwUGAAAAAAQABADzAAAAnwUAAAAA&#10;">
                <v:stroke endarrow="block"/>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86912" behindDoc="0" locked="0" layoutInCell="1" allowOverlap="1">
                <wp:simplePos x="0" y="0"/>
                <wp:positionH relativeFrom="column">
                  <wp:posOffset>1586865</wp:posOffset>
                </wp:positionH>
                <wp:positionV relativeFrom="paragraph">
                  <wp:posOffset>22225</wp:posOffset>
                </wp:positionV>
                <wp:extent cx="944880" cy="487045"/>
                <wp:effectExtent l="38100" t="13970" r="7620" b="60960"/>
                <wp:wrapNone/>
                <wp:docPr id="1"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44880" cy="487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58D15F" id="AutoShape 26" o:spid="_x0000_s1026" type="#_x0000_t32" style="position:absolute;margin-left:124.95pt;margin-top:1.75pt;width:74.4pt;height:38.3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ErEPQIAAGwEAAAOAAAAZHJzL2Uyb0RvYy54bWysVMGO2jAQvVfqP1i+QxIaWIgIq1UC7WG7&#10;RdrtBxjbSaw6tmUbAqr67x0bli3tpaqagzOOZ968mXnO8v7YS3Tg1gmtSpyNU4y4opoJ1Zb468tm&#10;NMfIeaIYkVrxEp+4w/er9++Wgyn4RHdaMm4RgChXDKbEnfemSBJHO94TN9aGKzhstO2Jh61tE2bJ&#10;AOi9TCZpOksGbZmxmnLn4Gt9PsSriN80nPovTeO4R7LEwM3H1cZ1F9ZktSRFa4npBL3QIP/AoidC&#10;QdIrVE08QXsr/oDqBbXa6caPqe4T3TSC8lgDVJOlv1Xz3BHDYy3QHGeubXL/D5Y+HbYWCQazw0iR&#10;Hkb0sPc6ZkaTWejPYFwBbpXa2lAhPapn86jpN4eUrjqiWh69X04GgrMQkdyEhI0zkGU3fNYMfAgk&#10;iM06NrZHjRTmUwgM4NAQdIzTOV2nw48eUfi4yPP5HGZI4Sif36X5NOYiRYAJwcY6/5HrHgWjxM5b&#10;ItrOV1op0IG25xTk8Oh8IPkWEIKV3ggpoxykQgOkm06mkZPTUrBwGNycbXeVtOhAgqDic2Fx42b1&#10;XrEI1nHC1hfbEyHBRj62ylsBzZMch2w9ZxhJDncoWGd6UoWMUD4QvlhnTX1fpIv1fD3PR/lkth7l&#10;aV2PHjZVPpptsrtp/aGuqjr7EchnedEJxrgK/F/1neV/p5/LTTsr86rwa6OSW/TYUSD7+o6koxLC&#10;8M8y2ml22tpQXRAFSDo6X65fuDO/7qPX209i9RMAAP//AwBQSwMEFAAGAAgAAAAhACgUgtLfAAAA&#10;CAEAAA8AAABkcnMvZG93bnJldi54bWxMj0FPg0AUhO8m/ofNM/Fi7CK1FpBHY9TqyTTFet+yTyBl&#10;3xJ228K/dz3pcTKTmW/y1Wg6caLBtZYR7mYRCOLK6pZrhN3n+jYB4bxirTrLhDCRg1VxeZGrTNsz&#10;b+lU+lqEEnaZQmi87zMpXdWQUW5me+LgfdvBKB/kUEs9qHMoN52Mo+hBGtVyWGhUT88NVYfyaBBe&#10;ys1i/XWzG+Opev8o35LDhqdXxOur8ekRhKfR/4XhFz+gQxGY9vbI2okOIb5P0xBFmC9ABH+eJksQ&#10;e4QkikEWufx/oPgBAAD//wMAUEsBAi0AFAAGAAgAAAAhALaDOJL+AAAA4QEAABMAAAAAAAAAAAAA&#10;AAAAAAAAAFtDb250ZW50X1R5cGVzXS54bWxQSwECLQAUAAYACAAAACEAOP0h/9YAAACUAQAACwAA&#10;AAAAAAAAAAAAAAAvAQAAX3JlbHMvLnJlbHNQSwECLQAUAAYACAAAACEAPYxKxD0CAABsBAAADgAA&#10;AAAAAAAAAAAAAAAuAgAAZHJzL2Uyb0RvYy54bWxQSwECLQAUAAYACAAAACEAKBSC0t8AAAAIAQAA&#10;DwAAAAAAAAAAAAAAAACXBAAAZHJzL2Rvd25yZXYueG1sUEsFBgAAAAAEAAQA8wAAAKMFAAAAAA==&#10;">
                <v:stroke endarrow="block"/>
              </v:shape>
            </w:pict>
          </mc:Fallback>
        </mc:AlternateContent>
      </w:r>
    </w:p>
    <w:p w:rsidR="001521F4" w:rsidRPr="00B03D1C" w:rsidRDefault="001521F4" w:rsidP="00885C88">
      <w:pPr>
        <w:spacing w:after="0" w:line="360" w:lineRule="auto"/>
        <w:ind w:firstLine="708"/>
        <w:jc w:val="both"/>
        <w:rPr>
          <w:rFonts w:ascii="Times New Roman" w:hAnsi="Times New Roman" w:cs="Times New Roman"/>
          <w:sz w:val="24"/>
          <w:szCs w:val="24"/>
        </w:rPr>
      </w:pPr>
    </w:p>
    <w:tbl>
      <w:tblPr>
        <w:tblStyle w:val="a9"/>
        <w:tblW w:w="0" w:type="auto"/>
        <w:tblInd w:w="108" w:type="dxa"/>
        <w:tblLayout w:type="fixed"/>
        <w:tblLook w:val="04A0" w:firstRow="1" w:lastRow="0" w:firstColumn="1" w:lastColumn="0" w:noHBand="0" w:noVBand="1"/>
      </w:tblPr>
      <w:tblGrid>
        <w:gridCol w:w="4111"/>
        <w:gridCol w:w="567"/>
        <w:gridCol w:w="4111"/>
        <w:gridCol w:w="567"/>
      </w:tblGrid>
      <w:tr w:rsidR="002C7E93" w:rsidRPr="00B03D1C" w:rsidTr="005C0161">
        <w:tc>
          <w:tcPr>
            <w:tcW w:w="4678" w:type="dxa"/>
            <w:gridSpan w:val="2"/>
          </w:tcPr>
          <w:p w:rsidR="002C7E93" w:rsidRPr="00B03D1C" w:rsidRDefault="002C7E93" w:rsidP="00001557">
            <w:pPr>
              <w:tabs>
                <w:tab w:val="left" w:pos="1305"/>
              </w:tabs>
              <w:spacing w:line="360" w:lineRule="auto"/>
              <w:jc w:val="both"/>
              <w:rPr>
                <w:rFonts w:ascii="Times New Roman" w:hAnsi="Times New Roman" w:cs="Times New Roman"/>
                <w:sz w:val="24"/>
                <w:szCs w:val="24"/>
              </w:rPr>
            </w:pPr>
            <w:r w:rsidRPr="00B03D1C">
              <w:rPr>
                <w:rFonts w:ascii="Times New Roman" w:hAnsi="Times New Roman" w:cs="Times New Roman"/>
                <w:sz w:val="24"/>
                <w:szCs w:val="24"/>
              </w:rPr>
              <w:t xml:space="preserve">Активы </w:t>
            </w:r>
            <w:r w:rsidR="00001557" w:rsidRPr="00B03D1C">
              <w:rPr>
                <w:rFonts w:ascii="Times New Roman" w:hAnsi="Times New Roman" w:cs="Times New Roman"/>
                <w:sz w:val="24"/>
                <w:szCs w:val="24"/>
              </w:rPr>
              <w:tab/>
            </w:r>
          </w:p>
        </w:tc>
        <w:tc>
          <w:tcPr>
            <w:tcW w:w="4678" w:type="dxa"/>
            <w:gridSpan w:val="2"/>
          </w:tcPr>
          <w:p w:rsidR="002C7E93" w:rsidRPr="00B03D1C" w:rsidRDefault="002C7E93" w:rsidP="00885C88">
            <w:pPr>
              <w:spacing w:line="360" w:lineRule="auto"/>
              <w:jc w:val="both"/>
              <w:rPr>
                <w:rFonts w:ascii="Times New Roman" w:hAnsi="Times New Roman" w:cs="Times New Roman"/>
                <w:sz w:val="24"/>
                <w:szCs w:val="24"/>
              </w:rPr>
            </w:pPr>
            <w:r w:rsidRPr="00B03D1C">
              <w:rPr>
                <w:rFonts w:ascii="Times New Roman" w:hAnsi="Times New Roman" w:cs="Times New Roman"/>
                <w:sz w:val="24"/>
                <w:szCs w:val="24"/>
              </w:rPr>
              <w:t>Пассивы</w:t>
            </w:r>
          </w:p>
        </w:tc>
      </w:tr>
      <w:tr w:rsidR="002C7E93" w:rsidRPr="00B03D1C" w:rsidTr="005C0161">
        <w:tc>
          <w:tcPr>
            <w:tcW w:w="4111" w:type="dxa"/>
          </w:tcPr>
          <w:p w:rsidR="00BD26D7" w:rsidRDefault="00BD26D7" w:rsidP="00890035">
            <w:pPr>
              <w:spacing w:line="360" w:lineRule="auto"/>
              <w:jc w:val="both"/>
              <w:rPr>
                <w:rFonts w:ascii="Times New Roman" w:hAnsi="Times New Roman" w:cs="Times New Roman"/>
                <w:sz w:val="24"/>
                <w:szCs w:val="24"/>
              </w:rPr>
            </w:pPr>
            <w:r>
              <w:rPr>
                <w:rFonts w:ascii="Times New Roman" w:hAnsi="Times New Roman" w:cs="Times New Roman"/>
                <w:sz w:val="24"/>
                <w:szCs w:val="24"/>
              </w:rPr>
              <w:t>Н</w:t>
            </w:r>
            <w:r w:rsidR="002C7E93" w:rsidRPr="00B03D1C">
              <w:rPr>
                <w:rFonts w:ascii="Times New Roman" w:hAnsi="Times New Roman" w:cs="Times New Roman"/>
                <w:sz w:val="24"/>
                <w:szCs w:val="24"/>
              </w:rPr>
              <w:t>аиболее ликвидные активы</w:t>
            </w:r>
            <w:r w:rsidR="00986DD4" w:rsidRPr="00B03D1C">
              <w:rPr>
                <w:rFonts w:ascii="Times New Roman" w:hAnsi="Times New Roman" w:cs="Times New Roman"/>
                <w:sz w:val="24"/>
                <w:szCs w:val="24"/>
              </w:rPr>
              <w:t xml:space="preserve">. </w:t>
            </w:r>
          </w:p>
          <w:p w:rsidR="002C7E93" w:rsidRPr="00B03D1C" w:rsidRDefault="00986DD4" w:rsidP="00890035">
            <w:pPr>
              <w:spacing w:line="360" w:lineRule="auto"/>
              <w:jc w:val="both"/>
              <w:rPr>
                <w:rFonts w:ascii="Times New Roman" w:hAnsi="Times New Roman" w:cs="Times New Roman"/>
                <w:sz w:val="24"/>
                <w:szCs w:val="24"/>
              </w:rPr>
            </w:pPr>
            <w:r w:rsidRPr="00B03D1C">
              <w:rPr>
                <w:rFonts w:ascii="Times New Roman" w:hAnsi="Times New Roman" w:cs="Times New Roman"/>
                <w:sz w:val="24"/>
                <w:szCs w:val="24"/>
              </w:rPr>
              <w:t xml:space="preserve">К </w:t>
            </w:r>
            <w:r w:rsidR="002C7E93" w:rsidRPr="00B03D1C">
              <w:rPr>
                <w:rFonts w:ascii="Times New Roman" w:hAnsi="Times New Roman" w:cs="Times New Roman"/>
                <w:sz w:val="24"/>
                <w:szCs w:val="24"/>
              </w:rPr>
              <w:t>этой группе относятся: денежные средства</w:t>
            </w:r>
            <w:r w:rsidR="00BD26D7">
              <w:rPr>
                <w:rFonts w:ascii="Times New Roman" w:hAnsi="Times New Roman" w:cs="Times New Roman"/>
                <w:sz w:val="24"/>
                <w:szCs w:val="24"/>
              </w:rPr>
              <w:t xml:space="preserve"> и денежные эквиваленты</w:t>
            </w:r>
            <w:r w:rsidR="002C7E93" w:rsidRPr="00B03D1C">
              <w:rPr>
                <w:rFonts w:ascii="Times New Roman" w:hAnsi="Times New Roman" w:cs="Times New Roman"/>
                <w:sz w:val="24"/>
                <w:szCs w:val="24"/>
              </w:rPr>
              <w:t>, а также краткосрочные финансовые вложения</w:t>
            </w:r>
            <w:r w:rsidR="00BD26D7">
              <w:rPr>
                <w:rFonts w:ascii="Times New Roman" w:hAnsi="Times New Roman" w:cs="Times New Roman"/>
                <w:sz w:val="24"/>
                <w:szCs w:val="24"/>
              </w:rPr>
              <w:t>.</w:t>
            </w:r>
          </w:p>
        </w:tc>
        <w:tc>
          <w:tcPr>
            <w:tcW w:w="567" w:type="dxa"/>
          </w:tcPr>
          <w:p w:rsidR="002C7E93" w:rsidRPr="00B03D1C" w:rsidRDefault="002C7E93" w:rsidP="00885C88">
            <w:pPr>
              <w:spacing w:line="360" w:lineRule="auto"/>
              <w:jc w:val="both"/>
              <w:rPr>
                <w:rFonts w:ascii="Times New Roman" w:hAnsi="Times New Roman" w:cs="Times New Roman"/>
                <w:sz w:val="24"/>
                <w:szCs w:val="24"/>
              </w:rPr>
            </w:pPr>
            <w:r w:rsidRPr="00B03D1C">
              <w:rPr>
                <w:rFonts w:ascii="Times New Roman" w:hAnsi="Times New Roman" w:cs="Times New Roman"/>
                <w:sz w:val="24"/>
                <w:szCs w:val="24"/>
              </w:rPr>
              <w:t>А1</w:t>
            </w:r>
          </w:p>
        </w:tc>
        <w:tc>
          <w:tcPr>
            <w:tcW w:w="4111" w:type="dxa"/>
          </w:tcPr>
          <w:p w:rsidR="002C7E93" w:rsidRPr="00B03D1C" w:rsidRDefault="00BD26D7" w:rsidP="00885C88">
            <w:pPr>
              <w:spacing w:line="360" w:lineRule="auto"/>
              <w:jc w:val="both"/>
              <w:rPr>
                <w:rFonts w:ascii="Times New Roman" w:hAnsi="Times New Roman" w:cs="Times New Roman"/>
                <w:sz w:val="24"/>
                <w:szCs w:val="24"/>
              </w:rPr>
            </w:pPr>
            <w:r>
              <w:rPr>
                <w:rFonts w:ascii="Times New Roman" w:hAnsi="Times New Roman" w:cs="Times New Roman"/>
                <w:sz w:val="24"/>
                <w:szCs w:val="24"/>
              </w:rPr>
              <w:t>Н</w:t>
            </w:r>
            <w:r w:rsidR="009E11CF" w:rsidRPr="00B03D1C">
              <w:rPr>
                <w:rFonts w:ascii="Times New Roman" w:hAnsi="Times New Roman" w:cs="Times New Roman"/>
                <w:sz w:val="24"/>
                <w:szCs w:val="24"/>
              </w:rPr>
              <w:t>аиболее срочные обязательства – кредиторская задолженность</w:t>
            </w:r>
          </w:p>
        </w:tc>
        <w:tc>
          <w:tcPr>
            <w:tcW w:w="567" w:type="dxa"/>
          </w:tcPr>
          <w:p w:rsidR="002C7E93" w:rsidRPr="00B03D1C" w:rsidRDefault="009E11CF" w:rsidP="00885C88">
            <w:pPr>
              <w:spacing w:line="360" w:lineRule="auto"/>
              <w:jc w:val="both"/>
              <w:rPr>
                <w:rFonts w:ascii="Times New Roman" w:hAnsi="Times New Roman" w:cs="Times New Roman"/>
                <w:sz w:val="24"/>
                <w:szCs w:val="24"/>
              </w:rPr>
            </w:pPr>
            <w:r w:rsidRPr="00B03D1C">
              <w:rPr>
                <w:rFonts w:ascii="Times New Roman" w:hAnsi="Times New Roman" w:cs="Times New Roman"/>
                <w:sz w:val="24"/>
                <w:szCs w:val="24"/>
              </w:rPr>
              <w:t>П1</w:t>
            </w:r>
          </w:p>
        </w:tc>
      </w:tr>
      <w:tr w:rsidR="002C7E93" w:rsidRPr="00B03D1C" w:rsidTr="005C0161">
        <w:trPr>
          <w:trHeight w:val="2577"/>
        </w:trPr>
        <w:tc>
          <w:tcPr>
            <w:tcW w:w="4111" w:type="dxa"/>
          </w:tcPr>
          <w:p w:rsidR="002C7E93" w:rsidRPr="00B03D1C" w:rsidRDefault="00BD26D7" w:rsidP="00BD26D7">
            <w:pPr>
              <w:spacing w:line="360" w:lineRule="auto"/>
              <w:jc w:val="both"/>
              <w:rPr>
                <w:rFonts w:ascii="Times New Roman" w:hAnsi="Times New Roman" w:cs="Times New Roman"/>
                <w:sz w:val="24"/>
                <w:szCs w:val="24"/>
              </w:rPr>
            </w:pPr>
            <w:r>
              <w:rPr>
                <w:rFonts w:ascii="Times New Roman" w:hAnsi="Times New Roman" w:cs="Times New Roman"/>
                <w:sz w:val="24"/>
                <w:szCs w:val="24"/>
              </w:rPr>
              <w:t>Б</w:t>
            </w:r>
            <w:r w:rsidR="009E11CF" w:rsidRPr="00B03D1C">
              <w:rPr>
                <w:rFonts w:ascii="Times New Roman" w:hAnsi="Times New Roman" w:cs="Times New Roman"/>
                <w:sz w:val="24"/>
                <w:szCs w:val="24"/>
              </w:rPr>
              <w:t>ыстрореализуемые активы – активы, для обращения которых в наличные средства требуется определенное врем</w:t>
            </w:r>
            <w:r w:rsidR="00890035" w:rsidRPr="00B03D1C">
              <w:rPr>
                <w:rFonts w:ascii="Times New Roman" w:hAnsi="Times New Roman" w:cs="Times New Roman"/>
                <w:sz w:val="24"/>
                <w:szCs w:val="24"/>
              </w:rPr>
              <w:t xml:space="preserve">я. В эту группу можно включить </w:t>
            </w:r>
            <w:r w:rsidR="009E11CF" w:rsidRPr="00B03D1C">
              <w:rPr>
                <w:rFonts w:ascii="Times New Roman" w:hAnsi="Times New Roman" w:cs="Times New Roman"/>
                <w:sz w:val="24"/>
                <w:szCs w:val="24"/>
              </w:rPr>
              <w:t>дебиторскую за</w:t>
            </w:r>
            <w:r>
              <w:rPr>
                <w:rFonts w:ascii="Times New Roman" w:hAnsi="Times New Roman" w:cs="Times New Roman"/>
                <w:sz w:val="24"/>
                <w:szCs w:val="24"/>
              </w:rPr>
              <w:t xml:space="preserve">долженность </w:t>
            </w:r>
            <w:r w:rsidR="009E11CF" w:rsidRPr="00B03D1C">
              <w:rPr>
                <w:rFonts w:ascii="Times New Roman" w:hAnsi="Times New Roman" w:cs="Times New Roman"/>
                <w:sz w:val="24"/>
                <w:szCs w:val="24"/>
              </w:rPr>
              <w:t>и прочие</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оборотные </w:t>
            </w:r>
            <w:r w:rsidR="009E11CF" w:rsidRPr="00B03D1C">
              <w:rPr>
                <w:rFonts w:ascii="Times New Roman" w:hAnsi="Times New Roman" w:cs="Times New Roman"/>
                <w:sz w:val="24"/>
                <w:szCs w:val="24"/>
              </w:rPr>
              <w:t xml:space="preserve"> активы</w:t>
            </w:r>
            <w:proofErr w:type="gramEnd"/>
            <w:r>
              <w:rPr>
                <w:rFonts w:ascii="Times New Roman" w:hAnsi="Times New Roman" w:cs="Times New Roman"/>
                <w:sz w:val="24"/>
                <w:szCs w:val="24"/>
              </w:rPr>
              <w:t>.</w:t>
            </w:r>
          </w:p>
        </w:tc>
        <w:tc>
          <w:tcPr>
            <w:tcW w:w="567" w:type="dxa"/>
          </w:tcPr>
          <w:p w:rsidR="002C7E93" w:rsidRPr="00B03D1C" w:rsidRDefault="009E11CF" w:rsidP="00885C88">
            <w:pPr>
              <w:spacing w:line="360" w:lineRule="auto"/>
              <w:jc w:val="both"/>
              <w:rPr>
                <w:rFonts w:ascii="Times New Roman" w:hAnsi="Times New Roman" w:cs="Times New Roman"/>
                <w:sz w:val="24"/>
                <w:szCs w:val="24"/>
              </w:rPr>
            </w:pPr>
            <w:r w:rsidRPr="00B03D1C">
              <w:rPr>
                <w:rFonts w:ascii="Times New Roman" w:hAnsi="Times New Roman" w:cs="Times New Roman"/>
                <w:sz w:val="24"/>
                <w:szCs w:val="24"/>
              </w:rPr>
              <w:t>А2</w:t>
            </w:r>
          </w:p>
        </w:tc>
        <w:tc>
          <w:tcPr>
            <w:tcW w:w="4111" w:type="dxa"/>
          </w:tcPr>
          <w:p w:rsidR="002C7E93" w:rsidRPr="00B03D1C" w:rsidRDefault="00BD26D7" w:rsidP="00BD26D7">
            <w:pPr>
              <w:spacing w:line="360" w:lineRule="auto"/>
              <w:jc w:val="both"/>
              <w:rPr>
                <w:rFonts w:ascii="Times New Roman" w:hAnsi="Times New Roman" w:cs="Times New Roman"/>
                <w:sz w:val="24"/>
                <w:szCs w:val="24"/>
              </w:rPr>
            </w:pPr>
            <w:r>
              <w:rPr>
                <w:rFonts w:ascii="Times New Roman" w:hAnsi="Times New Roman" w:cs="Times New Roman"/>
                <w:sz w:val="24"/>
                <w:szCs w:val="24"/>
              </w:rPr>
              <w:t>К</w:t>
            </w:r>
            <w:r w:rsidR="009E11CF" w:rsidRPr="00B03D1C">
              <w:rPr>
                <w:rFonts w:ascii="Times New Roman" w:hAnsi="Times New Roman" w:cs="Times New Roman"/>
                <w:sz w:val="24"/>
                <w:szCs w:val="24"/>
              </w:rPr>
              <w:t>раткосрочные пассивы – краткосрочные кредиты и заёмные средства,</w:t>
            </w:r>
            <w:r>
              <w:rPr>
                <w:rFonts w:ascii="Times New Roman" w:hAnsi="Times New Roman" w:cs="Times New Roman"/>
                <w:sz w:val="24"/>
                <w:szCs w:val="24"/>
              </w:rPr>
              <w:t xml:space="preserve"> </w:t>
            </w:r>
            <w:r w:rsidR="009E11CF" w:rsidRPr="00B03D1C">
              <w:rPr>
                <w:rFonts w:ascii="Times New Roman" w:hAnsi="Times New Roman" w:cs="Times New Roman"/>
                <w:sz w:val="24"/>
                <w:szCs w:val="24"/>
              </w:rPr>
              <w:t>прочие краткосрочные обязательства</w:t>
            </w:r>
            <w:r>
              <w:rPr>
                <w:rFonts w:ascii="Times New Roman" w:hAnsi="Times New Roman" w:cs="Times New Roman"/>
                <w:sz w:val="24"/>
                <w:szCs w:val="24"/>
              </w:rPr>
              <w:t>.</w:t>
            </w:r>
          </w:p>
        </w:tc>
        <w:tc>
          <w:tcPr>
            <w:tcW w:w="567" w:type="dxa"/>
          </w:tcPr>
          <w:p w:rsidR="002C7E93" w:rsidRPr="00B03D1C" w:rsidRDefault="009E11CF" w:rsidP="00885C88">
            <w:pPr>
              <w:spacing w:line="360" w:lineRule="auto"/>
              <w:jc w:val="both"/>
              <w:rPr>
                <w:rFonts w:ascii="Times New Roman" w:hAnsi="Times New Roman" w:cs="Times New Roman"/>
                <w:sz w:val="24"/>
                <w:szCs w:val="24"/>
              </w:rPr>
            </w:pPr>
            <w:r w:rsidRPr="00B03D1C">
              <w:rPr>
                <w:rFonts w:ascii="Times New Roman" w:hAnsi="Times New Roman" w:cs="Times New Roman"/>
                <w:sz w:val="24"/>
                <w:szCs w:val="24"/>
              </w:rPr>
              <w:t>П2</w:t>
            </w:r>
          </w:p>
        </w:tc>
      </w:tr>
      <w:tr w:rsidR="00B03D1C" w:rsidRPr="00B03D1C" w:rsidTr="005C0161">
        <w:trPr>
          <w:trHeight w:val="225"/>
        </w:trPr>
        <w:tc>
          <w:tcPr>
            <w:tcW w:w="4111" w:type="dxa"/>
          </w:tcPr>
          <w:p w:rsidR="00B03D1C" w:rsidRPr="00B03D1C" w:rsidRDefault="005C0161" w:rsidP="005C0161">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М</w:t>
            </w:r>
            <w:r w:rsidR="00B03D1C" w:rsidRPr="00B03D1C">
              <w:rPr>
                <w:rFonts w:ascii="Times New Roman" w:hAnsi="Times New Roman" w:cs="Times New Roman"/>
                <w:sz w:val="24"/>
                <w:szCs w:val="24"/>
              </w:rPr>
              <w:t>едленнореализуемые</w:t>
            </w:r>
            <w:proofErr w:type="spellEnd"/>
            <w:r w:rsidR="00B03D1C" w:rsidRPr="00B03D1C">
              <w:rPr>
                <w:rFonts w:ascii="Times New Roman" w:hAnsi="Times New Roman" w:cs="Times New Roman"/>
                <w:sz w:val="24"/>
                <w:szCs w:val="24"/>
              </w:rPr>
              <w:t xml:space="preserve"> активы – за</w:t>
            </w:r>
            <w:r>
              <w:rPr>
                <w:rFonts w:ascii="Times New Roman" w:hAnsi="Times New Roman" w:cs="Times New Roman"/>
                <w:sz w:val="24"/>
                <w:szCs w:val="24"/>
              </w:rPr>
              <w:t>пасы, налог на добавленную стоимость по приобретенным ценностям и долгосрочные финансовые вложения.</w:t>
            </w:r>
          </w:p>
        </w:tc>
        <w:tc>
          <w:tcPr>
            <w:tcW w:w="567" w:type="dxa"/>
          </w:tcPr>
          <w:p w:rsidR="00B03D1C" w:rsidRPr="00B03D1C" w:rsidRDefault="00B03D1C" w:rsidP="00885C88">
            <w:pPr>
              <w:spacing w:line="360" w:lineRule="auto"/>
              <w:jc w:val="both"/>
              <w:rPr>
                <w:rFonts w:ascii="Times New Roman" w:hAnsi="Times New Roman" w:cs="Times New Roman"/>
                <w:sz w:val="24"/>
                <w:szCs w:val="24"/>
              </w:rPr>
            </w:pPr>
            <w:r w:rsidRPr="00B03D1C">
              <w:rPr>
                <w:rFonts w:ascii="Times New Roman" w:hAnsi="Times New Roman" w:cs="Times New Roman"/>
                <w:sz w:val="24"/>
                <w:szCs w:val="24"/>
              </w:rPr>
              <w:t>А3</w:t>
            </w:r>
          </w:p>
        </w:tc>
        <w:tc>
          <w:tcPr>
            <w:tcW w:w="4111" w:type="dxa"/>
          </w:tcPr>
          <w:p w:rsidR="00B03D1C" w:rsidRPr="00B03D1C" w:rsidRDefault="005C0161" w:rsidP="005C0161">
            <w:pPr>
              <w:spacing w:line="360" w:lineRule="auto"/>
              <w:jc w:val="both"/>
              <w:rPr>
                <w:rFonts w:ascii="Times New Roman" w:hAnsi="Times New Roman" w:cs="Times New Roman"/>
                <w:sz w:val="24"/>
                <w:szCs w:val="24"/>
              </w:rPr>
            </w:pPr>
            <w:r>
              <w:rPr>
                <w:rFonts w:ascii="Times New Roman" w:hAnsi="Times New Roman" w:cs="Times New Roman"/>
                <w:sz w:val="24"/>
                <w:szCs w:val="24"/>
              </w:rPr>
              <w:t>Д</w:t>
            </w:r>
            <w:r w:rsidR="00B03D1C" w:rsidRPr="00B03D1C">
              <w:rPr>
                <w:rFonts w:ascii="Times New Roman" w:hAnsi="Times New Roman" w:cs="Times New Roman"/>
                <w:sz w:val="24"/>
                <w:szCs w:val="24"/>
              </w:rPr>
              <w:t xml:space="preserve">олгосрочные пассивы – долгосрочные </w:t>
            </w:r>
            <w:r>
              <w:rPr>
                <w:rFonts w:ascii="Times New Roman" w:hAnsi="Times New Roman" w:cs="Times New Roman"/>
                <w:sz w:val="24"/>
                <w:szCs w:val="24"/>
              </w:rPr>
              <w:t>обязательства.</w:t>
            </w:r>
          </w:p>
        </w:tc>
        <w:tc>
          <w:tcPr>
            <w:tcW w:w="567" w:type="dxa"/>
          </w:tcPr>
          <w:p w:rsidR="00B03D1C" w:rsidRPr="00B03D1C" w:rsidRDefault="00B03D1C" w:rsidP="00885C88">
            <w:pPr>
              <w:spacing w:line="360" w:lineRule="auto"/>
              <w:jc w:val="both"/>
              <w:rPr>
                <w:rFonts w:ascii="Times New Roman" w:hAnsi="Times New Roman" w:cs="Times New Roman"/>
                <w:sz w:val="24"/>
                <w:szCs w:val="24"/>
              </w:rPr>
            </w:pPr>
            <w:r w:rsidRPr="00B03D1C">
              <w:rPr>
                <w:rFonts w:ascii="Times New Roman" w:hAnsi="Times New Roman" w:cs="Times New Roman"/>
                <w:sz w:val="24"/>
                <w:szCs w:val="24"/>
              </w:rPr>
              <w:t>П3</w:t>
            </w:r>
          </w:p>
        </w:tc>
      </w:tr>
      <w:tr w:rsidR="00B03D1C" w:rsidRPr="00B03D1C" w:rsidTr="005C0161">
        <w:trPr>
          <w:trHeight w:val="174"/>
        </w:trPr>
        <w:tc>
          <w:tcPr>
            <w:tcW w:w="4111" w:type="dxa"/>
            <w:tcBorders>
              <w:bottom w:val="single" w:sz="4" w:space="0" w:color="auto"/>
            </w:tcBorders>
          </w:tcPr>
          <w:p w:rsidR="00B03D1C" w:rsidRPr="005C0161" w:rsidRDefault="005C0161" w:rsidP="005C0161">
            <w:pPr>
              <w:pStyle w:val="af"/>
              <w:ind w:firstLine="0"/>
              <w:jc w:val="left"/>
              <w:rPr>
                <w:sz w:val="22"/>
                <w:szCs w:val="22"/>
              </w:rPr>
            </w:pPr>
            <w:r w:rsidRPr="005C0161">
              <w:rPr>
                <w:sz w:val="22"/>
                <w:szCs w:val="22"/>
              </w:rPr>
              <w:t>Труднореализуемые</w:t>
            </w:r>
            <w:r>
              <w:rPr>
                <w:sz w:val="22"/>
                <w:szCs w:val="22"/>
              </w:rPr>
              <w:t xml:space="preserve"> </w:t>
            </w:r>
            <w:proofErr w:type="gramStart"/>
            <w:r w:rsidRPr="005C0161">
              <w:rPr>
                <w:sz w:val="22"/>
                <w:szCs w:val="22"/>
              </w:rPr>
              <w:t>активы</w:t>
            </w:r>
            <w:r>
              <w:rPr>
                <w:sz w:val="22"/>
                <w:szCs w:val="22"/>
              </w:rPr>
              <w:t xml:space="preserve">:   </w:t>
            </w:r>
            <w:proofErr w:type="spellStart"/>
            <w:proofErr w:type="gramEnd"/>
            <w:r w:rsidR="00B03D1C" w:rsidRPr="005C0161">
              <w:rPr>
                <w:sz w:val="22"/>
                <w:szCs w:val="22"/>
              </w:rPr>
              <w:t>внеоборотные</w:t>
            </w:r>
            <w:proofErr w:type="spellEnd"/>
            <w:r w:rsidR="00B03D1C" w:rsidRPr="005C0161">
              <w:rPr>
                <w:sz w:val="22"/>
                <w:szCs w:val="22"/>
              </w:rPr>
              <w:t xml:space="preserve"> активы</w:t>
            </w:r>
            <w:r>
              <w:rPr>
                <w:sz w:val="22"/>
                <w:szCs w:val="22"/>
              </w:rPr>
              <w:t>.</w:t>
            </w:r>
          </w:p>
        </w:tc>
        <w:tc>
          <w:tcPr>
            <w:tcW w:w="567" w:type="dxa"/>
            <w:tcBorders>
              <w:bottom w:val="single" w:sz="4" w:space="0" w:color="auto"/>
            </w:tcBorders>
          </w:tcPr>
          <w:p w:rsidR="00B03D1C" w:rsidRPr="00B03D1C" w:rsidRDefault="00B03D1C" w:rsidP="00885C88">
            <w:pPr>
              <w:spacing w:line="360" w:lineRule="auto"/>
              <w:jc w:val="both"/>
              <w:rPr>
                <w:rFonts w:ascii="Times New Roman" w:hAnsi="Times New Roman" w:cs="Times New Roman"/>
                <w:sz w:val="24"/>
                <w:szCs w:val="24"/>
              </w:rPr>
            </w:pPr>
            <w:r w:rsidRPr="00B03D1C">
              <w:rPr>
                <w:rFonts w:ascii="Times New Roman" w:hAnsi="Times New Roman" w:cs="Times New Roman"/>
                <w:sz w:val="24"/>
                <w:szCs w:val="24"/>
              </w:rPr>
              <w:t>А4</w:t>
            </w:r>
          </w:p>
        </w:tc>
        <w:tc>
          <w:tcPr>
            <w:tcW w:w="4111" w:type="dxa"/>
            <w:tcBorders>
              <w:bottom w:val="single" w:sz="4" w:space="0" w:color="auto"/>
            </w:tcBorders>
          </w:tcPr>
          <w:p w:rsidR="00B03D1C" w:rsidRPr="00B03D1C" w:rsidRDefault="005C0161" w:rsidP="005C0161">
            <w:pPr>
              <w:spacing w:line="360" w:lineRule="auto"/>
              <w:jc w:val="both"/>
              <w:rPr>
                <w:rFonts w:ascii="Times New Roman" w:hAnsi="Times New Roman" w:cs="Times New Roman"/>
                <w:sz w:val="24"/>
                <w:szCs w:val="24"/>
              </w:rPr>
            </w:pPr>
            <w:r>
              <w:rPr>
                <w:rFonts w:ascii="Times New Roman" w:hAnsi="Times New Roman" w:cs="Times New Roman"/>
                <w:sz w:val="24"/>
                <w:szCs w:val="24"/>
              </w:rPr>
              <w:t>П</w:t>
            </w:r>
            <w:r w:rsidR="006F459A" w:rsidRPr="00B03D1C">
              <w:rPr>
                <w:rFonts w:ascii="Times New Roman" w:hAnsi="Times New Roman" w:cs="Times New Roman"/>
                <w:sz w:val="24"/>
                <w:szCs w:val="24"/>
              </w:rPr>
              <w:t xml:space="preserve">остоянные пассивы – раздел “Капитал и резервы”, </w:t>
            </w:r>
            <w:r>
              <w:rPr>
                <w:rFonts w:ascii="Times New Roman" w:hAnsi="Times New Roman" w:cs="Times New Roman"/>
                <w:sz w:val="24"/>
                <w:szCs w:val="24"/>
              </w:rPr>
              <w:t>доходы будущих периодов, оценочные обязательства.</w:t>
            </w:r>
          </w:p>
        </w:tc>
        <w:tc>
          <w:tcPr>
            <w:tcW w:w="567" w:type="dxa"/>
            <w:tcBorders>
              <w:bottom w:val="single" w:sz="4" w:space="0" w:color="auto"/>
            </w:tcBorders>
          </w:tcPr>
          <w:p w:rsidR="00B03D1C" w:rsidRPr="00B03D1C" w:rsidRDefault="006F459A" w:rsidP="00885C88">
            <w:pPr>
              <w:spacing w:line="360" w:lineRule="auto"/>
              <w:jc w:val="both"/>
              <w:rPr>
                <w:rFonts w:ascii="Times New Roman" w:hAnsi="Times New Roman" w:cs="Times New Roman"/>
                <w:sz w:val="24"/>
                <w:szCs w:val="24"/>
              </w:rPr>
            </w:pPr>
            <w:r w:rsidRPr="00B03D1C">
              <w:rPr>
                <w:rFonts w:ascii="Times New Roman" w:hAnsi="Times New Roman" w:cs="Times New Roman"/>
                <w:sz w:val="24"/>
                <w:szCs w:val="24"/>
              </w:rPr>
              <w:t>П4</w:t>
            </w:r>
          </w:p>
        </w:tc>
      </w:tr>
    </w:tbl>
    <w:p w:rsidR="005C0161" w:rsidRDefault="005C0161" w:rsidP="005C0161">
      <w:pPr>
        <w:tabs>
          <w:tab w:val="left" w:pos="1695"/>
          <w:tab w:val="left" w:pos="8280"/>
        </w:tabs>
        <w:spacing w:after="0" w:line="360" w:lineRule="auto"/>
        <w:ind w:firstLine="709"/>
        <w:jc w:val="both"/>
        <w:rPr>
          <w:rFonts w:ascii="Times New Roman" w:hAnsi="Times New Roman" w:cs="Times New Roman"/>
          <w:sz w:val="28"/>
          <w:szCs w:val="28"/>
        </w:rPr>
      </w:pPr>
    </w:p>
    <w:p w:rsidR="009E11CF" w:rsidRDefault="00E438A3" w:rsidP="005C0161">
      <w:pPr>
        <w:tabs>
          <w:tab w:val="left" w:pos="1695"/>
          <w:tab w:val="left" w:pos="82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Рисунок </w:t>
      </w:r>
      <w:proofErr w:type="gramStart"/>
      <w:r>
        <w:rPr>
          <w:rFonts w:ascii="Times New Roman" w:hAnsi="Times New Roman" w:cs="Times New Roman"/>
          <w:sz w:val="28"/>
          <w:szCs w:val="28"/>
        </w:rPr>
        <w:t>2</w:t>
      </w:r>
      <w:r w:rsidR="00425155">
        <w:rPr>
          <w:rFonts w:ascii="Times New Roman" w:hAnsi="Times New Roman" w:cs="Times New Roman"/>
          <w:sz w:val="28"/>
          <w:szCs w:val="28"/>
        </w:rPr>
        <w:t xml:space="preserve"> ⸻</w:t>
      </w:r>
      <w:r w:rsidR="009E11CF">
        <w:rPr>
          <w:rFonts w:ascii="Times New Roman" w:hAnsi="Times New Roman" w:cs="Times New Roman"/>
          <w:sz w:val="28"/>
          <w:szCs w:val="28"/>
        </w:rPr>
        <w:t xml:space="preserve"> </w:t>
      </w:r>
      <w:r w:rsidR="009E11CF" w:rsidRPr="009E11CF">
        <w:rPr>
          <w:rFonts w:ascii="Times New Roman" w:hAnsi="Times New Roman" w:cs="Times New Roman"/>
          <w:sz w:val="28"/>
          <w:szCs w:val="28"/>
        </w:rPr>
        <w:t>Классификация</w:t>
      </w:r>
      <w:proofErr w:type="gramEnd"/>
      <w:r w:rsidR="009E11CF" w:rsidRPr="009E11CF">
        <w:rPr>
          <w:rFonts w:ascii="Times New Roman" w:hAnsi="Times New Roman" w:cs="Times New Roman"/>
          <w:sz w:val="28"/>
          <w:szCs w:val="28"/>
        </w:rPr>
        <w:t xml:space="preserve"> статей актива и пассива баланса для анализа ликвидности</w:t>
      </w:r>
    </w:p>
    <w:p w:rsidR="00FA154F" w:rsidRDefault="00FA154F" w:rsidP="00FA154F">
      <w:pPr>
        <w:tabs>
          <w:tab w:val="left" w:pos="1695"/>
          <w:tab w:val="left" w:pos="8280"/>
        </w:tabs>
        <w:spacing w:after="0" w:line="360" w:lineRule="auto"/>
        <w:ind w:firstLine="709"/>
        <w:jc w:val="both"/>
        <w:rPr>
          <w:rFonts w:ascii="Times New Roman" w:hAnsi="Times New Roman" w:cs="Times New Roman"/>
          <w:sz w:val="28"/>
          <w:szCs w:val="28"/>
        </w:rPr>
      </w:pPr>
    </w:p>
    <w:p w:rsidR="009D6976" w:rsidRDefault="009D6976" w:rsidP="009D6976">
      <w:pPr>
        <w:pStyle w:val="af"/>
      </w:pPr>
      <w:r w:rsidRPr="009D6976">
        <w:t xml:space="preserve">Для определения ликвидности баланса следует сопоставить итоги по каждой группе активов и пассивов. </w:t>
      </w:r>
    </w:p>
    <w:p w:rsidR="00FA154F" w:rsidRDefault="009D6976" w:rsidP="00FA154F">
      <w:pPr>
        <w:pStyle w:val="af"/>
      </w:pPr>
      <w:r w:rsidRPr="009D6976">
        <w:t>Баланс считается абсолютно ликвидным, если выполняются неравенства: 1) А1</w:t>
      </w:r>
      <w:proofErr w:type="gramStart"/>
      <w:r w:rsidRPr="009D6976">
        <w:t>&gt;&gt;П</w:t>
      </w:r>
      <w:proofErr w:type="gramEnd"/>
      <w:r w:rsidRPr="009D6976">
        <w:t>1</w:t>
      </w:r>
      <w:r>
        <w:t>;</w:t>
      </w:r>
      <w:r w:rsidRPr="009D6976">
        <w:t xml:space="preserve"> 2) А2&gt;&gt;П2</w:t>
      </w:r>
      <w:r>
        <w:t>;</w:t>
      </w:r>
      <w:r w:rsidRPr="009D6976">
        <w:t xml:space="preserve"> 3) А3&gt;&gt;П3</w:t>
      </w:r>
      <w:r>
        <w:t>;</w:t>
      </w:r>
      <w:r w:rsidRPr="009D6976">
        <w:t xml:space="preserve"> 4) А4 &lt;&lt; П4</w:t>
      </w:r>
      <w:r>
        <w:t>.</w:t>
      </w:r>
      <w:r w:rsidR="00FA154F">
        <w:t xml:space="preserve">            </w:t>
      </w:r>
    </w:p>
    <w:p w:rsidR="009D6976" w:rsidRDefault="009D6976" w:rsidP="00FA154F">
      <w:pPr>
        <w:pStyle w:val="af"/>
      </w:pPr>
      <w:r w:rsidRPr="009D6976">
        <w:t xml:space="preserve">Если выполняются первые три неравенства, </w:t>
      </w:r>
      <w:r w:rsidR="00FA154F">
        <w:t>то есть,</w:t>
      </w:r>
      <w:r w:rsidRPr="009D6976">
        <w:t xml:space="preserve"> текущие активы превышают внешние обязательства предприятия, то обязательно выполняется </w:t>
      </w:r>
      <w:r w:rsidRPr="009D6976">
        <w:lastRenderedPageBreak/>
        <w:t>последнее неравенство, которое имеет глубокий экономический смысл: наличие у предприятия собственных оборотных средств; соблюдается минимальное условие финансовой уст</w:t>
      </w:r>
      <w:r w:rsidR="00FA154F">
        <w:t>ойчивости. Невыполнение, какого-</w:t>
      </w:r>
      <w:r w:rsidRPr="009D6976">
        <w:t xml:space="preserve">либо из первых трех неравенств </w:t>
      </w:r>
      <w:proofErr w:type="gramStart"/>
      <w:r w:rsidRPr="009D6976">
        <w:t>говорит  о</w:t>
      </w:r>
      <w:proofErr w:type="gramEnd"/>
      <w:r w:rsidRPr="009D6976">
        <w:t xml:space="preserve"> том, что ликвидность </w:t>
      </w:r>
      <w:r>
        <w:t xml:space="preserve">баланса не является абсолютной. </w:t>
      </w:r>
    </w:p>
    <w:p w:rsidR="0050181D" w:rsidRPr="009D6976" w:rsidRDefault="009D6976" w:rsidP="009D6976">
      <w:pPr>
        <w:pStyle w:val="af"/>
      </w:pPr>
      <w:r w:rsidRPr="009D6976">
        <w:t>Однако следует отметить, что проводимый по изложенной схеме анализ ликвидности баланса является приближенным, более детальным является анализ платежеспособности при помощи финансовых коэффициентов.</w:t>
      </w:r>
    </w:p>
    <w:p w:rsidR="001521F4" w:rsidRDefault="002022DD" w:rsidP="00885C8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Для о</w:t>
      </w:r>
      <w:r w:rsidR="00706331">
        <w:rPr>
          <w:rFonts w:ascii="Times New Roman" w:hAnsi="Times New Roman" w:cs="Times New Roman"/>
          <w:sz w:val="28"/>
          <w:szCs w:val="28"/>
        </w:rPr>
        <w:t>ценки ликвидности и платежеспособности предприятия кроме абсолютных показателей рассчитывают следующие относительные показатели</w:t>
      </w:r>
      <w:r>
        <w:rPr>
          <w:rFonts w:ascii="Times New Roman" w:hAnsi="Times New Roman" w:cs="Times New Roman"/>
          <w:sz w:val="28"/>
          <w:szCs w:val="28"/>
        </w:rPr>
        <w:t xml:space="preserve">, которые представлены в таблице. </w:t>
      </w:r>
    </w:p>
    <w:p w:rsidR="00FA154F" w:rsidRDefault="00FA154F" w:rsidP="0065245D">
      <w:pPr>
        <w:spacing w:after="0" w:line="360" w:lineRule="auto"/>
        <w:ind w:firstLine="708"/>
        <w:jc w:val="both"/>
        <w:rPr>
          <w:rFonts w:ascii="Times New Roman" w:hAnsi="Times New Roman" w:cs="Times New Roman"/>
          <w:sz w:val="28"/>
          <w:szCs w:val="28"/>
        </w:rPr>
      </w:pPr>
    </w:p>
    <w:p w:rsidR="00FA154F" w:rsidRDefault="00E438A3" w:rsidP="00E438A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0181D">
        <w:rPr>
          <w:rFonts w:ascii="Times New Roman" w:hAnsi="Times New Roman" w:cs="Times New Roman"/>
          <w:sz w:val="28"/>
          <w:szCs w:val="28"/>
        </w:rPr>
        <w:t xml:space="preserve">Таблица </w:t>
      </w:r>
      <w:proofErr w:type="gramStart"/>
      <w:r w:rsidR="0050181D">
        <w:rPr>
          <w:rFonts w:ascii="Times New Roman" w:hAnsi="Times New Roman" w:cs="Times New Roman"/>
          <w:sz w:val="28"/>
          <w:szCs w:val="28"/>
        </w:rPr>
        <w:t xml:space="preserve">1.2 </w:t>
      </w:r>
      <w:r>
        <w:rPr>
          <w:rFonts w:ascii="Times New Roman" w:hAnsi="Times New Roman" w:cs="Times New Roman"/>
          <w:sz w:val="28"/>
          <w:szCs w:val="28"/>
        </w:rPr>
        <w:t>⸻</w:t>
      </w:r>
      <w:r w:rsidR="00A942B4">
        <w:rPr>
          <w:rFonts w:ascii="Times New Roman" w:hAnsi="Times New Roman" w:cs="Times New Roman"/>
          <w:sz w:val="28"/>
          <w:szCs w:val="28"/>
        </w:rPr>
        <w:t xml:space="preserve"> </w:t>
      </w:r>
      <w:r w:rsidR="000A76AA">
        <w:rPr>
          <w:rFonts w:ascii="Times New Roman" w:hAnsi="Times New Roman" w:cs="Times New Roman"/>
          <w:sz w:val="28"/>
          <w:szCs w:val="28"/>
        </w:rPr>
        <w:t>Коэффициенты</w:t>
      </w:r>
      <w:proofErr w:type="gramEnd"/>
      <w:r w:rsidR="002022DD">
        <w:rPr>
          <w:rFonts w:ascii="Times New Roman" w:hAnsi="Times New Roman" w:cs="Times New Roman"/>
          <w:sz w:val="28"/>
          <w:szCs w:val="28"/>
        </w:rPr>
        <w:t xml:space="preserve"> ликвидности</w:t>
      </w:r>
    </w:p>
    <w:tbl>
      <w:tblPr>
        <w:tblStyle w:val="a9"/>
        <w:tblW w:w="0" w:type="auto"/>
        <w:tblInd w:w="108" w:type="dxa"/>
        <w:tblLook w:val="04A0" w:firstRow="1" w:lastRow="0" w:firstColumn="1" w:lastColumn="0" w:noHBand="0" w:noVBand="1"/>
      </w:tblPr>
      <w:tblGrid>
        <w:gridCol w:w="2944"/>
        <w:gridCol w:w="6293"/>
      </w:tblGrid>
      <w:tr w:rsidR="003B42B7" w:rsidTr="009D6976">
        <w:tc>
          <w:tcPr>
            <w:tcW w:w="2977" w:type="dxa"/>
          </w:tcPr>
          <w:p w:rsidR="003B42B7" w:rsidRPr="00BD26D7" w:rsidRDefault="003B42B7" w:rsidP="0065245D">
            <w:pPr>
              <w:spacing w:line="360" w:lineRule="auto"/>
              <w:jc w:val="center"/>
              <w:rPr>
                <w:rFonts w:ascii="Times New Roman" w:hAnsi="Times New Roman" w:cs="Times New Roman"/>
                <w:sz w:val="24"/>
                <w:szCs w:val="24"/>
              </w:rPr>
            </w:pPr>
            <w:r w:rsidRPr="00BD26D7">
              <w:rPr>
                <w:rFonts w:ascii="Times New Roman" w:hAnsi="Times New Roman" w:cs="Times New Roman"/>
                <w:sz w:val="24"/>
                <w:szCs w:val="24"/>
              </w:rPr>
              <w:t>Наименование показателя</w:t>
            </w:r>
          </w:p>
        </w:tc>
        <w:tc>
          <w:tcPr>
            <w:tcW w:w="6379" w:type="dxa"/>
          </w:tcPr>
          <w:p w:rsidR="003B42B7" w:rsidRPr="00BD26D7" w:rsidRDefault="003B42B7" w:rsidP="0065245D">
            <w:pPr>
              <w:spacing w:line="360" w:lineRule="auto"/>
              <w:jc w:val="center"/>
              <w:rPr>
                <w:rFonts w:ascii="Times New Roman" w:hAnsi="Times New Roman" w:cs="Times New Roman"/>
                <w:sz w:val="24"/>
                <w:szCs w:val="24"/>
              </w:rPr>
            </w:pPr>
            <w:r w:rsidRPr="00BD26D7">
              <w:rPr>
                <w:rFonts w:ascii="Times New Roman" w:hAnsi="Times New Roman" w:cs="Times New Roman"/>
                <w:sz w:val="24"/>
                <w:szCs w:val="24"/>
              </w:rPr>
              <w:t>Значение</w:t>
            </w:r>
          </w:p>
        </w:tc>
      </w:tr>
      <w:tr w:rsidR="003B42B7" w:rsidTr="009D6976">
        <w:trPr>
          <w:trHeight w:val="1180"/>
        </w:trPr>
        <w:tc>
          <w:tcPr>
            <w:tcW w:w="2977" w:type="dxa"/>
          </w:tcPr>
          <w:p w:rsidR="003B42B7" w:rsidRPr="00BD26D7" w:rsidRDefault="003B42B7" w:rsidP="0065245D">
            <w:pPr>
              <w:spacing w:line="360" w:lineRule="auto"/>
              <w:rPr>
                <w:rFonts w:ascii="Times New Roman" w:hAnsi="Times New Roman" w:cs="Times New Roman"/>
                <w:sz w:val="24"/>
                <w:szCs w:val="24"/>
              </w:rPr>
            </w:pPr>
            <w:r w:rsidRPr="00BD26D7">
              <w:rPr>
                <w:rFonts w:ascii="Times New Roman" w:hAnsi="Times New Roman" w:cs="Times New Roman"/>
                <w:sz w:val="24"/>
                <w:szCs w:val="24"/>
              </w:rPr>
              <w:t>1.Коэффициент абсолютной ликвидности (0,2-0,5)</w:t>
            </w:r>
            <w:r w:rsidR="00BD26D7" w:rsidRPr="00BD26D7">
              <w:rPr>
                <w:rFonts w:ascii="Times New Roman" w:hAnsi="Times New Roman" w:cs="Times New Roman"/>
                <w:sz w:val="24"/>
                <w:szCs w:val="24"/>
              </w:rPr>
              <w:t xml:space="preserve"> </w:t>
            </w:r>
          </w:p>
        </w:tc>
        <w:tc>
          <w:tcPr>
            <w:tcW w:w="6379" w:type="dxa"/>
          </w:tcPr>
          <w:p w:rsidR="003B42B7" w:rsidRPr="00BD26D7" w:rsidRDefault="003B42B7" w:rsidP="0065245D">
            <w:pPr>
              <w:spacing w:line="360" w:lineRule="auto"/>
              <w:rPr>
                <w:rFonts w:ascii="Times New Roman" w:hAnsi="Times New Roman" w:cs="Times New Roman"/>
                <w:sz w:val="24"/>
                <w:szCs w:val="24"/>
              </w:rPr>
            </w:pPr>
            <w:r w:rsidRPr="00BD26D7">
              <w:rPr>
                <w:rFonts w:ascii="Times New Roman" w:hAnsi="Times New Roman" w:cs="Times New Roman"/>
                <w:sz w:val="24"/>
                <w:szCs w:val="24"/>
              </w:rPr>
              <w:t>Показывает какая часть при необходимости может быть погашена немедленно.</w:t>
            </w:r>
          </w:p>
        </w:tc>
      </w:tr>
      <w:tr w:rsidR="003B42B7" w:rsidTr="009D6976">
        <w:tc>
          <w:tcPr>
            <w:tcW w:w="2977" w:type="dxa"/>
          </w:tcPr>
          <w:p w:rsidR="003B42B7" w:rsidRPr="00BD26D7" w:rsidRDefault="003B42B7" w:rsidP="0065245D">
            <w:pPr>
              <w:spacing w:line="360" w:lineRule="auto"/>
              <w:rPr>
                <w:rFonts w:ascii="Times New Roman" w:hAnsi="Times New Roman" w:cs="Times New Roman"/>
                <w:sz w:val="24"/>
                <w:szCs w:val="24"/>
              </w:rPr>
            </w:pPr>
            <w:r w:rsidRPr="00BD26D7">
              <w:rPr>
                <w:rFonts w:ascii="Times New Roman" w:hAnsi="Times New Roman" w:cs="Times New Roman"/>
                <w:sz w:val="24"/>
                <w:szCs w:val="24"/>
              </w:rPr>
              <w:t>2.Коэффициент текущей ликвидно</w:t>
            </w:r>
            <w:r w:rsidR="009D6976">
              <w:rPr>
                <w:rFonts w:ascii="Times New Roman" w:hAnsi="Times New Roman" w:cs="Times New Roman"/>
                <w:sz w:val="24"/>
                <w:szCs w:val="24"/>
              </w:rPr>
              <w:t>сти (1-2</w:t>
            </w:r>
            <w:r w:rsidRPr="00BD26D7">
              <w:rPr>
                <w:rFonts w:ascii="Times New Roman" w:hAnsi="Times New Roman" w:cs="Times New Roman"/>
                <w:sz w:val="24"/>
                <w:szCs w:val="24"/>
              </w:rPr>
              <w:t>)</w:t>
            </w:r>
          </w:p>
        </w:tc>
        <w:tc>
          <w:tcPr>
            <w:tcW w:w="6379" w:type="dxa"/>
          </w:tcPr>
          <w:p w:rsidR="003B42B7" w:rsidRPr="00BD26D7" w:rsidRDefault="003B42B7" w:rsidP="0065245D">
            <w:pPr>
              <w:spacing w:line="360" w:lineRule="auto"/>
              <w:rPr>
                <w:rFonts w:ascii="Times New Roman" w:hAnsi="Times New Roman" w:cs="Times New Roman"/>
                <w:sz w:val="24"/>
                <w:szCs w:val="24"/>
              </w:rPr>
            </w:pPr>
            <w:r w:rsidRPr="00BD26D7">
              <w:rPr>
                <w:rFonts w:ascii="Times New Roman" w:hAnsi="Times New Roman" w:cs="Times New Roman"/>
                <w:sz w:val="24"/>
                <w:szCs w:val="24"/>
              </w:rPr>
              <w:t>Если текущие активы превышают по величине текущие обязательства, предприятие может рассматриваться как успешно функционирующие.</w:t>
            </w:r>
          </w:p>
        </w:tc>
      </w:tr>
      <w:tr w:rsidR="003B42B7" w:rsidTr="009D6976">
        <w:tc>
          <w:tcPr>
            <w:tcW w:w="2977" w:type="dxa"/>
          </w:tcPr>
          <w:p w:rsidR="003B42B7" w:rsidRPr="00BD26D7" w:rsidRDefault="003B42B7" w:rsidP="0065245D">
            <w:pPr>
              <w:spacing w:line="360" w:lineRule="auto"/>
              <w:rPr>
                <w:rFonts w:ascii="Times New Roman" w:hAnsi="Times New Roman" w:cs="Times New Roman"/>
                <w:sz w:val="24"/>
                <w:szCs w:val="24"/>
              </w:rPr>
            </w:pPr>
            <w:r w:rsidRPr="00BD26D7">
              <w:rPr>
                <w:rFonts w:ascii="Times New Roman" w:hAnsi="Times New Roman" w:cs="Times New Roman"/>
                <w:sz w:val="24"/>
                <w:szCs w:val="24"/>
              </w:rPr>
              <w:t>3.Коэффициент быстрой (критической) ликвидности (0,8-1)</w:t>
            </w:r>
          </w:p>
        </w:tc>
        <w:tc>
          <w:tcPr>
            <w:tcW w:w="6379" w:type="dxa"/>
          </w:tcPr>
          <w:p w:rsidR="003B42B7" w:rsidRPr="00BD26D7" w:rsidRDefault="003B42B7" w:rsidP="0065245D">
            <w:pPr>
              <w:spacing w:line="360" w:lineRule="auto"/>
              <w:rPr>
                <w:rFonts w:ascii="Times New Roman" w:hAnsi="Times New Roman" w:cs="Times New Roman"/>
                <w:sz w:val="24"/>
                <w:szCs w:val="24"/>
              </w:rPr>
            </w:pPr>
            <w:r w:rsidRPr="00BD26D7">
              <w:rPr>
                <w:rFonts w:ascii="Times New Roman" w:hAnsi="Times New Roman" w:cs="Times New Roman"/>
                <w:sz w:val="24"/>
                <w:szCs w:val="24"/>
              </w:rPr>
              <w:t>Показывает возможности погашения</w:t>
            </w:r>
            <w:r w:rsidR="00986DD4" w:rsidRPr="00BD26D7">
              <w:rPr>
                <w:rFonts w:ascii="Times New Roman" w:hAnsi="Times New Roman" w:cs="Times New Roman"/>
                <w:sz w:val="24"/>
                <w:szCs w:val="24"/>
              </w:rPr>
              <w:t xml:space="preserve"> </w:t>
            </w:r>
            <w:r w:rsidRPr="00BD26D7">
              <w:rPr>
                <w:rFonts w:ascii="Times New Roman" w:hAnsi="Times New Roman" w:cs="Times New Roman"/>
                <w:sz w:val="24"/>
                <w:szCs w:val="24"/>
              </w:rPr>
              <w:t>краткосрочных долгов при экстренном</w:t>
            </w:r>
            <w:r w:rsidR="00986DD4" w:rsidRPr="00BD26D7">
              <w:rPr>
                <w:rFonts w:ascii="Times New Roman" w:hAnsi="Times New Roman" w:cs="Times New Roman"/>
                <w:sz w:val="24"/>
                <w:szCs w:val="24"/>
              </w:rPr>
              <w:t xml:space="preserve"> </w:t>
            </w:r>
            <w:r w:rsidRPr="00BD26D7">
              <w:rPr>
                <w:rFonts w:ascii="Times New Roman" w:hAnsi="Times New Roman" w:cs="Times New Roman"/>
                <w:sz w:val="24"/>
                <w:szCs w:val="24"/>
              </w:rPr>
              <w:t>взыскании средств с дебиторов. Но если рост коэффициента связан с неоправданным ростом</w:t>
            </w:r>
            <w:r w:rsidR="00986DD4" w:rsidRPr="00BD26D7">
              <w:rPr>
                <w:rFonts w:ascii="Times New Roman" w:hAnsi="Times New Roman" w:cs="Times New Roman"/>
                <w:sz w:val="24"/>
                <w:szCs w:val="24"/>
              </w:rPr>
              <w:t xml:space="preserve"> </w:t>
            </w:r>
            <w:r w:rsidRPr="00BD26D7">
              <w:rPr>
                <w:rFonts w:ascii="Times New Roman" w:hAnsi="Times New Roman" w:cs="Times New Roman"/>
                <w:sz w:val="24"/>
                <w:szCs w:val="24"/>
              </w:rPr>
              <w:t>дебиторской</w:t>
            </w:r>
            <w:r w:rsidR="00BB451B">
              <w:rPr>
                <w:rFonts w:ascii="Times New Roman" w:hAnsi="Times New Roman" w:cs="Times New Roman"/>
                <w:sz w:val="24"/>
                <w:szCs w:val="24"/>
              </w:rPr>
              <w:t xml:space="preserve"> </w:t>
            </w:r>
            <w:r w:rsidRPr="00BD26D7">
              <w:rPr>
                <w:rFonts w:ascii="Times New Roman" w:hAnsi="Times New Roman" w:cs="Times New Roman"/>
                <w:sz w:val="24"/>
                <w:szCs w:val="24"/>
              </w:rPr>
              <w:t>задолженности, это не характеризует деятельность предприятия с</w:t>
            </w:r>
            <w:r w:rsidR="00986DD4" w:rsidRPr="00BD26D7">
              <w:rPr>
                <w:rFonts w:ascii="Times New Roman" w:hAnsi="Times New Roman" w:cs="Times New Roman"/>
                <w:sz w:val="24"/>
                <w:szCs w:val="24"/>
              </w:rPr>
              <w:t xml:space="preserve"> </w:t>
            </w:r>
            <w:r w:rsidRPr="00BD26D7">
              <w:rPr>
                <w:rFonts w:ascii="Times New Roman" w:hAnsi="Times New Roman" w:cs="Times New Roman"/>
                <w:sz w:val="24"/>
                <w:szCs w:val="24"/>
              </w:rPr>
              <w:t>положительной стороны.</w:t>
            </w:r>
          </w:p>
        </w:tc>
      </w:tr>
    </w:tbl>
    <w:p w:rsidR="002022DD" w:rsidRDefault="002022DD" w:rsidP="002022DD">
      <w:pPr>
        <w:spacing w:after="0" w:line="360" w:lineRule="auto"/>
        <w:jc w:val="both"/>
        <w:rPr>
          <w:rFonts w:ascii="Times New Roman" w:hAnsi="Times New Roman" w:cs="Times New Roman"/>
          <w:sz w:val="28"/>
          <w:szCs w:val="28"/>
        </w:rPr>
      </w:pPr>
    </w:p>
    <w:p w:rsidR="009D6976" w:rsidRPr="009D6976" w:rsidRDefault="009D6976" w:rsidP="009D6976">
      <w:pPr>
        <w:spacing w:after="0" w:line="360" w:lineRule="auto"/>
        <w:ind w:firstLine="708"/>
        <w:jc w:val="both"/>
        <w:rPr>
          <w:rFonts w:ascii="Times New Roman" w:hAnsi="Times New Roman" w:cs="Times New Roman"/>
          <w:sz w:val="28"/>
          <w:szCs w:val="28"/>
        </w:rPr>
      </w:pPr>
      <w:r w:rsidRPr="009D6976">
        <w:rPr>
          <w:rFonts w:ascii="Times New Roman" w:hAnsi="Times New Roman" w:cs="Times New Roman"/>
          <w:sz w:val="28"/>
          <w:szCs w:val="28"/>
        </w:rPr>
        <w:t xml:space="preserve">Коэффициент текущей ликвидности определяется по формуле:  </w:t>
      </w:r>
    </w:p>
    <w:p w:rsidR="009D6976" w:rsidRPr="009D6976" w:rsidRDefault="00D10EFC" w:rsidP="00D10EFC">
      <w:pPr>
        <w:spacing w:after="0" w:line="360" w:lineRule="auto"/>
        <w:ind w:firstLine="708"/>
        <w:jc w:val="right"/>
        <w:rPr>
          <w:rFonts w:ascii="Times New Roman" w:hAnsi="Times New Roman" w:cs="Times New Roman"/>
          <w:i/>
          <w:sz w:val="28"/>
          <w:szCs w:val="28"/>
        </w:rPr>
      </w:pPr>
      <w:r w:rsidRPr="00817A83">
        <w:rPr>
          <w:rFonts w:ascii="Times New Roman" w:hAnsi="Times New Roman" w:cs="Times New Roman"/>
          <w:i/>
          <w:sz w:val="28"/>
          <w:szCs w:val="28"/>
        </w:rPr>
        <w:t xml:space="preserve">       </w:t>
      </w:r>
      <w:r w:rsidR="009D6976" w:rsidRPr="009D6976">
        <w:rPr>
          <w:rFonts w:ascii="Times New Roman" w:hAnsi="Times New Roman" w:cs="Times New Roman"/>
          <w:i/>
          <w:sz w:val="28"/>
          <w:szCs w:val="28"/>
        </w:rPr>
        <w:t>К</w:t>
      </w:r>
      <w:r w:rsidR="009D6976" w:rsidRPr="009D6976">
        <w:rPr>
          <w:rFonts w:ascii="Times New Roman" w:hAnsi="Times New Roman" w:cs="Times New Roman"/>
          <w:i/>
          <w:szCs w:val="28"/>
        </w:rPr>
        <w:t>ТЛ</w:t>
      </w:r>
      <w:r w:rsidR="009D6976" w:rsidRPr="009D6976">
        <w:rPr>
          <w:rFonts w:ascii="Times New Roman" w:hAnsi="Times New Roman" w:cs="Times New Roman"/>
          <w:i/>
          <w:sz w:val="28"/>
          <w:szCs w:val="28"/>
        </w:rPr>
        <w:t xml:space="preserve"> = (А1 + А2 + А3) / (П1 + П2</w:t>
      </w:r>
      <w:proofErr w:type="gramStart"/>
      <w:r w:rsidR="009D6976" w:rsidRPr="009D6976">
        <w:rPr>
          <w:rFonts w:ascii="Times New Roman" w:hAnsi="Times New Roman" w:cs="Times New Roman"/>
          <w:i/>
          <w:sz w:val="28"/>
          <w:szCs w:val="28"/>
        </w:rPr>
        <w:t xml:space="preserve">),   </w:t>
      </w:r>
      <w:proofErr w:type="gramEnd"/>
      <w:r w:rsidR="009D6976" w:rsidRPr="009D6976">
        <w:rPr>
          <w:rFonts w:ascii="Times New Roman" w:hAnsi="Times New Roman" w:cs="Times New Roman"/>
          <w:i/>
          <w:sz w:val="28"/>
          <w:szCs w:val="28"/>
        </w:rPr>
        <w:t xml:space="preserve">    </w:t>
      </w:r>
      <w:r w:rsidRPr="00817A83">
        <w:rPr>
          <w:rFonts w:ascii="Times New Roman" w:hAnsi="Times New Roman" w:cs="Times New Roman"/>
          <w:i/>
          <w:sz w:val="28"/>
          <w:szCs w:val="28"/>
        </w:rPr>
        <w:t xml:space="preserve">                                       </w:t>
      </w:r>
      <w:r w:rsidR="009D6976" w:rsidRPr="009D6976">
        <w:rPr>
          <w:rFonts w:ascii="Times New Roman" w:hAnsi="Times New Roman" w:cs="Times New Roman"/>
          <w:i/>
          <w:sz w:val="28"/>
          <w:szCs w:val="28"/>
        </w:rPr>
        <w:t xml:space="preserve">    (</w:t>
      </w:r>
      <w:r w:rsidR="009D6976">
        <w:rPr>
          <w:rFonts w:ascii="Times New Roman" w:hAnsi="Times New Roman" w:cs="Times New Roman"/>
          <w:i/>
          <w:sz w:val="28"/>
          <w:szCs w:val="28"/>
        </w:rPr>
        <w:t>1.</w:t>
      </w:r>
      <w:r w:rsidR="009D6976" w:rsidRPr="009D6976">
        <w:rPr>
          <w:rFonts w:ascii="Times New Roman" w:hAnsi="Times New Roman" w:cs="Times New Roman"/>
          <w:i/>
          <w:sz w:val="28"/>
          <w:szCs w:val="28"/>
        </w:rPr>
        <w:t xml:space="preserve">1)  </w:t>
      </w:r>
    </w:p>
    <w:p w:rsidR="002022DD" w:rsidRDefault="007902A4" w:rsidP="002022D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022DD">
        <w:rPr>
          <w:rFonts w:ascii="Times New Roman" w:hAnsi="Times New Roman" w:cs="Times New Roman"/>
          <w:sz w:val="28"/>
          <w:szCs w:val="28"/>
        </w:rPr>
        <w:t xml:space="preserve">Где </w:t>
      </w:r>
      <w:r w:rsidR="009D6976" w:rsidRPr="009D6976">
        <w:rPr>
          <w:rFonts w:ascii="Times New Roman" w:hAnsi="Times New Roman" w:cs="Times New Roman"/>
          <w:sz w:val="28"/>
          <w:szCs w:val="28"/>
        </w:rPr>
        <w:t>А1− на</w:t>
      </w:r>
      <w:r w:rsidR="002022DD">
        <w:rPr>
          <w:rFonts w:ascii="Times New Roman" w:hAnsi="Times New Roman" w:cs="Times New Roman"/>
          <w:sz w:val="28"/>
          <w:szCs w:val="28"/>
        </w:rPr>
        <w:t xml:space="preserve">иболее ликвидные активы; </w:t>
      </w:r>
      <w:r w:rsidR="009D6976" w:rsidRPr="009D6976">
        <w:rPr>
          <w:rFonts w:ascii="Times New Roman" w:hAnsi="Times New Roman" w:cs="Times New Roman"/>
          <w:sz w:val="28"/>
          <w:szCs w:val="28"/>
        </w:rPr>
        <w:t>А2 − бы</w:t>
      </w:r>
      <w:r w:rsidR="002022DD">
        <w:rPr>
          <w:rFonts w:ascii="Times New Roman" w:hAnsi="Times New Roman" w:cs="Times New Roman"/>
          <w:sz w:val="28"/>
          <w:szCs w:val="28"/>
        </w:rPr>
        <w:t xml:space="preserve">стро реализуемые </w:t>
      </w:r>
      <w:proofErr w:type="gramStart"/>
      <w:r w:rsidR="002022DD">
        <w:rPr>
          <w:rFonts w:ascii="Times New Roman" w:hAnsi="Times New Roman" w:cs="Times New Roman"/>
          <w:sz w:val="28"/>
          <w:szCs w:val="28"/>
        </w:rPr>
        <w:t xml:space="preserve">активы;   </w:t>
      </w:r>
      <w:proofErr w:type="gramEnd"/>
      <w:r w:rsidR="002022DD">
        <w:rPr>
          <w:rFonts w:ascii="Times New Roman" w:hAnsi="Times New Roman" w:cs="Times New Roman"/>
          <w:sz w:val="28"/>
          <w:szCs w:val="28"/>
        </w:rPr>
        <w:t xml:space="preserve">    </w:t>
      </w:r>
      <w:r w:rsidR="009D6976" w:rsidRPr="009D6976">
        <w:rPr>
          <w:rFonts w:ascii="Times New Roman" w:hAnsi="Times New Roman" w:cs="Times New Roman"/>
          <w:sz w:val="28"/>
          <w:szCs w:val="28"/>
        </w:rPr>
        <w:t>А3− медл</w:t>
      </w:r>
      <w:r w:rsidR="002022DD">
        <w:rPr>
          <w:rFonts w:ascii="Times New Roman" w:hAnsi="Times New Roman" w:cs="Times New Roman"/>
          <w:sz w:val="28"/>
          <w:szCs w:val="28"/>
        </w:rPr>
        <w:t xml:space="preserve">енно реализуемые активы, </w:t>
      </w:r>
      <w:r w:rsidR="009D6976" w:rsidRPr="009D6976">
        <w:rPr>
          <w:rFonts w:ascii="Times New Roman" w:hAnsi="Times New Roman" w:cs="Times New Roman"/>
          <w:sz w:val="28"/>
          <w:szCs w:val="28"/>
        </w:rPr>
        <w:t>П1− наиболее срочные обязательства;       П2− краткосрочные пассивы.</w:t>
      </w:r>
    </w:p>
    <w:p w:rsidR="009D6976" w:rsidRDefault="009D6976" w:rsidP="002022DD">
      <w:pPr>
        <w:spacing w:after="0" w:line="360" w:lineRule="auto"/>
        <w:ind w:firstLine="708"/>
        <w:jc w:val="both"/>
        <w:rPr>
          <w:rFonts w:ascii="Times New Roman" w:hAnsi="Times New Roman" w:cs="Times New Roman"/>
          <w:sz w:val="28"/>
          <w:szCs w:val="28"/>
        </w:rPr>
      </w:pPr>
      <w:r w:rsidRPr="009D6976">
        <w:rPr>
          <w:rFonts w:ascii="Times New Roman" w:hAnsi="Times New Roman" w:cs="Times New Roman"/>
          <w:sz w:val="28"/>
          <w:szCs w:val="28"/>
        </w:rPr>
        <w:lastRenderedPageBreak/>
        <w:t>Значение этого коэффициента должно находиться в диапазоне 1−2. Однако, существуют обстоятельства, при которых значение этого показателя может быть и больше, при этом, если коэффициент текущей ликвидности более 2−3, это, как правило, говорит о нерациональном использовании средств предприятия. Значение коэффициента текущей ликвидности ниже единицы говорит о неплатежеспособности предприятия.</w:t>
      </w:r>
    </w:p>
    <w:p w:rsidR="009D6976" w:rsidRPr="009D6976" w:rsidRDefault="009D6976" w:rsidP="009D6976">
      <w:pPr>
        <w:spacing w:after="0" w:line="360" w:lineRule="auto"/>
        <w:ind w:firstLine="708"/>
        <w:jc w:val="both"/>
        <w:rPr>
          <w:rFonts w:ascii="Times New Roman" w:hAnsi="Times New Roman" w:cs="Times New Roman"/>
          <w:sz w:val="28"/>
          <w:szCs w:val="28"/>
        </w:rPr>
      </w:pPr>
      <w:r w:rsidRPr="009D6976">
        <w:rPr>
          <w:rFonts w:ascii="Times New Roman" w:hAnsi="Times New Roman" w:cs="Times New Roman"/>
          <w:sz w:val="28"/>
          <w:szCs w:val="28"/>
        </w:rPr>
        <w:t xml:space="preserve">Коэффициент быстрой ликвидности определяется по формуле:  </w:t>
      </w:r>
    </w:p>
    <w:p w:rsidR="009D6976" w:rsidRPr="009D6976" w:rsidRDefault="00D10EFC" w:rsidP="00D10EFC">
      <w:pPr>
        <w:spacing w:after="0" w:line="360" w:lineRule="auto"/>
        <w:jc w:val="right"/>
        <w:rPr>
          <w:rFonts w:ascii="Times New Roman" w:hAnsi="Times New Roman" w:cs="Times New Roman"/>
          <w:i/>
          <w:sz w:val="28"/>
          <w:szCs w:val="28"/>
        </w:rPr>
      </w:pPr>
      <w:r w:rsidRPr="00817A83">
        <w:rPr>
          <w:rFonts w:ascii="Times New Roman" w:hAnsi="Times New Roman" w:cs="Times New Roman"/>
          <w:i/>
          <w:sz w:val="28"/>
          <w:szCs w:val="28"/>
        </w:rPr>
        <w:t xml:space="preserve">                                        </w:t>
      </w:r>
      <w:r w:rsidR="009D6976" w:rsidRPr="009D6976">
        <w:rPr>
          <w:rFonts w:ascii="Times New Roman" w:hAnsi="Times New Roman" w:cs="Times New Roman"/>
          <w:i/>
          <w:sz w:val="28"/>
          <w:szCs w:val="28"/>
        </w:rPr>
        <w:t>К</w:t>
      </w:r>
      <w:r w:rsidR="009D6976" w:rsidRPr="009D6976">
        <w:rPr>
          <w:rFonts w:ascii="Times New Roman" w:hAnsi="Times New Roman" w:cs="Times New Roman"/>
          <w:i/>
          <w:szCs w:val="28"/>
        </w:rPr>
        <w:t>БЛ</w:t>
      </w:r>
      <w:r w:rsidR="009D6976" w:rsidRPr="009D6976">
        <w:rPr>
          <w:rFonts w:ascii="Times New Roman" w:hAnsi="Times New Roman" w:cs="Times New Roman"/>
          <w:i/>
          <w:sz w:val="28"/>
          <w:szCs w:val="28"/>
        </w:rPr>
        <w:t xml:space="preserve"> = (А1 + А2) / (П1 + П2</w:t>
      </w:r>
      <w:proofErr w:type="gramStart"/>
      <w:r w:rsidR="009D6976" w:rsidRPr="009D6976">
        <w:rPr>
          <w:rFonts w:ascii="Times New Roman" w:hAnsi="Times New Roman" w:cs="Times New Roman"/>
          <w:i/>
          <w:sz w:val="28"/>
          <w:szCs w:val="28"/>
        </w:rPr>
        <w:t xml:space="preserve">),   </w:t>
      </w:r>
      <w:proofErr w:type="gramEnd"/>
      <w:r w:rsidR="009D6976" w:rsidRPr="009D6976">
        <w:rPr>
          <w:rFonts w:ascii="Times New Roman" w:hAnsi="Times New Roman" w:cs="Times New Roman"/>
          <w:i/>
          <w:sz w:val="28"/>
          <w:szCs w:val="28"/>
        </w:rPr>
        <w:t xml:space="preserve">           </w:t>
      </w:r>
      <w:r w:rsidRPr="00817A83">
        <w:rPr>
          <w:rFonts w:ascii="Times New Roman" w:hAnsi="Times New Roman" w:cs="Times New Roman"/>
          <w:i/>
          <w:sz w:val="28"/>
          <w:szCs w:val="28"/>
        </w:rPr>
        <w:t xml:space="preserve">               </w:t>
      </w:r>
      <w:r w:rsidR="009D6976" w:rsidRPr="009D6976">
        <w:rPr>
          <w:rFonts w:ascii="Times New Roman" w:hAnsi="Times New Roman" w:cs="Times New Roman"/>
          <w:i/>
          <w:sz w:val="28"/>
          <w:szCs w:val="28"/>
        </w:rPr>
        <w:t xml:space="preserve">      (1.2)  </w:t>
      </w:r>
    </w:p>
    <w:p w:rsidR="009D6976" w:rsidRDefault="002022DD" w:rsidP="002022D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Где </w:t>
      </w:r>
      <w:r w:rsidR="009D6976" w:rsidRPr="009D6976">
        <w:rPr>
          <w:rFonts w:ascii="Times New Roman" w:hAnsi="Times New Roman" w:cs="Times New Roman"/>
          <w:sz w:val="28"/>
          <w:szCs w:val="28"/>
        </w:rPr>
        <w:t>А1− на</w:t>
      </w:r>
      <w:r>
        <w:rPr>
          <w:rFonts w:ascii="Times New Roman" w:hAnsi="Times New Roman" w:cs="Times New Roman"/>
          <w:sz w:val="28"/>
          <w:szCs w:val="28"/>
        </w:rPr>
        <w:t xml:space="preserve">иболее ликвидные активы; </w:t>
      </w:r>
      <w:r w:rsidR="009D6976" w:rsidRPr="009D6976">
        <w:rPr>
          <w:rFonts w:ascii="Times New Roman" w:hAnsi="Times New Roman" w:cs="Times New Roman"/>
          <w:sz w:val="28"/>
          <w:szCs w:val="28"/>
        </w:rPr>
        <w:t>А2 − бы</w:t>
      </w:r>
      <w:r>
        <w:rPr>
          <w:rFonts w:ascii="Times New Roman" w:hAnsi="Times New Roman" w:cs="Times New Roman"/>
          <w:sz w:val="28"/>
          <w:szCs w:val="28"/>
        </w:rPr>
        <w:t xml:space="preserve">стро реализуемые </w:t>
      </w:r>
      <w:proofErr w:type="gramStart"/>
      <w:r>
        <w:rPr>
          <w:rFonts w:ascii="Times New Roman" w:hAnsi="Times New Roman" w:cs="Times New Roman"/>
          <w:sz w:val="28"/>
          <w:szCs w:val="28"/>
        </w:rPr>
        <w:t xml:space="preserve">активы;   </w:t>
      </w:r>
      <w:proofErr w:type="gramEnd"/>
      <w:r>
        <w:rPr>
          <w:rFonts w:ascii="Times New Roman" w:hAnsi="Times New Roman" w:cs="Times New Roman"/>
          <w:sz w:val="28"/>
          <w:szCs w:val="28"/>
        </w:rPr>
        <w:t xml:space="preserve">    </w:t>
      </w:r>
      <w:r w:rsidR="009D6976" w:rsidRPr="009D6976">
        <w:rPr>
          <w:rFonts w:ascii="Times New Roman" w:hAnsi="Times New Roman" w:cs="Times New Roman"/>
          <w:sz w:val="28"/>
          <w:szCs w:val="28"/>
        </w:rPr>
        <w:t>П1− наибо</w:t>
      </w:r>
      <w:r>
        <w:rPr>
          <w:rFonts w:ascii="Times New Roman" w:hAnsi="Times New Roman" w:cs="Times New Roman"/>
          <w:sz w:val="28"/>
          <w:szCs w:val="28"/>
        </w:rPr>
        <w:t xml:space="preserve">лее срочные обязательства; </w:t>
      </w:r>
      <w:r w:rsidR="009D6976" w:rsidRPr="009D6976">
        <w:rPr>
          <w:rFonts w:ascii="Times New Roman" w:hAnsi="Times New Roman" w:cs="Times New Roman"/>
          <w:sz w:val="28"/>
          <w:szCs w:val="28"/>
        </w:rPr>
        <w:t xml:space="preserve">П2− краткосрочные пассивы. </w:t>
      </w:r>
    </w:p>
    <w:p w:rsidR="003B42B7" w:rsidRDefault="009D6976" w:rsidP="00A45929">
      <w:pPr>
        <w:spacing w:after="0" w:line="360" w:lineRule="auto"/>
        <w:ind w:firstLine="708"/>
        <w:jc w:val="both"/>
        <w:rPr>
          <w:rFonts w:ascii="Times New Roman" w:hAnsi="Times New Roman" w:cs="Times New Roman"/>
          <w:sz w:val="28"/>
          <w:szCs w:val="28"/>
        </w:rPr>
      </w:pPr>
      <w:r w:rsidRPr="009D6976">
        <w:rPr>
          <w:rFonts w:ascii="Times New Roman" w:hAnsi="Times New Roman" w:cs="Times New Roman"/>
          <w:sz w:val="28"/>
          <w:szCs w:val="28"/>
        </w:rPr>
        <w:t xml:space="preserve"> Данный показатель определяет, какая доля кредиторской задолженности может быть погашена за счет наиболее ликвидных активов, т. е. показывает, какая часть краткосрочных обязательств предприятия может быть немедленно погашена за счет средств на различных счетах, в краткосрочных ценных бумагах, а также поступлений по расчетам. Рекомендуемое значение данного показате</w:t>
      </w:r>
      <w:r w:rsidR="00A45929">
        <w:rPr>
          <w:rFonts w:ascii="Times New Roman" w:hAnsi="Times New Roman" w:cs="Times New Roman"/>
          <w:sz w:val="28"/>
          <w:szCs w:val="28"/>
        </w:rPr>
        <w:t>ля от 0,7−0,8 до 1</w:t>
      </w:r>
      <w:r w:rsidRPr="009D6976">
        <w:rPr>
          <w:rFonts w:ascii="Times New Roman" w:hAnsi="Times New Roman" w:cs="Times New Roman"/>
          <w:sz w:val="28"/>
          <w:szCs w:val="28"/>
        </w:rPr>
        <w:t>.</w:t>
      </w:r>
      <w:r w:rsidR="00A45929" w:rsidRPr="003B42B7">
        <w:rPr>
          <w:rFonts w:ascii="Times New Roman" w:hAnsi="Times New Roman" w:cs="Times New Roman"/>
          <w:sz w:val="28"/>
          <w:szCs w:val="28"/>
        </w:rPr>
        <w:t xml:space="preserve"> </w:t>
      </w:r>
      <w:r w:rsidR="003B42B7" w:rsidRPr="003B42B7">
        <w:rPr>
          <w:rFonts w:ascii="Times New Roman" w:hAnsi="Times New Roman" w:cs="Times New Roman"/>
          <w:sz w:val="28"/>
          <w:szCs w:val="28"/>
        </w:rPr>
        <w:t>[2,</w:t>
      </w:r>
      <w:r w:rsidR="003B42B7">
        <w:rPr>
          <w:rFonts w:ascii="Times New Roman" w:hAnsi="Times New Roman" w:cs="Times New Roman"/>
          <w:sz w:val="28"/>
          <w:szCs w:val="28"/>
        </w:rPr>
        <w:t xml:space="preserve"> с.231</w:t>
      </w:r>
      <w:r w:rsidR="003B42B7" w:rsidRPr="003B42B7">
        <w:rPr>
          <w:rFonts w:ascii="Times New Roman" w:hAnsi="Times New Roman" w:cs="Times New Roman"/>
          <w:sz w:val="28"/>
          <w:szCs w:val="28"/>
        </w:rPr>
        <w:t>].</w:t>
      </w:r>
    </w:p>
    <w:p w:rsidR="00A45929" w:rsidRPr="00A45929" w:rsidRDefault="00A45929" w:rsidP="00A45929">
      <w:pPr>
        <w:spacing w:after="0" w:line="360" w:lineRule="auto"/>
        <w:ind w:firstLine="708"/>
        <w:jc w:val="both"/>
        <w:rPr>
          <w:rFonts w:ascii="Times New Roman" w:hAnsi="Times New Roman" w:cs="Times New Roman"/>
          <w:sz w:val="28"/>
          <w:szCs w:val="28"/>
        </w:rPr>
      </w:pPr>
      <w:r w:rsidRPr="00A45929">
        <w:rPr>
          <w:rFonts w:ascii="Times New Roman" w:hAnsi="Times New Roman" w:cs="Times New Roman"/>
          <w:sz w:val="28"/>
          <w:szCs w:val="28"/>
        </w:rPr>
        <w:t xml:space="preserve">Коэффициент абсолютной ликвидности показывает, какую часть кредиторской задолженности предприятие может погасить немедленно. Коэффициент абсолютной ликвидности рассчитывается по формуле:  </w:t>
      </w:r>
    </w:p>
    <w:p w:rsidR="00A45929" w:rsidRPr="00817A83" w:rsidRDefault="00A45929" w:rsidP="00D10EFC">
      <w:pPr>
        <w:spacing w:after="0" w:line="360" w:lineRule="auto"/>
        <w:ind w:firstLine="708"/>
        <w:jc w:val="right"/>
        <w:rPr>
          <w:rFonts w:ascii="Times New Roman" w:hAnsi="Times New Roman" w:cs="Times New Roman"/>
          <w:i/>
          <w:sz w:val="28"/>
          <w:szCs w:val="28"/>
        </w:rPr>
      </w:pPr>
      <w:r w:rsidRPr="00A45929">
        <w:rPr>
          <w:rFonts w:ascii="Times New Roman" w:hAnsi="Times New Roman" w:cs="Times New Roman"/>
          <w:i/>
          <w:sz w:val="28"/>
          <w:szCs w:val="28"/>
        </w:rPr>
        <w:t>К</w:t>
      </w:r>
      <w:r w:rsidRPr="00A45929">
        <w:rPr>
          <w:rFonts w:ascii="Times New Roman" w:hAnsi="Times New Roman" w:cs="Times New Roman"/>
          <w:i/>
          <w:szCs w:val="28"/>
        </w:rPr>
        <w:t>АЛ</w:t>
      </w:r>
      <w:r w:rsidRPr="00A45929">
        <w:rPr>
          <w:rFonts w:ascii="Times New Roman" w:hAnsi="Times New Roman" w:cs="Times New Roman"/>
          <w:i/>
          <w:sz w:val="28"/>
          <w:szCs w:val="28"/>
        </w:rPr>
        <w:t xml:space="preserve"> = А1 / (П1 + П2</w:t>
      </w:r>
      <w:proofErr w:type="gramStart"/>
      <w:r w:rsidRPr="00A45929">
        <w:rPr>
          <w:rFonts w:ascii="Times New Roman" w:hAnsi="Times New Roman" w:cs="Times New Roman"/>
          <w:i/>
          <w:sz w:val="28"/>
          <w:szCs w:val="28"/>
        </w:rPr>
        <w:t xml:space="preserve">),   </w:t>
      </w:r>
      <w:proofErr w:type="gramEnd"/>
      <w:r w:rsidRPr="00A45929">
        <w:rPr>
          <w:rFonts w:ascii="Times New Roman" w:hAnsi="Times New Roman" w:cs="Times New Roman"/>
          <w:i/>
          <w:sz w:val="28"/>
          <w:szCs w:val="28"/>
        </w:rPr>
        <w:t xml:space="preserve">        </w:t>
      </w:r>
      <w:r w:rsidR="00D10EFC" w:rsidRPr="00817A83">
        <w:rPr>
          <w:rFonts w:ascii="Times New Roman" w:hAnsi="Times New Roman" w:cs="Times New Roman"/>
          <w:i/>
          <w:sz w:val="28"/>
          <w:szCs w:val="28"/>
        </w:rPr>
        <w:t xml:space="preserve">                                      </w:t>
      </w:r>
      <w:r w:rsidR="00D10EFC">
        <w:rPr>
          <w:rFonts w:ascii="Times New Roman" w:hAnsi="Times New Roman" w:cs="Times New Roman"/>
          <w:i/>
          <w:sz w:val="28"/>
          <w:szCs w:val="28"/>
        </w:rPr>
        <w:t xml:space="preserve">  (1.3</w:t>
      </w:r>
      <w:r w:rsidR="00D10EFC" w:rsidRPr="00817A83">
        <w:rPr>
          <w:rFonts w:ascii="Times New Roman" w:hAnsi="Times New Roman" w:cs="Times New Roman"/>
          <w:i/>
          <w:sz w:val="28"/>
          <w:szCs w:val="28"/>
        </w:rPr>
        <w:t>)</w:t>
      </w:r>
    </w:p>
    <w:p w:rsidR="00A45929" w:rsidRDefault="00E438A3" w:rsidP="002022DD">
      <w:pPr>
        <w:spacing w:after="0" w:line="36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Г</w:t>
      </w:r>
      <w:r w:rsidR="00A45929" w:rsidRPr="00A45929">
        <w:rPr>
          <w:rFonts w:ascii="Times New Roman" w:hAnsi="Times New Roman" w:cs="Times New Roman"/>
          <w:sz w:val="28"/>
          <w:szCs w:val="28"/>
        </w:rPr>
        <w:t>де  А</w:t>
      </w:r>
      <w:proofErr w:type="gramEnd"/>
      <w:r w:rsidR="00A45929" w:rsidRPr="00A45929">
        <w:rPr>
          <w:rFonts w:ascii="Times New Roman" w:hAnsi="Times New Roman" w:cs="Times New Roman"/>
          <w:sz w:val="28"/>
          <w:szCs w:val="28"/>
        </w:rPr>
        <w:t>1− на</w:t>
      </w:r>
      <w:r w:rsidR="002022DD">
        <w:rPr>
          <w:rFonts w:ascii="Times New Roman" w:hAnsi="Times New Roman" w:cs="Times New Roman"/>
          <w:sz w:val="28"/>
          <w:szCs w:val="28"/>
        </w:rPr>
        <w:t xml:space="preserve">иболее ликвидные активы;  </w:t>
      </w:r>
      <w:r w:rsidR="00A45929" w:rsidRPr="00A45929">
        <w:rPr>
          <w:rFonts w:ascii="Times New Roman" w:hAnsi="Times New Roman" w:cs="Times New Roman"/>
          <w:sz w:val="28"/>
          <w:szCs w:val="28"/>
        </w:rPr>
        <w:t>П1− наиболе</w:t>
      </w:r>
      <w:r w:rsidR="002022DD">
        <w:rPr>
          <w:rFonts w:ascii="Times New Roman" w:hAnsi="Times New Roman" w:cs="Times New Roman"/>
          <w:sz w:val="28"/>
          <w:szCs w:val="28"/>
        </w:rPr>
        <w:t xml:space="preserve">е срочные обязательства; </w:t>
      </w:r>
      <w:r w:rsidR="00A45929" w:rsidRPr="00A45929">
        <w:rPr>
          <w:rFonts w:ascii="Times New Roman" w:hAnsi="Times New Roman" w:cs="Times New Roman"/>
          <w:sz w:val="28"/>
          <w:szCs w:val="28"/>
        </w:rPr>
        <w:t xml:space="preserve">П2− краткосрочные пассивы. </w:t>
      </w:r>
    </w:p>
    <w:p w:rsidR="00A45929" w:rsidRDefault="00A45929" w:rsidP="00A45929">
      <w:pPr>
        <w:spacing w:after="0" w:line="360" w:lineRule="auto"/>
        <w:ind w:firstLine="708"/>
        <w:jc w:val="both"/>
        <w:rPr>
          <w:rFonts w:ascii="Times New Roman" w:hAnsi="Times New Roman" w:cs="Times New Roman"/>
          <w:sz w:val="28"/>
          <w:szCs w:val="28"/>
        </w:rPr>
      </w:pPr>
      <w:r w:rsidRPr="00A45929">
        <w:rPr>
          <w:rFonts w:ascii="Times New Roman" w:hAnsi="Times New Roman" w:cs="Times New Roman"/>
          <w:sz w:val="28"/>
          <w:szCs w:val="28"/>
        </w:rPr>
        <w:t>Значение данного показателя не должно опускаться ниже 0,2.</w:t>
      </w:r>
    </w:p>
    <w:p w:rsidR="00001557" w:rsidRDefault="00001557" w:rsidP="00001557">
      <w:pPr>
        <w:spacing w:after="0" w:line="360" w:lineRule="auto"/>
        <w:ind w:firstLine="709"/>
        <w:jc w:val="both"/>
        <w:rPr>
          <w:rFonts w:ascii="Times New Roman" w:hAnsi="Times New Roman" w:cs="Times New Roman"/>
          <w:sz w:val="28"/>
          <w:szCs w:val="28"/>
        </w:rPr>
      </w:pPr>
      <w:r w:rsidRPr="00001557">
        <w:rPr>
          <w:rFonts w:ascii="Times New Roman" w:hAnsi="Times New Roman" w:cs="Times New Roman"/>
          <w:sz w:val="28"/>
          <w:szCs w:val="28"/>
        </w:rPr>
        <w:t>В литературе по экономическому анализу указываются нормативные значения рассматриваемых коэффициентов. Для коэффициента абсолютной ликвидности В.В. К</w:t>
      </w:r>
      <w:r>
        <w:rPr>
          <w:rFonts w:ascii="Times New Roman" w:hAnsi="Times New Roman" w:cs="Times New Roman"/>
          <w:sz w:val="28"/>
          <w:szCs w:val="28"/>
        </w:rPr>
        <w:t>овалев считает достаточным зна</w:t>
      </w:r>
      <w:r w:rsidR="007E6182">
        <w:rPr>
          <w:rFonts w:ascii="Times New Roman" w:hAnsi="Times New Roman" w:cs="Times New Roman"/>
          <w:sz w:val="28"/>
          <w:szCs w:val="28"/>
        </w:rPr>
        <w:t>чение 0,05–0,1</w:t>
      </w:r>
      <w:r w:rsidRPr="00001557">
        <w:rPr>
          <w:rFonts w:ascii="Times New Roman" w:hAnsi="Times New Roman" w:cs="Times New Roman"/>
          <w:sz w:val="28"/>
          <w:szCs w:val="28"/>
        </w:rPr>
        <w:t>, Л.Т. Гиляровская – 0,2–0,4 [</w:t>
      </w:r>
      <w:r w:rsidR="007E6182">
        <w:rPr>
          <w:rFonts w:ascii="Times New Roman" w:hAnsi="Times New Roman" w:cs="Times New Roman"/>
          <w:sz w:val="28"/>
          <w:szCs w:val="28"/>
        </w:rPr>
        <w:t>3</w:t>
      </w:r>
      <w:r w:rsidRPr="00001557">
        <w:rPr>
          <w:rFonts w:ascii="Times New Roman" w:hAnsi="Times New Roman" w:cs="Times New Roman"/>
          <w:sz w:val="28"/>
          <w:szCs w:val="28"/>
        </w:rPr>
        <w:t xml:space="preserve">]. Оптимальное значение коэффициента </w:t>
      </w:r>
      <w:proofErr w:type="gramStart"/>
      <w:r>
        <w:rPr>
          <w:rFonts w:ascii="Times New Roman" w:hAnsi="Times New Roman" w:cs="Times New Roman"/>
          <w:sz w:val="28"/>
          <w:szCs w:val="28"/>
        </w:rPr>
        <w:t xml:space="preserve">быстрой </w:t>
      </w:r>
      <w:r w:rsidRPr="00001557">
        <w:rPr>
          <w:rFonts w:ascii="Times New Roman" w:hAnsi="Times New Roman" w:cs="Times New Roman"/>
          <w:sz w:val="28"/>
          <w:szCs w:val="28"/>
        </w:rPr>
        <w:t xml:space="preserve"> ликвидности</w:t>
      </w:r>
      <w:proofErr w:type="gramEnd"/>
      <w:r w:rsidRPr="00001557">
        <w:rPr>
          <w:rFonts w:ascii="Times New Roman" w:hAnsi="Times New Roman" w:cs="Times New Roman"/>
          <w:sz w:val="28"/>
          <w:szCs w:val="28"/>
        </w:rPr>
        <w:t xml:space="preserve"> в различных источников варьируется от 0,5 до 1, однако оно может оказаться недостаточным, если большую долю ликвидных средств занимает де</w:t>
      </w:r>
      <w:r w:rsidRPr="00001557">
        <w:rPr>
          <w:rFonts w:ascii="Times New Roman" w:hAnsi="Times New Roman" w:cs="Times New Roman"/>
          <w:sz w:val="28"/>
          <w:szCs w:val="28"/>
        </w:rPr>
        <w:lastRenderedPageBreak/>
        <w:t>биторская задолженность, часть которой является сомнительной. Наиболее часто в качестве нормативного значения коэффициента текущей ликвид</w:t>
      </w:r>
      <w:r>
        <w:rPr>
          <w:rFonts w:ascii="Times New Roman" w:hAnsi="Times New Roman" w:cs="Times New Roman"/>
          <w:sz w:val="28"/>
          <w:szCs w:val="28"/>
        </w:rPr>
        <w:t>ности встречается «не менее 2».</w:t>
      </w:r>
    </w:p>
    <w:p w:rsidR="00A45929" w:rsidRPr="00A45929" w:rsidRDefault="00A45929" w:rsidP="00A45929">
      <w:pPr>
        <w:spacing w:after="0" w:line="360" w:lineRule="auto"/>
        <w:ind w:firstLine="709"/>
        <w:jc w:val="both"/>
        <w:rPr>
          <w:rFonts w:ascii="Times New Roman" w:hAnsi="Times New Roman" w:cs="Times New Roman"/>
          <w:sz w:val="28"/>
          <w:szCs w:val="28"/>
        </w:rPr>
      </w:pPr>
      <w:r w:rsidRPr="00A45929">
        <w:rPr>
          <w:rFonts w:ascii="Times New Roman" w:hAnsi="Times New Roman" w:cs="Times New Roman"/>
          <w:sz w:val="28"/>
          <w:szCs w:val="28"/>
        </w:rPr>
        <w:t xml:space="preserve">Для комплексной оценки ликвидности баланса в целом рекомендуется использовать общий показатель ликвидности баланса предприятия, который </w:t>
      </w:r>
    </w:p>
    <w:p w:rsidR="00A45929" w:rsidRPr="00A45929" w:rsidRDefault="00A45929" w:rsidP="00A45929">
      <w:pPr>
        <w:spacing w:after="0" w:line="360" w:lineRule="auto"/>
        <w:jc w:val="both"/>
        <w:rPr>
          <w:rFonts w:ascii="Times New Roman" w:hAnsi="Times New Roman" w:cs="Times New Roman"/>
          <w:sz w:val="28"/>
          <w:szCs w:val="28"/>
        </w:rPr>
      </w:pPr>
      <w:r w:rsidRPr="00A45929">
        <w:rPr>
          <w:rFonts w:ascii="Times New Roman" w:hAnsi="Times New Roman" w:cs="Times New Roman"/>
          <w:sz w:val="28"/>
          <w:szCs w:val="28"/>
        </w:rPr>
        <w:t xml:space="preserve">показывает отношение суммы всех ликвидных средств предприятия к сумме всех платежных обязательств (краткосрочных, долгосрочных, среднесрочных) при условии, что различные группы ликвидных средств и платежных обязательств входят в указанные суммы с определенными весовыми коэффициентами, учитывающими их значимость с точки зрения сроков поступления средств и погашения обязательств. Общий показатель ликвидности баланса определяется по формуле:  </w:t>
      </w:r>
    </w:p>
    <w:p w:rsidR="00A45929" w:rsidRDefault="00A45929" w:rsidP="00D10EFC">
      <w:pPr>
        <w:spacing w:after="0" w:line="360" w:lineRule="auto"/>
        <w:ind w:firstLine="709"/>
        <w:jc w:val="right"/>
        <w:rPr>
          <w:rFonts w:ascii="Times New Roman" w:hAnsi="Times New Roman" w:cs="Times New Roman"/>
          <w:sz w:val="28"/>
          <w:szCs w:val="28"/>
        </w:rPr>
      </w:pPr>
      <w:r w:rsidRPr="00A45929">
        <w:rPr>
          <w:rFonts w:ascii="Times New Roman" w:hAnsi="Times New Roman" w:cs="Times New Roman"/>
          <w:i/>
          <w:sz w:val="28"/>
          <w:szCs w:val="28"/>
        </w:rPr>
        <w:t>К</w:t>
      </w:r>
      <w:r w:rsidRPr="00DA7D00">
        <w:rPr>
          <w:rFonts w:ascii="Times New Roman" w:hAnsi="Times New Roman" w:cs="Times New Roman"/>
          <w:i/>
          <w:szCs w:val="28"/>
        </w:rPr>
        <w:t>ОЛ</w:t>
      </w:r>
      <w:r w:rsidRPr="00A45929">
        <w:rPr>
          <w:rFonts w:ascii="Times New Roman" w:hAnsi="Times New Roman" w:cs="Times New Roman"/>
          <w:i/>
          <w:sz w:val="28"/>
          <w:szCs w:val="28"/>
        </w:rPr>
        <w:t xml:space="preserve"> = (А1 + 0,5А2 + 0,3А3) / (П1 + 0,5П2 + 0,3П3</w:t>
      </w:r>
      <w:proofErr w:type="gramStart"/>
      <w:r w:rsidRPr="00A45929">
        <w:rPr>
          <w:rFonts w:ascii="Times New Roman" w:hAnsi="Times New Roman" w:cs="Times New Roman"/>
          <w:i/>
          <w:sz w:val="28"/>
          <w:szCs w:val="28"/>
        </w:rPr>
        <w:t>),</w:t>
      </w:r>
      <w:r w:rsidR="00D10EFC" w:rsidRPr="00817A83">
        <w:rPr>
          <w:rFonts w:ascii="Times New Roman" w:hAnsi="Times New Roman" w:cs="Times New Roman"/>
          <w:i/>
          <w:sz w:val="28"/>
          <w:szCs w:val="28"/>
        </w:rPr>
        <w:t xml:space="preserve">   </w:t>
      </w:r>
      <w:proofErr w:type="gramEnd"/>
      <w:r w:rsidR="00D10EFC" w:rsidRPr="00817A83">
        <w:rPr>
          <w:rFonts w:ascii="Times New Roman" w:hAnsi="Times New Roman" w:cs="Times New Roman"/>
          <w:i/>
          <w:sz w:val="28"/>
          <w:szCs w:val="28"/>
        </w:rPr>
        <w:t xml:space="preserve">        </w:t>
      </w:r>
      <w:r w:rsidRPr="00A45929">
        <w:rPr>
          <w:rFonts w:ascii="Times New Roman" w:hAnsi="Times New Roman" w:cs="Times New Roman"/>
          <w:i/>
          <w:sz w:val="28"/>
          <w:szCs w:val="28"/>
        </w:rPr>
        <w:t xml:space="preserve"> (1.4)</w:t>
      </w:r>
      <w:r w:rsidRPr="00A45929">
        <w:rPr>
          <w:rFonts w:ascii="Times New Roman" w:hAnsi="Times New Roman" w:cs="Times New Roman"/>
          <w:sz w:val="28"/>
          <w:szCs w:val="28"/>
        </w:rPr>
        <w:t xml:space="preserve">            </w:t>
      </w:r>
    </w:p>
    <w:p w:rsidR="00A45929" w:rsidRDefault="00A45929" w:rsidP="00A45929">
      <w:pPr>
        <w:spacing w:after="0" w:line="360" w:lineRule="auto"/>
        <w:ind w:firstLine="709"/>
        <w:jc w:val="both"/>
        <w:rPr>
          <w:rFonts w:ascii="Times New Roman" w:hAnsi="Times New Roman" w:cs="Times New Roman"/>
          <w:sz w:val="28"/>
          <w:szCs w:val="28"/>
        </w:rPr>
      </w:pPr>
      <w:r w:rsidRPr="00A45929">
        <w:rPr>
          <w:rFonts w:ascii="Times New Roman" w:hAnsi="Times New Roman" w:cs="Times New Roman"/>
          <w:sz w:val="28"/>
          <w:szCs w:val="28"/>
        </w:rPr>
        <w:t xml:space="preserve"> Значение данного коэффициента должно быть больше или равно 1. </w:t>
      </w:r>
    </w:p>
    <w:p w:rsidR="00A45929" w:rsidRDefault="00A45929" w:rsidP="00A45929">
      <w:pPr>
        <w:spacing w:after="0" w:line="360" w:lineRule="auto"/>
        <w:ind w:firstLine="709"/>
        <w:jc w:val="both"/>
        <w:rPr>
          <w:rFonts w:ascii="Times New Roman" w:hAnsi="Times New Roman" w:cs="Times New Roman"/>
          <w:sz w:val="28"/>
          <w:szCs w:val="28"/>
        </w:rPr>
      </w:pPr>
      <w:r w:rsidRPr="00A45929">
        <w:rPr>
          <w:rFonts w:ascii="Times New Roman" w:hAnsi="Times New Roman" w:cs="Times New Roman"/>
          <w:sz w:val="28"/>
          <w:szCs w:val="28"/>
        </w:rPr>
        <w:t>В процессе анализа ликвидности баланса каждый из рассмотренных коэффициентов ликвидности рассчитывается на начало и конец отчетного периода. Если фактическое значение коэффициента не соответствует нормальному ограничению, то оценить его можно по динамике (увел</w:t>
      </w:r>
      <w:r w:rsidR="008F5336">
        <w:rPr>
          <w:rFonts w:ascii="Times New Roman" w:hAnsi="Times New Roman" w:cs="Times New Roman"/>
          <w:sz w:val="28"/>
          <w:szCs w:val="28"/>
        </w:rPr>
        <w:t>ичение или снижение значения) [</w:t>
      </w:r>
      <w:r w:rsidRPr="00A45929">
        <w:rPr>
          <w:rFonts w:ascii="Times New Roman" w:hAnsi="Times New Roman" w:cs="Times New Roman"/>
          <w:sz w:val="28"/>
          <w:szCs w:val="28"/>
        </w:rPr>
        <w:t xml:space="preserve">4].  </w:t>
      </w:r>
    </w:p>
    <w:p w:rsidR="00A45929" w:rsidRDefault="00A45929" w:rsidP="00A45929">
      <w:pPr>
        <w:spacing w:after="0" w:line="360" w:lineRule="auto"/>
        <w:ind w:firstLine="709"/>
        <w:jc w:val="both"/>
        <w:rPr>
          <w:rFonts w:ascii="Times New Roman" w:hAnsi="Times New Roman" w:cs="Times New Roman"/>
          <w:sz w:val="28"/>
          <w:szCs w:val="28"/>
        </w:rPr>
      </w:pPr>
      <w:r w:rsidRPr="00A45929">
        <w:rPr>
          <w:rFonts w:ascii="Times New Roman" w:hAnsi="Times New Roman" w:cs="Times New Roman"/>
          <w:sz w:val="28"/>
          <w:szCs w:val="28"/>
        </w:rPr>
        <w:t>Для оценки финансовой устойчивости предприятия используют систему абсолютных и относительных показателей. Абсолютными показателями финансовой устойчивости являются показатели, характеризующие состояние запасов и обеспеченность их источниками формирования:</w:t>
      </w:r>
    </w:p>
    <w:p w:rsidR="004E5073" w:rsidRPr="004259F8" w:rsidRDefault="004E5073" w:rsidP="004E5073">
      <w:pPr>
        <w:pStyle w:val="1"/>
        <w:shd w:val="clear" w:color="auto" w:fill="FFFFFF"/>
        <w:spacing w:before="0" w:beforeAutospacing="0" w:after="0" w:afterAutospacing="0" w:line="360" w:lineRule="auto"/>
        <w:ind w:firstLine="709"/>
        <w:jc w:val="both"/>
        <w:rPr>
          <w:b w:val="0"/>
          <w:color w:val="000000"/>
          <w:sz w:val="28"/>
          <w:szCs w:val="28"/>
          <w:shd w:val="clear" w:color="auto" w:fill="FFFFFF"/>
        </w:rPr>
      </w:pPr>
      <w:bookmarkStart w:id="7" w:name="_Toc525143090"/>
      <w:bookmarkStart w:id="8" w:name="_Toc525143783"/>
      <w:r w:rsidRPr="004259F8">
        <w:rPr>
          <w:b w:val="0"/>
          <w:color w:val="000000"/>
          <w:sz w:val="28"/>
          <w:szCs w:val="28"/>
          <w:shd w:val="clear" w:color="auto" w:fill="FFFFFF"/>
        </w:rPr>
        <w:t>Коэффициент платежеспособности (или финансовой независимости) рассчитывается по следующей формуле:</w:t>
      </w:r>
      <w:bookmarkEnd w:id="7"/>
      <w:bookmarkEnd w:id="8"/>
    </w:p>
    <w:p w:rsidR="004E5073" w:rsidRPr="004E5073" w:rsidRDefault="004E5073" w:rsidP="00D10EFC">
      <w:pPr>
        <w:pStyle w:val="1"/>
        <w:shd w:val="clear" w:color="auto" w:fill="FFFFFF"/>
        <w:spacing w:before="0" w:beforeAutospacing="0" w:after="0" w:afterAutospacing="0" w:line="360" w:lineRule="auto"/>
        <w:ind w:firstLine="851"/>
        <w:jc w:val="right"/>
        <w:rPr>
          <w:b w:val="0"/>
          <w:i/>
          <w:color w:val="000000"/>
          <w:sz w:val="28"/>
          <w:szCs w:val="28"/>
          <w:shd w:val="clear" w:color="auto" w:fill="FFFFFF"/>
        </w:rPr>
      </w:pPr>
      <w:bookmarkStart w:id="9" w:name="_Toc525143091"/>
      <w:bookmarkStart w:id="10" w:name="_Toc525143784"/>
      <w:proofErr w:type="spellStart"/>
      <w:r w:rsidRPr="004E5073">
        <w:rPr>
          <w:b w:val="0"/>
          <w:i/>
          <w:color w:val="000000"/>
          <w:sz w:val="28"/>
          <w:szCs w:val="28"/>
          <w:shd w:val="clear" w:color="auto" w:fill="FFFFFF"/>
        </w:rPr>
        <w:t>Кпл</w:t>
      </w:r>
      <w:proofErr w:type="spellEnd"/>
      <w:r w:rsidRPr="004E5073">
        <w:rPr>
          <w:b w:val="0"/>
          <w:i/>
          <w:color w:val="000000"/>
          <w:sz w:val="28"/>
          <w:szCs w:val="28"/>
          <w:shd w:val="clear" w:color="auto" w:fill="FFFFFF"/>
        </w:rPr>
        <w:t xml:space="preserve"> = (СК/СВК) х 100</w:t>
      </w:r>
      <w:proofErr w:type="gramStart"/>
      <w:r w:rsidRPr="004E5073">
        <w:rPr>
          <w:b w:val="0"/>
          <w:i/>
          <w:color w:val="000000"/>
          <w:sz w:val="28"/>
          <w:szCs w:val="28"/>
          <w:shd w:val="clear" w:color="auto" w:fill="FFFFFF"/>
        </w:rPr>
        <w:t>%,</w:t>
      </w:r>
      <w:r>
        <w:rPr>
          <w:b w:val="0"/>
          <w:i/>
          <w:color w:val="000000"/>
          <w:sz w:val="28"/>
          <w:szCs w:val="28"/>
          <w:shd w:val="clear" w:color="auto" w:fill="FFFFFF"/>
        </w:rPr>
        <w:t xml:space="preserve">   </w:t>
      </w:r>
      <w:proofErr w:type="gramEnd"/>
      <w:r>
        <w:rPr>
          <w:b w:val="0"/>
          <w:i/>
          <w:color w:val="000000"/>
          <w:sz w:val="28"/>
          <w:szCs w:val="28"/>
          <w:shd w:val="clear" w:color="auto" w:fill="FFFFFF"/>
        </w:rPr>
        <w:t xml:space="preserve">                                                     </w:t>
      </w:r>
      <w:r w:rsidRPr="004E5073">
        <w:rPr>
          <w:b w:val="0"/>
          <w:i/>
          <w:color w:val="000000"/>
          <w:sz w:val="28"/>
          <w:szCs w:val="28"/>
          <w:shd w:val="clear" w:color="auto" w:fill="FFFFFF"/>
        </w:rPr>
        <w:t>(1.</w:t>
      </w:r>
      <w:r w:rsidR="008827FD">
        <w:rPr>
          <w:b w:val="0"/>
          <w:i/>
          <w:color w:val="000000"/>
          <w:sz w:val="28"/>
          <w:szCs w:val="28"/>
          <w:shd w:val="clear" w:color="auto" w:fill="FFFFFF"/>
        </w:rPr>
        <w:t>5</w:t>
      </w:r>
      <w:r w:rsidRPr="004E5073">
        <w:rPr>
          <w:b w:val="0"/>
          <w:i/>
          <w:color w:val="000000"/>
          <w:sz w:val="28"/>
          <w:szCs w:val="28"/>
          <w:shd w:val="clear" w:color="auto" w:fill="FFFFFF"/>
        </w:rPr>
        <w:t>)</w:t>
      </w:r>
      <w:bookmarkEnd w:id="9"/>
      <w:bookmarkEnd w:id="10"/>
    </w:p>
    <w:p w:rsidR="004E5073" w:rsidRPr="004259F8" w:rsidRDefault="002022DD" w:rsidP="002022DD">
      <w:pPr>
        <w:pStyle w:val="1"/>
        <w:shd w:val="clear" w:color="auto" w:fill="FFFFFF"/>
        <w:spacing w:before="0" w:beforeAutospacing="0" w:after="0" w:afterAutospacing="0" w:line="360" w:lineRule="auto"/>
        <w:ind w:firstLine="851"/>
        <w:jc w:val="both"/>
        <w:rPr>
          <w:b w:val="0"/>
          <w:color w:val="000000"/>
          <w:sz w:val="28"/>
          <w:szCs w:val="28"/>
          <w:shd w:val="clear" w:color="auto" w:fill="FFFFFF"/>
        </w:rPr>
      </w:pPr>
      <w:bookmarkStart w:id="11" w:name="_Toc525143092"/>
      <w:bookmarkStart w:id="12" w:name="_Toc525143785"/>
      <w:r>
        <w:rPr>
          <w:b w:val="0"/>
          <w:color w:val="000000"/>
          <w:sz w:val="28"/>
          <w:szCs w:val="28"/>
          <w:shd w:val="clear" w:color="auto" w:fill="FFFFFF"/>
        </w:rPr>
        <w:t>Г</w:t>
      </w:r>
      <w:r w:rsidR="004E5073" w:rsidRPr="004259F8">
        <w:rPr>
          <w:b w:val="0"/>
          <w:color w:val="000000"/>
          <w:sz w:val="28"/>
          <w:szCs w:val="28"/>
          <w:shd w:val="clear" w:color="auto" w:fill="FFFFFF"/>
        </w:rPr>
        <w:t>де</w:t>
      </w:r>
      <w:bookmarkStart w:id="13" w:name="_Toc525143093"/>
      <w:bookmarkStart w:id="14" w:name="_Toc525143786"/>
      <w:bookmarkEnd w:id="11"/>
      <w:bookmarkEnd w:id="12"/>
      <w:r>
        <w:rPr>
          <w:b w:val="0"/>
          <w:color w:val="000000"/>
          <w:sz w:val="28"/>
          <w:szCs w:val="28"/>
          <w:shd w:val="clear" w:color="auto" w:fill="FFFFFF"/>
        </w:rPr>
        <w:t xml:space="preserve"> </w:t>
      </w:r>
      <w:proofErr w:type="spellStart"/>
      <w:r w:rsidR="004E5073" w:rsidRPr="004259F8">
        <w:rPr>
          <w:b w:val="0"/>
          <w:color w:val="000000"/>
          <w:sz w:val="28"/>
          <w:szCs w:val="28"/>
          <w:shd w:val="clear" w:color="auto" w:fill="FFFFFF"/>
        </w:rPr>
        <w:t>Кпл</w:t>
      </w:r>
      <w:proofErr w:type="spellEnd"/>
      <w:r w:rsidR="004E5073" w:rsidRPr="004259F8">
        <w:rPr>
          <w:b w:val="0"/>
          <w:color w:val="000000"/>
          <w:sz w:val="28"/>
          <w:szCs w:val="28"/>
          <w:shd w:val="clear" w:color="auto" w:fill="FFFFFF"/>
        </w:rPr>
        <w:t xml:space="preserve"> – коэффициент платежеспособности;</w:t>
      </w:r>
      <w:bookmarkStart w:id="15" w:name="_Toc525143094"/>
      <w:bookmarkStart w:id="16" w:name="_Toc525143787"/>
      <w:bookmarkEnd w:id="13"/>
      <w:bookmarkEnd w:id="14"/>
      <w:r>
        <w:rPr>
          <w:b w:val="0"/>
          <w:color w:val="000000"/>
          <w:sz w:val="28"/>
          <w:szCs w:val="28"/>
          <w:shd w:val="clear" w:color="auto" w:fill="FFFFFF"/>
        </w:rPr>
        <w:t xml:space="preserve"> </w:t>
      </w:r>
      <w:r w:rsidR="004E5073" w:rsidRPr="004259F8">
        <w:rPr>
          <w:b w:val="0"/>
          <w:color w:val="000000"/>
          <w:sz w:val="28"/>
          <w:szCs w:val="28"/>
          <w:shd w:val="clear" w:color="auto" w:fill="FFFFFF"/>
        </w:rPr>
        <w:t>СК – собственный к</w:t>
      </w:r>
      <w:r>
        <w:rPr>
          <w:b w:val="0"/>
          <w:color w:val="000000"/>
          <w:sz w:val="28"/>
          <w:szCs w:val="28"/>
          <w:shd w:val="clear" w:color="auto" w:fill="FFFFFF"/>
        </w:rPr>
        <w:t xml:space="preserve">апитал </w:t>
      </w:r>
      <w:proofErr w:type="gramStart"/>
      <w:r>
        <w:rPr>
          <w:b w:val="0"/>
          <w:color w:val="000000"/>
          <w:sz w:val="28"/>
          <w:szCs w:val="28"/>
          <w:shd w:val="clear" w:color="auto" w:fill="FFFFFF"/>
        </w:rPr>
        <w:t>( раздел</w:t>
      </w:r>
      <w:proofErr w:type="gramEnd"/>
      <w:r>
        <w:rPr>
          <w:b w:val="0"/>
          <w:color w:val="000000"/>
          <w:sz w:val="28"/>
          <w:szCs w:val="28"/>
          <w:shd w:val="clear" w:color="auto" w:fill="FFFFFF"/>
        </w:rPr>
        <w:t xml:space="preserve"> 3 баланса плюс доходы будущих периодов и р</w:t>
      </w:r>
      <w:r w:rsidR="004E5073" w:rsidRPr="004259F8">
        <w:rPr>
          <w:b w:val="0"/>
          <w:color w:val="000000"/>
          <w:sz w:val="28"/>
          <w:szCs w:val="28"/>
          <w:shd w:val="clear" w:color="auto" w:fill="FFFFFF"/>
        </w:rPr>
        <w:t>езервы предстоящих расходов и платежей из раздела 5 баланса).</w:t>
      </w:r>
      <w:bookmarkEnd w:id="15"/>
      <w:bookmarkEnd w:id="16"/>
    </w:p>
    <w:p w:rsidR="00AB15E4" w:rsidRDefault="00AA63A2" w:rsidP="00001557">
      <w:pPr>
        <w:spacing w:after="0" w:line="360" w:lineRule="auto"/>
        <w:ind w:firstLine="709"/>
        <w:jc w:val="both"/>
      </w:pPr>
      <w:r>
        <w:rPr>
          <w:rFonts w:ascii="Times New Roman" w:hAnsi="Times New Roman" w:cs="Times New Roman"/>
          <w:sz w:val="28"/>
          <w:szCs w:val="28"/>
        </w:rPr>
        <w:lastRenderedPageBreak/>
        <w:t>В условиях инфляционной среды во избежание искажающего воздействия инфляции при определении влияния факторов на изменение коэффициента ликвидности в расчет следует принимать не абсолютный прирост текущих активов и пассивов, а изменение</w:t>
      </w:r>
      <w:r w:rsidR="00AB15E4">
        <w:rPr>
          <w:rFonts w:ascii="Times New Roman" w:hAnsi="Times New Roman" w:cs="Times New Roman"/>
          <w:sz w:val="28"/>
          <w:szCs w:val="28"/>
        </w:rPr>
        <w:t xml:space="preserve"> их доли в общей валюте баланса.</w:t>
      </w:r>
      <w:r w:rsidR="00AB15E4" w:rsidRPr="00AB15E4">
        <w:t xml:space="preserve"> </w:t>
      </w:r>
    </w:p>
    <w:p w:rsidR="00AA63A2" w:rsidRDefault="00AA63A2" w:rsidP="00AA63A2">
      <w:pPr>
        <w:spacing w:after="0" w:line="360" w:lineRule="auto"/>
        <w:ind w:firstLine="708"/>
        <w:jc w:val="both"/>
        <w:rPr>
          <w:rFonts w:ascii="Times New Roman" w:hAnsi="Times New Roman" w:cs="Times New Roman"/>
          <w:sz w:val="28"/>
          <w:szCs w:val="28"/>
        </w:rPr>
      </w:pPr>
      <w:r w:rsidRPr="00AA63A2">
        <w:rPr>
          <w:rFonts w:ascii="Times New Roman" w:hAnsi="Times New Roman" w:cs="Times New Roman"/>
          <w:sz w:val="28"/>
          <w:szCs w:val="28"/>
        </w:rPr>
        <w:t>К абсолютным показателям платежеспособности отн</w:t>
      </w:r>
      <w:r>
        <w:rPr>
          <w:rFonts w:ascii="Times New Roman" w:hAnsi="Times New Roman" w:cs="Times New Roman"/>
          <w:sz w:val="28"/>
          <w:szCs w:val="28"/>
        </w:rPr>
        <w:t xml:space="preserve">осится чистый оборотный капитал </w:t>
      </w:r>
      <w:r w:rsidRPr="00AA63A2">
        <w:rPr>
          <w:rFonts w:ascii="Times New Roman" w:hAnsi="Times New Roman" w:cs="Times New Roman"/>
          <w:sz w:val="28"/>
          <w:szCs w:val="28"/>
        </w:rPr>
        <w:t xml:space="preserve">(иначе: чистые текущие активы, чистый мобильный капитал; рабочий капитал) Он </w:t>
      </w:r>
      <w:proofErr w:type="gramStart"/>
      <w:r w:rsidRPr="00AA63A2">
        <w:rPr>
          <w:rFonts w:ascii="Times New Roman" w:hAnsi="Times New Roman" w:cs="Times New Roman"/>
          <w:sz w:val="28"/>
          <w:szCs w:val="28"/>
        </w:rPr>
        <w:t>может</w:t>
      </w:r>
      <w:r w:rsidR="00001557">
        <w:rPr>
          <w:rFonts w:ascii="Times New Roman" w:hAnsi="Times New Roman" w:cs="Times New Roman"/>
          <w:sz w:val="28"/>
          <w:szCs w:val="28"/>
        </w:rPr>
        <w:t xml:space="preserve">  </w:t>
      </w:r>
      <w:r w:rsidRPr="00AA63A2">
        <w:rPr>
          <w:rFonts w:ascii="Times New Roman" w:hAnsi="Times New Roman" w:cs="Times New Roman"/>
          <w:sz w:val="28"/>
          <w:szCs w:val="28"/>
        </w:rPr>
        <w:t>рассчитываться</w:t>
      </w:r>
      <w:proofErr w:type="gramEnd"/>
      <w:r w:rsidRPr="00AA63A2">
        <w:rPr>
          <w:rFonts w:ascii="Times New Roman" w:hAnsi="Times New Roman" w:cs="Times New Roman"/>
          <w:sz w:val="28"/>
          <w:szCs w:val="28"/>
        </w:rPr>
        <w:t xml:space="preserve"> двояко:</w:t>
      </w:r>
    </w:p>
    <w:p w:rsidR="00AA63A2" w:rsidRPr="00AA63A2" w:rsidRDefault="00AA63A2" w:rsidP="000A17E7">
      <w:pPr>
        <w:spacing w:after="0" w:line="360" w:lineRule="auto"/>
        <w:ind w:firstLine="708"/>
        <w:jc w:val="right"/>
        <w:rPr>
          <w:rFonts w:ascii="Times New Roman" w:hAnsi="Times New Roman" w:cs="Times New Roman"/>
          <w:i/>
          <w:sz w:val="28"/>
          <w:szCs w:val="28"/>
        </w:rPr>
      </w:pPr>
      <w:r w:rsidRPr="00AA63A2">
        <w:rPr>
          <w:rFonts w:ascii="Times New Roman" w:hAnsi="Times New Roman" w:cs="Times New Roman"/>
          <w:i/>
          <w:sz w:val="28"/>
          <w:szCs w:val="28"/>
        </w:rPr>
        <w:t xml:space="preserve">ЧОК=ОА ˗ </w:t>
      </w:r>
      <w:proofErr w:type="gramStart"/>
      <w:r w:rsidRPr="00AA63A2">
        <w:rPr>
          <w:rFonts w:ascii="Times New Roman" w:hAnsi="Times New Roman" w:cs="Times New Roman"/>
          <w:i/>
          <w:sz w:val="28"/>
          <w:szCs w:val="28"/>
        </w:rPr>
        <w:t>КО,</w:t>
      </w:r>
      <w:r>
        <w:rPr>
          <w:rFonts w:ascii="Times New Roman" w:hAnsi="Times New Roman" w:cs="Times New Roman"/>
          <w:i/>
          <w:sz w:val="28"/>
          <w:szCs w:val="28"/>
        </w:rPr>
        <w:t xml:space="preserve">   </w:t>
      </w:r>
      <w:proofErr w:type="gramEnd"/>
      <w:r>
        <w:rPr>
          <w:rFonts w:ascii="Times New Roman" w:hAnsi="Times New Roman" w:cs="Times New Roman"/>
          <w:i/>
          <w:sz w:val="28"/>
          <w:szCs w:val="28"/>
        </w:rPr>
        <w:t xml:space="preserve">                                               (1.</w:t>
      </w:r>
      <w:r w:rsidR="008827FD">
        <w:rPr>
          <w:rFonts w:ascii="Times New Roman" w:hAnsi="Times New Roman" w:cs="Times New Roman"/>
          <w:i/>
          <w:sz w:val="28"/>
          <w:szCs w:val="28"/>
        </w:rPr>
        <w:t>6</w:t>
      </w:r>
      <w:r>
        <w:rPr>
          <w:rFonts w:ascii="Times New Roman" w:hAnsi="Times New Roman" w:cs="Times New Roman"/>
          <w:i/>
          <w:sz w:val="28"/>
          <w:szCs w:val="28"/>
        </w:rPr>
        <w:t>)</w:t>
      </w:r>
    </w:p>
    <w:p w:rsidR="00AA63A2" w:rsidRPr="00AA63A2" w:rsidRDefault="002022DD" w:rsidP="002022D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Где </w:t>
      </w:r>
      <w:r w:rsidR="00C77177" w:rsidRPr="00C77177">
        <w:rPr>
          <w:rFonts w:ascii="Times New Roman" w:hAnsi="Times New Roman" w:cs="Times New Roman"/>
          <w:sz w:val="28"/>
          <w:szCs w:val="28"/>
        </w:rPr>
        <w:t>ЧОК</w:t>
      </w:r>
      <w:r w:rsidR="00AB15E4">
        <w:rPr>
          <w:rFonts w:ascii="Times New Roman" w:hAnsi="Times New Roman" w:cs="Times New Roman"/>
          <w:sz w:val="28"/>
          <w:szCs w:val="28"/>
        </w:rPr>
        <w:t xml:space="preserve"> </w:t>
      </w:r>
      <w:r w:rsidR="00AB15E4" w:rsidRPr="00AB15E4">
        <w:rPr>
          <w:rFonts w:ascii="Times New Roman" w:hAnsi="Times New Roman" w:cs="Times New Roman"/>
          <w:b/>
          <w:sz w:val="28"/>
          <w:szCs w:val="28"/>
        </w:rPr>
        <w:t>-</w:t>
      </w:r>
      <w:r w:rsidR="00AB15E4">
        <w:rPr>
          <w:rFonts w:ascii="Times New Roman" w:hAnsi="Times New Roman" w:cs="Times New Roman"/>
          <w:sz w:val="28"/>
          <w:szCs w:val="28"/>
        </w:rPr>
        <w:t xml:space="preserve"> </w:t>
      </w:r>
      <w:r w:rsidR="00C77177" w:rsidRPr="00C77177">
        <w:rPr>
          <w:rFonts w:ascii="Times New Roman" w:hAnsi="Times New Roman" w:cs="Times New Roman"/>
          <w:sz w:val="28"/>
          <w:szCs w:val="28"/>
        </w:rPr>
        <w:t>чистый оборотный капитал</w:t>
      </w:r>
      <w:r>
        <w:rPr>
          <w:rFonts w:ascii="Times New Roman" w:hAnsi="Times New Roman" w:cs="Times New Roman"/>
          <w:sz w:val="28"/>
          <w:szCs w:val="28"/>
        </w:rPr>
        <w:t xml:space="preserve">; </w:t>
      </w:r>
      <w:r w:rsidR="00AA63A2">
        <w:rPr>
          <w:rFonts w:ascii="Times New Roman" w:hAnsi="Times New Roman" w:cs="Times New Roman"/>
          <w:sz w:val="28"/>
          <w:szCs w:val="28"/>
        </w:rPr>
        <w:t xml:space="preserve">ОА </w:t>
      </w:r>
      <w:r w:rsidR="00AB15E4" w:rsidRPr="00AB15E4">
        <w:rPr>
          <w:rFonts w:ascii="Times New Roman" w:hAnsi="Times New Roman" w:cs="Times New Roman"/>
          <w:b/>
          <w:sz w:val="28"/>
          <w:szCs w:val="28"/>
        </w:rPr>
        <w:t>-</w:t>
      </w:r>
      <w:r w:rsidR="00AB15E4">
        <w:rPr>
          <w:rFonts w:ascii="Times New Roman" w:hAnsi="Times New Roman" w:cs="Times New Roman"/>
          <w:b/>
          <w:sz w:val="28"/>
          <w:szCs w:val="28"/>
        </w:rPr>
        <w:t xml:space="preserve"> </w:t>
      </w:r>
      <w:r w:rsidR="00324F4E">
        <w:rPr>
          <w:rFonts w:ascii="Times New Roman" w:hAnsi="Times New Roman" w:cs="Times New Roman"/>
          <w:sz w:val="28"/>
          <w:szCs w:val="28"/>
        </w:rPr>
        <w:t>о</w:t>
      </w:r>
      <w:r w:rsidR="00AA63A2" w:rsidRPr="00AA63A2">
        <w:rPr>
          <w:rFonts w:ascii="Times New Roman" w:hAnsi="Times New Roman" w:cs="Times New Roman"/>
          <w:sz w:val="28"/>
          <w:szCs w:val="28"/>
        </w:rPr>
        <w:t>боротные активы</w:t>
      </w:r>
      <w:r>
        <w:rPr>
          <w:rFonts w:ascii="Times New Roman" w:hAnsi="Times New Roman" w:cs="Times New Roman"/>
          <w:sz w:val="28"/>
          <w:szCs w:val="28"/>
        </w:rPr>
        <w:t xml:space="preserve">; </w:t>
      </w:r>
      <w:r w:rsidR="00AA63A2">
        <w:rPr>
          <w:rFonts w:ascii="Times New Roman" w:hAnsi="Times New Roman" w:cs="Times New Roman"/>
          <w:sz w:val="28"/>
          <w:szCs w:val="28"/>
        </w:rPr>
        <w:t>КО</w:t>
      </w:r>
      <w:r w:rsidR="00AB15E4">
        <w:rPr>
          <w:rFonts w:ascii="Times New Roman" w:hAnsi="Times New Roman" w:cs="Times New Roman"/>
          <w:sz w:val="28"/>
          <w:szCs w:val="28"/>
        </w:rPr>
        <w:t xml:space="preserve"> </w:t>
      </w:r>
      <w:r w:rsidR="00AA63A2" w:rsidRPr="00AB15E4">
        <w:rPr>
          <w:rFonts w:ascii="Times New Roman" w:hAnsi="Times New Roman" w:cs="Times New Roman"/>
          <w:b/>
          <w:sz w:val="28"/>
          <w:szCs w:val="28"/>
        </w:rPr>
        <w:t>-</w:t>
      </w:r>
      <w:r w:rsidR="00AB15E4">
        <w:rPr>
          <w:rFonts w:ascii="Times New Roman" w:hAnsi="Times New Roman" w:cs="Times New Roman"/>
          <w:b/>
          <w:sz w:val="28"/>
          <w:szCs w:val="28"/>
        </w:rPr>
        <w:t xml:space="preserve"> </w:t>
      </w:r>
      <w:r w:rsidR="00324F4E">
        <w:rPr>
          <w:rFonts w:ascii="Times New Roman" w:hAnsi="Times New Roman" w:cs="Times New Roman"/>
          <w:sz w:val="28"/>
          <w:szCs w:val="28"/>
        </w:rPr>
        <w:t>к</w:t>
      </w:r>
      <w:r w:rsidR="00AA63A2" w:rsidRPr="00AA63A2">
        <w:rPr>
          <w:rFonts w:ascii="Times New Roman" w:hAnsi="Times New Roman" w:cs="Times New Roman"/>
          <w:sz w:val="28"/>
          <w:szCs w:val="28"/>
        </w:rPr>
        <w:t>раткосрочные обязательства</w:t>
      </w:r>
      <w:r w:rsidR="00AA63A2">
        <w:rPr>
          <w:rFonts w:ascii="Times New Roman" w:hAnsi="Times New Roman" w:cs="Times New Roman"/>
          <w:sz w:val="28"/>
          <w:szCs w:val="28"/>
        </w:rPr>
        <w:t>.</w:t>
      </w:r>
    </w:p>
    <w:p w:rsidR="00AA63A2" w:rsidRDefault="000A17E7" w:rsidP="000A17E7">
      <w:pPr>
        <w:spacing w:after="0" w:line="360" w:lineRule="auto"/>
        <w:ind w:firstLine="708"/>
        <w:jc w:val="right"/>
        <w:rPr>
          <w:rFonts w:ascii="Times New Roman" w:hAnsi="Times New Roman" w:cs="Times New Roman"/>
          <w:i/>
          <w:sz w:val="28"/>
          <w:szCs w:val="28"/>
        </w:rPr>
      </w:pPr>
      <w:r>
        <w:rPr>
          <w:rFonts w:ascii="Times New Roman" w:hAnsi="Times New Roman" w:cs="Times New Roman"/>
          <w:i/>
          <w:sz w:val="28"/>
          <w:szCs w:val="28"/>
        </w:rPr>
        <w:t>ЧОК=СК+ДО-</w:t>
      </w:r>
      <w:proofErr w:type="gramStart"/>
      <w:r>
        <w:rPr>
          <w:rFonts w:ascii="Times New Roman" w:hAnsi="Times New Roman" w:cs="Times New Roman"/>
          <w:i/>
          <w:sz w:val="28"/>
          <w:szCs w:val="28"/>
        </w:rPr>
        <w:t xml:space="preserve">ВА,   </w:t>
      </w:r>
      <w:proofErr w:type="gramEnd"/>
      <w:r>
        <w:rPr>
          <w:rFonts w:ascii="Times New Roman" w:hAnsi="Times New Roman" w:cs="Times New Roman"/>
          <w:i/>
          <w:sz w:val="28"/>
          <w:szCs w:val="28"/>
        </w:rPr>
        <w:t xml:space="preserve">   </w:t>
      </w:r>
      <w:r w:rsidRPr="00817A83">
        <w:rPr>
          <w:rFonts w:ascii="Times New Roman" w:hAnsi="Times New Roman" w:cs="Times New Roman"/>
          <w:i/>
          <w:sz w:val="28"/>
          <w:szCs w:val="28"/>
        </w:rPr>
        <w:t xml:space="preserve">           </w:t>
      </w:r>
      <w:r w:rsidR="00AA63A2" w:rsidRPr="00AA63A2">
        <w:rPr>
          <w:rFonts w:ascii="Times New Roman" w:hAnsi="Times New Roman" w:cs="Times New Roman"/>
          <w:i/>
          <w:sz w:val="28"/>
          <w:szCs w:val="28"/>
        </w:rPr>
        <w:t xml:space="preserve">                           (1.</w:t>
      </w:r>
      <w:r w:rsidR="008827FD">
        <w:rPr>
          <w:rFonts w:ascii="Times New Roman" w:hAnsi="Times New Roman" w:cs="Times New Roman"/>
          <w:i/>
          <w:sz w:val="28"/>
          <w:szCs w:val="28"/>
        </w:rPr>
        <w:t>7</w:t>
      </w:r>
      <w:r w:rsidR="00AA63A2" w:rsidRPr="00AA63A2">
        <w:rPr>
          <w:rFonts w:ascii="Times New Roman" w:hAnsi="Times New Roman" w:cs="Times New Roman"/>
          <w:i/>
          <w:sz w:val="28"/>
          <w:szCs w:val="28"/>
        </w:rPr>
        <w:t>)</w:t>
      </w:r>
    </w:p>
    <w:p w:rsidR="00C77177" w:rsidRPr="002022DD" w:rsidRDefault="002022DD" w:rsidP="002022D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Где </w:t>
      </w:r>
      <w:r w:rsidR="00C77177" w:rsidRPr="00C77177">
        <w:rPr>
          <w:rFonts w:ascii="Times New Roman" w:hAnsi="Times New Roman" w:cs="Times New Roman"/>
          <w:sz w:val="28"/>
          <w:szCs w:val="28"/>
        </w:rPr>
        <w:t>СК</w:t>
      </w:r>
      <w:r w:rsidR="00C77177">
        <w:rPr>
          <w:rFonts w:ascii="Times New Roman" w:hAnsi="Times New Roman" w:cs="Times New Roman"/>
          <w:sz w:val="28"/>
          <w:szCs w:val="28"/>
        </w:rPr>
        <w:t xml:space="preserve"> ˗</w:t>
      </w:r>
      <w:r w:rsidR="00324F4E">
        <w:rPr>
          <w:rFonts w:ascii="Times New Roman" w:hAnsi="Times New Roman" w:cs="Times New Roman"/>
          <w:sz w:val="28"/>
          <w:szCs w:val="28"/>
        </w:rPr>
        <w:t xml:space="preserve"> с</w:t>
      </w:r>
      <w:r>
        <w:rPr>
          <w:rFonts w:ascii="Times New Roman" w:hAnsi="Times New Roman" w:cs="Times New Roman"/>
          <w:sz w:val="28"/>
          <w:szCs w:val="28"/>
        </w:rPr>
        <w:t xml:space="preserve">обственный капитал; </w:t>
      </w:r>
      <w:r w:rsidR="00C77177" w:rsidRPr="00C77177">
        <w:rPr>
          <w:rFonts w:ascii="Times New Roman" w:hAnsi="Times New Roman" w:cs="Times New Roman"/>
          <w:sz w:val="28"/>
          <w:szCs w:val="28"/>
        </w:rPr>
        <w:t>ДО</w:t>
      </w:r>
      <w:r w:rsidR="00C77177">
        <w:rPr>
          <w:rFonts w:ascii="Times New Roman" w:hAnsi="Times New Roman" w:cs="Times New Roman"/>
          <w:sz w:val="28"/>
          <w:szCs w:val="28"/>
        </w:rPr>
        <w:t xml:space="preserve"> ˗ </w:t>
      </w:r>
      <w:r>
        <w:rPr>
          <w:rFonts w:ascii="Times New Roman" w:hAnsi="Times New Roman" w:cs="Times New Roman"/>
          <w:sz w:val="28"/>
          <w:szCs w:val="28"/>
        </w:rPr>
        <w:t xml:space="preserve">долгосрочные обязательства; </w:t>
      </w:r>
      <w:r w:rsidR="00C77177" w:rsidRPr="00C77177">
        <w:rPr>
          <w:rFonts w:ascii="Times New Roman" w:hAnsi="Times New Roman" w:cs="Times New Roman"/>
          <w:sz w:val="28"/>
          <w:szCs w:val="28"/>
        </w:rPr>
        <w:t>ВО</w:t>
      </w:r>
      <w:r w:rsidR="00C77177">
        <w:rPr>
          <w:rFonts w:ascii="Times New Roman" w:hAnsi="Times New Roman" w:cs="Times New Roman"/>
          <w:sz w:val="28"/>
          <w:szCs w:val="28"/>
        </w:rPr>
        <w:t xml:space="preserve"> ˗</w:t>
      </w:r>
      <w:r w:rsidR="00AB15E4">
        <w:rPr>
          <w:rFonts w:ascii="Times New Roman" w:hAnsi="Times New Roman" w:cs="Times New Roman"/>
          <w:sz w:val="28"/>
          <w:szCs w:val="28"/>
        </w:rPr>
        <w:t xml:space="preserve"> </w:t>
      </w:r>
      <w:proofErr w:type="spellStart"/>
      <w:r w:rsidR="00C77177" w:rsidRPr="00C77177">
        <w:rPr>
          <w:rFonts w:ascii="Times New Roman" w:hAnsi="Times New Roman" w:cs="Times New Roman"/>
          <w:sz w:val="28"/>
          <w:szCs w:val="28"/>
        </w:rPr>
        <w:t>внеоборотные</w:t>
      </w:r>
      <w:proofErr w:type="spellEnd"/>
      <w:r w:rsidR="00C77177" w:rsidRPr="00C77177">
        <w:rPr>
          <w:rFonts w:ascii="Times New Roman" w:hAnsi="Times New Roman" w:cs="Times New Roman"/>
          <w:sz w:val="28"/>
          <w:szCs w:val="28"/>
        </w:rPr>
        <w:t xml:space="preserve"> активы</w:t>
      </w:r>
      <w:r w:rsidR="00C77177">
        <w:rPr>
          <w:rFonts w:ascii="Times New Roman" w:hAnsi="Times New Roman" w:cs="Times New Roman"/>
          <w:i/>
          <w:sz w:val="28"/>
          <w:szCs w:val="28"/>
        </w:rPr>
        <w:t>.</w:t>
      </w:r>
    </w:p>
    <w:p w:rsidR="00421EFE" w:rsidRDefault="00AA63A2" w:rsidP="00C77177">
      <w:pPr>
        <w:spacing w:after="0" w:line="360" w:lineRule="auto"/>
        <w:ind w:firstLine="708"/>
        <w:jc w:val="both"/>
        <w:rPr>
          <w:rFonts w:ascii="Times New Roman" w:hAnsi="Times New Roman" w:cs="Times New Roman"/>
          <w:sz w:val="28"/>
          <w:szCs w:val="28"/>
        </w:rPr>
      </w:pPr>
      <w:r w:rsidRPr="00AA63A2">
        <w:rPr>
          <w:rFonts w:ascii="Times New Roman" w:hAnsi="Times New Roman" w:cs="Times New Roman"/>
          <w:sz w:val="28"/>
          <w:szCs w:val="28"/>
        </w:rPr>
        <w:t>Отрицательная его величина (отсутствие) свидетельствует об иммоби</w:t>
      </w:r>
      <w:r w:rsidR="00C77177">
        <w:rPr>
          <w:rFonts w:ascii="Times New Roman" w:hAnsi="Times New Roman" w:cs="Times New Roman"/>
          <w:sz w:val="28"/>
          <w:szCs w:val="28"/>
        </w:rPr>
        <w:t xml:space="preserve">лизации </w:t>
      </w:r>
      <w:proofErr w:type="gramStart"/>
      <w:r w:rsidR="00C77177">
        <w:rPr>
          <w:rFonts w:ascii="Times New Roman" w:hAnsi="Times New Roman" w:cs="Times New Roman"/>
          <w:sz w:val="28"/>
          <w:szCs w:val="28"/>
        </w:rPr>
        <w:t>средств</w:t>
      </w:r>
      <w:proofErr w:type="gramEnd"/>
      <w:r w:rsidR="00C77177">
        <w:rPr>
          <w:rFonts w:ascii="Times New Roman" w:hAnsi="Times New Roman" w:cs="Times New Roman"/>
          <w:sz w:val="28"/>
          <w:szCs w:val="28"/>
        </w:rPr>
        <w:t xml:space="preserve"> </w:t>
      </w:r>
      <w:r w:rsidRPr="00AA63A2">
        <w:rPr>
          <w:rFonts w:ascii="Times New Roman" w:hAnsi="Times New Roman" w:cs="Times New Roman"/>
          <w:sz w:val="28"/>
          <w:szCs w:val="28"/>
        </w:rPr>
        <w:t xml:space="preserve">полученных из краткосрочных источников во </w:t>
      </w:r>
      <w:proofErr w:type="spellStart"/>
      <w:r w:rsidRPr="00AA63A2">
        <w:rPr>
          <w:rFonts w:ascii="Times New Roman" w:hAnsi="Times New Roman" w:cs="Times New Roman"/>
          <w:sz w:val="28"/>
          <w:szCs w:val="28"/>
        </w:rPr>
        <w:t>внеоборотные</w:t>
      </w:r>
      <w:proofErr w:type="spellEnd"/>
      <w:r w:rsidRPr="00AA63A2">
        <w:rPr>
          <w:rFonts w:ascii="Times New Roman" w:hAnsi="Times New Roman" w:cs="Times New Roman"/>
          <w:sz w:val="28"/>
          <w:szCs w:val="28"/>
        </w:rPr>
        <w:t xml:space="preserve"> активы. Отсутствие чистого</w:t>
      </w:r>
      <w:r w:rsidR="00001557">
        <w:rPr>
          <w:rFonts w:ascii="Times New Roman" w:hAnsi="Times New Roman" w:cs="Times New Roman"/>
          <w:sz w:val="28"/>
          <w:szCs w:val="28"/>
        </w:rPr>
        <w:t xml:space="preserve"> </w:t>
      </w:r>
      <w:r w:rsidRPr="00AA63A2">
        <w:rPr>
          <w:rFonts w:ascii="Times New Roman" w:hAnsi="Times New Roman" w:cs="Times New Roman"/>
          <w:sz w:val="28"/>
          <w:szCs w:val="28"/>
        </w:rPr>
        <w:t>оборотного капитала – признак текущей финансовой неустойчивости и неплатежеспособности.</w:t>
      </w:r>
    </w:p>
    <w:p w:rsidR="0057660B" w:rsidRDefault="00AB15E4" w:rsidP="00885C88">
      <w:pPr>
        <w:spacing w:after="0" w:line="360" w:lineRule="auto"/>
        <w:ind w:firstLine="708"/>
        <w:jc w:val="both"/>
      </w:pPr>
      <w:r>
        <w:rPr>
          <w:rFonts w:ascii="Times New Roman" w:hAnsi="Times New Roman" w:cs="Times New Roman"/>
          <w:sz w:val="28"/>
          <w:szCs w:val="28"/>
        </w:rPr>
        <w:t>Следующим этапом анализа является</w:t>
      </w:r>
      <w:r w:rsidRPr="00AB15E4">
        <w:rPr>
          <w:rFonts w:ascii="Times New Roman" w:hAnsi="Times New Roman" w:cs="Times New Roman"/>
          <w:sz w:val="28"/>
          <w:szCs w:val="28"/>
        </w:rPr>
        <w:t xml:space="preserve"> диагностика вероятности банкротства субъекта хозяйствования.</w:t>
      </w:r>
      <w:r w:rsidR="0065305B" w:rsidRPr="0065305B">
        <w:t xml:space="preserve"> </w:t>
      </w:r>
    </w:p>
    <w:p w:rsidR="0057660B" w:rsidRPr="0057660B" w:rsidRDefault="0057660B" w:rsidP="00885C8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Банкротство предприятия является частным случаем его неплатежеспособности (</w:t>
      </w:r>
      <w:proofErr w:type="gramStart"/>
      <w:r>
        <w:rPr>
          <w:rFonts w:ascii="Times New Roman" w:hAnsi="Times New Roman" w:cs="Times New Roman"/>
          <w:sz w:val="28"/>
          <w:szCs w:val="28"/>
        </w:rPr>
        <w:t>несостоятельности)  поэтому</w:t>
      </w:r>
      <w:proofErr w:type="gramEnd"/>
      <w:r>
        <w:rPr>
          <w:rFonts w:ascii="Times New Roman" w:hAnsi="Times New Roman" w:cs="Times New Roman"/>
          <w:sz w:val="28"/>
          <w:szCs w:val="28"/>
        </w:rPr>
        <w:t>, диагностику вероятности банкротства необходимого включить схему анализа.</w:t>
      </w:r>
    </w:p>
    <w:p w:rsidR="004F73B2" w:rsidRDefault="004F73B2" w:rsidP="004F73B2">
      <w:pPr>
        <w:spacing w:after="0" w:line="360" w:lineRule="auto"/>
        <w:ind w:firstLine="708"/>
        <w:jc w:val="both"/>
        <w:rPr>
          <w:rFonts w:ascii="Times New Roman" w:hAnsi="Times New Roman" w:cs="Times New Roman"/>
          <w:sz w:val="28"/>
          <w:szCs w:val="28"/>
        </w:rPr>
      </w:pPr>
      <w:r w:rsidRPr="004F73B2">
        <w:rPr>
          <w:rFonts w:ascii="Times New Roman" w:hAnsi="Times New Roman" w:cs="Times New Roman"/>
          <w:sz w:val="28"/>
          <w:szCs w:val="28"/>
        </w:rPr>
        <w:t>Для этой цели можно использовать методику, разработанную Федеральной службой по финансовому</w:t>
      </w:r>
      <w:r>
        <w:rPr>
          <w:rFonts w:ascii="Times New Roman" w:hAnsi="Times New Roman" w:cs="Times New Roman"/>
          <w:sz w:val="28"/>
          <w:szCs w:val="28"/>
        </w:rPr>
        <w:t xml:space="preserve"> оздоровлению (банкротству)</w:t>
      </w:r>
      <w:r w:rsidRPr="004F73B2">
        <w:rPr>
          <w:rFonts w:ascii="Times New Roman" w:hAnsi="Times New Roman" w:cs="Times New Roman"/>
          <w:sz w:val="28"/>
          <w:szCs w:val="28"/>
        </w:rPr>
        <w:t xml:space="preserve">. </w:t>
      </w:r>
    </w:p>
    <w:p w:rsidR="004F73B2" w:rsidRDefault="004F73B2" w:rsidP="004F73B2">
      <w:pPr>
        <w:spacing w:after="0" w:line="360" w:lineRule="auto"/>
        <w:ind w:firstLine="708"/>
        <w:jc w:val="both"/>
        <w:rPr>
          <w:rFonts w:ascii="Times New Roman" w:hAnsi="Times New Roman" w:cs="Times New Roman"/>
          <w:sz w:val="28"/>
          <w:szCs w:val="28"/>
        </w:rPr>
      </w:pPr>
      <w:r w:rsidRPr="004F73B2">
        <w:rPr>
          <w:rFonts w:ascii="Times New Roman" w:hAnsi="Times New Roman" w:cs="Times New Roman"/>
          <w:sz w:val="28"/>
          <w:szCs w:val="28"/>
        </w:rPr>
        <w:t xml:space="preserve">В соответствии с указанной методикой рассчитывается коэффициент текущей ликвидности и коэффициент обеспеченности собственными оборотными средствами.  </w:t>
      </w:r>
    </w:p>
    <w:p w:rsidR="004F73B2" w:rsidRDefault="004F73B2" w:rsidP="004F73B2">
      <w:pPr>
        <w:spacing w:after="0" w:line="360" w:lineRule="auto"/>
        <w:ind w:firstLine="708"/>
        <w:jc w:val="both"/>
        <w:rPr>
          <w:rFonts w:ascii="Times New Roman" w:hAnsi="Times New Roman" w:cs="Times New Roman"/>
          <w:sz w:val="28"/>
          <w:szCs w:val="28"/>
        </w:rPr>
      </w:pPr>
      <w:r w:rsidRPr="004F73B2">
        <w:rPr>
          <w:rFonts w:ascii="Times New Roman" w:hAnsi="Times New Roman" w:cs="Times New Roman"/>
          <w:sz w:val="28"/>
          <w:szCs w:val="28"/>
        </w:rPr>
        <w:t>Коэффициент обеспеченности собственными оборотными средствами показывает, какая часть оборот</w:t>
      </w:r>
      <w:r w:rsidR="002022DD">
        <w:rPr>
          <w:rFonts w:ascii="Times New Roman" w:hAnsi="Times New Roman" w:cs="Times New Roman"/>
          <w:sz w:val="28"/>
          <w:szCs w:val="28"/>
        </w:rPr>
        <w:t>ных активов финансируется за сче</w:t>
      </w:r>
      <w:r w:rsidRPr="004F73B2">
        <w:rPr>
          <w:rFonts w:ascii="Times New Roman" w:hAnsi="Times New Roman" w:cs="Times New Roman"/>
          <w:sz w:val="28"/>
          <w:szCs w:val="28"/>
        </w:rPr>
        <w:t xml:space="preserve">т собственных средств предприятия.  </w:t>
      </w:r>
    </w:p>
    <w:p w:rsidR="004F73B2" w:rsidRPr="004F73B2" w:rsidRDefault="004F73B2" w:rsidP="000A17E7">
      <w:pPr>
        <w:spacing w:after="0" w:line="360" w:lineRule="auto"/>
        <w:ind w:firstLine="708"/>
        <w:jc w:val="right"/>
        <w:rPr>
          <w:rFonts w:ascii="Times New Roman" w:hAnsi="Times New Roman" w:cs="Times New Roman"/>
          <w:i/>
          <w:sz w:val="28"/>
          <w:szCs w:val="28"/>
        </w:rPr>
      </w:pPr>
      <w:r w:rsidRPr="004F73B2">
        <w:rPr>
          <w:rFonts w:ascii="Times New Roman" w:hAnsi="Times New Roman" w:cs="Times New Roman"/>
          <w:i/>
          <w:sz w:val="28"/>
          <w:szCs w:val="28"/>
        </w:rPr>
        <w:lastRenderedPageBreak/>
        <w:t xml:space="preserve">К </w:t>
      </w:r>
      <w:proofErr w:type="spellStart"/>
      <w:r w:rsidRPr="004F73B2">
        <w:rPr>
          <w:rFonts w:ascii="Times New Roman" w:hAnsi="Times New Roman" w:cs="Times New Roman"/>
          <w:i/>
          <w:sz w:val="28"/>
          <w:szCs w:val="28"/>
        </w:rPr>
        <w:t>обесп</w:t>
      </w:r>
      <w:proofErr w:type="spellEnd"/>
      <w:r w:rsidRPr="004F73B2">
        <w:rPr>
          <w:rFonts w:ascii="Times New Roman" w:hAnsi="Times New Roman" w:cs="Times New Roman"/>
          <w:i/>
          <w:sz w:val="28"/>
          <w:szCs w:val="28"/>
        </w:rPr>
        <w:t xml:space="preserve">. </w:t>
      </w:r>
      <w:proofErr w:type="spellStart"/>
      <w:r w:rsidRPr="004F73B2">
        <w:rPr>
          <w:rFonts w:ascii="Times New Roman" w:hAnsi="Times New Roman" w:cs="Times New Roman"/>
          <w:i/>
          <w:sz w:val="28"/>
          <w:szCs w:val="28"/>
        </w:rPr>
        <w:t>сос</w:t>
      </w:r>
      <w:proofErr w:type="spellEnd"/>
      <w:r w:rsidRPr="004F73B2">
        <w:rPr>
          <w:rFonts w:ascii="Times New Roman" w:hAnsi="Times New Roman" w:cs="Times New Roman"/>
          <w:i/>
          <w:sz w:val="28"/>
          <w:szCs w:val="28"/>
        </w:rPr>
        <w:t>. = П4 –А4/</w:t>
      </w:r>
      <w:r w:rsidRPr="004F73B2">
        <w:rPr>
          <w:rFonts w:ascii="Times New Roman" w:hAnsi="Times New Roman" w:cs="Times New Roman"/>
          <w:i/>
          <w:sz w:val="28"/>
          <w:szCs w:val="28"/>
          <w:lang w:val="en-US"/>
        </w:rPr>
        <w:t>A</w:t>
      </w:r>
      <w:r w:rsidRPr="004458BC">
        <w:rPr>
          <w:rFonts w:ascii="Times New Roman" w:hAnsi="Times New Roman" w:cs="Times New Roman"/>
          <w:i/>
          <w:sz w:val="28"/>
          <w:szCs w:val="28"/>
        </w:rPr>
        <w:t>1+</w:t>
      </w:r>
      <w:r w:rsidRPr="004F73B2">
        <w:rPr>
          <w:rFonts w:ascii="Times New Roman" w:hAnsi="Times New Roman" w:cs="Times New Roman"/>
          <w:i/>
          <w:sz w:val="28"/>
          <w:szCs w:val="28"/>
          <w:lang w:val="en-US"/>
        </w:rPr>
        <w:t>A</w:t>
      </w:r>
      <w:r w:rsidRPr="004458BC">
        <w:rPr>
          <w:rFonts w:ascii="Times New Roman" w:hAnsi="Times New Roman" w:cs="Times New Roman"/>
          <w:i/>
          <w:sz w:val="28"/>
          <w:szCs w:val="28"/>
        </w:rPr>
        <w:t>2+</w:t>
      </w:r>
      <w:r w:rsidRPr="004F73B2">
        <w:rPr>
          <w:rFonts w:ascii="Times New Roman" w:hAnsi="Times New Roman" w:cs="Times New Roman"/>
          <w:i/>
          <w:sz w:val="28"/>
          <w:szCs w:val="28"/>
          <w:lang w:val="en-US"/>
        </w:rPr>
        <w:t>A</w:t>
      </w:r>
      <w:proofErr w:type="gramStart"/>
      <w:r w:rsidRPr="004458BC">
        <w:rPr>
          <w:rFonts w:ascii="Times New Roman" w:hAnsi="Times New Roman" w:cs="Times New Roman"/>
          <w:i/>
          <w:sz w:val="28"/>
          <w:szCs w:val="28"/>
        </w:rPr>
        <w:t xml:space="preserve">3,   </w:t>
      </w:r>
      <w:proofErr w:type="gramEnd"/>
      <w:r w:rsidRPr="004458BC">
        <w:rPr>
          <w:rFonts w:ascii="Times New Roman" w:hAnsi="Times New Roman" w:cs="Times New Roman"/>
          <w:i/>
          <w:sz w:val="28"/>
          <w:szCs w:val="28"/>
        </w:rPr>
        <w:t xml:space="preserve">                                </w:t>
      </w:r>
      <w:r w:rsidRPr="004F73B2">
        <w:rPr>
          <w:rFonts w:ascii="Times New Roman" w:hAnsi="Times New Roman" w:cs="Times New Roman"/>
          <w:i/>
          <w:sz w:val="28"/>
          <w:szCs w:val="28"/>
        </w:rPr>
        <w:t xml:space="preserve"> (</w:t>
      </w:r>
      <w:r w:rsidRPr="004458BC">
        <w:rPr>
          <w:rFonts w:ascii="Times New Roman" w:hAnsi="Times New Roman" w:cs="Times New Roman"/>
          <w:i/>
          <w:sz w:val="28"/>
          <w:szCs w:val="28"/>
        </w:rPr>
        <w:t>1.</w:t>
      </w:r>
      <w:r w:rsidR="008827FD">
        <w:rPr>
          <w:rFonts w:ascii="Times New Roman" w:hAnsi="Times New Roman" w:cs="Times New Roman"/>
          <w:i/>
          <w:sz w:val="28"/>
          <w:szCs w:val="28"/>
        </w:rPr>
        <w:t>8</w:t>
      </w:r>
      <w:r w:rsidRPr="004F73B2">
        <w:rPr>
          <w:rFonts w:ascii="Times New Roman" w:hAnsi="Times New Roman" w:cs="Times New Roman"/>
          <w:i/>
          <w:sz w:val="28"/>
          <w:szCs w:val="28"/>
        </w:rPr>
        <w:t>)</w:t>
      </w:r>
    </w:p>
    <w:p w:rsidR="004F73B2" w:rsidRPr="004458BC" w:rsidRDefault="004F73B2" w:rsidP="004F73B2">
      <w:pPr>
        <w:spacing w:after="0" w:line="360" w:lineRule="auto"/>
        <w:ind w:firstLine="708"/>
        <w:jc w:val="both"/>
        <w:rPr>
          <w:rFonts w:ascii="Times New Roman" w:hAnsi="Times New Roman" w:cs="Times New Roman"/>
          <w:sz w:val="28"/>
          <w:szCs w:val="28"/>
        </w:rPr>
      </w:pPr>
      <w:r w:rsidRPr="004F73B2">
        <w:rPr>
          <w:rFonts w:ascii="Times New Roman" w:hAnsi="Times New Roman" w:cs="Times New Roman"/>
          <w:sz w:val="28"/>
          <w:szCs w:val="28"/>
        </w:rPr>
        <w:t xml:space="preserve">Определены нормативные значения этих показателей: коэффициент текущей ликвидности должен быть не менее 2, а коэффициент обеспеченности собственными оборотными средствами – не менее 0,1. </w:t>
      </w:r>
    </w:p>
    <w:p w:rsidR="00AC3D90" w:rsidRDefault="004F73B2" w:rsidP="00AC3D90">
      <w:pPr>
        <w:spacing w:after="0" w:line="360" w:lineRule="auto"/>
        <w:ind w:firstLine="708"/>
        <w:jc w:val="both"/>
        <w:rPr>
          <w:rFonts w:ascii="Times New Roman" w:hAnsi="Times New Roman" w:cs="Times New Roman"/>
          <w:sz w:val="28"/>
          <w:szCs w:val="28"/>
        </w:rPr>
      </w:pPr>
      <w:r w:rsidRPr="004F73B2">
        <w:rPr>
          <w:rFonts w:ascii="Times New Roman" w:hAnsi="Times New Roman" w:cs="Times New Roman"/>
          <w:sz w:val="28"/>
          <w:szCs w:val="28"/>
        </w:rPr>
        <w:t>В итоге на основе полученной в ходе анализа информации могут быть сделаны окончательные выводы о степени ликвидности и платежеспособности пред</w:t>
      </w:r>
      <w:r w:rsidR="004E5073">
        <w:rPr>
          <w:rFonts w:ascii="Times New Roman" w:hAnsi="Times New Roman" w:cs="Times New Roman"/>
          <w:sz w:val="28"/>
          <w:szCs w:val="28"/>
        </w:rPr>
        <w:t>приятия</w:t>
      </w:r>
      <w:r w:rsidRPr="004F73B2">
        <w:rPr>
          <w:rFonts w:ascii="Times New Roman" w:hAnsi="Times New Roman" w:cs="Times New Roman"/>
          <w:sz w:val="28"/>
          <w:szCs w:val="28"/>
        </w:rPr>
        <w:t>, а также разработан комплекс мероприятий по повышению ликвидности и платежеспособности организации.</w:t>
      </w:r>
      <w:bookmarkStart w:id="17" w:name="_Toc525143095"/>
    </w:p>
    <w:p w:rsidR="00324F4E" w:rsidRDefault="00324F4E" w:rsidP="00AC3D90">
      <w:pPr>
        <w:spacing w:after="0" w:line="360" w:lineRule="auto"/>
        <w:ind w:firstLine="708"/>
        <w:jc w:val="both"/>
        <w:rPr>
          <w:sz w:val="28"/>
          <w:szCs w:val="28"/>
        </w:rPr>
      </w:pPr>
    </w:p>
    <w:p w:rsidR="00324F4E" w:rsidRDefault="00324F4E" w:rsidP="00AC3D90">
      <w:pPr>
        <w:spacing w:after="0" w:line="360" w:lineRule="auto"/>
        <w:ind w:firstLine="708"/>
        <w:jc w:val="both"/>
        <w:rPr>
          <w:sz w:val="28"/>
          <w:szCs w:val="28"/>
        </w:rPr>
      </w:pPr>
    </w:p>
    <w:p w:rsidR="00324F4E" w:rsidRDefault="00324F4E" w:rsidP="00AC3D90">
      <w:pPr>
        <w:spacing w:after="0" w:line="360" w:lineRule="auto"/>
        <w:ind w:firstLine="708"/>
        <w:jc w:val="both"/>
        <w:rPr>
          <w:sz w:val="28"/>
          <w:szCs w:val="28"/>
        </w:rPr>
      </w:pPr>
    </w:p>
    <w:p w:rsidR="00324F4E" w:rsidRDefault="00324F4E" w:rsidP="00AC3D90">
      <w:pPr>
        <w:spacing w:after="0" w:line="360" w:lineRule="auto"/>
        <w:ind w:firstLine="708"/>
        <w:jc w:val="both"/>
        <w:rPr>
          <w:sz w:val="28"/>
          <w:szCs w:val="28"/>
        </w:rPr>
      </w:pPr>
    </w:p>
    <w:p w:rsidR="00324F4E" w:rsidRDefault="00324F4E" w:rsidP="00AC3D90">
      <w:pPr>
        <w:spacing w:after="0" w:line="360" w:lineRule="auto"/>
        <w:ind w:firstLine="708"/>
        <w:jc w:val="both"/>
        <w:rPr>
          <w:sz w:val="28"/>
          <w:szCs w:val="28"/>
        </w:rPr>
      </w:pPr>
    </w:p>
    <w:p w:rsidR="00324F4E" w:rsidRDefault="00324F4E" w:rsidP="00AC3D90">
      <w:pPr>
        <w:spacing w:after="0" w:line="360" w:lineRule="auto"/>
        <w:ind w:firstLine="708"/>
        <w:jc w:val="both"/>
        <w:rPr>
          <w:sz w:val="28"/>
          <w:szCs w:val="28"/>
        </w:rPr>
      </w:pPr>
    </w:p>
    <w:p w:rsidR="00324F4E" w:rsidRDefault="00324F4E" w:rsidP="00AC3D90">
      <w:pPr>
        <w:spacing w:after="0" w:line="360" w:lineRule="auto"/>
        <w:ind w:firstLine="708"/>
        <w:jc w:val="both"/>
        <w:rPr>
          <w:sz w:val="28"/>
          <w:szCs w:val="28"/>
        </w:rPr>
      </w:pPr>
    </w:p>
    <w:p w:rsidR="00324F4E" w:rsidRDefault="00324F4E" w:rsidP="00AC3D90">
      <w:pPr>
        <w:spacing w:after="0" w:line="360" w:lineRule="auto"/>
        <w:ind w:firstLine="708"/>
        <w:jc w:val="both"/>
        <w:rPr>
          <w:sz w:val="28"/>
          <w:szCs w:val="28"/>
        </w:rPr>
      </w:pPr>
    </w:p>
    <w:p w:rsidR="00324F4E" w:rsidRDefault="00324F4E" w:rsidP="00AC3D90">
      <w:pPr>
        <w:spacing w:after="0" w:line="360" w:lineRule="auto"/>
        <w:ind w:firstLine="708"/>
        <w:jc w:val="both"/>
        <w:rPr>
          <w:sz w:val="28"/>
          <w:szCs w:val="28"/>
        </w:rPr>
      </w:pPr>
    </w:p>
    <w:p w:rsidR="00324F4E" w:rsidRDefault="00324F4E" w:rsidP="00AC3D90">
      <w:pPr>
        <w:spacing w:after="0" w:line="360" w:lineRule="auto"/>
        <w:ind w:firstLine="708"/>
        <w:jc w:val="both"/>
        <w:rPr>
          <w:sz w:val="28"/>
          <w:szCs w:val="28"/>
        </w:rPr>
      </w:pPr>
    </w:p>
    <w:p w:rsidR="00324F4E" w:rsidRDefault="00324F4E" w:rsidP="00AC3D90">
      <w:pPr>
        <w:spacing w:after="0" w:line="360" w:lineRule="auto"/>
        <w:ind w:firstLine="708"/>
        <w:jc w:val="both"/>
        <w:rPr>
          <w:sz w:val="28"/>
          <w:szCs w:val="28"/>
        </w:rPr>
      </w:pPr>
    </w:p>
    <w:p w:rsidR="00324F4E" w:rsidRDefault="00324F4E" w:rsidP="00AC3D90">
      <w:pPr>
        <w:spacing w:after="0" w:line="360" w:lineRule="auto"/>
        <w:ind w:firstLine="708"/>
        <w:jc w:val="both"/>
        <w:rPr>
          <w:sz w:val="28"/>
          <w:szCs w:val="28"/>
        </w:rPr>
      </w:pPr>
    </w:p>
    <w:p w:rsidR="00324F4E" w:rsidRDefault="00324F4E" w:rsidP="00AC3D90">
      <w:pPr>
        <w:spacing w:after="0" w:line="360" w:lineRule="auto"/>
        <w:ind w:firstLine="708"/>
        <w:jc w:val="both"/>
        <w:rPr>
          <w:sz w:val="28"/>
          <w:szCs w:val="28"/>
        </w:rPr>
      </w:pPr>
    </w:p>
    <w:p w:rsidR="00324F4E" w:rsidRDefault="00324F4E" w:rsidP="00AC3D90">
      <w:pPr>
        <w:spacing w:after="0" w:line="360" w:lineRule="auto"/>
        <w:ind w:firstLine="708"/>
        <w:jc w:val="both"/>
        <w:rPr>
          <w:sz w:val="28"/>
          <w:szCs w:val="28"/>
        </w:rPr>
      </w:pPr>
    </w:p>
    <w:p w:rsidR="00324F4E" w:rsidRDefault="00324F4E" w:rsidP="00AC3D90">
      <w:pPr>
        <w:spacing w:after="0" w:line="360" w:lineRule="auto"/>
        <w:ind w:firstLine="708"/>
        <w:jc w:val="both"/>
        <w:rPr>
          <w:sz w:val="28"/>
          <w:szCs w:val="28"/>
        </w:rPr>
      </w:pPr>
    </w:p>
    <w:p w:rsidR="00324F4E" w:rsidRDefault="00324F4E" w:rsidP="00AC3D90">
      <w:pPr>
        <w:spacing w:after="0" w:line="360" w:lineRule="auto"/>
        <w:ind w:firstLine="708"/>
        <w:jc w:val="both"/>
        <w:rPr>
          <w:sz w:val="28"/>
          <w:szCs w:val="28"/>
        </w:rPr>
      </w:pPr>
    </w:p>
    <w:p w:rsidR="00324F4E" w:rsidRDefault="00324F4E" w:rsidP="00AC3D90">
      <w:pPr>
        <w:spacing w:after="0" w:line="360" w:lineRule="auto"/>
        <w:ind w:firstLine="708"/>
        <w:jc w:val="both"/>
        <w:rPr>
          <w:sz w:val="28"/>
          <w:szCs w:val="28"/>
        </w:rPr>
      </w:pPr>
    </w:p>
    <w:p w:rsidR="00324F4E" w:rsidRDefault="00324F4E" w:rsidP="00AC3D90">
      <w:pPr>
        <w:spacing w:after="0" w:line="360" w:lineRule="auto"/>
        <w:ind w:firstLine="708"/>
        <w:jc w:val="both"/>
        <w:rPr>
          <w:sz w:val="28"/>
          <w:szCs w:val="28"/>
        </w:rPr>
      </w:pPr>
    </w:p>
    <w:p w:rsidR="00324F4E" w:rsidRDefault="00324F4E" w:rsidP="00AC3D90">
      <w:pPr>
        <w:spacing w:after="0" w:line="360" w:lineRule="auto"/>
        <w:ind w:firstLine="708"/>
        <w:jc w:val="both"/>
        <w:rPr>
          <w:sz w:val="28"/>
          <w:szCs w:val="28"/>
        </w:rPr>
      </w:pPr>
    </w:p>
    <w:p w:rsidR="00324F4E" w:rsidRDefault="00324F4E" w:rsidP="00AC3D90">
      <w:pPr>
        <w:spacing w:after="0" w:line="360" w:lineRule="auto"/>
        <w:ind w:firstLine="708"/>
        <w:jc w:val="both"/>
        <w:rPr>
          <w:sz w:val="28"/>
          <w:szCs w:val="28"/>
        </w:rPr>
      </w:pPr>
    </w:p>
    <w:p w:rsidR="00FA154F" w:rsidRPr="00AC3D90" w:rsidRDefault="004458BC" w:rsidP="00AC3D90">
      <w:pPr>
        <w:spacing w:after="0" w:line="360" w:lineRule="auto"/>
        <w:ind w:firstLine="708"/>
        <w:jc w:val="both"/>
        <w:rPr>
          <w:rFonts w:ascii="Times New Roman" w:hAnsi="Times New Roman" w:cs="Times New Roman"/>
          <w:sz w:val="28"/>
          <w:szCs w:val="28"/>
        </w:rPr>
      </w:pPr>
      <w:r w:rsidRPr="00AC3D90">
        <w:rPr>
          <w:sz w:val="28"/>
          <w:szCs w:val="28"/>
        </w:rPr>
        <w:lastRenderedPageBreak/>
        <w:t xml:space="preserve">2 Анализ </w:t>
      </w:r>
      <w:r w:rsidR="00B557A1" w:rsidRPr="00AC3D90">
        <w:rPr>
          <w:sz w:val="28"/>
          <w:szCs w:val="28"/>
        </w:rPr>
        <w:t>ликвидности баланса и платежеспособности «ПАО ЛУКОЙЛ»</w:t>
      </w:r>
      <w:bookmarkEnd w:id="17"/>
      <w:r w:rsidR="00B557A1" w:rsidRPr="00AC3D90">
        <w:rPr>
          <w:sz w:val="28"/>
          <w:szCs w:val="28"/>
        </w:rPr>
        <w:t xml:space="preserve"> </w:t>
      </w:r>
      <w:bookmarkStart w:id="18" w:name="_Toc525143096"/>
    </w:p>
    <w:p w:rsidR="00FA154F" w:rsidRDefault="00FA154F" w:rsidP="00CE2539">
      <w:pPr>
        <w:pStyle w:val="1"/>
        <w:spacing w:before="0" w:beforeAutospacing="0" w:after="0" w:afterAutospacing="0" w:line="360" w:lineRule="auto"/>
        <w:ind w:firstLine="709"/>
        <w:jc w:val="both"/>
        <w:rPr>
          <w:b w:val="0"/>
          <w:sz w:val="28"/>
          <w:szCs w:val="28"/>
        </w:rPr>
      </w:pPr>
    </w:p>
    <w:p w:rsidR="004458BC" w:rsidRPr="00FA154F" w:rsidRDefault="004458BC" w:rsidP="00CE2539">
      <w:pPr>
        <w:pStyle w:val="1"/>
        <w:spacing w:before="0" w:beforeAutospacing="0" w:after="0" w:afterAutospacing="0" w:line="360" w:lineRule="auto"/>
        <w:ind w:firstLine="709"/>
        <w:jc w:val="both"/>
        <w:rPr>
          <w:b w:val="0"/>
          <w:sz w:val="28"/>
          <w:szCs w:val="28"/>
        </w:rPr>
      </w:pPr>
      <w:proofErr w:type="gramStart"/>
      <w:r w:rsidRPr="00FA154F">
        <w:rPr>
          <w:b w:val="0"/>
          <w:color w:val="000000" w:themeColor="text1"/>
          <w:sz w:val="28"/>
          <w:szCs w:val="28"/>
        </w:rPr>
        <w:t xml:space="preserve">2.1  </w:t>
      </w:r>
      <w:r w:rsidR="00B557A1" w:rsidRPr="00FA154F">
        <w:rPr>
          <w:b w:val="0"/>
          <w:color w:val="000000" w:themeColor="text1"/>
          <w:sz w:val="28"/>
          <w:szCs w:val="28"/>
        </w:rPr>
        <w:t>Организационно</w:t>
      </w:r>
      <w:proofErr w:type="gramEnd"/>
      <w:r w:rsidR="00B557A1" w:rsidRPr="00FA154F">
        <w:rPr>
          <w:b w:val="0"/>
          <w:color w:val="000000" w:themeColor="text1"/>
          <w:sz w:val="28"/>
          <w:szCs w:val="28"/>
        </w:rPr>
        <w:t>-экономическая характеристика</w:t>
      </w:r>
      <w:r w:rsidR="00987B1E" w:rsidRPr="00FA154F">
        <w:rPr>
          <w:b w:val="0"/>
          <w:color w:val="000000" w:themeColor="text1"/>
          <w:sz w:val="28"/>
          <w:szCs w:val="28"/>
        </w:rPr>
        <w:t xml:space="preserve"> </w:t>
      </w:r>
      <w:r w:rsidR="00B557A1" w:rsidRPr="00FA154F">
        <w:rPr>
          <w:b w:val="0"/>
          <w:color w:val="000000" w:themeColor="text1"/>
          <w:sz w:val="28"/>
          <w:szCs w:val="28"/>
        </w:rPr>
        <w:t>«ПАО ЛУКОЙЛ»</w:t>
      </w:r>
      <w:bookmarkEnd w:id="18"/>
      <w:r w:rsidR="00B557A1" w:rsidRPr="00FA154F">
        <w:rPr>
          <w:b w:val="0"/>
          <w:color w:val="000000" w:themeColor="text1"/>
          <w:sz w:val="28"/>
          <w:szCs w:val="28"/>
        </w:rPr>
        <w:t xml:space="preserve"> </w:t>
      </w:r>
    </w:p>
    <w:p w:rsidR="005F3DE1" w:rsidRDefault="005F3DE1" w:rsidP="00CE2539">
      <w:pPr>
        <w:pStyle w:val="af"/>
      </w:pPr>
    </w:p>
    <w:p w:rsidR="00B557A1" w:rsidRDefault="005F3DE1" w:rsidP="00CE2539">
      <w:pPr>
        <w:pStyle w:val="af"/>
      </w:pPr>
      <w:r w:rsidRPr="005F3DE1">
        <w:t xml:space="preserve">Полное фирменное наименование </w:t>
      </w:r>
      <w:r w:rsidR="004E531A">
        <w:t>−</w:t>
      </w:r>
      <w:r w:rsidRPr="005F3DE1">
        <w:t xml:space="preserve"> Общество с ограниченной ответственностью "Л</w:t>
      </w:r>
      <w:r w:rsidR="00A45929">
        <w:t>УКОЙЛ</w:t>
      </w:r>
      <w:r w:rsidR="004E531A">
        <w:t>". Сокращенное наименование − П</w:t>
      </w:r>
      <w:r w:rsidRPr="005F3DE1">
        <w:t>АО "Л</w:t>
      </w:r>
      <w:r w:rsidR="00A45929">
        <w:t>УКОЙЛ</w:t>
      </w:r>
      <w:r w:rsidRPr="005F3DE1">
        <w:t>".</w:t>
      </w:r>
    </w:p>
    <w:p w:rsidR="00B557A1" w:rsidRDefault="00B557A1" w:rsidP="00CE2539">
      <w:pPr>
        <w:pStyle w:val="af"/>
        <w:ind w:firstLine="709"/>
      </w:pPr>
      <w:r>
        <w:t>ПАО «ЛУКОЙЛ» −</w:t>
      </w:r>
      <w:r w:rsidRPr="00574A4C">
        <w:t xml:space="preserve"> одна из крупнейших вертикально интегрированных нефтегазовых компаний в мире, на долю которой приходится более 2% мировой добычи нефти и около 1% доказанных запасов углеводородов.</w:t>
      </w:r>
    </w:p>
    <w:p w:rsidR="000E261C" w:rsidRDefault="00B557A1" w:rsidP="00CE2539">
      <w:pPr>
        <w:pStyle w:val="af"/>
        <w:ind w:firstLine="709"/>
        <w:rPr>
          <w:szCs w:val="18"/>
          <w:shd w:val="clear" w:color="auto" w:fill="FFFFFF"/>
        </w:rPr>
      </w:pPr>
      <w:r w:rsidRPr="00B557A1">
        <w:t>Основные направления д</w:t>
      </w:r>
      <w:r w:rsidR="000E261C">
        <w:t>еятельности</w:t>
      </w:r>
      <w:r w:rsidR="000E261C">
        <w:rPr>
          <w:szCs w:val="18"/>
          <w:shd w:val="clear" w:color="auto" w:fill="FFFFFF"/>
        </w:rPr>
        <w:t>:</w:t>
      </w:r>
      <w:r w:rsidR="0069491B">
        <w:rPr>
          <w:szCs w:val="18"/>
          <w:shd w:val="clear" w:color="auto" w:fill="FFFFFF"/>
        </w:rPr>
        <w:t xml:space="preserve"> </w:t>
      </w:r>
    </w:p>
    <w:p w:rsidR="000E261C" w:rsidRDefault="00602731" w:rsidP="00CE2539">
      <w:pPr>
        <w:pStyle w:val="af"/>
        <w:ind w:firstLine="709"/>
        <w:rPr>
          <w:color w:val="000000"/>
          <w:szCs w:val="28"/>
          <w:shd w:val="clear" w:color="auto" w:fill="FFFFFF"/>
        </w:rPr>
      </w:pPr>
      <w:r>
        <w:t xml:space="preserve">⸻ </w:t>
      </w:r>
      <w:r w:rsidR="0069491B">
        <w:rPr>
          <w:color w:val="000000"/>
          <w:szCs w:val="28"/>
          <w:shd w:val="clear" w:color="auto" w:fill="FFFFFF"/>
        </w:rPr>
        <w:t>р</w:t>
      </w:r>
      <w:r w:rsidR="0069491B" w:rsidRPr="0069491B">
        <w:rPr>
          <w:color w:val="000000"/>
          <w:szCs w:val="28"/>
          <w:shd w:val="clear" w:color="auto" w:fill="FFFFFF"/>
        </w:rPr>
        <w:t>азведка нефтяных, газовых, иных месторождений,</w:t>
      </w:r>
    </w:p>
    <w:p w:rsidR="000E261C" w:rsidRDefault="00602731" w:rsidP="00CE2539">
      <w:pPr>
        <w:pStyle w:val="af"/>
        <w:ind w:firstLine="709"/>
        <w:rPr>
          <w:color w:val="000000"/>
          <w:szCs w:val="28"/>
          <w:shd w:val="clear" w:color="auto" w:fill="FFFFFF"/>
        </w:rPr>
      </w:pPr>
      <w:r>
        <w:t>⸻</w:t>
      </w:r>
      <w:r w:rsidR="0069491B" w:rsidRPr="0069491B">
        <w:rPr>
          <w:color w:val="000000"/>
          <w:szCs w:val="28"/>
          <w:shd w:val="clear" w:color="auto" w:fill="FFFFFF"/>
        </w:rPr>
        <w:t xml:space="preserve"> геологическое изучение недр,</w:t>
      </w:r>
    </w:p>
    <w:p w:rsidR="000E261C" w:rsidRDefault="0069491B" w:rsidP="00CE2539">
      <w:pPr>
        <w:pStyle w:val="af"/>
        <w:ind w:firstLine="709"/>
        <w:rPr>
          <w:color w:val="000000"/>
          <w:szCs w:val="28"/>
          <w:shd w:val="clear" w:color="auto" w:fill="FFFFFF"/>
        </w:rPr>
      </w:pPr>
      <w:r w:rsidRPr="0069491B">
        <w:rPr>
          <w:color w:val="000000"/>
          <w:szCs w:val="28"/>
          <w:shd w:val="clear" w:color="auto" w:fill="FFFFFF"/>
        </w:rPr>
        <w:t xml:space="preserve"> </w:t>
      </w:r>
      <w:r w:rsidR="00602731">
        <w:t xml:space="preserve">⸻ </w:t>
      </w:r>
      <w:r w:rsidRPr="0069491B">
        <w:rPr>
          <w:color w:val="000000"/>
          <w:szCs w:val="28"/>
          <w:shd w:val="clear" w:color="auto" w:fill="FFFFFF"/>
        </w:rPr>
        <w:t xml:space="preserve">бурение скважин, добыча, </w:t>
      </w:r>
    </w:p>
    <w:p w:rsidR="000E261C" w:rsidRDefault="00602731" w:rsidP="00CE2539">
      <w:pPr>
        <w:pStyle w:val="af"/>
        <w:ind w:firstLine="709"/>
        <w:rPr>
          <w:color w:val="000000"/>
          <w:szCs w:val="28"/>
          <w:shd w:val="clear" w:color="auto" w:fill="FFFFFF"/>
        </w:rPr>
      </w:pPr>
      <w:r>
        <w:t xml:space="preserve">⸻ </w:t>
      </w:r>
      <w:r w:rsidR="0069491B" w:rsidRPr="0069491B">
        <w:rPr>
          <w:color w:val="000000"/>
          <w:szCs w:val="28"/>
          <w:shd w:val="clear" w:color="auto" w:fill="FFFFFF"/>
        </w:rPr>
        <w:t xml:space="preserve">транспортировка и переработка нефти, газа, </w:t>
      </w:r>
    </w:p>
    <w:p w:rsidR="000E261C" w:rsidRDefault="00602731" w:rsidP="00CE2539">
      <w:pPr>
        <w:pStyle w:val="af"/>
        <w:ind w:firstLine="709"/>
        <w:rPr>
          <w:color w:val="000000"/>
          <w:szCs w:val="28"/>
          <w:shd w:val="clear" w:color="auto" w:fill="FFFFFF"/>
        </w:rPr>
      </w:pPr>
      <w:r>
        <w:t xml:space="preserve">⸻ </w:t>
      </w:r>
      <w:r w:rsidR="0069491B" w:rsidRPr="0069491B">
        <w:rPr>
          <w:color w:val="000000"/>
          <w:szCs w:val="28"/>
          <w:shd w:val="clear" w:color="auto" w:fill="FFFFFF"/>
        </w:rPr>
        <w:t>производство нефтепродуктов, нефтехимической и другой продукции (включая товары народного потребления и оказываемые услуги),</w:t>
      </w:r>
    </w:p>
    <w:p w:rsidR="000E261C" w:rsidRDefault="0069491B" w:rsidP="00CE2539">
      <w:pPr>
        <w:pStyle w:val="af"/>
        <w:ind w:firstLine="709"/>
        <w:rPr>
          <w:color w:val="000000"/>
          <w:szCs w:val="28"/>
          <w:shd w:val="clear" w:color="auto" w:fill="FFFFFF"/>
        </w:rPr>
      </w:pPr>
      <w:r w:rsidRPr="0069491B">
        <w:rPr>
          <w:color w:val="000000"/>
          <w:szCs w:val="28"/>
          <w:shd w:val="clear" w:color="auto" w:fill="FFFFFF"/>
        </w:rPr>
        <w:t xml:space="preserve"> </w:t>
      </w:r>
      <w:r w:rsidR="00602731">
        <w:t xml:space="preserve">⸻ </w:t>
      </w:r>
      <w:r w:rsidRPr="0069491B">
        <w:rPr>
          <w:color w:val="000000"/>
          <w:szCs w:val="28"/>
          <w:shd w:val="clear" w:color="auto" w:fill="FFFFFF"/>
        </w:rPr>
        <w:t xml:space="preserve">реализация нефти, нефтепродуктов и других продуктов переработки углеводородного и иного сырья (включая продажу населению и поставки на экспорт). </w:t>
      </w:r>
    </w:p>
    <w:p w:rsidR="00A45929" w:rsidRDefault="00B557A1" w:rsidP="00CE2539">
      <w:pPr>
        <w:pStyle w:val="af"/>
        <w:ind w:firstLine="709"/>
      </w:pPr>
      <w:r w:rsidRPr="00B557A1">
        <w:t xml:space="preserve">Большая часть деятельности Лукойла осуществляется на территории Западной Сибири России, а владельцами основного пакета акций являются российские банки. </w:t>
      </w:r>
      <w:r w:rsidR="00E85D0C">
        <w:t xml:space="preserve">Сбытовая сеть группы «ЛУКОЙЛ» охватывает 26 стран, включая Россию, страны ближнего зарубежья и государства Европы (Азербайджан, Беларусь, Грузия, Молдова, Украина, Болгария, Венгрия, Финляндия, Эстония, Латвия, Литва, Польша, Сербия, Черногория, Румыния, Македония, Кипр, Турция, Бельгия, Люксембург, Чехия, Словакия, Хорватия, Босния и Герцеговина), а также США, и насчитывает 199 объектов </w:t>
      </w:r>
      <w:proofErr w:type="spellStart"/>
      <w:r w:rsidR="00E85D0C">
        <w:t>нефтебазового</w:t>
      </w:r>
      <w:proofErr w:type="spellEnd"/>
      <w:r w:rsidR="00E85D0C">
        <w:t xml:space="preserve"> хозяйства с общей резервуарной емкостью 3,13 млн. м3 и 6 620 автозаправочных станций (включая АЗС, работающие по договорам франчайзин</w:t>
      </w:r>
      <w:r w:rsidR="000E261C">
        <w:t>га).</w:t>
      </w:r>
    </w:p>
    <w:p w:rsidR="00E85D0C" w:rsidRDefault="00E85D0C" w:rsidP="00CE2539">
      <w:pPr>
        <w:pStyle w:val="af"/>
        <w:ind w:firstLine="709"/>
      </w:pPr>
      <w:r>
        <w:lastRenderedPageBreak/>
        <w:t>«ЛУКОЙЛ» владеет нефтеперерабатывающими мощностями в России и за рубежом. В России Компании принадлежат четыре крупных НПЗ - в Перми, Волгограде, Ухте и Нижнем Новгороде, и два мини-НПЗ. Совокупная мощность российских НПЗ составляет 44,46 млн. т/год нефт</w:t>
      </w:r>
      <w:r w:rsidR="00602731">
        <w:t>ь</w:t>
      </w:r>
    </w:p>
    <w:p w:rsidR="004458BC" w:rsidRDefault="00B557A1" w:rsidP="00CE2539">
      <w:pPr>
        <w:pStyle w:val="af"/>
        <w:ind w:firstLine="709"/>
      </w:pPr>
      <w:r w:rsidRPr="00B557A1">
        <w:t>С каждым днем компания набирает новые обороты, повышается стоимость ее акций, усовершенствуется техника, технологии добычи, внедряются современные разработки. Все это обеспечивает стабильность курса акций Лукойла и интерес к покупке ее акций со стороны российских и зарубежных инвесторов. Компания "Л</w:t>
      </w:r>
      <w:r w:rsidR="00A45929">
        <w:t>УКОЙЛ</w:t>
      </w:r>
      <w:r w:rsidRPr="00B557A1">
        <w:t>"</w:t>
      </w:r>
      <w:r>
        <w:t xml:space="preserve"> − </w:t>
      </w:r>
      <w:r w:rsidRPr="00B557A1">
        <w:t xml:space="preserve">это компания с основным пакетом акций российских инвесторов, торговая марка с большой буквы, которую необходимо держать, и совершать только шаги вперед, при любых обстоятельствах.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55"/>
      </w:tblGrid>
      <w:tr w:rsidR="004458BC" w:rsidRPr="00FA2DBF" w:rsidTr="00B557A1">
        <w:trPr>
          <w:tblCellSpacing w:w="0" w:type="dxa"/>
        </w:trPr>
        <w:tc>
          <w:tcPr>
            <w:tcW w:w="0" w:type="auto"/>
            <w:shd w:val="clear" w:color="auto" w:fill="FFFFFF"/>
            <w:vAlign w:val="center"/>
            <w:hideMark/>
          </w:tcPr>
          <w:p w:rsidR="004458BC" w:rsidRPr="00155C40" w:rsidRDefault="004458BC" w:rsidP="00CE2539">
            <w:pPr>
              <w:pStyle w:val="af"/>
              <w:ind w:firstLine="709"/>
              <w:rPr>
                <w:color w:val="000000"/>
                <w:szCs w:val="28"/>
              </w:rPr>
            </w:pPr>
          </w:p>
        </w:tc>
      </w:tr>
    </w:tbl>
    <w:p w:rsidR="004458BC" w:rsidRDefault="004458BC" w:rsidP="00CE2539">
      <w:pPr>
        <w:pStyle w:val="af"/>
        <w:ind w:firstLine="709"/>
        <w:rPr>
          <w:szCs w:val="18"/>
          <w:shd w:val="clear" w:color="auto" w:fill="FFFFFF"/>
        </w:rPr>
      </w:pPr>
      <w:r>
        <w:t xml:space="preserve"> ПАО «</w:t>
      </w:r>
      <w:r w:rsidRPr="009D21F1">
        <w:t>ЛУКОЙЛ</w:t>
      </w:r>
      <w:r>
        <w:t>» сегодня</w:t>
      </w:r>
      <w:r w:rsidRPr="009D21F1">
        <w:rPr>
          <w:szCs w:val="18"/>
          <w:shd w:val="clear" w:color="auto" w:fill="FFFFFF"/>
        </w:rPr>
        <w:t>:</w:t>
      </w:r>
    </w:p>
    <w:p w:rsidR="004458BC" w:rsidRDefault="00602731" w:rsidP="00CE2539">
      <w:pPr>
        <w:pStyle w:val="af"/>
        <w:ind w:firstLine="709"/>
        <w:rPr>
          <w:szCs w:val="18"/>
          <w:shd w:val="clear" w:color="auto" w:fill="FFFFFF"/>
        </w:rPr>
      </w:pPr>
      <w:r>
        <w:rPr>
          <w:szCs w:val="18"/>
          <w:shd w:val="clear" w:color="auto" w:fill="FFFFFF"/>
        </w:rPr>
        <w:t xml:space="preserve">⸻ </w:t>
      </w:r>
      <w:r w:rsidR="004458BC">
        <w:rPr>
          <w:szCs w:val="18"/>
          <w:shd w:val="clear" w:color="auto" w:fill="FFFFFF"/>
        </w:rPr>
        <w:t>Более 2% общемировой добычи нефти;</w:t>
      </w:r>
    </w:p>
    <w:p w:rsidR="004458BC" w:rsidRDefault="00602731" w:rsidP="00CE2539">
      <w:pPr>
        <w:pStyle w:val="af"/>
        <w:ind w:firstLine="709"/>
        <w:rPr>
          <w:szCs w:val="18"/>
          <w:shd w:val="clear" w:color="auto" w:fill="FFFFFF"/>
        </w:rPr>
      </w:pPr>
      <w:r>
        <w:rPr>
          <w:szCs w:val="18"/>
          <w:shd w:val="clear" w:color="auto" w:fill="FFFFFF"/>
        </w:rPr>
        <w:t>⸻</w:t>
      </w:r>
      <w:r w:rsidR="004458BC">
        <w:rPr>
          <w:szCs w:val="18"/>
          <w:shd w:val="clear" w:color="auto" w:fill="FFFFFF"/>
        </w:rPr>
        <w:t xml:space="preserve"> Около 1% мировых доказанных запасов нефти;</w:t>
      </w:r>
    </w:p>
    <w:p w:rsidR="004458BC" w:rsidRDefault="00602731" w:rsidP="00CE2539">
      <w:pPr>
        <w:pStyle w:val="af"/>
        <w:ind w:firstLine="709"/>
        <w:rPr>
          <w:szCs w:val="18"/>
          <w:shd w:val="clear" w:color="auto" w:fill="FFFFFF"/>
        </w:rPr>
      </w:pPr>
      <w:r>
        <w:rPr>
          <w:szCs w:val="18"/>
          <w:shd w:val="clear" w:color="auto" w:fill="FFFFFF"/>
        </w:rPr>
        <w:t>⸻</w:t>
      </w:r>
      <w:r w:rsidR="004458BC">
        <w:rPr>
          <w:szCs w:val="18"/>
          <w:shd w:val="clear" w:color="auto" w:fill="FFFFFF"/>
        </w:rPr>
        <w:t>16,4% общероссийской добычи нефти и 15,7% общероссийской переработки нефти.</w:t>
      </w:r>
    </w:p>
    <w:p w:rsidR="0095552C" w:rsidRDefault="00E85D0C" w:rsidP="00CE2539">
      <w:pPr>
        <w:pStyle w:val="af"/>
        <w:ind w:firstLine="709"/>
      </w:pPr>
      <w:r w:rsidRPr="00E85D0C">
        <w:t>Сотр</w:t>
      </w:r>
      <w:r w:rsidR="003B70E6">
        <w:t>удники Компании являются основным потенциалом</w:t>
      </w:r>
      <w:r w:rsidRPr="00E85D0C">
        <w:t xml:space="preserve"> ОАО "ЛУКОЙЛ". На сегодняшний день персона</w:t>
      </w:r>
      <w:r>
        <w:t>л компании насчитывает свыше 100</w:t>
      </w:r>
      <w:r w:rsidRPr="00E85D0C">
        <w:t xml:space="preserve"> тыс. специалистов, ведущих деятельность в более чем 60 регионах России и 30 странах мира на четырех континентах.</w:t>
      </w:r>
    </w:p>
    <w:p w:rsidR="00602731" w:rsidRDefault="00DF20A4" w:rsidP="00CE2539">
      <w:pPr>
        <w:pStyle w:val="af"/>
        <w:ind w:firstLine="709"/>
        <w:rPr>
          <w:shd w:val="clear" w:color="auto" w:fill="FFFFFF"/>
        </w:rPr>
      </w:pPr>
      <w:r w:rsidRPr="00602731">
        <w:rPr>
          <w:shd w:val="clear" w:color="auto" w:fill="FFFFFF"/>
        </w:rPr>
        <w:t>Уставный капитал ПАО «ЛУКОЙЛ» составляет 21 264 081 руб. 37,5 копеек и состоит из 850 563 255 штук обыкновенных именных акций номиналом 0,025 руб. каждая. </w:t>
      </w:r>
    </w:p>
    <w:p w:rsidR="003C7FF0" w:rsidRDefault="00DE21FF" w:rsidP="00CE2539">
      <w:pPr>
        <w:pStyle w:val="af"/>
        <w:ind w:firstLine="709"/>
        <w:rPr>
          <w:szCs w:val="28"/>
        </w:rPr>
      </w:pPr>
      <w:r>
        <w:rPr>
          <w:szCs w:val="28"/>
        </w:rPr>
        <w:t xml:space="preserve">Рассмотрев организационную </w:t>
      </w:r>
      <w:r w:rsidRPr="0049369F">
        <w:rPr>
          <w:szCs w:val="28"/>
        </w:rPr>
        <w:t xml:space="preserve">структуру </w:t>
      </w:r>
      <w:r>
        <w:rPr>
          <w:szCs w:val="28"/>
        </w:rPr>
        <w:t>П</w:t>
      </w:r>
      <w:hyperlink r:id="rId8" w:tgtFrame="_blank" w:history="1">
        <w:r w:rsidRPr="00DE21FF">
          <w:rPr>
            <w:rStyle w:val="aa"/>
            <w:color w:val="000000" w:themeColor="text1"/>
            <w:szCs w:val="28"/>
            <w:u w:val="none"/>
          </w:rPr>
          <w:t>АО «ЛУКОЙЛ</w:t>
        </w:r>
      </w:hyperlink>
      <w:r>
        <w:t xml:space="preserve">» </w:t>
      </w:r>
      <w:r>
        <w:rPr>
          <w:szCs w:val="28"/>
        </w:rPr>
        <w:t xml:space="preserve">следует проанализировать и основные экономические показатели организации на основе </w:t>
      </w:r>
      <w:r w:rsidRPr="006C1549">
        <w:rPr>
          <w:szCs w:val="28"/>
        </w:rPr>
        <w:t>«</w:t>
      </w:r>
      <w:r>
        <w:rPr>
          <w:szCs w:val="28"/>
        </w:rPr>
        <w:t>Бухгалтерского баланса</w:t>
      </w:r>
      <w:r w:rsidRPr="006C1549">
        <w:rPr>
          <w:szCs w:val="28"/>
        </w:rPr>
        <w:t>»</w:t>
      </w:r>
      <w:r>
        <w:rPr>
          <w:szCs w:val="28"/>
        </w:rPr>
        <w:t xml:space="preserve"> и </w:t>
      </w:r>
      <w:r w:rsidRPr="006C1549">
        <w:rPr>
          <w:szCs w:val="28"/>
        </w:rPr>
        <w:t>«</w:t>
      </w:r>
      <w:r>
        <w:rPr>
          <w:szCs w:val="28"/>
        </w:rPr>
        <w:t>Отчета о финансовых результатах</w:t>
      </w:r>
      <w:r w:rsidRPr="006C1549">
        <w:rPr>
          <w:szCs w:val="28"/>
        </w:rPr>
        <w:t>»</w:t>
      </w:r>
      <w:r w:rsidR="0098376A">
        <w:rPr>
          <w:szCs w:val="28"/>
        </w:rPr>
        <w:t xml:space="preserve"> (приложения)</w:t>
      </w:r>
      <w:r>
        <w:rPr>
          <w:szCs w:val="28"/>
        </w:rPr>
        <w:t xml:space="preserve">. </w:t>
      </w:r>
    </w:p>
    <w:p w:rsidR="003C7FF0" w:rsidRDefault="00DE21FF" w:rsidP="003C7FF0">
      <w:pPr>
        <w:pStyle w:val="af"/>
        <w:ind w:firstLine="709"/>
      </w:pPr>
      <w:r>
        <w:rPr>
          <w:szCs w:val="28"/>
        </w:rPr>
        <w:t>В таблице 2.1 представлены данные о динамике</w:t>
      </w:r>
      <w:r w:rsidRPr="00A77338">
        <w:rPr>
          <w:szCs w:val="28"/>
        </w:rPr>
        <w:t xml:space="preserve"> основных экономи</w:t>
      </w:r>
      <w:r>
        <w:rPr>
          <w:szCs w:val="28"/>
        </w:rPr>
        <w:t xml:space="preserve">ческих показателей </w:t>
      </w:r>
      <w:proofErr w:type="gramStart"/>
      <w:r>
        <w:rPr>
          <w:szCs w:val="28"/>
        </w:rPr>
        <w:t>деятельности</w:t>
      </w:r>
      <w:r w:rsidRPr="00DE21FF">
        <w:rPr>
          <w:szCs w:val="28"/>
        </w:rPr>
        <w:t xml:space="preserve"> </w:t>
      </w:r>
      <w:r>
        <w:rPr>
          <w:szCs w:val="28"/>
        </w:rPr>
        <w:t xml:space="preserve"> П</w:t>
      </w:r>
      <w:proofErr w:type="gramEnd"/>
      <w:r w:rsidR="00BD4CEE">
        <w:rPr>
          <w:rStyle w:val="aa"/>
          <w:color w:val="000000" w:themeColor="text1"/>
          <w:szCs w:val="28"/>
          <w:u w:val="none"/>
        </w:rPr>
        <w:fldChar w:fldCharType="begin"/>
      </w:r>
      <w:r w:rsidR="00BD4CEE">
        <w:rPr>
          <w:rStyle w:val="aa"/>
          <w:color w:val="000000" w:themeColor="text1"/>
          <w:szCs w:val="28"/>
          <w:u w:val="none"/>
        </w:rPr>
        <w:instrText xml:space="preserve"> HYPERLINK "http://szmn.transneft.ru/tenders/info/" \t "_blank" </w:instrText>
      </w:r>
      <w:r w:rsidR="00BD4CEE">
        <w:rPr>
          <w:rStyle w:val="aa"/>
          <w:color w:val="000000" w:themeColor="text1"/>
          <w:szCs w:val="28"/>
          <w:u w:val="none"/>
        </w:rPr>
        <w:fldChar w:fldCharType="separate"/>
      </w:r>
      <w:r w:rsidRPr="00DE21FF">
        <w:rPr>
          <w:rStyle w:val="aa"/>
          <w:color w:val="000000" w:themeColor="text1"/>
          <w:szCs w:val="28"/>
          <w:u w:val="none"/>
        </w:rPr>
        <w:t>АО «ЛУКОЙЛ</w:t>
      </w:r>
      <w:r w:rsidR="00BD4CEE">
        <w:rPr>
          <w:rStyle w:val="aa"/>
          <w:color w:val="000000" w:themeColor="text1"/>
          <w:szCs w:val="28"/>
          <w:u w:val="none"/>
        </w:rPr>
        <w:fldChar w:fldCharType="end"/>
      </w:r>
      <w:r w:rsidR="00602731">
        <w:t>»</w:t>
      </w:r>
      <w:r>
        <w:t>.</w:t>
      </w:r>
    </w:p>
    <w:p w:rsidR="00602731" w:rsidRPr="003C7FF0" w:rsidRDefault="0069491B" w:rsidP="00E438A3">
      <w:pPr>
        <w:pStyle w:val="af"/>
        <w:ind w:firstLine="0"/>
      </w:pPr>
      <w:r>
        <w:lastRenderedPageBreak/>
        <w:t xml:space="preserve">Таблица </w:t>
      </w:r>
      <w:proofErr w:type="gramStart"/>
      <w:r>
        <w:t>2.1</w:t>
      </w:r>
      <w:r w:rsidR="00E438A3">
        <w:t xml:space="preserve"> ⸻</w:t>
      </w:r>
      <w:r>
        <w:t xml:space="preserve"> </w:t>
      </w:r>
      <w:r w:rsidR="00CB7336">
        <w:rPr>
          <w:color w:val="000000"/>
          <w:szCs w:val="28"/>
          <w:shd w:val="clear" w:color="auto" w:fill="FFFFFF"/>
        </w:rPr>
        <w:t>Д</w:t>
      </w:r>
      <w:r w:rsidR="00CB7336" w:rsidRPr="00CB7336">
        <w:rPr>
          <w:color w:val="000000"/>
          <w:szCs w:val="28"/>
          <w:shd w:val="clear" w:color="auto" w:fill="FFFFFF"/>
        </w:rPr>
        <w:t>инамика</w:t>
      </w:r>
      <w:proofErr w:type="gramEnd"/>
      <w:r w:rsidR="00CB7336" w:rsidRPr="00CB7336">
        <w:rPr>
          <w:color w:val="000000"/>
          <w:szCs w:val="28"/>
          <w:shd w:val="clear" w:color="auto" w:fill="FFFFFF"/>
        </w:rPr>
        <w:t xml:space="preserve"> основных экономических показателей деятельности </w:t>
      </w:r>
      <w:r w:rsidR="00E438A3">
        <w:rPr>
          <w:color w:val="000000"/>
          <w:szCs w:val="28"/>
          <w:shd w:val="clear" w:color="auto" w:fill="FFFFFF"/>
        </w:rPr>
        <w:t xml:space="preserve"> </w:t>
      </w:r>
      <w:r w:rsidR="000A17E7">
        <w:rPr>
          <w:color w:val="000000"/>
          <w:szCs w:val="28"/>
          <w:shd w:val="clear" w:color="auto" w:fill="FFFFFF"/>
        </w:rPr>
        <w:t>ПАО «ЛУКОЙЛ»</w:t>
      </w:r>
      <w:r w:rsidR="00CB7336">
        <w:rPr>
          <w:color w:val="000000"/>
          <w:szCs w:val="28"/>
          <w:shd w:val="clear" w:color="auto" w:fill="FFFFFF"/>
        </w:rPr>
        <w:t xml:space="preserve"> за 201</w:t>
      </w:r>
      <w:r w:rsidR="003C7FF0">
        <w:rPr>
          <w:color w:val="000000"/>
          <w:szCs w:val="28"/>
          <w:shd w:val="clear" w:color="auto" w:fill="FFFFFF"/>
        </w:rPr>
        <w:t>7</w:t>
      </w:r>
      <w:r w:rsidR="00CB7336">
        <w:rPr>
          <w:color w:val="000000"/>
          <w:szCs w:val="28"/>
          <w:shd w:val="clear" w:color="auto" w:fill="FFFFFF"/>
        </w:rPr>
        <w:t>-201</w:t>
      </w:r>
      <w:r w:rsidR="003C7FF0">
        <w:rPr>
          <w:color w:val="000000"/>
          <w:szCs w:val="28"/>
          <w:shd w:val="clear" w:color="auto" w:fill="FFFFFF"/>
        </w:rPr>
        <w:t>8</w:t>
      </w:r>
      <w:r w:rsidR="00CB7336">
        <w:rPr>
          <w:color w:val="000000"/>
          <w:szCs w:val="28"/>
          <w:shd w:val="clear" w:color="auto" w:fill="FFFFFF"/>
        </w:rPr>
        <w:t>г</w:t>
      </w:r>
      <w:r w:rsidR="00AC3D90">
        <w:rPr>
          <w:color w:val="000000"/>
          <w:szCs w:val="28"/>
          <w:shd w:val="clear" w:color="auto" w:fill="FFFFFF"/>
        </w:rPr>
        <w:t>ода</w:t>
      </w:r>
    </w:p>
    <w:tbl>
      <w:tblPr>
        <w:tblStyle w:val="11"/>
        <w:tblW w:w="0" w:type="auto"/>
        <w:tblInd w:w="-5" w:type="dxa"/>
        <w:tblLayout w:type="fixed"/>
        <w:tblLook w:val="04A0" w:firstRow="1" w:lastRow="0" w:firstColumn="1" w:lastColumn="0" w:noHBand="0" w:noVBand="1"/>
      </w:tblPr>
      <w:tblGrid>
        <w:gridCol w:w="3657"/>
        <w:gridCol w:w="1559"/>
        <w:gridCol w:w="1701"/>
        <w:gridCol w:w="1560"/>
        <w:gridCol w:w="850"/>
      </w:tblGrid>
      <w:tr w:rsidR="00A242CD" w:rsidRPr="007272E0" w:rsidTr="00FC6844">
        <w:trPr>
          <w:trHeight w:val="540"/>
        </w:trPr>
        <w:tc>
          <w:tcPr>
            <w:tcW w:w="3657" w:type="dxa"/>
          </w:tcPr>
          <w:p w:rsidR="00A242CD" w:rsidRPr="00A61DAA" w:rsidRDefault="00A242CD" w:rsidP="004038FB">
            <w:pPr>
              <w:jc w:val="center"/>
              <w:rPr>
                <w:rFonts w:ascii="Times New Roman" w:eastAsia="Calibri" w:hAnsi="Times New Roman" w:cs="Times New Roman"/>
                <w:sz w:val="24"/>
                <w:szCs w:val="24"/>
              </w:rPr>
            </w:pPr>
            <w:r w:rsidRPr="00A61DAA">
              <w:rPr>
                <w:rFonts w:ascii="Times New Roman" w:eastAsia="Calibri" w:hAnsi="Times New Roman" w:cs="Times New Roman"/>
                <w:sz w:val="24"/>
                <w:szCs w:val="24"/>
              </w:rPr>
              <w:t>П</w:t>
            </w:r>
            <w:r w:rsidR="00D51B5D">
              <w:rPr>
                <w:rFonts w:ascii="Times New Roman" w:eastAsia="Calibri" w:hAnsi="Times New Roman" w:cs="Times New Roman"/>
                <w:sz w:val="24"/>
                <w:szCs w:val="24"/>
              </w:rPr>
              <w:t>оказатели</w:t>
            </w:r>
          </w:p>
        </w:tc>
        <w:tc>
          <w:tcPr>
            <w:tcW w:w="1559" w:type="dxa"/>
          </w:tcPr>
          <w:p w:rsidR="00A242CD" w:rsidRPr="00A61DAA" w:rsidRDefault="00A242CD" w:rsidP="00602731">
            <w:pPr>
              <w:jc w:val="center"/>
              <w:rPr>
                <w:rFonts w:ascii="Times New Roman" w:eastAsia="Calibri" w:hAnsi="Times New Roman" w:cs="Times New Roman"/>
                <w:sz w:val="24"/>
                <w:szCs w:val="24"/>
              </w:rPr>
            </w:pPr>
            <w:r w:rsidRPr="00A61DAA">
              <w:rPr>
                <w:rFonts w:ascii="Times New Roman" w:eastAsia="Calibri" w:hAnsi="Times New Roman" w:cs="Times New Roman"/>
                <w:sz w:val="24"/>
                <w:szCs w:val="24"/>
              </w:rPr>
              <w:t>201</w:t>
            </w:r>
            <w:r w:rsidR="00602731">
              <w:rPr>
                <w:rFonts w:ascii="Times New Roman" w:eastAsia="Calibri" w:hAnsi="Times New Roman" w:cs="Times New Roman"/>
                <w:sz w:val="24"/>
                <w:szCs w:val="24"/>
              </w:rPr>
              <w:t>6</w:t>
            </w:r>
            <w:r w:rsidRPr="00A61DAA">
              <w:rPr>
                <w:rFonts w:ascii="Times New Roman" w:eastAsia="Calibri" w:hAnsi="Times New Roman" w:cs="Times New Roman"/>
                <w:sz w:val="24"/>
                <w:szCs w:val="24"/>
              </w:rPr>
              <w:t>г.</w:t>
            </w:r>
          </w:p>
        </w:tc>
        <w:tc>
          <w:tcPr>
            <w:tcW w:w="1701" w:type="dxa"/>
          </w:tcPr>
          <w:p w:rsidR="00A242CD" w:rsidRPr="00A61DAA" w:rsidRDefault="00A242CD" w:rsidP="00602731">
            <w:pPr>
              <w:jc w:val="center"/>
              <w:rPr>
                <w:rFonts w:ascii="Times New Roman" w:eastAsia="Calibri" w:hAnsi="Times New Roman" w:cs="Times New Roman"/>
                <w:sz w:val="24"/>
                <w:szCs w:val="24"/>
              </w:rPr>
            </w:pPr>
            <w:r w:rsidRPr="00A61DAA">
              <w:rPr>
                <w:rFonts w:ascii="Times New Roman" w:eastAsia="Calibri" w:hAnsi="Times New Roman" w:cs="Times New Roman"/>
                <w:sz w:val="24"/>
                <w:szCs w:val="24"/>
              </w:rPr>
              <w:t>201</w:t>
            </w:r>
            <w:r w:rsidR="00602731">
              <w:rPr>
                <w:rFonts w:ascii="Times New Roman" w:eastAsia="Calibri" w:hAnsi="Times New Roman" w:cs="Times New Roman"/>
                <w:sz w:val="24"/>
                <w:szCs w:val="24"/>
              </w:rPr>
              <w:t>7</w:t>
            </w:r>
            <w:r w:rsidRPr="00A61DAA">
              <w:rPr>
                <w:rFonts w:ascii="Times New Roman" w:eastAsia="Calibri" w:hAnsi="Times New Roman" w:cs="Times New Roman"/>
                <w:sz w:val="24"/>
                <w:szCs w:val="24"/>
              </w:rPr>
              <w:t>г.</w:t>
            </w:r>
          </w:p>
        </w:tc>
        <w:tc>
          <w:tcPr>
            <w:tcW w:w="1560" w:type="dxa"/>
          </w:tcPr>
          <w:p w:rsidR="00A242CD" w:rsidRPr="00A61DAA" w:rsidRDefault="00A242CD" w:rsidP="004038FB">
            <w:pPr>
              <w:jc w:val="center"/>
              <w:rPr>
                <w:rFonts w:ascii="Times New Roman" w:eastAsia="Calibri" w:hAnsi="Times New Roman" w:cs="Times New Roman"/>
                <w:sz w:val="24"/>
                <w:szCs w:val="24"/>
              </w:rPr>
            </w:pPr>
            <w:r w:rsidRPr="00A61DAA">
              <w:rPr>
                <w:rFonts w:ascii="Times New Roman" w:eastAsia="Calibri" w:hAnsi="Times New Roman" w:cs="Times New Roman"/>
                <w:sz w:val="24"/>
                <w:szCs w:val="24"/>
              </w:rPr>
              <w:t>Отклонение</w:t>
            </w:r>
          </w:p>
        </w:tc>
        <w:tc>
          <w:tcPr>
            <w:tcW w:w="850" w:type="dxa"/>
          </w:tcPr>
          <w:p w:rsidR="00A242CD" w:rsidRPr="000A17E7" w:rsidRDefault="00A242CD" w:rsidP="004038FB">
            <w:pPr>
              <w:jc w:val="center"/>
              <w:rPr>
                <w:rFonts w:ascii="Times New Roman" w:eastAsia="Calibri" w:hAnsi="Times New Roman" w:cs="Times New Roman"/>
                <w:sz w:val="24"/>
                <w:szCs w:val="24"/>
              </w:rPr>
            </w:pPr>
            <w:r w:rsidRPr="00A61DAA">
              <w:rPr>
                <w:rFonts w:ascii="Times New Roman" w:eastAsia="Calibri" w:hAnsi="Times New Roman" w:cs="Times New Roman"/>
                <w:sz w:val="24"/>
                <w:szCs w:val="24"/>
              </w:rPr>
              <w:t>Темп роста</w:t>
            </w:r>
            <w:r w:rsidR="000A17E7">
              <w:rPr>
                <w:rFonts w:ascii="Times New Roman" w:eastAsia="Calibri" w:hAnsi="Times New Roman" w:cs="Times New Roman"/>
                <w:sz w:val="24"/>
                <w:szCs w:val="24"/>
              </w:rPr>
              <w:t>, %</w:t>
            </w:r>
          </w:p>
        </w:tc>
      </w:tr>
      <w:tr w:rsidR="004038FB" w:rsidRPr="007272E0" w:rsidTr="00FC6844">
        <w:trPr>
          <w:trHeight w:val="184"/>
        </w:trPr>
        <w:tc>
          <w:tcPr>
            <w:tcW w:w="3657" w:type="dxa"/>
          </w:tcPr>
          <w:p w:rsidR="004038FB" w:rsidRPr="00A61DAA" w:rsidRDefault="004038FB" w:rsidP="004038FB">
            <w:pPr>
              <w:jc w:val="center"/>
              <w:rPr>
                <w:rFonts w:ascii="Times New Roman" w:eastAsia="Calibri" w:hAnsi="Times New Roman" w:cs="Times New Roman"/>
                <w:sz w:val="24"/>
                <w:szCs w:val="24"/>
              </w:rPr>
            </w:pPr>
            <w:r w:rsidRPr="00A61DAA">
              <w:rPr>
                <w:rFonts w:ascii="Times New Roman" w:eastAsia="Calibri" w:hAnsi="Times New Roman" w:cs="Times New Roman"/>
                <w:sz w:val="24"/>
                <w:szCs w:val="24"/>
              </w:rPr>
              <w:t>1</w:t>
            </w:r>
          </w:p>
        </w:tc>
        <w:tc>
          <w:tcPr>
            <w:tcW w:w="1559" w:type="dxa"/>
          </w:tcPr>
          <w:p w:rsidR="004038FB" w:rsidRPr="00A61DAA" w:rsidRDefault="004038FB" w:rsidP="004038FB">
            <w:pPr>
              <w:jc w:val="center"/>
              <w:rPr>
                <w:rFonts w:ascii="Times New Roman" w:eastAsia="Calibri" w:hAnsi="Times New Roman" w:cs="Times New Roman"/>
                <w:sz w:val="24"/>
                <w:szCs w:val="24"/>
              </w:rPr>
            </w:pPr>
            <w:r w:rsidRPr="00A61DAA">
              <w:rPr>
                <w:rFonts w:ascii="Times New Roman" w:eastAsia="Calibri" w:hAnsi="Times New Roman" w:cs="Times New Roman"/>
                <w:sz w:val="24"/>
                <w:szCs w:val="24"/>
              </w:rPr>
              <w:t>2</w:t>
            </w:r>
          </w:p>
        </w:tc>
        <w:tc>
          <w:tcPr>
            <w:tcW w:w="1701" w:type="dxa"/>
          </w:tcPr>
          <w:p w:rsidR="004038FB" w:rsidRPr="00A61DAA" w:rsidRDefault="004038FB" w:rsidP="004038FB">
            <w:pPr>
              <w:jc w:val="center"/>
              <w:rPr>
                <w:rFonts w:ascii="Times New Roman" w:eastAsia="Calibri" w:hAnsi="Times New Roman" w:cs="Times New Roman"/>
                <w:sz w:val="24"/>
                <w:szCs w:val="24"/>
              </w:rPr>
            </w:pPr>
            <w:r w:rsidRPr="00A61DAA">
              <w:rPr>
                <w:rFonts w:ascii="Times New Roman" w:eastAsia="Calibri" w:hAnsi="Times New Roman" w:cs="Times New Roman"/>
                <w:sz w:val="24"/>
                <w:szCs w:val="24"/>
              </w:rPr>
              <w:t>3</w:t>
            </w:r>
          </w:p>
        </w:tc>
        <w:tc>
          <w:tcPr>
            <w:tcW w:w="1560" w:type="dxa"/>
          </w:tcPr>
          <w:p w:rsidR="004038FB" w:rsidRPr="00A61DAA" w:rsidRDefault="004038FB" w:rsidP="004038FB">
            <w:pPr>
              <w:jc w:val="center"/>
              <w:rPr>
                <w:rFonts w:ascii="Times New Roman" w:eastAsia="Calibri" w:hAnsi="Times New Roman" w:cs="Times New Roman"/>
                <w:sz w:val="24"/>
                <w:szCs w:val="24"/>
              </w:rPr>
            </w:pPr>
            <w:r w:rsidRPr="00A61DAA">
              <w:rPr>
                <w:rFonts w:ascii="Times New Roman" w:eastAsia="Calibri" w:hAnsi="Times New Roman" w:cs="Times New Roman"/>
                <w:sz w:val="24"/>
                <w:szCs w:val="24"/>
              </w:rPr>
              <w:t>4</w:t>
            </w:r>
          </w:p>
        </w:tc>
        <w:tc>
          <w:tcPr>
            <w:tcW w:w="850" w:type="dxa"/>
          </w:tcPr>
          <w:p w:rsidR="004038FB" w:rsidRPr="00A61DAA" w:rsidRDefault="004038FB" w:rsidP="004038FB">
            <w:pPr>
              <w:jc w:val="center"/>
              <w:rPr>
                <w:rFonts w:ascii="Times New Roman" w:eastAsia="Calibri" w:hAnsi="Times New Roman" w:cs="Times New Roman"/>
                <w:sz w:val="24"/>
                <w:szCs w:val="24"/>
              </w:rPr>
            </w:pPr>
            <w:r w:rsidRPr="00A61DAA">
              <w:rPr>
                <w:rFonts w:ascii="Times New Roman" w:eastAsia="Calibri" w:hAnsi="Times New Roman" w:cs="Times New Roman"/>
                <w:sz w:val="24"/>
                <w:szCs w:val="24"/>
              </w:rPr>
              <w:t>5</w:t>
            </w:r>
          </w:p>
        </w:tc>
      </w:tr>
      <w:tr w:rsidR="00A242CD" w:rsidRPr="007272E0" w:rsidTr="00FC6844">
        <w:trPr>
          <w:trHeight w:val="560"/>
        </w:trPr>
        <w:tc>
          <w:tcPr>
            <w:tcW w:w="3657" w:type="dxa"/>
          </w:tcPr>
          <w:p w:rsidR="00A242CD" w:rsidRPr="00A61DAA" w:rsidRDefault="00A242CD" w:rsidP="00A61DAA">
            <w:pPr>
              <w:rPr>
                <w:rFonts w:ascii="Times New Roman" w:eastAsia="Calibri" w:hAnsi="Times New Roman" w:cs="Times New Roman"/>
                <w:sz w:val="24"/>
                <w:szCs w:val="24"/>
              </w:rPr>
            </w:pPr>
            <w:r w:rsidRPr="00A61DAA">
              <w:rPr>
                <w:rFonts w:ascii="Times New Roman" w:eastAsia="Calibri" w:hAnsi="Times New Roman" w:cs="Times New Roman"/>
                <w:sz w:val="24"/>
                <w:szCs w:val="24"/>
              </w:rPr>
              <w:t>1.Выручка</w:t>
            </w:r>
            <w:r w:rsidR="004038FB" w:rsidRPr="00A61DAA">
              <w:rPr>
                <w:rFonts w:ascii="Times New Roman" w:eastAsia="Calibri" w:hAnsi="Times New Roman" w:cs="Times New Roman"/>
                <w:sz w:val="24"/>
                <w:szCs w:val="24"/>
              </w:rPr>
              <w:t>,</w:t>
            </w:r>
            <w:r w:rsidRPr="00A61DAA">
              <w:rPr>
                <w:rFonts w:ascii="Times New Roman" w:eastAsia="Calibri" w:hAnsi="Times New Roman" w:cs="Times New Roman"/>
                <w:sz w:val="24"/>
                <w:szCs w:val="24"/>
              </w:rPr>
              <w:t xml:space="preserve"> тыс. р.</w:t>
            </w:r>
          </w:p>
        </w:tc>
        <w:tc>
          <w:tcPr>
            <w:tcW w:w="1559" w:type="dxa"/>
          </w:tcPr>
          <w:p w:rsidR="00A242CD" w:rsidRPr="00A61DAA" w:rsidRDefault="00A242CD" w:rsidP="004038FB">
            <w:pPr>
              <w:jc w:val="center"/>
              <w:rPr>
                <w:rFonts w:ascii="Times New Roman" w:eastAsia="Calibri" w:hAnsi="Times New Roman" w:cs="Times New Roman"/>
                <w:sz w:val="24"/>
                <w:szCs w:val="24"/>
              </w:rPr>
            </w:pPr>
            <w:r w:rsidRPr="00A61DAA">
              <w:rPr>
                <w:rFonts w:ascii="Times New Roman" w:eastAsia="Calibri" w:hAnsi="Times New Roman" w:cs="Times New Roman"/>
                <w:sz w:val="24"/>
                <w:szCs w:val="24"/>
              </w:rPr>
              <w:t>259197748</w:t>
            </w:r>
          </w:p>
          <w:p w:rsidR="00A242CD" w:rsidRPr="00A61DAA" w:rsidRDefault="00A242CD" w:rsidP="004038FB">
            <w:pPr>
              <w:jc w:val="center"/>
              <w:rPr>
                <w:rFonts w:ascii="Times New Roman" w:eastAsia="Calibri" w:hAnsi="Times New Roman" w:cs="Times New Roman"/>
                <w:sz w:val="24"/>
                <w:szCs w:val="24"/>
              </w:rPr>
            </w:pPr>
          </w:p>
        </w:tc>
        <w:tc>
          <w:tcPr>
            <w:tcW w:w="1701" w:type="dxa"/>
          </w:tcPr>
          <w:p w:rsidR="00A242CD" w:rsidRPr="00A61DAA" w:rsidRDefault="00A242CD" w:rsidP="004038FB">
            <w:pPr>
              <w:jc w:val="center"/>
              <w:rPr>
                <w:rFonts w:ascii="Times New Roman" w:eastAsia="Calibri" w:hAnsi="Times New Roman" w:cs="Times New Roman"/>
                <w:sz w:val="24"/>
                <w:szCs w:val="24"/>
              </w:rPr>
            </w:pPr>
            <w:r w:rsidRPr="00A61DAA">
              <w:rPr>
                <w:rFonts w:ascii="Times New Roman" w:eastAsia="Calibri" w:hAnsi="Times New Roman" w:cs="Times New Roman"/>
                <w:sz w:val="24"/>
                <w:szCs w:val="24"/>
              </w:rPr>
              <w:t>316540706</w:t>
            </w:r>
          </w:p>
        </w:tc>
        <w:tc>
          <w:tcPr>
            <w:tcW w:w="1560" w:type="dxa"/>
          </w:tcPr>
          <w:p w:rsidR="00A242CD" w:rsidRPr="00A61DAA" w:rsidRDefault="00A242CD" w:rsidP="004038FB">
            <w:pPr>
              <w:jc w:val="center"/>
              <w:rPr>
                <w:rFonts w:ascii="Times New Roman" w:eastAsia="Calibri" w:hAnsi="Times New Roman" w:cs="Times New Roman"/>
                <w:sz w:val="24"/>
                <w:szCs w:val="24"/>
              </w:rPr>
            </w:pPr>
            <w:r w:rsidRPr="00A61DAA">
              <w:rPr>
                <w:rFonts w:ascii="Times New Roman" w:eastAsia="Calibri" w:hAnsi="Times New Roman" w:cs="Times New Roman"/>
                <w:sz w:val="24"/>
                <w:szCs w:val="24"/>
              </w:rPr>
              <w:t>57342958</w:t>
            </w:r>
          </w:p>
        </w:tc>
        <w:tc>
          <w:tcPr>
            <w:tcW w:w="850" w:type="dxa"/>
          </w:tcPr>
          <w:p w:rsidR="00A242CD" w:rsidRPr="00A61DAA" w:rsidRDefault="00A242CD" w:rsidP="00A05C14">
            <w:pPr>
              <w:jc w:val="center"/>
              <w:rPr>
                <w:rFonts w:ascii="Times New Roman" w:eastAsia="Calibri" w:hAnsi="Times New Roman" w:cs="Times New Roman"/>
                <w:sz w:val="24"/>
                <w:szCs w:val="24"/>
              </w:rPr>
            </w:pPr>
            <w:r w:rsidRPr="00A61DAA">
              <w:rPr>
                <w:rFonts w:ascii="Times New Roman" w:eastAsia="Calibri" w:hAnsi="Times New Roman" w:cs="Times New Roman"/>
                <w:sz w:val="24"/>
                <w:szCs w:val="24"/>
              </w:rPr>
              <w:t>122,</w:t>
            </w:r>
            <w:r w:rsidR="00A05C14" w:rsidRPr="00A05C14">
              <w:rPr>
                <w:rFonts w:ascii="Times New Roman" w:eastAsia="Calibri" w:hAnsi="Times New Roman" w:cs="Times New Roman"/>
                <w:color w:val="FF0000"/>
                <w:sz w:val="24"/>
                <w:szCs w:val="24"/>
              </w:rPr>
              <w:t>2</w:t>
            </w:r>
          </w:p>
        </w:tc>
      </w:tr>
      <w:tr w:rsidR="00A242CD" w:rsidRPr="007272E0" w:rsidTr="00FC6844">
        <w:trPr>
          <w:trHeight w:val="760"/>
        </w:trPr>
        <w:tc>
          <w:tcPr>
            <w:tcW w:w="3657" w:type="dxa"/>
          </w:tcPr>
          <w:p w:rsidR="00A242CD" w:rsidRPr="00A61DAA" w:rsidRDefault="00A242CD" w:rsidP="00A61DAA">
            <w:pPr>
              <w:rPr>
                <w:rFonts w:ascii="Times New Roman" w:eastAsia="Calibri" w:hAnsi="Times New Roman" w:cs="Times New Roman"/>
                <w:sz w:val="24"/>
                <w:szCs w:val="24"/>
              </w:rPr>
            </w:pPr>
            <w:r w:rsidRPr="00A61DAA">
              <w:rPr>
                <w:rFonts w:ascii="Times New Roman" w:eastAsia="Calibri" w:hAnsi="Times New Roman" w:cs="Times New Roman"/>
                <w:sz w:val="24"/>
                <w:szCs w:val="24"/>
              </w:rPr>
              <w:t>2.Себестоимость продаж</w:t>
            </w:r>
            <w:r w:rsidR="00A61DAA" w:rsidRPr="00A61DAA">
              <w:rPr>
                <w:rFonts w:ascii="Times New Roman" w:eastAsia="Calibri" w:hAnsi="Times New Roman" w:cs="Times New Roman"/>
                <w:sz w:val="24"/>
                <w:szCs w:val="24"/>
              </w:rPr>
              <w:t>,</w:t>
            </w:r>
            <w:r w:rsidRPr="00A61DAA">
              <w:rPr>
                <w:rFonts w:ascii="Times New Roman" w:eastAsia="Calibri" w:hAnsi="Times New Roman" w:cs="Times New Roman"/>
                <w:sz w:val="24"/>
                <w:szCs w:val="24"/>
              </w:rPr>
              <w:t xml:space="preserve"> </w:t>
            </w:r>
            <w:proofErr w:type="spellStart"/>
            <w:r w:rsidRPr="00A61DAA">
              <w:rPr>
                <w:rFonts w:ascii="Times New Roman" w:eastAsia="Calibri" w:hAnsi="Times New Roman" w:cs="Times New Roman"/>
                <w:sz w:val="24"/>
                <w:szCs w:val="24"/>
              </w:rPr>
              <w:t>тыс.р</w:t>
            </w:r>
            <w:proofErr w:type="spellEnd"/>
            <w:r w:rsidRPr="00A61DAA">
              <w:rPr>
                <w:rFonts w:ascii="Times New Roman" w:eastAsia="Calibri" w:hAnsi="Times New Roman" w:cs="Times New Roman"/>
                <w:sz w:val="24"/>
                <w:szCs w:val="24"/>
              </w:rPr>
              <w:t>.</w:t>
            </w:r>
          </w:p>
        </w:tc>
        <w:tc>
          <w:tcPr>
            <w:tcW w:w="1559" w:type="dxa"/>
          </w:tcPr>
          <w:p w:rsidR="00A242CD" w:rsidRPr="00A61DAA" w:rsidRDefault="00A242CD" w:rsidP="004038FB">
            <w:pPr>
              <w:jc w:val="center"/>
              <w:rPr>
                <w:rFonts w:ascii="Times New Roman" w:eastAsia="Calibri" w:hAnsi="Times New Roman" w:cs="Times New Roman"/>
                <w:sz w:val="24"/>
                <w:szCs w:val="24"/>
              </w:rPr>
            </w:pPr>
            <w:r w:rsidRPr="00A61DAA">
              <w:rPr>
                <w:rFonts w:ascii="Times New Roman" w:hAnsi="Times New Roman" w:cs="Times New Roman"/>
                <w:color w:val="000000"/>
                <w:sz w:val="24"/>
                <w:szCs w:val="24"/>
              </w:rPr>
              <w:t>46227062</w:t>
            </w:r>
          </w:p>
        </w:tc>
        <w:tc>
          <w:tcPr>
            <w:tcW w:w="1701" w:type="dxa"/>
          </w:tcPr>
          <w:p w:rsidR="00A242CD" w:rsidRPr="00A61DAA" w:rsidRDefault="00A242CD" w:rsidP="004038FB">
            <w:pPr>
              <w:jc w:val="center"/>
              <w:rPr>
                <w:rFonts w:ascii="Times New Roman" w:eastAsia="Calibri" w:hAnsi="Times New Roman" w:cs="Times New Roman"/>
                <w:sz w:val="24"/>
                <w:szCs w:val="24"/>
              </w:rPr>
            </w:pPr>
            <w:r w:rsidRPr="00A61DAA">
              <w:rPr>
                <w:rFonts w:ascii="Times New Roman" w:hAnsi="Times New Roman" w:cs="Times New Roman"/>
                <w:color w:val="000000"/>
                <w:sz w:val="24"/>
                <w:szCs w:val="24"/>
              </w:rPr>
              <w:t>45682357</w:t>
            </w:r>
          </w:p>
        </w:tc>
        <w:tc>
          <w:tcPr>
            <w:tcW w:w="1560" w:type="dxa"/>
          </w:tcPr>
          <w:p w:rsidR="00A242CD" w:rsidRPr="00A61DAA" w:rsidRDefault="00A242CD" w:rsidP="004038FB">
            <w:pPr>
              <w:jc w:val="center"/>
              <w:rPr>
                <w:rFonts w:ascii="Times New Roman" w:eastAsia="Calibri" w:hAnsi="Times New Roman" w:cs="Times New Roman"/>
                <w:sz w:val="24"/>
                <w:szCs w:val="24"/>
              </w:rPr>
            </w:pPr>
            <w:r w:rsidRPr="00A61DAA">
              <w:rPr>
                <w:rFonts w:ascii="Times New Roman" w:hAnsi="Times New Roman" w:cs="Times New Roman"/>
                <w:color w:val="000000"/>
                <w:sz w:val="24"/>
                <w:szCs w:val="24"/>
              </w:rPr>
              <w:t>-544705</w:t>
            </w:r>
          </w:p>
        </w:tc>
        <w:tc>
          <w:tcPr>
            <w:tcW w:w="850" w:type="dxa"/>
          </w:tcPr>
          <w:p w:rsidR="00A242CD" w:rsidRPr="00A61DAA" w:rsidRDefault="00A242CD" w:rsidP="00A05C14">
            <w:pPr>
              <w:jc w:val="center"/>
              <w:rPr>
                <w:rFonts w:ascii="Times New Roman" w:eastAsia="Calibri" w:hAnsi="Times New Roman" w:cs="Times New Roman"/>
                <w:sz w:val="24"/>
                <w:szCs w:val="24"/>
              </w:rPr>
            </w:pPr>
            <w:r w:rsidRPr="00A61DAA">
              <w:rPr>
                <w:rFonts w:ascii="Times New Roman" w:hAnsi="Times New Roman" w:cs="Times New Roman"/>
                <w:color w:val="000000"/>
                <w:sz w:val="24"/>
                <w:szCs w:val="24"/>
              </w:rPr>
              <w:t>98,</w:t>
            </w:r>
            <w:r w:rsidR="00A05C14" w:rsidRPr="00A05C14">
              <w:rPr>
                <w:rFonts w:ascii="Times New Roman" w:hAnsi="Times New Roman" w:cs="Times New Roman"/>
                <w:color w:val="FF0000"/>
                <w:sz w:val="24"/>
                <w:szCs w:val="24"/>
              </w:rPr>
              <w:t>9</w:t>
            </w:r>
          </w:p>
        </w:tc>
      </w:tr>
      <w:tr w:rsidR="00A242CD" w:rsidRPr="007272E0" w:rsidTr="00FC6844">
        <w:trPr>
          <w:trHeight w:val="667"/>
        </w:trPr>
        <w:tc>
          <w:tcPr>
            <w:tcW w:w="3657" w:type="dxa"/>
          </w:tcPr>
          <w:p w:rsidR="00A242CD" w:rsidRPr="00A61DAA" w:rsidRDefault="00A242CD" w:rsidP="00A61DAA">
            <w:pPr>
              <w:rPr>
                <w:rFonts w:ascii="Times New Roman" w:eastAsia="Calibri" w:hAnsi="Times New Roman" w:cs="Times New Roman"/>
                <w:sz w:val="24"/>
                <w:szCs w:val="24"/>
              </w:rPr>
            </w:pPr>
            <w:r w:rsidRPr="00A61DAA">
              <w:rPr>
                <w:rFonts w:ascii="Times New Roman" w:eastAsia="Calibri" w:hAnsi="Times New Roman" w:cs="Times New Roman"/>
                <w:sz w:val="24"/>
                <w:szCs w:val="24"/>
              </w:rPr>
              <w:t>3.Прибыль (убыток)</w:t>
            </w:r>
            <w:r w:rsidR="009925CF" w:rsidRPr="00A61DAA">
              <w:rPr>
                <w:rFonts w:ascii="Times New Roman" w:eastAsia="Calibri" w:hAnsi="Times New Roman" w:cs="Times New Roman"/>
                <w:sz w:val="24"/>
                <w:szCs w:val="24"/>
              </w:rPr>
              <w:t xml:space="preserve"> </w:t>
            </w:r>
            <w:proofErr w:type="gramStart"/>
            <w:r w:rsidR="009925CF" w:rsidRPr="00A61DAA">
              <w:rPr>
                <w:rFonts w:ascii="Times New Roman" w:eastAsia="Calibri" w:hAnsi="Times New Roman" w:cs="Times New Roman"/>
                <w:sz w:val="24"/>
                <w:szCs w:val="24"/>
              </w:rPr>
              <w:t xml:space="preserve">от </w:t>
            </w:r>
            <w:r w:rsidRPr="00A61DAA">
              <w:rPr>
                <w:rFonts w:ascii="Times New Roman" w:eastAsia="Calibri" w:hAnsi="Times New Roman" w:cs="Times New Roman"/>
                <w:sz w:val="24"/>
                <w:szCs w:val="24"/>
              </w:rPr>
              <w:t xml:space="preserve"> продаж</w:t>
            </w:r>
            <w:proofErr w:type="gramEnd"/>
            <w:r w:rsidR="00A61DAA" w:rsidRPr="00A61DAA">
              <w:rPr>
                <w:rFonts w:ascii="Times New Roman" w:eastAsia="Calibri" w:hAnsi="Times New Roman" w:cs="Times New Roman"/>
                <w:sz w:val="24"/>
                <w:szCs w:val="24"/>
              </w:rPr>
              <w:t xml:space="preserve">, </w:t>
            </w:r>
            <w:proofErr w:type="spellStart"/>
            <w:r w:rsidR="00A61DAA" w:rsidRPr="00A61DAA">
              <w:rPr>
                <w:rFonts w:ascii="Times New Roman" w:eastAsia="Calibri" w:hAnsi="Times New Roman" w:cs="Times New Roman"/>
                <w:sz w:val="24"/>
                <w:szCs w:val="24"/>
              </w:rPr>
              <w:t>тыс.р</w:t>
            </w:r>
            <w:proofErr w:type="spellEnd"/>
            <w:r w:rsidR="00A61DAA" w:rsidRPr="00A61DAA">
              <w:rPr>
                <w:rFonts w:ascii="Times New Roman" w:eastAsia="Calibri" w:hAnsi="Times New Roman" w:cs="Times New Roman"/>
                <w:sz w:val="24"/>
                <w:szCs w:val="24"/>
              </w:rPr>
              <w:t>.</w:t>
            </w:r>
          </w:p>
        </w:tc>
        <w:tc>
          <w:tcPr>
            <w:tcW w:w="1559" w:type="dxa"/>
          </w:tcPr>
          <w:p w:rsidR="00A242CD" w:rsidRPr="00A61DAA" w:rsidRDefault="00A242CD" w:rsidP="004038FB">
            <w:pPr>
              <w:jc w:val="center"/>
              <w:rPr>
                <w:rFonts w:ascii="Times New Roman" w:eastAsia="Calibri" w:hAnsi="Times New Roman" w:cs="Times New Roman"/>
                <w:sz w:val="24"/>
                <w:szCs w:val="24"/>
              </w:rPr>
            </w:pPr>
            <w:r w:rsidRPr="00A61DAA">
              <w:rPr>
                <w:rFonts w:ascii="Times New Roman" w:eastAsia="Calibri" w:hAnsi="Times New Roman" w:cs="Times New Roman"/>
                <w:sz w:val="24"/>
                <w:szCs w:val="24"/>
              </w:rPr>
              <w:t>212970686</w:t>
            </w:r>
          </w:p>
        </w:tc>
        <w:tc>
          <w:tcPr>
            <w:tcW w:w="1701" w:type="dxa"/>
          </w:tcPr>
          <w:p w:rsidR="00A242CD" w:rsidRPr="00A61DAA" w:rsidRDefault="00A242CD" w:rsidP="004038FB">
            <w:pPr>
              <w:jc w:val="center"/>
              <w:rPr>
                <w:rFonts w:ascii="Times New Roman" w:eastAsia="Calibri" w:hAnsi="Times New Roman" w:cs="Times New Roman"/>
                <w:sz w:val="24"/>
                <w:szCs w:val="24"/>
              </w:rPr>
            </w:pPr>
            <w:r w:rsidRPr="00A61DAA">
              <w:rPr>
                <w:rFonts w:ascii="Times New Roman" w:eastAsia="Calibri" w:hAnsi="Times New Roman" w:cs="Times New Roman"/>
                <w:sz w:val="24"/>
                <w:szCs w:val="24"/>
              </w:rPr>
              <w:t>270792832</w:t>
            </w:r>
          </w:p>
        </w:tc>
        <w:tc>
          <w:tcPr>
            <w:tcW w:w="1560" w:type="dxa"/>
          </w:tcPr>
          <w:p w:rsidR="00A242CD" w:rsidRPr="00A61DAA" w:rsidRDefault="00A242CD" w:rsidP="004038FB">
            <w:pPr>
              <w:jc w:val="center"/>
              <w:rPr>
                <w:rFonts w:ascii="Times New Roman" w:eastAsia="Calibri" w:hAnsi="Times New Roman" w:cs="Times New Roman"/>
                <w:sz w:val="24"/>
                <w:szCs w:val="24"/>
              </w:rPr>
            </w:pPr>
            <w:r w:rsidRPr="00A61DAA">
              <w:rPr>
                <w:rFonts w:ascii="Times New Roman" w:eastAsia="Calibri" w:hAnsi="Times New Roman" w:cs="Times New Roman"/>
                <w:sz w:val="24"/>
                <w:szCs w:val="24"/>
              </w:rPr>
              <w:t>57822146</w:t>
            </w:r>
          </w:p>
        </w:tc>
        <w:tc>
          <w:tcPr>
            <w:tcW w:w="850" w:type="dxa"/>
          </w:tcPr>
          <w:p w:rsidR="00A242CD" w:rsidRPr="00A05C14" w:rsidRDefault="00A242CD" w:rsidP="00A05C14">
            <w:pPr>
              <w:jc w:val="center"/>
              <w:rPr>
                <w:rFonts w:ascii="Times New Roman" w:eastAsia="Calibri" w:hAnsi="Times New Roman" w:cs="Times New Roman"/>
                <w:sz w:val="24"/>
                <w:szCs w:val="24"/>
                <w:lang w:val="en-US"/>
              </w:rPr>
            </w:pPr>
            <w:r w:rsidRPr="00A61DAA">
              <w:rPr>
                <w:rFonts w:ascii="Times New Roman" w:eastAsia="Calibri" w:hAnsi="Times New Roman" w:cs="Times New Roman"/>
                <w:sz w:val="24"/>
                <w:szCs w:val="24"/>
              </w:rPr>
              <w:t>127,</w:t>
            </w:r>
            <w:r w:rsidR="00A05C14" w:rsidRPr="00A05C14">
              <w:rPr>
                <w:rFonts w:ascii="Times New Roman" w:eastAsia="Calibri" w:hAnsi="Times New Roman" w:cs="Times New Roman"/>
                <w:color w:val="FF0000"/>
                <w:sz w:val="24"/>
                <w:szCs w:val="24"/>
                <w:lang w:val="en-US"/>
              </w:rPr>
              <w:t>3</w:t>
            </w:r>
          </w:p>
        </w:tc>
      </w:tr>
      <w:tr w:rsidR="00A242CD" w:rsidRPr="007272E0" w:rsidTr="00FC6844">
        <w:trPr>
          <w:trHeight w:val="563"/>
        </w:trPr>
        <w:tc>
          <w:tcPr>
            <w:tcW w:w="3657" w:type="dxa"/>
          </w:tcPr>
          <w:p w:rsidR="00A242CD" w:rsidRPr="00A61DAA" w:rsidRDefault="00A61DAA" w:rsidP="00A61DAA">
            <w:pPr>
              <w:rPr>
                <w:rFonts w:ascii="Times New Roman" w:eastAsia="Calibri" w:hAnsi="Times New Roman" w:cs="Times New Roman"/>
                <w:sz w:val="24"/>
                <w:szCs w:val="24"/>
              </w:rPr>
            </w:pPr>
            <w:r w:rsidRPr="00A61DAA">
              <w:rPr>
                <w:rFonts w:ascii="Times New Roman" w:eastAsia="Calibri" w:hAnsi="Times New Roman" w:cs="Times New Roman"/>
                <w:sz w:val="24"/>
                <w:szCs w:val="24"/>
              </w:rPr>
              <w:t xml:space="preserve">4.Прочие </w:t>
            </w:r>
            <w:r w:rsidR="00A242CD" w:rsidRPr="00A61DAA">
              <w:rPr>
                <w:rFonts w:ascii="Times New Roman" w:eastAsia="Calibri" w:hAnsi="Times New Roman" w:cs="Times New Roman"/>
                <w:sz w:val="24"/>
                <w:szCs w:val="24"/>
              </w:rPr>
              <w:t>доходы</w:t>
            </w:r>
            <w:r w:rsidRPr="00A61DAA">
              <w:rPr>
                <w:rFonts w:ascii="Times New Roman" w:eastAsia="Calibri" w:hAnsi="Times New Roman" w:cs="Times New Roman"/>
                <w:sz w:val="24"/>
                <w:szCs w:val="24"/>
              </w:rPr>
              <w:t>, тыс.</w:t>
            </w:r>
            <w:r w:rsidR="000A17E7">
              <w:rPr>
                <w:rFonts w:ascii="Times New Roman" w:eastAsia="Calibri" w:hAnsi="Times New Roman" w:cs="Times New Roman"/>
                <w:sz w:val="24"/>
                <w:szCs w:val="24"/>
              </w:rPr>
              <w:t xml:space="preserve"> </w:t>
            </w:r>
            <w:r w:rsidRPr="00A61DAA">
              <w:rPr>
                <w:rFonts w:ascii="Times New Roman" w:eastAsia="Calibri" w:hAnsi="Times New Roman" w:cs="Times New Roman"/>
                <w:sz w:val="24"/>
                <w:szCs w:val="24"/>
              </w:rPr>
              <w:t>р</w:t>
            </w:r>
            <w:r w:rsidR="000A17E7">
              <w:rPr>
                <w:rFonts w:ascii="Times New Roman" w:eastAsia="Calibri" w:hAnsi="Times New Roman" w:cs="Times New Roman"/>
                <w:sz w:val="24"/>
                <w:szCs w:val="24"/>
              </w:rPr>
              <w:t>.</w:t>
            </w:r>
          </w:p>
        </w:tc>
        <w:tc>
          <w:tcPr>
            <w:tcW w:w="1559" w:type="dxa"/>
          </w:tcPr>
          <w:p w:rsidR="00A242CD" w:rsidRPr="00A61DAA" w:rsidRDefault="00A242CD" w:rsidP="004038FB">
            <w:pPr>
              <w:jc w:val="center"/>
              <w:rPr>
                <w:rFonts w:ascii="Times New Roman" w:eastAsia="Calibri" w:hAnsi="Times New Roman" w:cs="Times New Roman"/>
                <w:sz w:val="24"/>
                <w:szCs w:val="24"/>
              </w:rPr>
            </w:pPr>
            <w:r w:rsidRPr="00A61DAA">
              <w:rPr>
                <w:rFonts w:ascii="Times New Roman" w:hAnsi="Times New Roman" w:cs="Times New Roman"/>
                <w:color w:val="000000"/>
                <w:sz w:val="24"/>
                <w:szCs w:val="24"/>
              </w:rPr>
              <w:t>165592266</w:t>
            </w:r>
          </w:p>
        </w:tc>
        <w:tc>
          <w:tcPr>
            <w:tcW w:w="1701" w:type="dxa"/>
          </w:tcPr>
          <w:p w:rsidR="00A242CD" w:rsidRPr="00A61DAA" w:rsidRDefault="00A242CD" w:rsidP="004038FB">
            <w:pPr>
              <w:jc w:val="center"/>
              <w:rPr>
                <w:rFonts w:ascii="Times New Roman" w:eastAsia="Calibri" w:hAnsi="Times New Roman" w:cs="Times New Roman"/>
                <w:sz w:val="24"/>
                <w:szCs w:val="24"/>
              </w:rPr>
            </w:pPr>
            <w:r w:rsidRPr="00A61DAA">
              <w:rPr>
                <w:rFonts w:ascii="Times New Roman" w:hAnsi="Times New Roman" w:cs="Times New Roman"/>
                <w:color w:val="000000"/>
                <w:sz w:val="24"/>
                <w:szCs w:val="24"/>
              </w:rPr>
              <w:t>71806032</w:t>
            </w:r>
          </w:p>
        </w:tc>
        <w:tc>
          <w:tcPr>
            <w:tcW w:w="1560" w:type="dxa"/>
          </w:tcPr>
          <w:p w:rsidR="00A242CD" w:rsidRPr="00A61DAA" w:rsidRDefault="00A242CD" w:rsidP="004038FB">
            <w:pPr>
              <w:jc w:val="center"/>
              <w:rPr>
                <w:rFonts w:ascii="Times New Roman" w:eastAsia="Calibri" w:hAnsi="Times New Roman" w:cs="Times New Roman"/>
                <w:sz w:val="24"/>
                <w:szCs w:val="24"/>
              </w:rPr>
            </w:pPr>
            <w:r w:rsidRPr="00A61DAA">
              <w:rPr>
                <w:rFonts w:ascii="Times New Roman" w:hAnsi="Times New Roman" w:cs="Times New Roman"/>
                <w:color w:val="000000"/>
                <w:sz w:val="24"/>
                <w:szCs w:val="24"/>
              </w:rPr>
              <w:t>-93786234</w:t>
            </w:r>
          </w:p>
        </w:tc>
        <w:tc>
          <w:tcPr>
            <w:tcW w:w="850" w:type="dxa"/>
          </w:tcPr>
          <w:p w:rsidR="00A242CD" w:rsidRPr="00A05C14" w:rsidRDefault="00A242CD" w:rsidP="00A05C14">
            <w:pPr>
              <w:jc w:val="center"/>
              <w:rPr>
                <w:rFonts w:ascii="Times New Roman" w:eastAsia="Calibri" w:hAnsi="Times New Roman" w:cs="Times New Roman"/>
                <w:sz w:val="24"/>
                <w:szCs w:val="24"/>
                <w:lang w:val="en-US"/>
              </w:rPr>
            </w:pPr>
            <w:r w:rsidRPr="00A61DAA">
              <w:rPr>
                <w:rFonts w:ascii="Times New Roman" w:hAnsi="Times New Roman" w:cs="Times New Roman"/>
                <w:color w:val="000000"/>
                <w:sz w:val="24"/>
                <w:szCs w:val="24"/>
              </w:rPr>
              <w:t>43,</w:t>
            </w:r>
            <w:r w:rsidR="00A05C14" w:rsidRPr="00A05C14">
              <w:rPr>
                <w:rFonts w:ascii="Times New Roman" w:hAnsi="Times New Roman" w:cs="Times New Roman"/>
                <w:color w:val="FF0000"/>
                <w:sz w:val="24"/>
                <w:szCs w:val="24"/>
                <w:lang w:val="en-US"/>
              </w:rPr>
              <w:t>5</w:t>
            </w:r>
          </w:p>
        </w:tc>
      </w:tr>
      <w:tr w:rsidR="00A242CD" w:rsidRPr="007272E0" w:rsidTr="00FC6844">
        <w:trPr>
          <w:trHeight w:val="538"/>
        </w:trPr>
        <w:tc>
          <w:tcPr>
            <w:tcW w:w="3657" w:type="dxa"/>
          </w:tcPr>
          <w:p w:rsidR="00A242CD" w:rsidRPr="00A61DAA" w:rsidRDefault="00A242CD" w:rsidP="00A61DAA">
            <w:pPr>
              <w:rPr>
                <w:rFonts w:ascii="Times New Roman" w:eastAsia="Calibri" w:hAnsi="Times New Roman" w:cs="Times New Roman"/>
                <w:sz w:val="24"/>
                <w:szCs w:val="24"/>
              </w:rPr>
            </w:pPr>
            <w:r w:rsidRPr="00A61DAA">
              <w:rPr>
                <w:rFonts w:ascii="Times New Roman" w:eastAsia="Calibri" w:hAnsi="Times New Roman" w:cs="Times New Roman"/>
                <w:sz w:val="24"/>
                <w:szCs w:val="24"/>
              </w:rPr>
              <w:t>5.Прочие расходы</w:t>
            </w:r>
            <w:proofErr w:type="gramStart"/>
            <w:r w:rsidR="00A61DAA" w:rsidRPr="00A61DAA">
              <w:rPr>
                <w:rFonts w:ascii="Times New Roman" w:eastAsia="Calibri" w:hAnsi="Times New Roman" w:cs="Times New Roman"/>
                <w:sz w:val="24"/>
                <w:szCs w:val="24"/>
              </w:rPr>
              <w:t xml:space="preserve">,  </w:t>
            </w:r>
            <w:proofErr w:type="spellStart"/>
            <w:r w:rsidR="00A61DAA" w:rsidRPr="00A61DAA">
              <w:rPr>
                <w:rFonts w:ascii="Times New Roman" w:eastAsia="Calibri" w:hAnsi="Times New Roman" w:cs="Times New Roman"/>
                <w:sz w:val="24"/>
                <w:szCs w:val="24"/>
              </w:rPr>
              <w:t>тыс.р</w:t>
            </w:r>
            <w:proofErr w:type="spellEnd"/>
            <w:r w:rsidR="000A17E7">
              <w:rPr>
                <w:rFonts w:ascii="Times New Roman" w:eastAsia="Calibri" w:hAnsi="Times New Roman" w:cs="Times New Roman"/>
                <w:sz w:val="24"/>
                <w:szCs w:val="24"/>
              </w:rPr>
              <w:t>.</w:t>
            </w:r>
            <w:proofErr w:type="gramEnd"/>
          </w:p>
        </w:tc>
        <w:tc>
          <w:tcPr>
            <w:tcW w:w="1559" w:type="dxa"/>
          </w:tcPr>
          <w:p w:rsidR="00A242CD" w:rsidRPr="00A61DAA" w:rsidRDefault="00A242CD" w:rsidP="004038FB">
            <w:pPr>
              <w:jc w:val="center"/>
              <w:rPr>
                <w:rFonts w:ascii="Times New Roman" w:eastAsia="Calibri" w:hAnsi="Times New Roman" w:cs="Times New Roman"/>
                <w:sz w:val="24"/>
                <w:szCs w:val="24"/>
              </w:rPr>
            </w:pPr>
            <w:r w:rsidRPr="00A61DAA">
              <w:rPr>
                <w:rFonts w:ascii="Times New Roman" w:eastAsia="Calibri" w:hAnsi="Times New Roman" w:cs="Times New Roman"/>
                <w:sz w:val="24"/>
                <w:szCs w:val="24"/>
              </w:rPr>
              <w:t>53465135</w:t>
            </w:r>
          </w:p>
        </w:tc>
        <w:tc>
          <w:tcPr>
            <w:tcW w:w="1701" w:type="dxa"/>
          </w:tcPr>
          <w:p w:rsidR="00A242CD" w:rsidRPr="00A61DAA" w:rsidRDefault="00A242CD" w:rsidP="004038FB">
            <w:pPr>
              <w:jc w:val="center"/>
              <w:rPr>
                <w:rFonts w:ascii="Times New Roman" w:eastAsia="Calibri" w:hAnsi="Times New Roman" w:cs="Times New Roman"/>
                <w:sz w:val="24"/>
                <w:szCs w:val="24"/>
              </w:rPr>
            </w:pPr>
            <w:r w:rsidRPr="00A61DAA">
              <w:rPr>
                <w:rFonts w:ascii="Times New Roman" w:eastAsia="Calibri" w:hAnsi="Times New Roman" w:cs="Times New Roman"/>
                <w:sz w:val="24"/>
                <w:szCs w:val="24"/>
              </w:rPr>
              <w:t>159864627</w:t>
            </w:r>
          </w:p>
        </w:tc>
        <w:tc>
          <w:tcPr>
            <w:tcW w:w="1560" w:type="dxa"/>
          </w:tcPr>
          <w:p w:rsidR="00A242CD" w:rsidRPr="00A61DAA" w:rsidRDefault="00A242CD" w:rsidP="004038FB">
            <w:pPr>
              <w:jc w:val="center"/>
              <w:rPr>
                <w:rFonts w:ascii="Times New Roman" w:eastAsia="Calibri" w:hAnsi="Times New Roman" w:cs="Times New Roman"/>
                <w:sz w:val="24"/>
                <w:szCs w:val="24"/>
              </w:rPr>
            </w:pPr>
            <w:r w:rsidRPr="00A61DAA">
              <w:rPr>
                <w:rFonts w:ascii="Times New Roman" w:eastAsia="Calibri" w:hAnsi="Times New Roman" w:cs="Times New Roman"/>
                <w:sz w:val="24"/>
                <w:szCs w:val="24"/>
              </w:rPr>
              <w:t>106399492</w:t>
            </w:r>
          </w:p>
        </w:tc>
        <w:tc>
          <w:tcPr>
            <w:tcW w:w="850" w:type="dxa"/>
          </w:tcPr>
          <w:p w:rsidR="00A242CD" w:rsidRPr="00A05C14" w:rsidRDefault="00A242CD" w:rsidP="00A05C14">
            <w:pPr>
              <w:jc w:val="center"/>
              <w:rPr>
                <w:rFonts w:ascii="Times New Roman" w:eastAsia="Calibri" w:hAnsi="Times New Roman" w:cs="Times New Roman"/>
                <w:sz w:val="24"/>
                <w:szCs w:val="24"/>
                <w:lang w:val="en-US"/>
              </w:rPr>
            </w:pPr>
            <w:r w:rsidRPr="00A61DAA">
              <w:rPr>
                <w:rFonts w:ascii="Times New Roman" w:eastAsia="Calibri" w:hAnsi="Times New Roman" w:cs="Times New Roman"/>
                <w:sz w:val="24"/>
                <w:szCs w:val="24"/>
              </w:rPr>
              <w:t>299,</w:t>
            </w:r>
            <w:r w:rsidR="00A05C14" w:rsidRPr="00A05C14">
              <w:rPr>
                <w:rFonts w:ascii="Times New Roman" w:eastAsia="Calibri" w:hAnsi="Times New Roman" w:cs="Times New Roman"/>
                <w:color w:val="FF0000"/>
                <w:sz w:val="24"/>
                <w:szCs w:val="24"/>
                <w:lang w:val="en-US"/>
              </w:rPr>
              <w:t>1</w:t>
            </w:r>
          </w:p>
        </w:tc>
      </w:tr>
      <w:tr w:rsidR="00A242CD" w:rsidRPr="007272E0" w:rsidTr="00FC6844">
        <w:trPr>
          <w:trHeight w:val="739"/>
        </w:trPr>
        <w:tc>
          <w:tcPr>
            <w:tcW w:w="3657" w:type="dxa"/>
          </w:tcPr>
          <w:p w:rsidR="00A242CD" w:rsidRPr="00A61DAA" w:rsidRDefault="00A242CD" w:rsidP="00A61DAA">
            <w:pPr>
              <w:rPr>
                <w:rFonts w:ascii="Times New Roman" w:eastAsia="Calibri" w:hAnsi="Times New Roman" w:cs="Times New Roman"/>
                <w:sz w:val="24"/>
                <w:szCs w:val="24"/>
              </w:rPr>
            </w:pPr>
            <w:r w:rsidRPr="00A61DAA">
              <w:rPr>
                <w:rFonts w:ascii="Times New Roman" w:eastAsia="Calibri" w:hAnsi="Times New Roman" w:cs="Times New Roman"/>
                <w:sz w:val="24"/>
                <w:szCs w:val="24"/>
              </w:rPr>
              <w:t>6.Прибыль убыток) до налогообложения</w:t>
            </w:r>
          </w:p>
        </w:tc>
        <w:tc>
          <w:tcPr>
            <w:tcW w:w="1559" w:type="dxa"/>
          </w:tcPr>
          <w:p w:rsidR="00A242CD" w:rsidRPr="00A61DAA" w:rsidRDefault="00A242CD" w:rsidP="004038FB">
            <w:pPr>
              <w:jc w:val="center"/>
              <w:rPr>
                <w:rFonts w:ascii="Times New Roman" w:eastAsia="Calibri" w:hAnsi="Times New Roman" w:cs="Times New Roman"/>
                <w:sz w:val="24"/>
                <w:szCs w:val="24"/>
              </w:rPr>
            </w:pPr>
            <w:r w:rsidRPr="00A61DAA">
              <w:rPr>
                <w:rFonts w:ascii="Times New Roman" w:eastAsia="Calibri" w:hAnsi="Times New Roman" w:cs="Times New Roman"/>
                <w:sz w:val="24"/>
                <w:szCs w:val="24"/>
              </w:rPr>
              <w:t>325097817</w:t>
            </w:r>
          </w:p>
        </w:tc>
        <w:tc>
          <w:tcPr>
            <w:tcW w:w="1701" w:type="dxa"/>
          </w:tcPr>
          <w:p w:rsidR="00A242CD" w:rsidRPr="00A61DAA" w:rsidRDefault="00A242CD" w:rsidP="004038FB">
            <w:pPr>
              <w:jc w:val="center"/>
              <w:rPr>
                <w:rFonts w:ascii="Times New Roman" w:eastAsia="Calibri" w:hAnsi="Times New Roman" w:cs="Times New Roman"/>
                <w:sz w:val="24"/>
                <w:szCs w:val="24"/>
              </w:rPr>
            </w:pPr>
            <w:r w:rsidRPr="00A61DAA">
              <w:rPr>
                <w:rFonts w:ascii="Times New Roman" w:eastAsia="Calibri" w:hAnsi="Times New Roman" w:cs="Times New Roman"/>
                <w:sz w:val="24"/>
                <w:szCs w:val="24"/>
              </w:rPr>
              <w:t>182734237</w:t>
            </w:r>
          </w:p>
          <w:p w:rsidR="00A242CD" w:rsidRPr="00A61DAA" w:rsidRDefault="00A242CD" w:rsidP="004038FB">
            <w:pPr>
              <w:jc w:val="center"/>
              <w:rPr>
                <w:rFonts w:ascii="Times New Roman" w:eastAsia="Calibri" w:hAnsi="Times New Roman" w:cs="Times New Roman"/>
                <w:sz w:val="24"/>
                <w:szCs w:val="24"/>
              </w:rPr>
            </w:pPr>
          </w:p>
        </w:tc>
        <w:tc>
          <w:tcPr>
            <w:tcW w:w="1560" w:type="dxa"/>
          </w:tcPr>
          <w:p w:rsidR="00A242CD" w:rsidRPr="00A61DAA" w:rsidRDefault="00A242CD" w:rsidP="004038FB">
            <w:pPr>
              <w:jc w:val="center"/>
              <w:rPr>
                <w:rFonts w:ascii="Times New Roman" w:eastAsia="Calibri" w:hAnsi="Times New Roman" w:cs="Times New Roman"/>
                <w:sz w:val="24"/>
                <w:szCs w:val="24"/>
              </w:rPr>
            </w:pPr>
            <w:r w:rsidRPr="00A61DAA">
              <w:rPr>
                <w:rFonts w:ascii="Times New Roman" w:eastAsia="Calibri" w:hAnsi="Times New Roman" w:cs="Times New Roman"/>
                <w:sz w:val="24"/>
                <w:szCs w:val="24"/>
              </w:rPr>
              <w:t>-142363580</w:t>
            </w:r>
          </w:p>
        </w:tc>
        <w:tc>
          <w:tcPr>
            <w:tcW w:w="850" w:type="dxa"/>
          </w:tcPr>
          <w:p w:rsidR="00A242CD" w:rsidRPr="00CD5909" w:rsidRDefault="00A242CD" w:rsidP="00CD5909">
            <w:pPr>
              <w:jc w:val="center"/>
              <w:rPr>
                <w:rFonts w:ascii="Times New Roman" w:eastAsia="Calibri" w:hAnsi="Times New Roman" w:cs="Times New Roman"/>
                <w:sz w:val="24"/>
                <w:szCs w:val="24"/>
                <w:lang w:val="en-US"/>
              </w:rPr>
            </w:pPr>
            <w:r w:rsidRPr="00A61DAA">
              <w:rPr>
                <w:rFonts w:ascii="Times New Roman" w:eastAsia="Calibri" w:hAnsi="Times New Roman" w:cs="Times New Roman"/>
                <w:sz w:val="24"/>
                <w:szCs w:val="24"/>
              </w:rPr>
              <w:t>56,</w:t>
            </w:r>
            <w:r w:rsidR="00CD5909" w:rsidRPr="00CD5909">
              <w:rPr>
                <w:rFonts w:ascii="Times New Roman" w:eastAsia="Calibri" w:hAnsi="Times New Roman" w:cs="Times New Roman"/>
                <w:color w:val="FF0000"/>
                <w:sz w:val="24"/>
                <w:szCs w:val="24"/>
                <w:lang w:val="en-US"/>
              </w:rPr>
              <w:t>3</w:t>
            </w:r>
          </w:p>
        </w:tc>
      </w:tr>
      <w:tr w:rsidR="00A242CD" w:rsidRPr="007272E0" w:rsidTr="00FC6844">
        <w:trPr>
          <w:trHeight w:val="602"/>
        </w:trPr>
        <w:tc>
          <w:tcPr>
            <w:tcW w:w="3657" w:type="dxa"/>
          </w:tcPr>
          <w:p w:rsidR="00A242CD" w:rsidRPr="00A61DAA" w:rsidRDefault="00A242CD" w:rsidP="00A61DAA">
            <w:pPr>
              <w:rPr>
                <w:rFonts w:ascii="Times New Roman" w:eastAsia="Calibri" w:hAnsi="Times New Roman" w:cs="Times New Roman"/>
                <w:sz w:val="24"/>
                <w:szCs w:val="24"/>
              </w:rPr>
            </w:pPr>
            <w:r w:rsidRPr="00A61DAA">
              <w:rPr>
                <w:rFonts w:ascii="Times New Roman" w:eastAsia="Calibri" w:hAnsi="Times New Roman" w:cs="Times New Roman"/>
                <w:sz w:val="24"/>
                <w:szCs w:val="24"/>
              </w:rPr>
              <w:t>7.Чистая прибыль</w:t>
            </w:r>
            <w:r w:rsidR="000A17E7">
              <w:rPr>
                <w:rFonts w:ascii="Times New Roman" w:eastAsia="Calibri" w:hAnsi="Times New Roman" w:cs="Times New Roman"/>
                <w:sz w:val="24"/>
                <w:szCs w:val="24"/>
              </w:rPr>
              <w:t xml:space="preserve">, </w:t>
            </w:r>
            <w:proofErr w:type="spellStart"/>
            <w:r w:rsidR="000A17E7" w:rsidRPr="00A61DAA">
              <w:rPr>
                <w:rFonts w:ascii="Times New Roman" w:eastAsia="Calibri" w:hAnsi="Times New Roman" w:cs="Times New Roman"/>
                <w:sz w:val="24"/>
                <w:szCs w:val="24"/>
              </w:rPr>
              <w:t>тыс.р</w:t>
            </w:r>
            <w:proofErr w:type="spellEnd"/>
            <w:r w:rsidR="000A17E7">
              <w:rPr>
                <w:rFonts w:ascii="Times New Roman" w:eastAsia="Calibri" w:hAnsi="Times New Roman" w:cs="Times New Roman"/>
                <w:sz w:val="24"/>
                <w:szCs w:val="24"/>
              </w:rPr>
              <w:t>.</w:t>
            </w:r>
          </w:p>
        </w:tc>
        <w:tc>
          <w:tcPr>
            <w:tcW w:w="1559" w:type="dxa"/>
          </w:tcPr>
          <w:p w:rsidR="00A242CD" w:rsidRPr="00A61DAA" w:rsidRDefault="00A242CD" w:rsidP="004038FB">
            <w:pPr>
              <w:jc w:val="center"/>
              <w:rPr>
                <w:rFonts w:ascii="Times New Roman" w:eastAsia="Calibri" w:hAnsi="Times New Roman" w:cs="Times New Roman"/>
                <w:sz w:val="24"/>
                <w:szCs w:val="24"/>
              </w:rPr>
            </w:pPr>
            <w:r w:rsidRPr="00A61DAA">
              <w:rPr>
                <w:rFonts w:ascii="Times New Roman" w:eastAsia="Calibri" w:hAnsi="Times New Roman" w:cs="Times New Roman"/>
                <w:sz w:val="24"/>
                <w:szCs w:val="24"/>
              </w:rPr>
              <w:t>302294681</w:t>
            </w:r>
          </w:p>
        </w:tc>
        <w:tc>
          <w:tcPr>
            <w:tcW w:w="1701" w:type="dxa"/>
          </w:tcPr>
          <w:p w:rsidR="00A242CD" w:rsidRPr="00A61DAA" w:rsidRDefault="00A242CD" w:rsidP="004038FB">
            <w:pPr>
              <w:jc w:val="center"/>
              <w:rPr>
                <w:rFonts w:ascii="Times New Roman" w:eastAsia="Calibri" w:hAnsi="Times New Roman" w:cs="Times New Roman"/>
                <w:sz w:val="24"/>
                <w:szCs w:val="24"/>
              </w:rPr>
            </w:pPr>
            <w:r w:rsidRPr="00A61DAA">
              <w:rPr>
                <w:rFonts w:ascii="Times New Roman" w:eastAsia="Calibri" w:hAnsi="Times New Roman" w:cs="Times New Roman"/>
                <w:sz w:val="24"/>
                <w:szCs w:val="24"/>
              </w:rPr>
              <w:t>182566224</w:t>
            </w:r>
          </w:p>
        </w:tc>
        <w:tc>
          <w:tcPr>
            <w:tcW w:w="1560" w:type="dxa"/>
          </w:tcPr>
          <w:p w:rsidR="00A242CD" w:rsidRPr="00A61DAA" w:rsidRDefault="00A242CD" w:rsidP="004038FB">
            <w:pPr>
              <w:jc w:val="center"/>
              <w:rPr>
                <w:rFonts w:ascii="Times New Roman" w:eastAsia="Calibri" w:hAnsi="Times New Roman" w:cs="Times New Roman"/>
                <w:sz w:val="24"/>
                <w:szCs w:val="24"/>
              </w:rPr>
            </w:pPr>
            <w:r w:rsidRPr="00A61DAA">
              <w:rPr>
                <w:rFonts w:ascii="Times New Roman" w:eastAsia="Calibri" w:hAnsi="Times New Roman" w:cs="Times New Roman"/>
                <w:sz w:val="24"/>
                <w:szCs w:val="24"/>
              </w:rPr>
              <w:t>-119728457</w:t>
            </w:r>
          </w:p>
        </w:tc>
        <w:tc>
          <w:tcPr>
            <w:tcW w:w="850" w:type="dxa"/>
          </w:tcPr>
          <w:p w:rsidR="00A242CD" w:rsidRPr="00CD5909" w:rsidRDefault="00A242CD" w:rsidP="00CD5909">
            <w:pPr>
              <w:jc w:val="center"/>
              <w:rPr>
                <w:rFonts w:ascii="Times New Roman" w:eastAsia="Calibri" w:hAnsi="Times New Roman" w:cs="Times New Roman"/>
                <w:sz w:val="24"/>
                <w:szCs w:val="24"/>
                <w:lang w:val="en-US"/>
              </w:rPr>
            </w:pPr>
            <w:r w:rsidRPr="00A61DAA">
              <w:rPr>
                <w:rFonts w:ascii="Times New Roman" w:eastAsia="Calibri" w:hAnsi="Times New Roman" w:cs="Times New Roman"/>
                <w:sz w:val="24"/>
                <w:szCs w:val="24"/>
              </w:rPr>
              <w:t>60,</w:t>
            </w:r>
            <w:r w:rsidR="00CD5909" w:rsidRPr="00CD5909">
              <w:rPr>
                <w:rFonts w:ascii="Times New Roman" w:eastAsia="Calibri" w:hAnsi="Times New Roman" w:cs="Times New Roman"/>
                <w:color w:val="FF0000"/>
                <w:sz w:val="24"/>
                <w:szCs w:val="24"/>
                <w:lang w:val="en-US"/>
              </w:rPr>
              <w:t>5</w:t>
            </w:r>
          </w:p>
        </w:tc>
      </w:tr>
      <w:tr w:rsidR="00A242CD" w:rsidRPr="007272E0" w:rsidTr="00FC6844">
        <w:trPr>
          <w:trHeight w:val="451"/>
        </w:trPr>
        <w:tc>
          <w:tcPr>
            <w:tcW w:w="3657" w:type="dxa"/>
          </w:tcPr>
          <w:p w:rsidR="00A242CD" w:rsidRPr="00A61DAA" w:rsidRDefault="00A242CD" w:rsidP="00A61DAA">
            <w:pPr>
              <w:rPr>
                <w:rFonts w:ascii="Times New Roman" w:eastAsia="Calibri" w:hAnsi="Times New Roman" w:cs="Times New Roman"/>
                <w:sz w:val="24"/>
                <w:szCs w:val="24"/>
              </w:rPr>
            </w:pPr>
            <w:r w:rsidRPr="00A61DAA">
              <w:rPr>
                <w:rFonts w:ascii="Times New Roman" w:eastAsia="Calibri" w:hAnsi="Times New Roman" w:cs="Times New Roman"/>
                <w:sz w:val="24"/>
                <w:szCs w:val="24"/>
              </w:rPr>
              <w:t>8.Среднегодов</w:t>
            </w:r>
            <w:r w:rsidR="000A17E7">
              <w:rPr>
                <w:rFonts w:ascii="Times New Roman" w:eastAsia="Calibri" w:hAnsi="Times New Roman" w:cs="Times New Roman"/>
                <w:sz w:val="24"/>
                <w:szCs w:val="24"/>
              </w:rPr>
              <w:t xml:space="preserve">ая стоимость имущества, </w:t>
            </w:r>
            <w:proofErr w:type="spellStart"/>
            <w:r w:rsidR="000A17E7">
              <w:rPr>
                <w:rFonts w:ascii="Times New Roman" w:eastAsia="Calibri" w:hAnsi="Times New Roman" w:cs="Times New Roman"/>
                <w:sz w:val="24"/>
                <w:szCs w:val="24"/>
              </w:rPr>
              <w:t>тыс.р</w:t>
            </w:r>
            <w:proofErr w:type="spellEnd"/>
            <w:r w:rsidRPr="00A61DAA">
              <w:rPr>
                <w:rFonts w:ascii="Times New Roman" w:eastAsia="Calibri" w:hAnsi="Times New Roman" w:cs="Times New Roman"/>
                <w:sz w:val="24"/>
                <w:szCs w:val="24"/>
              </w:rPr>
              <w:t>.</w:t>
            </w:r>
          </w:p>
        </w:tc>
        <w:tc>
          <w:tcPr>
            <w:tcW w:w="1559" w:type="dxa"/>
          </w:tcPr>
          <w:p w:rsidR="00A242CD" w:rsidRPr="00A61DAA" w:rsidRDefault="00A242CD" w:rsidP="004038FB">
            <w:pPr>
              <w:jc w:val="center"/>
              <w:rPr>
                <w:rFonts w:ascii="Times New Roman" w:eastAsia="Calibri" w:hAnsi="Times New Roman" w:cs="Times New Roman"/>
                <w:sz w:val="24"/>
                <w:szCs w:val="24"/>
              </w:rPr>
            </w:pPr>
            <w:r w:rsidRPr="00A61DAA">
              <w:rPr>
                <w:rFonts w:ascii="Times New Roman" w:eastAsia="Calibri" w:hAnsi="Times New Roman" w:cs="Times New Roman"/>
                <w:sz w:val="24"/>
                <w:szCs w:val="24"/>
              </w:rPr>
              <w:t>1889338961</w:t>
            </w:r>
          </w:p>
        </w:tc>
        <w:tc>
          <w:tcPr>
            <w:tcW w:w="1701" w:type="dxa"/>
          </w:tcPr>
          <w:p w:rsidR="00A242CD" w:rsidRPr="00A61DAA" w:rsidRDefault="00A242CD" w:rsidP="004038FB">
            <w:pPr>
              <w:jc w:val="center"/>
              <w:rPr>
                <w:rFonts w:ascii="Times New Roman" w:eastAsia="Calibri" w:hAnsi="Times New Roman" w:cs="Times New Roman"/>
                <w:sz w:val="24"/>
                <w:szCs w:val="24"/>
              </w:rPr>
            </w:pPr>
            <w:r w:rsidRPr="00A61DAA">
              <w:rPr>
                <w:rFonts w:ascii="Times New Roman" w:eastAsia="Calibri" w:hAnsi="Times New Roman" w:cs="Times New Roman"/>
                <w:sz w:val="24"/>
                <w:szCs w:val="24"/>
              </w:rPr>
              <w:t>1984980150</w:t>
            </w:r>
          </w:p>
        </w:tc>
        <w:tc>
          <w:tcPr>
            <w:tcW w:w="1560" w:type="dxa"/>
          </w:tcPr>
          <w:p w:rsidR="00A242CD" w:rsidRPr="00A61DAA" w:rsidRDefault="00A242CD" w:rsidP="004038FB">
            <w:pPr>
              <w:jc w:val="center"/>
              <w:rPr>
                <w:rFonts w:ascii="Times New Roman" w:eastAsia="Calibri" w:hAnsi="Times New Roman" w:cs="Times New Roman"/>
                <w:sz w:val="24"/>
                <w:szCs w:val="24"/>
              </w:rPr>
            </w:pPr>
            <w:r w:rsidRPr="00A61DAA">
              <w:rPr>
                <w:rFonts w:ascii="Times New Roman" w:eastAsia="Calibri" w:hAnsi="Times New Roman" w:cs="Times New Roman"/>
                <w:sz w:val="24"/>
                <w:szCs w:val="24"/>
              </w:rPr>
              <w:t>95641189</w:t>
            </w:r>
          </w:p>
        </w:tc>
        <w:tc>
          <w:tcPr>
            <w:tcW w:w="850" w:type="dxa"/>
          </w:tcPr>
          <w:p w:rsidR="00A242CD" w:rsidRPr="00A61DAA" w:rsidRDefault="00A242CD" w:rsidP="00A05C14">
            <w:pPr>
              <w:jc w:val="center"/>
              <w:rPr>
                <w:rFonts w:ascii="Times New Roman" w:eastAsia="Calibri" w:hAnsi="Times New Roman" w:cs="Times New Roman"/>
                <w:sz w:val="24"/>
                <w:szCs w:val="24"/>
              </w:rPr>
            </w:pPr>
            <w:r w:rsidRPr="00A61DAA">
              <w:rPr>
                <w:rFonts w:ascii="Times New Roman" w:eastAsia="Calibri" w:hAnsi="Times New Roman" w:cs="Times New Roman"/>
                <w:sz w:val="24"/>
                <w:szCs w:val="24"/>
              </w:rPr>
              <w:t>105,</w:t>
            </w:r>
            <w:r w:rsidR="00A05C14" w:rsidRPr="00A05C14">
              <w:rPr>
                <w:rFonts w:ascii="Times New Roman" w:eastAsia="Calibri" w:hAnsi="Times New Roman" w:cs="Times New Roman"/>
                <w:color w:val="FF0000"/>
                <w:sz w:val="24"/>
                <w:szCs w:val="24"/>
              </w:rPr>
              <w:t>2</w:t>
            </w:r>
          </w:p>
        </w:tc>
      </w:tr>
      <w:tr w:rsidR="00A242CD" w:rsidRPr="007272E0" w:rsidTr="00FC6844">
        <w:trPr>
          <w:trHeight w:val="329"/>
        </w:trPr>
        <w:tc>
          <w:tcPr>
            <w:tcW w:w="3657" w:type="dxa"/>
          </w:tcPr>
          <w:p w:rsidR="00A242CD" w:rsidRPr="00A61DAA" w:rsidRDefault="00A242CD" w:rsidP="00A61DAA">
            <w:pPr>
              <w:rPr>
                <w:rFonts w:ascii="Times New Roman" w:eastAsia="Calibri" w:hAnsi="Times New Roman" w:cs="Times New Roman"/>
                <w:sz w:val="24"/>
                <w:szCs w:val="24"/>
              </w:rPr>
            </w:pPr>
            <w:r w:rsidRPr="00A61DAA">
              <w:rPr>
                <w:rFonts w:ascii="Times New Roman" w:eastAsia="Calibri" w:hAnsi="Times New Roman" w:cs="Times New Roman"/>
                <w:sz w:val="24"/>
                <w:szCs w:val="24"/>
              </w:rPr>
              <w:t>9.Среднегодовая стои</w:t>
            </w:r>
            <w:r w:rsidR="00A61DAA">
              <w:rPr>
                <w:rFonts w:ascii="Times New Roman" w:eastAsia="Calibri" w:hAnsi="Times New Roman" w:cs="Times New Roman"/>
                <w:sz w:val="24"/>
                <w:szCs w:val="24"/>
              </w:rPr>
              <w:t>мость основных средств</w:t>
            </w:r>
            <w:r w:rsidR="000A17E7">
              <w:rPr>
                <w:rFonts w:ascii="Times New Roman" w:eastAsia="Calibri" w:hAnsi="Times New Roman" w:cs="Times New Roman"/>
                <w:sz w:val="24"/>
                <w:szCs w:val="24"/>
              </w:rPr>
              <w:t xml:space="preserve">, </w:t>
            </w:r>
            <w:proofErr w:type="spellStart"/>
            <w:r w:rsidR="000A17E7">
              <w:rPr>
                <w:rFonts w:ascii="Times New Roman" w:eastAsia="Calibri" w:hAnsi="Times New Roman" w:cs="Times New Roman"/>
                <w:sz w:val="24"/>
                <w:szCs w:val="24"/>
              </w:rPr>
              <w:t>тыс.р</w:t>
            </w:r>
            <w:proofErr w:type="spellEnd"/>
            <w:r w:rsidRPr="00A61DAA">
              <w:rPr>
                <w:rFonts w:ascii="Times New Roman" w:eastAsia="Calibri" w:hAnsi="Times New Roman" w:cs="Times New Roman"/>
                <w:sz w:val="24"/>
                <w:szCs w:val="24"/>
              </w:rPr>
              <w:t>.</w:t>
            </w:r>
          </w:p>
        </w:tc>
        <w:tc>
          <w:tcPr>
            <w:tcW w:w="1559" w:type="dxa"/>
          </w:tcPr>
          <w:p w:rsidR="00A242CD" w:rsidRPr="00A61DAA" w:rsidRDefault="00A242CD" w:rsidP="004038FB">
            <w:pPr>
              <w:jc w:val="center"/>
              <w:rPr>
                <w:rFonts w:ascii="Times New Roman" w:eastAsia="Calibri" w:hAnsi="Times New Roman" w:cs="Times New Roman"/>
                <w:sz w:val="24"/>
                <w:szCs w:val="24"/>
              </w:rPr>
            </w:pPr>
            <w:r w:rsidRPr="00A61DAA">
              <w:rPr>
                <w:rFonts w:ascii="Times New Roman" w:eastAsia="Calibri" w:hAnsi="Times New Roman" w:cs="Times New Roman"/>
                <w:sz w:val="24"/>
                <w:szCs w:val="24"/>
              </w:rPr>
              <w:t>14065619,5</w:t>
            </w:r>
          </w:p>
        </w:tc>
        <w:tc>
          <w:tcPr>
            <w:tcW w:w="1701" w:type="dxa"/>
          </w:tcPr>
          <w:p w:rsidR="00A242CD" w:rsidRPr="00A61DAA" w:rsidRDefault="00A242CD" w:rsidP="004038FB">
            <w:pPr>
              <w:jc w:val="center"/>
              <w:rPr>
                <w:rFonts w:ascii="Times New Roman" w:eastAsia="Calibri" w:hAnsi="Times New Roman" w:cs="Times New Roman"/>
                <w:sz w:val="24"/>
                <w:szCs w:val="24"/>
              </w:rPr>
            </w:pPr>
            <w:r w:rsidRPr="00A61DAA">
              <w:rPr>
                <w:rFonts w:ascii="Times New Roman" w:eastAsia="Calibri" w:hAnsi="Times New Roman" w:cs="Times New Roman"/>
                <w:sz w:val="24"/>
                <w:szCs w:val="24"/>
              </w:rPr>
              <w:t>15103867,5</w:t>
            </w:r>
          </w:p>
        </w:tc>
        <w:tc>
          <w:tcPr>
            <w:tcW w:w="1560" w:type="dxa"/>
          </w:tcPr>
          <w:p w:rsidR="00A242CD" w:rsidRPr="00A61DAA" w:rsidRDefault="00A242CD" w:rsidP="004038FB">
            <w:pPr>
              <w:jc w:val="center"/>
              <w:rPr>
                <w:rFonts w:ascii="Times New Roman" w:eastAsia="Calibri" w:hAnsi="Times New Roman" w:cs="Times New Roman"/>
                <w:sz w:val="24"/>
                <w:szCs w:val="24"/>
              </w:rPr>
            </w:pPr>
            <w:r w:rsidRPr="00A61DAA">
              <w:rPr>
                <w:rFonts w:ascii="Times New Roman" w:eastAsia="Calibri" w:hAnsi="Times New Roman" w:cs="Times New Roman"/>
                <w:sz w:val="24"/>
                <w:szCs w:val="24"/>
              </w:rPr>
              <w:t>1038248</w:t>
            </w:r>
          </w:p>
        </w:tc>
        <w:tc>
          <w:tcPr>
            <w:tcW w:w="850" w:type="dxa"/>
          </w:tcPr>
          <w:p w:rsidR="00A242CD" w:rsidRPr="00A61DAA" w:rsidRDefault="00A242CD" w:rsidP="00A05C14">
            <w:pPr>
              <w:jc w:val="center"/>
              <w:rPr>
                <w:rFonts w:ascii="Times New Roman" w:eastAsia="Calibri" w:hAnsi="Times New Roman" w:cs="Times New Roman"/>
                <w:sz w:val="24"/>
                <w:szCs w:val="24"/>
              </w:rPr>
            </w:pPr>
            <w:r w:rsidRPr="00A61DAA">
              <w:rPr>
                <w:rFonts w:ascii="Times New Roman" w:eastAsia="Calibri" w:hAnsi="Times New Roman" w:cs="Times New Roman"/>
                <w:sz w:val="24"/>
                <w:szCs w:val="24"/>
              </w:rPr>
              <w:t>107,</w:t>
            </w:r>
            <w:r w:rsidR="00A05C14" w:rsidRPr="00A05C14">
              <w:rPr>
                <w:rFonts w:ascii="Times New Roman" w:eastAsia="Calibri" w:hAnsi="Times New Roman" w:cs="Times New Roman"/>
                <w:color w:val="FF0000"/>
                <w:sz w:val="24"/>
                <w:szCs w:val="24"/>
              </w:rPr>
              <w:t>5</w:t>
            </w:r>
          </w:p>
        </w:tc>
      </w:tr>
      <w:tr w:rsidR="00A242CD" w:rsidRPr="007272E0" w:rsidTr="00FC6844">
        <w:trPr>
          <w:trHeight w:val="369"/>
        </w:trPr>
        <w:tc>
          <w:tcPr>
            <w:tcW w:w="3657" w:type="dxa"/>
          </w:tcPr>
          <w:p w:rsidR="00A242CD" w:rsidRPr="00A61DAA" w:rsidRDefault="00A242CD" w:rsidP="00A61DAA">
            <w:pPr>
              <w:rPr>
                <w:rFonts w:ascii="Times New Roman" w:eastAsia="Calibri" w:hAnsi="Times New Roman" w:cs="Times New Roman"/>
                <w:sz w:val="24"/>
                <w:szCs w:val="24"/>
              </w:rPr>
            </w:pPr>
            <w:r w:rsidRPr="00A61DAA">
              <w:rPr>
                <w:rFonts w:ascii="Times New Roman" w:eastAsia="Calibri" w:hAnsi="Times New Roman" w:cs="Times New Roman"/>
                <w:sz w:val="24"/>
                <w:szCs w:val="24"/>
              </w:rPr>
              <w:t xml:space="preserve">10.Среднегодовые остатки </w:t>
            </w:r>
            <w:r w:rsidR="00A61DAA">
              <w:rPr>
                <w:rFonts w:ascii="Times New Roman" w:eastAsia="Calibri" w:hAnsi="Times New Roman" w:cs="Times New Roman"/>
                <w:sz w:val="24"/>
                <w:szCs w:val="24"/>
              </w:rPr>
              <w:t>оборотных активов</w:t>
            </w:r>
            <w:r w:rsidRPr="00A61DAA">
              <w:rPr>
                <w:rFonts w:ascii="Times New Roman" w:eastAsia="Calibri" w:hAnsi="Times New Roman" w:cs="Times New Roman"/>
                <w:sz w:val="24"/>
                <w:szCs w:val="24"/>
              </w:rPr>
              <w:t xml:space="preserve">, </w:t>
            </w:r>
            <w:proofErr w:type="spellStart"/>
            <w:r w:rsidRPr="00A61DAA">
              <w:rPr>
                <w:rFonts w:ascii="Times New Roman" w:eastAsia="Calibri" w:hAnsi="Times New Roman" w:cs="Times New Roman"/>
                <w:sz w:val="24"/>
                <w:szCs w:val="24"/>
              </w:rPr>
              <w:t>тыс.руб</w:t>
            </w:r>
            <w:proofErr w:type="spellEnd"/>
            <w:r w:rsidRPr="00A61DAA">
              <w:rPr>
                <w:rFonts w:ascii="Times New Roman" w:eastAsia="Calibri" w:hAnsi="Times New Roman" w:cs="Times New Roman"/>
                <w:sz w:val="24"/>
                <w:szCs w:val="24"/>
              </w:rPr>
              <w:t>.</w:t>
            </w:r>
          </w:p>
        </w:tc>
        <w:tc>
          <w:tcPr>
            <w:tcW w:w="1559" w:type="dxa"/>
          </w:tcPr>
          <w:p w:rsidR="00A242CD" w:rsidRPr="00A61DAA" w:rsidRDefault="00A242CD" w:rsidP="004038FB">
            <w:pPr>
              <w:jc w:val="center"/>
              <w:rPr>
                <w:rFonts w:ascii="Times New Roman" w:eastAsia="Calibri" w:hAnsi="Times New Roman" w:cs="Times New Roman"/>
                <w:sz w:val="24"/>
                <w:szCs w:val="24"/>
              </w:rPr>
            </w:pPr>
            <w:r w:rsidRPr="00A61DAA">
              <w:rPr>
                <w:rFonts w:ascii="Times New Roman" w:eastAsia="Calibri" w:hAnsi="Times New Roman" w:cs="Times New Roman"/>
                <w:sz w:val="24"/>
                <w:szCs w:val="24"/>
              </w:rPr>
              <w:t>728008340,5</w:t>
            </w:r>
          </w:p>
        </w:tc>
        <w:tc>
          <w:tcPr>
            <w:tcW w:w="1701" w:type="dxa"/>
          </w:tcPr>
          <w:p w:rsidR="00A242CD" w:rsidRPr="00A61DAA" w:rsidRDefault="00A242CD" w:rsidP="004038FB">
            <w:pPr>
              <w:jc w:val="center"/>
              <w:rPr>
                <w:rFonts w:ascii="Times New Roman" w:eastAsia="Calibri" w:hAnsi="Times New Roman" w:cs="Times New Roman"/>
                <w:sz w:val="24"/>
                <w:szCs w:val="24"/>
              </w:rPr>
            </w:pPr>
            <w:r w:rsidRPr="00A61DAA">
              <w:rPr>
                <w:rFonts w:ascii="Times New Roman" w:eastAsia="Calibri" w:hAnsi="Times New Roman" w:cs="Times New Roman"/>
                <w:sz w:val="24"/>
                <w:szCs w:val="24"/>
              </w:rPr>
              <w:t>829271717,5</w:t>
            </w:r>
          </w:p>
        </w:tc>
        <w:tc>
          <w:tcPr>
            <w:tcW w:w="1560" w:type="dxa"/>
          </w:tcPr>
          <w:p w:rsidR="00A242CD" w:rsidRPr="00A61DAA" w:rsidRDefault="00A242CD" w:rsidP="004038FB">
            <w:pPr>
              <w:jc w:val="center"/>
              <w:rPr>
                <w:rFonts w:ascii="Times New Roman" w:eastAsia="Calibri" w:hAnsi="Times New Roman" w:cs="Times New Roman"/>
                <w:sz w:val="24"/>
                <w:szCs w:val="24"/>
              </w:rPr>
            </w:pPr>
            <w:r w:rsidRPr="00A61DAA">
              <w:rPr>
                <w:rFonts w:ascii="Times New Roman" w:eastAsia="Calibri" w:hAnsi="Times New Roman" w:cs="Times New Roman"/>
                <w:sz w:val="24"/>
                <w:szCs w:val="24"/>
              </w:rPr>
              <w:t>101263377</w:t>
            </w:r>
          </w:p>
        </w:tc>
        <w:tc>
          <w:tcPr>
            <w:tcW w:w="850" w:type="dxa"/>
          </w:tcPr>
          <w:p w:rsidR="00A242CD" w:rsidRPr="00A61DAA" w:rsidRDefault="00A242CD" w:rsidP="004038FB">
            <w:pPr>
              <w:jc w:val="center"/>
              <w:rPr>
                <w:rFonts w:ascii="Times New Roman" w:eastAsia="Calibri" w:hAnsi="Times New Roman" w:cs="Times New Roman"/>
                <w:sz w:val="24"/>
                <w:szCs w:val="24"/>
              </w:rPr>
            </w:pPr>
            <w:r w:rsidRPr="00A61DAA">
              <w:rPr>
                <w:rFonts w:ascii="Times New Roman" w:eastAsia="Calibri" w:hAnsi="Times New Roman" w:cs="Times New Roman"/>
                <w:sz w:val="24"/>
                <w:szCs w:val="24"/>
              </w:rPr>
              <w:t>113,9</w:t>
            </w:r>
          </w:p>
        </w:tc>
      </w:tr>
      <w:tr w:rsidR="00A242CD" w:rsidRPr="007272E0" w:rsidTr="00FC6844">
        <w:trPr>
          <w:trHeight w:val="493"/>
        </w:trPr>
        <w:tc>
          <w:tcPr>
            <w:tcW w:w="3657" w:type="dxa"/>
          </w:tcPr>
          <w:p w:rsidR="00A242CD" w:rsidRPr="00A61DAA" w:rsidRDefault="00A242CD" w:rsidP="00A61DAA">
            <w:pPr>
              <w:rPr>
                <w:rFonts w:ascii="Times New Roman" w:eastAsia="Calibri" w:hAnsi="Times New Roman" w:cs="Times New Roman"/>
                <w:sz w:val="24"/>
                <w:szCs w:val="24"/>
              </w:rPr>
            </w:pPr>
            <w:r w:rsidRPr="00A61DAA">
              <w:rPr>
                <w:rFonts w:ascii="Times New Roman" w:eastAsia="Calibri" w:hAnsi="Times New Roman" w:cs="Times New Roman"/>
                <w:sz w:val="24"/>
                <w:szCs w:val="24"/>
              </w:rPr>
              <w:t>11.Фондоотдача, руб.</w:t>
            </w:r>
          </w:p>
        </w:tc>
        <w:tc>
          <w:tcPr>
            <w:tcW w:w="1559" w:type="dxa"/>
          </w:tcPr>
          <w:p w:rsidR="00A242CD" w:rsidRPr="00A61DAA" w:rsidRDefault="00A242CD" w:rsidP="004038FB">
            <w:pPr>
              <w:jc w:val="center"/>
              <w:rPr>
                <w:rFonts w:ascii="Times New Roman" w:eastAsia="Calibri" w:hAnsi="Times New Roman" w:cs="Times New Roman"/>
                <w:sz w:val="24"/>
                <w:szCs w:val="24"/>
              </w:rPr>
            </w:pPr>
            <w:r w:rsidRPr="00A61DAA">
              <w:rPr>
                <w:rFonts w:ascii="Times New Roman" w:eastAsia="Calibri" w:hAnsi="Times New Roman" w:cs="Times New Roman"/>
                <w:sz w:val="24"/>
                <w:szCs w:val="24"/>
              </w:rPr>
              <w:t>18,428</w:t>
            </w:r>
          </w:p>
        </w:tc>
        <w:tc>
          <w:tcPr>
            <w:tcW w:w="1701" w:type="dxa"/>
          </w:tcPr>
          <w:p w:rsidR="00A242CD" w:rsidRPr="00A61DAA" w:rsidRDefault="00A242CD" w:rsidP="004038FB">
            <w:pPr>
              <w:jc w:val="center"/>
              <w:rPr>
                <w:rFonts w:ascii="Times New Roman" w:eastAsia="Calibri" w:hAnsi="Times New Roman" w:cs="Times New Roman"/>
                <w:sz w:val="24"/>
                <w:szCs w:val="24"/>
              </w:rPr>
            </w:pPr>
            <w:r w:rsidRPr="00A61DAA">
              <w:rPr>
                <w:rFonts w:ascii="Times New Roman" w:eastAsia="Calibri" w:hAnsi="Times New Roman" w:cs="Times New Roman"/>
                <w:sz w:val="24"/>
                <w:szCs w:val="24"/>
              </w:rPr>
              <w:t>20,958</w:t>
            </w:r>
          </w:p>
        </w:tc>
        <w:tc>
          <w:tcPr>
            <w:tcW w:w="1560" w:type="dxa"/>
          </w:tcPr>
          <w:p w:rsidR="00A242CD" w:rsidRPr="00A61DAA" w:rsidRDefault="00A242CD" w:rsidP="004038FB">
            <w:pPr>
              <w:jc w:val="center"/>
              <w:rPr>
                <w:rFonts w:ascii="Times New Roman" w:eastAsia="Calibri" w:hAnsi="Times New Roman" w:cs="Times New Roman"/>
                <w:sz w:val="24"/>
                <w:szCs w:val="24"/>
              </w:rPr>
            </w:pPr>
            <w:r w:rsidRPr="00A61DAA">
              <w:rPr>
                <w:rFonts w:ascii="Times New Roman" w:eastAsia="Calibri" w:hAnsi="Times New Roman" w:cs="Times New Roman"/>
                <w:sz w:val="24"/>
                <w:szCs w:val="24"/>
              </w:rPr>
              <w:t>2,53</w:t>
            </w:r>
          </w:p>
        </w:tc>
        <w:tc>
          <w:tcPr>
            <w:tcW w:w="850" w:type="dxa"/>
          </w:tcPr>
          <w:p w:rsidR="00A242CD" w:rsidRPr="00CD5909" w:rsidRDefault="00A242CD" w:rsidP="00CD5909">
            <w:pPr>
              <w:jc w:val="center"/>
              <w:rPr>
                <w:rFonts w:ascii="Times New Roman" w:eastAsia="Calibri" w:hAnsi="Times New Roman" w:cs="Times New Roman"/>
                <w:sz w:val="24"/>
                <w:szCs w:val="24"/>
                <w:lang w:val="en-US"/>
              </w:rPr>
            </w:pPr>
            <w:r w:rsidRPr="00A61DAA">
              <w:rPr>
                <w:rFonts w:ascii="Times New Roman" w:eastAsia="Calibri" w:hAnsi="Times New Roman" w:cs="Times New Roman"/>
                <w:sz w:val="24"/>
                <w:szCs w:val="24"/>
              </w:rPr>
              <w:t>113,</w:t>
            </w:r>
            <w:r w:rsidR="00CD5909" w:rsidRPr="00CD5909">
              <w:rPr>
                <w:rFonts w:ascii="Times New Roman" w:eastAsia="Calibri" w:hAnsi="Times New Roman" w:cs="Times New Roman"/>
                <w:color w:val="FF0000"/>
                <w:sz w:val="24"/>
                <w:szCs w:val="24"/>
                <w:lang w:val="en-US"/>
              </w:rPr>
              <w:t>8</w:t>
            </w:r>
          </w:p>
        </w:tc>
      </w:tr>
      <w:tr w:rsidR="00A242CD" w:rsidRPr="007272E0" w:rsidTr="00FC6844">
        <w:trPr>
          <w:trHeight w:val="209"/>
        </w:trPr>
        <w:tc>
          <w:tcPr>
            <w:tcW w:w="3657" w:type="dxa"/>
          </w:tcPr>
          <w:p w:rsidR="00A242CD" w:rsidRPr="00A61DAA" w:rsidRDefault="00A242CD" w:rsidP="00A61DAA">
            <w:pPr>
              <w:rPr>
                <w:rFonts w:ascii="Times New Roman" w:eastAsia="Calibri" w:hAnsi="Times New Roman" w:cs="Times New Roman"/>
                <w:sz w:val="24"/>
                <w:szCs w:val="24"/>
              </w:rPr>
            </w:pPr>
            <w:r w:rsidRPr="00A61DAA">
              <w:rPr>
                <w:rFonts w:ascii="Times New Roman" w:eastAsia="Calibri" w:hAnsi="Times New Roman" w:cs="Times New Roman"/>
                <w:sz w:val="24"/>
                <w:szCs w:val="24"/>
              </w:rPr>
              <w:t>12.Материалоотдача, руб.</w:t>
            </w:r>
          </w:p>
        </w:tc>
        <w:tc>
          <w:tcPr>
            <w:tcW w:w="1559" w:type="dxa"/>
          </w:tcPr>
          <w:p w:rsidR="00A242CD" w:rsidRPr="00A61DAA" w:rsidRDefault="00A242CD" w:rsidP="004038FB">
            <w:pPr>
              <w:jc w:val="center"/>
              <w:rPr>
                <w:rFonts w:ascii="Times New Roman" w:eastAsia="Calibri" w:hAnsi="Times New Roman" w:cs="Times New Roman"/>
                <w:sz w:val="24"/>
                <w:szCs w:val="24"/>
              </w:rPr>
            </w:pPr>
            <w:r w:rsidRPr="00A61DAA">
              <w:rPr>
                <w:rFonts w:ascii="Times New Roman" w:eastAsia="Calibri" w:hAnsi="Times New Roman" w:cs="Times New Roman"/>
                <w:sz w:val="24"/>
                <w:szCs w:val="24"/>
              </w:rPr>
              <w:t>20071,1</w:t>
            </w:r>
          </w:p>
        </w:tc>
        <w:tc>
          <w:tcPr>
            <w:tcW w:w="1701" w:type="dxa"/>
          </w:tcPr>
          <w:p w:rsidR="00A242CD" w:rsidRPr="00A61DAA" w:rsidRDefault="00A242CD" w:rsidP="004038FB">
            <w:pPr>
              <w:jc w:val="center"/>
              <w:rPr>
                <w:rFonts w:ascii="Times New Roman" w:eastAsia="Calibri" w:hAnsi="Times New Roman" w:cs="Times New Roman"/>
                <w:sz w:val="24"/>
                <w:szCs w:val="24"/>
              </w:rPr>
            </w:pPr>
            <w:r w:rsidRPr="00A61DAA">
              <w:rPr>
                <w:rFonts w:ascii="Times New Roman" w:eastAsia="Calibri" w:hAnsi="Times New Roman" w:cs="Times New Roman"/>
                <w:sz w:val="24"/>
                <w:szCs w:val="24"/>
              </w:rPr>
              <w:t>6574,5</w:t>
            </w:r>
          </w:p>
        </w:tc>
        <w:tc>
          <w:tcPr>
            <w:tcW w:w="1560" w:type="dxa"/>
          </w:tcPr>
          <w:p w:rsidR="00A242CD" w:rsidRPr="00A61DAA" w:rsidRDefault="00A242CD" w:rsidP="004038FB">
            <w:pPr>
              <w:jc w:val="center"/>
              <w:rPr>
                <w:rFonts w:ascii="Times New Roman" w:eastAsia="Calibri" w:hAnsi="Times New Roman" w:cs="Times New Roman"/>
                <w:sz w:val="24"/>
                <w:szCs w:val="24"/>
              </w:rPr>
            </w:pPr>
            <w:r w:rsidRPr="00A61DAA">
              <w:rPr>
                <w:rFonts w:ascii="Times New Roman" w:eastAsia="Calibri" w:hAnsi="Times New Roman" w:cs="Times New Roman"/>
                <w:sz w:val="24"/>
                <w:szCs w:val="24"/>
              </w:rPr>
              <w:t>-13496,6</w:t>
            </w:r>
          </w:p>
        </w:tc>
        <w:tc>
          <w:tcPr>
            <w:tcW w:w="850" w:type="dxa"/>
          </w:tcPr>
          <w:p w:rsidR="00A242CD" w:rsidRPr="00CD5909" w:rsidRDefault="00A242CD" w:rsidP="00CD5909">
            <w:pPr>
              <w:jc w:val="center"/>
              <w:rPr>
                <w:rFonts w:ascii="Times New Roman" w:eastAsia="Calibri" w:hAnsi="Times New Roman" w:cs="Times New Roman"/>
                <w:sz w:val="24"/>
                <w:szCs w:val="24"/>
                <w:lang w:val="en-US"/>
              </w:rPr>
            </w:pPr>
            <w:r w:rsidRPr="00A61DAA">
              <w:rPr>
                <w:rFonts w:ascii="Times New Roman" w:eastAsia="Calibri" w:hAnsi="Times New Roman" w:cs="Times New Roman"/>
                <w:sz w:val="24"/>
                <w:szCs w:val="24"/>
              </w:rPr>
              <w:t>32,</w:t>
            </w:r>
            <w:r w:rsidR="00CD5909" w:rsidRPr="00CD5909">
              <w:rPr>
                <w:rFonts w:ascii="Times New Roman" w:eastAsia="Calibri" w:hAnsi="Times New Roman" w:cs="Times New Roman"/>
                <w:color w:val="FF0000"/>
                <w:sz w:val="24"/>
                <w:szCs w:val="24"/>
                <w:lang w:val="en-US"/>
              </w:rPr>
              <w:t>9</w:t>
            </w:r>
          </w:p>
        </w:tc>
      </w:tr>
      <w:tr w:rsidR="00A242CD" w:rsidRPr="007272E0" w:rsidTr="00FC6844">
        <w:trPr>
          <w:trHeight w:val="390"/>
        </w:trPr>
        <w:tc>
          <w:tcPr>
            <w:tcW w:w="3657" w:type="dxa"/>
          </w:tcPr>
          <w:p w:rsidR="00A242CD" w:rsidRPr="00A61DAA" w:rsidRDefault="00A242CD" w:rsidP="00A61DAA">
            <w:pPr>
              <w:rPr>
                <w:rFonts w:ascii="Times New Roman" w:eastAsia="Calibri" w:hAnsi="Times New Roman" w:cs="Times New Roman"/>
                <w:sz w:val="24"/>
                <w:szCs w:val="24"/>
              </w:rPr>
            </w:pPr>
            <w:r w:rsidRPr="00A61DAA">
              <w:rPr>
                <w:rFonts w:ascii="Times New Roman" w:eastAsia="Calibri" w:hAnsi="Times New Roman" w:cs="Times New Roman"/>
                <w:sz w:val="24"/>
                <w:szCs w:val="24"/>
              </w:rPr>
              <w:t>13.Оборачиваемость оборотных активов, число оборотов.</w:t>
            </w:r>
          </w:p>
        </w:tc>
        <w:tc>
          <w:tcPr>
            <w:tcW w:w="1559" w:type="dxa"/>
          </w:tcPr>
          <w:p w:rsidR="00A242CD" w:rsidRPr="00A61DAA" w:rsidRDefault="00A242CD" w:rsidP="004038FB">
            <w:pPr>
              <w:jc w:val="center"/>
              <w:rPr>
                <w:rFonts w:ascii="Times New Roman" w:eastAsia="Calibri" w:hAnsi="Times New Roman" w:cs="Times New Roman"/>
                <w:sz w:val="24"/>
                <w:szCs w:val="24"/>
              </w:rPr>
            </w:pPr>
            <w:r w:rsidRPr="00A61DAA">
              <w:rPr>
                <w:rFonts w:ascii="Times New Roman" w:eastAsia="Calibri" w:hAnsi="Times New Roman" w:cs="Times New Roman"/>
                <w:sz w:val="24"/>
                <w:szCs w:val="24"/>
              </w:rPr>
              <w:t>0,356</w:t>
            </w:r>
          </w:p>
        </w:tc>
        <w:tc>
          <w:tcPr>
            <w:tcW w:w="1701" w:type="dxa"/>
          </w:tcPr>
          <w:p w:rsidR="00A242CD" w:rsidRPr="00A61DAA" w:rsidRDefault="00A242CD" w:rsidP="004038FB">
            <w:pPr>
              <w:jc w:val="center"/>
              <w:rPr>
                <w:rFonts w:ascii="Times New Roman" w:eastAsia="Calibri" w:hAnsi="Times New Roman" w:cs="Times New Roman"/>
                <w:sz w:val="24"/>
                <w:szCs w:val="24"/>
              </w:rPr>
            </w:pPr>
            <w:r w:rsidRPr="00A61DAA">
              <w:rPr>
                <w:rFonts w:ascii="Times New Roman" w:eastAsia="Calibri" w:hAnsi="Times New Roman" w:cs="Times New Roman"/>
                <w:sz w:val="24"/>
                <w:szCs w:val="24"/>
              </w:rPr>
              <w:t>0,382</w:t>
            </w:r>
          </w:p>
        </w:tc>
        <w:tc>
          <w:tcPr>
            <w:tcW w:w="1560" w:type="dxa"/>
          </w:tcPr>
          <w:p w:rsidR="00A242CD" w:rsidRPr="00A61DAA" w:rsidRDefault="00A242CD" w:rsidP="004038FB">
            <w:pPr>
              <w:jc w:val="center"/>
              <w:rPr>
                <w:rFonts w:ascii="Times New Roman" w:eastAsia="Calibri" w:hAnsi="Times New Roman" w:cs="Times New Roman"/>
                <w:sz w:val="24"/>
                <w:szCs w:val="24"/>
              </w:rPr>
            </w:pPr>
            <w:r w:rsidRPr="00A61DAA">
              <w:rPr>
                <w:rFonts w:ascii="Times New Roman" w:eastAsia="Calibri" w:hAnsi="Times New Roman" w:cs="Times New Roman"/>
                <w:sz w:val="24"/>
                <w:szCs w:val="24"/>
              </w:rPr>
              <w:t>0,026</w:t>
            </w:r>
          </w:p>
        </w:tc>
        <w:tc>
          <w:tcPr>
            <w:tcW w:w="850" w:type="dxa"/>
          </w:tcPr>
          <w:p w:rsidR="00A242CD" w:rsidRPr="00A61DAA" w:rsidRDefault="00A242CD" w:rsidP="00A05C14">
            <w:pPr>
              <w:jc w:val="center"/>
              <w:rPr>
                <w:rFonts w:ascii="Times New Roman" w:eastAsia="Calibri" w:hAnsi="Times New Roman" w:cs="Times New Roman"/>
                <w:sz w:val="24"/>
                <w:szCs w:val="24"/>
              </w:rPr>
            </w:pPr>
            <w:r w:rsidRPr="00A61DAA">
              <w:rPr>
                <w:rFonts w:ascii="Times New Roman" w:eastAsia="Calibri" w:hAnsi="Times New Roman" w:cs="Times New Roman"/>
                <w:sz w:val="24"/>
                <w:szCs w:val="24"/>
              </w:rPr>
              <w:t>107,</w:t>
            </w:r>
            <w:r w:rsidR="00A05C14" w:rsidRPr="00A05C14">
              <w:rPr>
                <w:rFonts w:ascii="Times New Roman" w:eastAsia="Calibri" w:hAnsi="Times New Roman" w:cs="Times New Roman"/>
                <w:color w:val="FF0000"/>
                <w:sz w:val="24"/>
                <w:szCs w:val="24"/>
              </w:rPr>
              <w:t>4</w:t>
            </w:r>
          </w:p>
        </w:tc>
      </w:tr>
      <w:tr w:rsidR="00A242CD" w:rsidRPr="007272E0" w:rsidTr="00FC6844">
        <w:trPr>
          <w:trHeight w:val="250"/>
        </w:trPr>
        <w:tc>
          <w:tcPr>
            <w:tcW w:w="3657" w:type="dxa"/>
          </w:tcPr>
          <w:p w:rsidR="00A242CD" w:rsidRPr="00A61DAA" w:rsidRDefault="00A242CD" w:rsidP="00A61DAA">
            <w:pPr>
              <w:rPr>
                <w:rFonts w:ascii="Times New Roman" w:eastAsia="Calibri" w:hAnsi="Times New Roman" w:cs="Times New Roman"/>
                <w:sz w:val="24"/>
                <w:szCs w:val="24"/>
              </w:rPr>
            </w:pPr>
            <w:r w:rsidRPr="00A61DAA">
              <w:rPr>
                <w:rFonts w:ascii="Times New Roman" w:eastAsia="Calibri" w:hAnsi="Times New Roman" w:cs="Times New Roman"/>
                <w:sz w:val="24"/>
                <w:szCs w:val="24"/>
              </w:rPr>
              <w:t>14.Затраты на 1 рубль продажи продукции, руб.</w:t>
            </w:r>
          </w:p>
        </w:tc>
        <w:tc>
          <w:tcPr>
            <w:tcW w:w="1559" w:type="dxa"/>
          </w:tcPr>
          <w:p w:rsidR="00A242CD" w:rsidRPr="00A61DAA" w:rsidRDefault="00A242CD" w:rsidP="004038FB">
            <w:pPr>
              <w:jc w:val="center"/>
              <w:rPr>
                <w:rFonts w:ascii="Times New Roman" w:eastAsia="Calibri" w:hAnsi="Times New Roman" w:cs="Times New Roman"/>
                <w:sz w:val="24"/>
                <w:szCs w:val="24"/>
              </w:rPr>
            </w:pPr>
            <w:r w:rsidRPr="00A61DAA">
              <w:rPr>
                <w:rFonts w:ascii="Times New Roman" w:hAnsi="Times New Roman" w:cs="Times New Roman"/>
                <w:color w:val="000000"/>
                <w:sz w:val="24"/>
                <w:szCs w:val="24"/>
              </w:rPr>
              <w:t>0,178</w:t>
            </w:r>
          </w:p>
        </w:tc>
        <w:tc>
          <w:tcPr>
            <w:tcW w:w="1701" w:type="dxa"/>
          </w:tcPr>
          <w:p w:rsidR="00A242CD" w:rsidRPr="00A61DAA" w:rsidRDefault="00A242CD" w:rsidP="004038FB">
            <w:pPr>
              <w:jc w:val="center"/>
              <w:rPr>
                <w:rFonts w:ascii="Times New Roman" w:eastAsia="Calibri" w:hAnsi="Times New Roman" w:cs="Times New Roman"/>
                <w:sz w:val="24"/>
                <w:szCs w:val="24"/>
              </w:rPr>
            </w:pPr>
            <w:r w:rsidRPr="00A61DAA">
              <w:rPr>
                <w:rFonts w:ascii="Times New Roman" w:hAnsi="Times New Roman" w:cs="Times New Roman"/>
                <w:color w:val="000000"/>
                <w:sz w:val="24"/>
                <w:szCs w:val="24"/>
              </w:rPr>
              <w:t>0,144</w:t>
            </w:r>
          </w:p>
        </w:tc>
        <w:tc>
          <w:tcPr>
            <w:tcW w:w="1560" w:type="dxa"/>
          </w:tcPr>
          <w:p w:rsidR="00A242CD" w:rsidRPr="00A61DAA" w:rsidRDefault="00A242CD" w:rsidP="004038FB">
            <w:pPr>
              <w:jc w:val="center"/>
              <w:rPr>
                <w:rFonts w:ascii="Times New Roman" w:eastAsia="Calibri" w:hAnsi="Times New Roman" w:cs="Times New Roman"/>
                <w:sz w:val="24"/>
                <w:szCs w:val="24"/>
              </w:rPr>
            </w:pPr>
            <w:r w:rsidRPr="00A61DAA">
              <w:rPr>
                <w:rFonts w:ascii="Times New Roman" w:hAnsi="Times New Roman" w:cs="Times New Roman"/>
                <w:color w:val="000000"/>
                <w:sz w:val="24"/>
                <w:szCs w:val="24"/>
              </w:rPr>
              <w:t>-0,034</w:t>
            </w:r>
          </w:p>
        </w:tc>
        <w:tc>
          <w:tcPr>
            <w:tcW w:w="850" w:type="dxa"/>
          </w:tcPr>
          <w:p w:rsidR="00A242CD" w:rsidRPr="00A61DAA" w:rsidRDefault="00A242CD" w:rsidP="004038FB">
            <w:pPr>
              <w:jc w:val="center"/>
              <w:rPr>
                <w:rFonts w:ascii="Times New Roman" w:eastAsia="Calibri" w:hAnsi="Times New Roman" w:cs="Times New Roman"/>
                <w:sz w:val="24"/>
                <w:szCs w:val="24"/>
              </w:rPr>
            </w:pPr>
            <w:r w:rsidRPr="00A61DAA">
              <w:rPr>
                <w:rFonts w:ascii="Times New Roman" w:hAnsi="Times New Roman" w:cs="Times New Roman"/>
                <w:color w:val="000000"/>
                <w:sz w:val="24"/>
                <w:szCs w:val="24"/>
              </w:rPr>
              <w:t>80,9</w:t>
            </w:r>
          </w:p>
        </w:tc>
      </w:tr>
      <w:tr w:rsidR="00A242CD" w:rsidRPr="007272E0" w:rsidTr="00FC6844">
        <w:trPr>
          <w:trHeight w:val="250"/>
        </w:trPr>
        <w:tc>
          <w:tcPr>
            <w:tcW w:w="3657" w:type="dxa"/>
          </w:tcPr>
          <w:p w:rsidR="00A242CD" w:rsidRPr="00A61DAA" w:rsidRDefault="00A242CD" w:rsidP="007E1420">
            <w:pPr>
              <w:jc w:val="both"/>
              <w:rPr>
                <w:rFonts w:ascii="Times New Roman" w:eastAsia="Calibri" w:hAnsi="Times New Roman" w:cs="Times New Roman"/>
                <w:sz w:val="24"/>
                <w:szCs w:val="24"/>
              </w:rPr>
            </w:pPr>
            <w:r w:rsidRPr="00A61DAA">
              <w:rPr>
                <w:rFonts w:ascii="Times New Roman" w:eastAsia="Calibri" w:hAnsi="Times New Roman" w:cs="Times New Roman"/>
                <w:sz w:val="24"/>
                <w:szCs w:val="24"/>
              </w:rPr>
              <w:t>15.Рентабельность продукции, %</w:t>
            </w:r>
          </w:p>
        </w:tc>
        <w:tc>
          <w:tcPr>
            <w:tcW w:w="1559" w:type="dxa"/>
          </w:tcPr>
          <w:p w:rsidR="00A242CD" w:rsidRPr="00A61DAA" w:rsidRDefault="00A242CD" w:rsidP="00A61DAA">
            <w:pPr>
              <w:jc w:val="center"/>
              <w:rPr>
                <w:rFonts w:ascii="Times New Roman" w:eastAsia="Calibri" w:hAnsi="Times New Roman" w:cs="Times New Roman"/>
                <w:sz w:val="24"/>
                <w:szCs w:val="24"/>
              </w:rPr>
            </w:pPr>
            <w:r w:rsidRPr="00A61DAA">
              <w:rPr>
                <w:rFonts w:ascii="Times New Roman" w:eastAsia="Calibri" w:hAnsi="Times New Roman" w:cs="Times New Roman"/>
                <w:sz w:val="24"/>
                <w:szCs w:val="24"/>
              </w:rPr>
              <w:t>46,07</w:t>
            </w:r>
          </w:p>
        </w:tc>
        <w:tc>
          <w:tcPr>
            <w:tcW w:w="1701" w:type="dxa"/>
          </w:tcPr>
          <w:p w:rsidR="00A242CD" w:rsidRPr="00A61DAA" w:rsidRDefault="00A242CD" w:rsidP="00A61DAA">
            <w:pPr>
              <w:jc w:val="center"/>
              <w:rPr>
                <w:rFonts w:ascii="Times New Roman" w:eastAsia="Calibri" w:hAnsi="Times New Roman" w:cs="Times New Roman"/>
                <w:sz w:val="24"/>
                <w:szCs w:val="24"/>
              </w:rPr>
            </w:pPr>
            <w:r w:rsidRPr="00A61DAA">
              <w:rPr>
                <w:rFonts w:ascii="Times New Roman" w:eastAsia="Calibri" w:hAnsi="Times New Roman" w:cs="Times New Roman"/>
                <w:sz w:val="24"/>
                <w:szCs w:val="24"/>
              </w:rPr>
              <w:t>59,28</w:t>
            </w:r>
          </w:p>
        </w:tc>
        <w:tc>
          <w:tcPr>
            <w:tcW w:w="1560" w:type="dxa"/>
          </w:tcPr>
          <w:p w:rsidR="00A242CD" w:rsidRPr="00A61DAA" w:rsidRDefault="00A242CD" w:rsidP="00A61DAA">
            <w:pPr>
              <w:jc w:val="center"/>
              <w:rPr>
                <w:rFonts w:ascii="Times New Roman" w:eastAsia="Calibri" w:hAnsi="Times New Roman" w:cs="Times New Roman"/>
                <w:sz w:val="24"/>
                <w:szCs w:val="24"/>
              </w:rPr>
            </w:pPr>
            <w:r w:rsidRPr="00A61DAA">
              <w:rPr>
                <w:rFonts w:ascii="Times New Roman" w:eastAsia="Calibri" w:hAnsi="Times New Roman" w:cs="Times New Roman"/>
                <w:sz w:val="24"/>
                <w:szCs w:val="24"/>
              </w:rPr>
              <w:t>13,21</w:t>
            </w:r>
          </w:p>
        </w:tc>
        <w:tc>
          <w:tcPr>
            <w:tcW w:w="850" w:type="dxa"/>
          </w:tcPr>
          <w:p w:rsidR="00A242CD" w:rsidRPr="00A61DAA" w:rsidRDefault="00A242CD" w:rsidP="00A61DAA">
            <w:pPr>
              <w:jc w:val="center"/>
              <w:rPr>
                <w:rFonts w:ascii="Times New Roman" w:eastAsia="Calibri" w:hAnsi="Times New Roman" w:cs="Times New Roman"/>
                <w:sz w:val="24"/>
                <w:szCs w:val="24"/>
              </w:rPr>
            </w:pPr>
            <w:r w:rsidRPr="00A61DAA">
              <w:rPr>
                <w:rFonts w:ascii="Times New Roman" w:eastAsia="Calibri" w:hAnsi="Times New Roman" w:cs="Times New Roman"/>
                <w:sz w:val="24"/>
                <w:szCs w:val="24"/>
              </w:rPr>
              <w:t>–</w:t>
            </w:r>
          </w:p>
        </w:tc>
      </w:tr>
      <w:tr w:rsidR="00A242CD" w:rsidRPr="007272E0" w:rsidTr="00FC6844">
        <w:trPr>
          <w:trHeight w:val="250"/>
        </w:trPr>
        <w:tc>
          <w:tcPr>
            <w:tcW w:w="3657" w:type="dxa"/>
          </w:tcPr>
          <w:p w:rsidR="00A242CD" w:rsidRPr="00A61DAA" w:rsidRDefault="00A242CD" w:rsidP="007E1420">
            <w:pPr>
              <w:jc w:val="both"/>
              <w:rPr>
                <w:rFonts w:ascii="Times New Roman" w:eastAsia="Calibri" w:hAnsi="Times New Roman" w:cs="Times New Roman"/>
                <w:sz w:val="24"/>
                <w:szCs w:val="24"/>
              </w:rPr>
            </w:pPr>
            <w:r w:rsidRPr="00A61DAA">
              <w:rPr>
                <w:rFonts w:ascii="Times New Roman" w:eastAsia="Calibri" w:hAnsi="Times New Roman" w:cs="Times New Roman"/>
                <w:sz w:val="24"/>
                <w:szCs w:val="24"/>
              </w:rPr>
              <w:t>16.Рентабельность продаж, %</w:t>
            </w:r>
          </w:p>
        </w:tc>
        <w:tc>
          <w:tcPr>
            <w:tcW w:w="1559" w:type="dxa"/>
          </w:tcPr>
          <w:p w:rsidR="00A242CD" w:rsidRPr="00A61DAA" w:rsidRDefault="00A242CD" w:rsidP="00A61DAA">
            <w:pPr>
              <w:jc w:val="center"/>
              <w:rPr>
                <w:rFonts w:ascii="Times New Roman" w:eastAsia="Calibri" w:hAnsi="Times New Roman" w:cs="Times New Roman"/>
                <w:sz w:val="24"/>
                <w:szCs w:val="24"/>
              </w:rPr>
            </w:pPr>
            <w:r w:rsidRPr="00A61DAA">
              <w:rPr>
                <w:rFonts w:ascii="Times New Roman" w:eastAsia="Calibri" w:hAnsi="Times New Roman" w:cs="Times New Roman"/>
                <w:sz w:val="24"/>
                <w:szCs w:val="24"/>
              </w:rPr>
              <w:t>8,22</w:t>
            </w:r>
          </w:p>
        </w:tc>
        <w:tc>
          <w:tcPr>
            <w:tcW w:w="1701" w:type="dxa"/>
          </w:tcPr>
          <w:p w:rsidR="00A242CD" w:rsidRPr="00A61DAA" w:rsidRDefault="00A242CD" w:rsidP="00A61DAA">
            <w:pPr>
              <w:jc w:val="center"/>
              <w:rPr>
                <w:rFonts w:ascii="Times New Roman" w:eastAsia="Calibri" w:hAnsi="Times New Roman" w:cs="Times New Roman"/>
                <w:sz w:val="24"/>
                <w:szCs w:val="24"/>
              </w:rPr>
            </w:pPr>
            <w:r w:rsidRPr="00A61DAA">
              <w:rPr>
                <w:rFonts w:ascii="Times New Roman" w:eastAsia="Calibri" w:hAnsi="Times New Roman" w:cs="Times New Roman"/>
                <w:sz w:val="24"/>
                <w:szCs w:val="24"/>
              </w:rPr>
              <w:t>8,55</w:t>
            </w:r>
          </w:p>
        </w:tc>
        <w:tc>
          <w:tcPr>
            <w:tcW w:w="1560" w:type="dxa"/>
          </w:tcPr>
          <w:p w:rsidR="00A242CD" w:rsidRPr="00A61DAA" w:rsidRDefault="00A242CD" w:rsidP="00A61DAA">
            <w:pPr>
              <w:jc w:val="center"/>
              <w:rPr>
                <w:rFonts w:ascii="Times New Roman" w:eastAsia="Calibri" w:hAnsi="Times New Roman" w:cs="Times New Roman"/>
                <w:sz w:val="24"/>
                <w:szCs w:val="24"/>
              </w:rPr>
            </w:pPr>
            <w:r w:rsidRPr="00A61DAA">
              <w:rPr>
                <w:rFonts w:ascii="Times New Roman" w:eastAsia="Calibri" w:hAnsi="Times New Roman" w:cs="Times New Roman"/>
                <w:sz w:val="24"/>
                <w:szCs w:val="24"/>
              </w:rPr>
              <w:t>0,33</w:t>
            </w:r>
          </w:p>
        </w:tc>
        <w:tc>
          <w:tcPr>
            <w:tcW w:w="850" w:type="dxa"/>
          </w:tcPr>
          <w:p w:rsidR="00A242CD" w:rsidRPr="00A61DAA" w:rsidRDefault="00A242CD" w:rsidP="00A61DAA">
            <w:pPr>
              <w:jc w:val="center"/>
              <w:rPr>
                <w:rFonts w:ascii="Times New Roman" w:eastAsia="Calibri" w:hAnsi="Times New Roman" w:cs="Times New Roman"/>
                <w:sz w:val="24"/>
                <w:szCs w:val="24"/>
              </w:rPr>
            </w:pPr>
            <w:r w:rsidRPr="00A61DAA">
              <w:rPr>
                <w:rFonts w:ascii="Times New Roman" w:eastAsia="Calibri" w:hAnsi="Times New Roman" w:cs="Times New Roman"/>
                <w:sz w:val="24"/>
                <w:szCs w:val="24"/>
              </w:rPr>
              <w:t>–</w:t>
            </w:r>
          </w:p>
        </w:tc>
      </w:tr>
      <w:tr w:rsidR="00A242CD" w:rsidRPr="007272E0" w:rsidTr="00FC6844">
        <w:trPr>
          <w:trHeight w:val="250"/>
        </w:trPr>
        <w:tc>
          <w:tcPr>
            <w:tcW w:w="3657" w:type="dxa"/>
          </w:tcPr>
          <w:p w:rsidR="00A242CD" w:rsidRPr="00A61DAA" w:rsidRDefault="00A242CD" w:rsidP="007E1420">
            <w:pPr>
              <w:jc w:val="both"/>
              <w:rPr>
                <w:rFonts w:ascii="Times New Roman" w:eastAsia="Calibri" w:hAnsi="Times New Roman" w:cs="Times New Roman"/>
                <w:sz w:val="24"/>
                <w:szCs w:val="24"/>
              </w:rPr>
            </w:pPr>
            <w:r w:rsidRPr="00A61DAA">
              <w:rPr>
                <w:rFonts w:ascii="Times New Roman" w:eastAsia="Calibri" w:hAnsi="Times New Roman" w:cs="Times New Roman"/>
                <w:sz w:val="24"/>
                <w:szCs w:val="24"/>
              </w:rPr>
              <w:t>17.Рентабельность имущества, %</w:t>
            </w:r>
          </w:p>
        </w:tc>
        <w:tc>
          <w:tcPr>
            <w:tcW w:w="1559" w:type="dxa"/>
          </w:tcPr>
          <w:p w:rsidR="00A242CD" w:rsidRPr="00A61DAA" w:rsidRDefault="00A242CD" w:rsidP="00A61DAA">
            <w:pPr>
              <w:jc w:val="center"/>
              <w:rPr>
                <w:rFonts w:ascii="Times New Roman" w:eastAsia="Calibri" w:hAnsi="Times New Roman" w:cs="Times New Roman"/>
                <w:sz w:val="24"/>
                <w:szCs w:val="24"/>
              </w:rPr>
            </w:pPr>
            <w:r w:rsidRPr="00A61DAA">
              <w:rPr>
                <w:rFonts w:ascii="Times New Roman" w:eastAsia="Calibri" w:hAnsi="Times New Roman" w:cs="Times New Roman"/>
                <w:sz w:val="24"/>
                <w:szCs w:val="24"/>
              </w:rPr>
              <w:t>17,2</w:t>
            </w:r>
          </w:p>
        </w:tc>
        <w:tc>
          <w:tcPr>
            <w:tcW w:w="1701" w:type="dxa"/>
          </w:tcPr>
          <w:p w:rsidR="00A242CD" w:rsidRPr="00A61DAA" w:rsidRDefault="00A242CD" w:rsidP="00A61DAA">
            <w:pPr>
              <w:jc w:val="center"/>
              <w:rPr>
                <w:rFonts w:ascii="Times New Roman" w:eastAsia="Calibri" w:hAnsi="Times New Roman" w:cs="Times New Roman"/>
                <w:sz w:val="24"/>
                <w:szCs w:val="24"/>
              </w:rPr>
            </w:pPr>
            <w:r w:rsidRPr="00A61DAA">
              <w:rPr>
                <w:rFonts w:ascii="Times New Roman" w:eastAsia="Calibri" w:hAnsi="Times New Roman" w:cs="Times New Roman"/>
                <w:sz w:val="24"/>
                <w:szCs w:val="24"/>
              </w:rPr>
              <w:t>9,2</w:t>
            </w:r>
          </w:p>
        </w:tc>
        <w:tc>
          <w:tcPr>
            <w:tcW w:w="1560" w:type="dxa"/>
          </w:tcPr>
          <w:p w:rsidR="00A242CD" w:rsidRPr="00A61DAA" w:rsidRDefault="00A242CD" w:rsidP="00A61DAA">
            <w:pPr>
              <w:jc w:val="center"/>
              <w:rPr>
                <w:rFonts w:ascii="Times New Roman" w:eastAsia="Calibri" w:hAnsi="Times New Roman" w:cs="Times New Roman"/>
                <w:sz w:val="24"/>
                <w:szCs w:val="24"/>
              </w:rPr>
            </w:pPr>
            <w:r w:rsidRPr="00A61DAA">
              <w:rPr>
                <w:rFonts w:ascii="Times New Roman" w:eastAsia="Calibri" w:hAnsi="Times New Roman" w:cs="Times New Roman"/>
                <w:sz w:val="24"/>
                <w:szCs w:val="24"/>
              </w:rPr>
              <w:t>-8</w:t>
            </w:r>
          </w:p>
        </w:tc>
        <w:tc>
          <w:tcPr>
            <w:tcW w:w="850" w:type="dxa"/>
          </w:tcPr>
          <w:p w:rsidR="00A242CD" w:rsidRPr="00A61DAA" w:rsidRDefault="00A242CD" w:rsidP="00A61DAA">
            <w:pPr>
              <w:jc w:val="center"/>
              <w:rPr>
                <w:rFonts w:ascii="Times New Roman" w:eastAsia="Calibri" w:hAnsi="Times New Roman" w:cs="Times New Roman"/>
                <w:sz w:val="24"/>
                <w:szCs w:val="24"/>
              </w:rPr>
            </w:pPr>
            <w:r w:rsidRPr="00A61DAA">
              <w:rPr>
                <w:rFonts w:ascii="Times New Roman" w:eastAsia="Calibri" w:hAnsi="Times New Roman" w:cs="Times New Roman"/>
                <w:sz w:val="24"/>
                <w:szCs w:val="24"/>
              </w:rPr>
              <w:t>–</w:t>
            </w:r>
          </w:p>
        </w:tc>
      </w:tr>
    </w:tbl>
    <w:p w:rsidR="007316BF" w:rsidRDefault="007316BF" w:rsidP="005F3DE1">
      <w:pPr>
        <w:spacing w:after="0" w:line="360" w:lineRule="auto"/>
        <w:jc w:val="both"/>
        <w:rPr>
          <w:rFonts w:ascii="Times New Roman" w:hAnsi="Times New Roman" w:cs="Times New Roman"/>
          <w:sz w:val="28"/>
          <w:szCs w:val="28"/>
        </w:rPr>
      </w:pPr>
    </w:p>
    <w:p w:rsidR="007316BF" w:rsidRDefault="00A242CD" w:rsidP="00CE25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 анализируемый период времени выручка от продаж демонстрирует положительную динамику. Прирост выручки </w:t>
      </w:r>
      <w:r w:rsidR="009925CF">
        <w:rPr>
          <w:rFonts w:ascii="Times New Roman" w:hAnsi="Times New Roman" w:cs="Times New Roman"/>
          <w:sz w:val="28"/>
          <w:szCs w:val="28"/>
        </w:rPr>
        <w:t xml:space="preserve">на </w:t>
      </w:r>
      <w:r w:rsidR="002D6126">
        <w:rPr>
          <w:rFonts w:ascii="Times New Roman" w:hAnsi="Times New Roman" w:cs="Times New Roman"/>
          <w:sz w:val="28"/>
          <w:szCs w:val="28"/>
        </w:rPr>
        <w:t>22,1</w:t>
      </w:r>
      <w:proofErr w:type="gramStart"/>
      <w:r w:rsidR="002D6126">
        <w:rPr>
          <w:rFonts w:ascii="Times New Roman" w:hAnsi="Times New Roman" w:cs="Times New Roman"/>
          <w:sz w:val="28"/>
          <w:szCs w:val="28"/>
        </w:rPr>
        <w:t>%.</w:t>
      </w:r>
      <w:r w:rsidR="009925CF">
        <w:rPr>
          <w:rFonts w:ascii="Times New Roman" w:hAnsi="Times New Roman" w:cs="Times New Roman"/>
          <w:sz w:val="28"/>
          <w:szCs w:val="28"/>
        </w:rPr>
        <w:t>обусловлен</w:t>
      </w:r>
      <w:proofErr w:type="gramEnd"/>
      <w:r w:rsidR="009925CF">
        <w:rPr>
          <w:rFonts w:ascii="Times New Roman" w:hAnsi="Times New Roman" w:cs="Times New Roman"/>
          <w:sz w:val="28"/>
          <w:szCs w:val="28"/>
        </w:rPr>
        <w:t xml:space="preserve"> увеличением поступлений от участия в уставных капиталах в других организациях. Темп прироста прибыли от продаж составил 27,2%, что в процентном соотношении выше прироста выручки. Себестоимость от продаж снизилась на 1,2%.</w:t>
      </w:r>
    </w:p>
    <w:p w:rsidR="009925CF" w:rsidRDefault="009925CF" w:rsidP="00CE2539">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Наряду  с</w:t>
      </w:r>
      <w:proofErr w:type="gramEnd"/>
      <w:r>
        <w:rPr>
          <w:rFonts w:ascii="Times New Roman" w:hAnsi="Times New Roman" w:cs="Times New Roman"/>
          <w:sz w:val="28"/>
          <w:szCs w:val="28"/>
        </w:rPr>
        <w:t xml:space="preserve"> положительной динамикой прибыли от продаж наблюдается снижение прибыли до налогообложения и чистой прибыли.  Это связано со значительным сокращением прочих доходов и ростом прочих расходов. Доходы снизились на 56,6% </w:t>
      </w:r>
      <w:r w:rsidR="007E1420">
        <w:rPr>
          <w:rFonts w:ascii="Times New Roman" w:hAnsi="Times New Roman" w:cs="Times New Roman"/>
          <w:sz w:val="28"/>
          <w:szCs w:val="28"/>
        </w:rPr>
        <w:t>а расходы увеличились на 199%.</w:t>
      </w:r>
    </w:p>
    <w:p w:rsidR="007E1420" w:rsidRDefault="007E1420" w:rsidP="00CE25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Ресурсная база организации характеризуется положительной </w:t>
      </w:r>
      <w:proofErr w:type="gramStart"/>
      <w:r>
        <w:rPr>
          <w:rFonts w:ascii="Times New Roman" w:hAnsi="Times New Roman" w:cs="Times New Roman"/>
          <w:sz w:val="28"/>
          <w:szCs w:val="28"/>
        </w:rPr>
        <w:t>динамикой:  стоимость</w:t>
      </w:r>
      <w:proofErr w:type="gramEnd"/>
      <w:r>
        <w:rPr>
          <w:rFonts w:ascii="Times New Roman" w:hAnsi="Times New Roman" w:cs="Times New Roman"/>
          <w:sz w:val="28"/>
          <w:szCs w:val="28"/>
        </w:rPr>
        <w:t xml:space="preserve"> имущества возросла на 5,1%, стоимость основ</w:t>
      </w:r>
      <w:r w:rsidR="003E2821">
        <w:rPr>
          <w:rFonts w:ascii="Times New Roman" w:hAnsi="Times New Roman" w:cs="Times New Roman"/>
          <w:sz w:val="28"/>
          <w:szCs w:val="28"/>
        </w:rPr>
        <w:t>ных средств увеличилась на 7,4% , оборотные активы увеличились на 13,9%.</w:t>
      </w:r>
    </w:p>
    <w:p w:rsidR="007E1420" w:rsidRDefault="007E1420" w:rsidP="00CE25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Эффективность </w:t>
      </w:r>
      <w:proofErr w:type="gramStart"/>
      <w:r>
        <w:rPr>
          <w:rFonts w:ascii="Times New Roman" w:hAnsi="Times New Roman" w:cs="Times New Roman"/>
          <w:sz w:val="28"/>
          <w:szCs w:val="28"/>
        </w:rPr>
        <w:t>управления,  выраженная</w:t>
      </w:r>
      <w:proofErr w:type="gramEnd"/>
      <w:r>
        <w:rPr>
          <w:rFonts w:ascii="Times New Roman" w:hAnsi="Times New Roman" w:cs="Times New Roman"/>
          <w:sz w:val="28"/>
          <w:szCs w:val="28"/>
        </w:rPr>
        <w:t xml:space="preserve"> в показатели фондоотдача, не может быть </w:t>
      </w:r>
      <w:proofErr w:type="spellStart"/>
      <w:r>
        <w:rPr>
          <w:rFonts w:ascii="Times New Roman" w:hAnsi="Times New Roman" w:cs="Times New Roman"/>
          <w:sz w:val="28"/>
          <w:szCs w:val="28"/>
        </w:rPr>
        <w:t>оценина</w:t>
      </w:r>
      <w:proofErr w:type="spellEnd"/>
      <w:r>
        <w:rPr>
          <w:rFonts w:ascii="Times New Roman" w:hAnsi="Times New Roman" w:cs="Times New Roman"/>
          <w:sz w:val="28"/>
          <w:szCs w:val="28"/>
        </w:rPr>
        <w:t xml:space="preserve"> однозначно</w:t>
      </w:r>
      <w:r w:rsidR="005F3DE1">
        <w:rPr>
          <w:rFonts w:ascii="Times New Roman" w:hAnsi="Times New Roman" w:cs="Times New Roman"/>
          <w:sz w:val="28"/>
          <w:szCs w:val="28"/>
        </w:rPr>
        <w:t xml:space="preserve">, так как , </w:t>
      </w:r>
      <w:r>
        <w:rPr>
          <w:rFonts w:ascii="Times New Roman" w:hAnsi="Times New Roman" w:cs="Times New Roman"/>
          <w:sz w:val="28"/>
          <w:szCs w:val="28"/>
        </w:rPr>
        <w:t>с одной стороны наблюдается рост фондоотдачи, а с другой стороны рост показателя связан с увеличением нагрузки на имеющиеся машины и оборудование, что влечет за собой повышенный износ, р</w:t>
      </w:r>
      <w:r w:rsidR="007E6182">
        <w:rPr>
          <w:rFonts w:ascii="Times New Roman" w:hAnsi="Times New Roman" w:cs="Times New Roman"/>
          <w:sz w:val="28"/>
          <w:szCs w:val="28"/>
        </w:rPr>
        <w:t xml:space="preserve">иск аварийности в производстве  </w:t>
      </w:r>
      <w:r w:rsidR="005F3DE1">
        <w:rPr>
          <w:rFonts w:ascii="Times New Roman" w:hAnsi="Times New Roman" w:cs="Times New Roman"/>
          <w:sz w:val="28"/>
          <w:szCs w:val="28"/>
        </w:rPr>
        <w:t>и дополнительные расходы.</w:t>
      </w:r>
      <w:r>
        <w:rPr>
          <w:rFonts w:ascii="Times New Roman" w:hAnsi="Times New Roman" w:cs="Times New Roman"/>
          <w:sz w:val="28"/>
          <w:szCs w:val="28"/>
        </w:rPr>
        <w:t xml:space="preserve"> </w:t>
      </w:r>
    </w:p>
    <w:p w:rsidR="007316BF" w:rsidRDefault="000E261C" w:rsidP="00CE25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Отсутствие вложений в машины и оборудования в отдаленной перспективе может привести к проблемам финансового положения организации.</w:t>
      </w:r>
    </w:p>
    <w:p w:rsidR="007316BF" w:rsidRDefault="00F02952" w:rsidP="00CE25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Скорость оборота оборотных активов увеличилась, что свидетельствует о повышении деловой активности компании.</w:t>
      </w:r>
    </w:p>
    <w:p w:rsidR="00536AF3" w:rsidRDefault="00F02952" w:rsidP="00CE25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Оценивая все показатели рентабельности можно отметить положительную динамику рентабельности продукции, она увеличилась на 13,21% и также </w:t>
      </w:r>
      <w:proofErr w:type="gramStart"/>
      <w:r>
        <w:rPr>
          <w:rFonts w:ascii="Times New Roman" w:hAnsi="Times New Roman" w:cs="Times New Roman"/>
          <w:sz w:val="28"/>
          <w:szCs w:val="28"/>
        </w:rPr>
        <w:t>незначительно  увеличился</w:t>
      </w:r>
      <w:proofErr w:type="gramEnd"/>
      <w:r>
        <w:rPr>
          <w:rFonts w:ascii="Times New Roman" w:hAnsi="Times New Roman" w:cs="Times New Roman"/>
          <w:sz w:val="28"/>
          <w:szCs w:val="28"/>
        </w:rPr>
        <w:t xml:space="preserve"> показатель рентабельности продаж на 0,33%.</w:t>
      </w:r>
      <w:r w:rsidR="00FF0F43">
        <w:rPr>
          <w:rFonts w:ascii="Times New Roman" w:hAnsi="Times New Roman" w:cs="Times New Roman"/>
          <w:sz w:val="28"/>
          <w:szCs w:val="28"/>
        </w:rPr>
        <w:t xml:space="preserve"> Повышение рентабельности продаж и продукции может свидетельствовать о повышение качества и конкурентоспособности продукции. </w:t>
      </w:r>
      <w:r w:rsidR="00A936F3">
        <w:rPr>
          <w:rFonts w:ascii="Times New Roman" w:hAnsi="Times New Roman" w:cs="Times New Roman"/>
          <w:sz w:val="28"/>
          <w:szCs w:val="28"/>
        </w:rPr>
        <w:t xml:space="preserve"> Показатель рентабел</w:t>
      </w:r>
      <w:r w:rsidR="00E438A3">
        <w:rPr>
          <w:rFonts w:ascii="Times New Roman" w:hAnsi="Times New Roman" w:cs="Times New Roman"/>
          <w:sz w:val="28"/>
          <w:szCs w:val="28"/>
        </w:rPr>
        <w:t>ьности имущества снизился на 8%</w:t>
      </w:r>
      <w:r w:rsidR="00A936F3">
        <w:rPr>
          <w:rFonts w:ascii="Times New Roman" w:hAnsi="Times New Roman" w:cs="Times New Roman"/>
          <w:sz w:val="28"/>
          <w:szCs w:val="28"/>
        </w:rPr>
        <w:t>, что свидетельствует о</w:t>
      </w:r>
      <w:r w:rsidR="00FF0F43">
        <w:rPr>
          <w:rFonts w:ascii="Times New Roman" w:hAnsi="Times New Roman" w:cs="Times New Roman"/>
          <w:sz w:val="28"/>
          <w:szCs w:val="28"/>
        </w:rPr>
        <w:t>б</w:t>
      </w:r>
      <w:r w:rsidR="00A936F3">
        <w:rPr>
          <w:rFonts w:ascii="Times New Roman" w:hAnsi="Times New Roman" w:cs="Times New Roman"/>
          <w:sz w:val="28"/>
          <w:szCs w:val="28"/>
        </w:rPr>
        <w:t xml:space="preserve"> ослаблении позиций компании в части управления затратами и структурой имущества.</w:t>
      </w:r>
    </w:p>
    <w:p w:rsidR="000A17E7" w:rsidRDefault="00FF0F43" w:rsidP="00CE25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proofErr w:type="gramStart"/>
      <w:r>
        <w:rPr>
          <w:rFonts w:ascii="Times New Roman" w:hAnsi="Times New Roman" w:cs="Times New Roman"/>
          <w:sz w:val="28"/>
          <w:szCs w:val="28"/>
        </w:rPr>
        <w:t xml:space="preserve">в </w:t>
      </w:r>
      <w:r w:rsidRPr="0077304C">
        <w:rPr>
          <w:rFonts w:ascii="Times New Roman" w:hAnsi="Times New Roman" w:cs="Times New Roman"/>
          <w:sz w:val="28"/>
          <w:szCs w:val="28"/>
        </w:rPr>
        <w:t xml:space="preserve"> целом</w:t>
      </w:r>
      <w:proofErr w:type="gramEnd"/>
      <w:r w:rsidRPr="0077304C">
        <w:rPr>
          <w:rFonts w:ascii="Times New Roman" w:hAnsi="Times New Roman" w:cs="Times New Roman"/>
          <w:sz w:val="28"/>
          <w:szCs w:val="28"/>
        </w:rPr>
        <w:t xml:space="preserve"> деятельность организации является прибыльной и эффективной, но есть проблемы компании</w:t>
      </w:r>
      <w:r>
        <w:rPr>
          <w:rFonts w:ascii="Times New Roman" w:hAnsi="Times New Roman" w:cs="Times New Roman"/>
          <w:sz w:val="28"/>
          <w:szCs w:val="28"/>
        </w:rPr>
        <w:t>, требующие решения.</w:t>
      </w:r>
      <w:r w:rsidRPr="0077304C">
        <w:rPr>
          <w:rFonts w:ascii="Times New Roman" w:hAnsi="Times New Roman" w:cs="Times New Roman"/>
          <w:sz w:val="28"/>
          <w:szCs w:val="28"/>
        </w:rPr>
        <w:t xml:space="preserve"> </w:t>
      </w:r>
    </w:p>
    <w:p w:rsidR="00AC3D90" w:rsidRDefault="00AC3D90" w:rsidP="00CE2539">
      <w:pPr>
        <w:pStyle w:val="2"/>
        <w:spacing w:before="0" w:line="360" w:lineRule="auto"/>
        <w:ind w:firstLine="709"/>
        <w:jc w:val="both"/>
        <w:rPr>
          <w:rFonts w:ascii="Times New Roman" w:hAnsi="Times New Roman" w:cs="Times New Roman"/>
          <w:color w:val="000000" w:themeColor="text1"/>
          <w:sz w:val="28"/>
          <w:szCs w:val="28"/>
        </w:rPr>
      </w:pPr>
      <w:bookmarkStart w:id="19" w:name="_Toc525143097"/>
    </w:p>
    <w:p w:rsidR="00536AF3" w:rsidRPr="00AC6103" w:rsidRDefault="00642502" w:rsidP="00CE2539">
      <w:pPr>
        <w:pStyle w:val="2"/>
        <w:spacing w:before="0" w:line="360" w:lineRule="auto"/>
        <w:ind w:firstLine="709"/>
        <w:jc w:val="both"/>
        <w:rPr>
          <w:rFonts w:ascii="Times New Roman" w:hAnsi="Times New Roman" w:cs="Times New Roman"/>
          <w:color w:val="000000" w:themeColor="text1"/>
          <w:sz w:val="28"/>
          <w:szCs w:val="28"/>
        </w:rPr>
      </w:pPr>
      <w:r w:rsidRPr="00AC6103">
        <w:rPr>
          <w:rFonts w:ascii="Times New Roman" w:hAnsi="Times New Roman" w:cs="Times New Roman"/>
          <w:color w:val="000000" w:themeColor="text1"/>
          <w:sz w:val="28"/>
          <w:szCs w:val="28"/>
        </w:rPr>
        <w:t>2.2</w:t>
      </w:r>
      <w:r w:rsidR="00082480" w:rsidRPr="00AC6103">
        <w:rPr>
          <w:rFonts w:ascii="Times New Roman" w:hAnsi="Times New Roman" w:cs="Times New Roman"/>
          <w:color w:val="000000" w:themeColor="text1"/>
          <w:sz w:val="28"/>
          <w:szCs w:val="28"/>
        </w:rPr>
        <w:t xml:space="preserve"> Анализ ликвидности баланса и платежеспособности</w:t>
      </w:r>
      <w:bookmarkEnd w:id="19"/>
    </w:p>
    <w:p w:rsidR="00B13100" w:rsidRDefault="00B13100" w:rsidP="00CE2539">
      <w:pPr>
        <w:spacing w:after="0" w:line="360" w:lineRule="auto"/>
        <w:ind w:firstLine="709"/>
        <w:jc w:val="both"/>
        <w:rPr>
          <w:rFonts w:ascii="Times New Roman" w:hAnsi="Times New Roman" w:cs="Times New Roman"/>
          <w:sz w:val="28"/>
          <w:szCs w:val="28"/>
        </w:rPr>
      </w:pPr>
    </w:p>
    <w:p w:rsidR="002101E4" w:rsidRDefault="002101E4" w:rsidP="00CE25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Анализ ликвидности баланса заключается в сравнении средств по активу баланса с обязательствами по пассиву. </w:t>
      </w:r>
    </w:p>
    <w:p w:rsidR="002101E4" w:rsidRDefault="002101E4" w:rsidP="00CE25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Для данного анализа используем группировку статей актива и пассива баланса ПАО «ЛУКОЙЛ» за 201</w:t>
      </w:r>
      <w:r w:rsidR="00602731">
        <w:rPr>
          <w:rFonts w:ascii="Times New Roman" w:hAnsi="Times New Roman" w:cs="Times New Roman"/>
          <w:sz w:val="28"/>
          <w:szCs w:val="28"/>
        </w:rPr>
        <w:t>6</w:t>
      </w:r>
      <w:r>
        <w:rPr>
          <w:rFonts w:ascii="Times New Roman" w:hAnsi="Times New Roman" w:cs="Times New Roman"/>
          <w:sz w:val="28"/>
          <w:szCs w:val="28"/>
        </w:rPr>
        <w:t xml:space="preserve"> – 201</w:t>
      </w:r>
      <w:r w:rsidR="00602731">
        <w:rPr>
          <w:rFonts w:ascii="Times New Roman" w:hAnsi="Times New Roman" w:cs="Times New Roman"/>
          <w:sz w:val="28"/>
          <w:szCs w:val="28"/>
        </w:rPr>
        <w:t>7</w:t>
      </w:r>
      <w:r>
        <w:rPr>
          <w:rFonts w:ascii="Times New Roman" w:hAnsi="Times New Roman" w:cs="Times New Roman"/>
          <w:sz w:val="28"/>
          <w:szCs w:val="28"/>
        </w:rPr>
        <w:t xml:space="preserve"> гг. по степени ликвидности и срокам погашения обязатель</w:t>
      </w:r>
      <w:r w:rsidR="00E40313">
        <w:rPr>
          <w:rFonts w:ascii="Times New Roman" w:hAnsi="Times New Roman" w:cs="Times New Roman"/>
          <w:sz w:val="28"/>
          <w:szCs w:val="28"/>
        </w:rPr>
        <w:t>ств, которые отразим в таблице 2.2, 2.3 и 2.4</w:t>
      </w:r>
      <w:r>
        <w:rPr>
          <w:rFonts w:ascii="Times New Roman" w:hAnsi="Times New Roman" w:cs="Times New Roman"/>
          <w:sz w:val="28"/>
          <w:szCs w:val="28"/>
        </w:rPr>
        <w:t>.</w:t>
      </w:r>
    </w:p>
    <w:p w:rsidR="00CE2539" w:rsidRDefault="00CE2539" w:rsidP="00CE2539">
      <w:pPr>
        <w:spacing w:after="0" w:line="360" w:lineRule="auto"/>
        <w:ind w:firstLine="709"/>
        <w:jc w:val="both"/>
        <w:rPr>
          <w:rFonts w:ascii="Times New Roman" w:hAnsi="Times New Roman" w:cs="Times New Roman"/>
          <w:sz w:val="28"/>
          <w:szCs w:val="28"/>
        </w:rPr>
      </w:pPr>
    </w:p>
    <w:p w:rsidR="00CE2539" w:rsidRDefault="00D071ED" w:rsidP="00E438A3">
      <w:pPr>
        <w:spacing w:after="0" w:line="360" w:lineRule="auto"/>
        <w:jc w:val="both"/>
        <w:rPr>
          <w:rFonts w:ascii="Times New Roman" w:hAnsi="Times New Roman" w:cs="Times New Roman"/>
          <w:sz w:val="28"/>
          <w:szCs w:val="28"/>
        </w:rPr>
      </w:pPr>
      <w:r w:rsidRPr="00D071ED">
        <w:rPr>
          <w:rFonts w:ascii="Times New Roman" w:hAnsi="Times New Roman" w:cs="Times New Roman"/>
          <w:sz w:val="28"/>
          <w:szCs w:val="28"/>
        </w:rPr>
        <w:t xml:space="preserve"> </w:t>
      </w:r>
      <w:r w:rsidR="00AC3D90">
        <w:rPr>
          <w:rFonts w:ascii="Times New Roman" w:hAnsi="Times New Roman" w:cs="Times New Roman"/>
          <w:sz w:val="28"/>
          <w:szCs w:val="28"/>
        </w:rPr>
        <w:t xml:space="preserve">Таблица </w:t>
      </w:r>
      <w:proofErr w:type="gramStart"/>
      <w:r w:rsidR="00AC3D90">
        <w:rPr>
          <w:rFonts w:ascii="Times New Roman" w:hAnsi="Times New Roman" w:cs="Times New Roman"/>
          <w:sz w:val="28"/>
          <w:szCs w:val="28"/>
        </w:rPr>
        <w:t xml:space="preserve">2.2 </w:t>
      </w:r>
      <w:r w:rsidR="00E438A3">
        <w:rPr>
          <w:rFonts w:ascii="Times New Roman" w:hAnsi="Times New Roman" w:cs="Times New Roman"/>
          <w:sz w:val="28"/>
          <w:szCs w:val="28"/>
        </w:rPr>
        <w:t xml:space="preserve">⸻ </w:t>
      </w:r>
      <w:r w:rsidR="00611599">
        <w:rPr>
          <w:rFonts w:ascii="Times New Roman" w:hAnsi="Times New Roman" w:cs="Times New Roman"/>
          <w:sz w:val="28"/>
          <w:szCs w:val="28"/>
        </w:rPr>
        <w:t>Соотношение</w:t>
      </w:r>
      <w:proofErr w:type="gramEnd"/>
      <w:r w:rsidR="00611599">
        <w:rPr>
          <w:rFonts w:ascii="Times New Roman" w:hAnsi="Times New Roman" w:cs="Times New Roman"/>
          <w:sz w:val="28"/>
          <w:szCs w:val="28"/>
        </w:rPr>
        <w:t xml:space="preserve"> активов по степени ликвидности</w:t>
      </w:r>
      <w:r w:rsidR="00D858F0">
        <w:rPr>
          <w:rFonts w:ascii="Times New Roman" w:hAnsi="Times New Roman" w:cs="Times New Roman"/>
          <w:sz w:val="28"/>
          <w:szCs w:val="28"/>
        </w:rPr>
        <w:t xml:space="preserve"> з</w:t>
      </w:r>
      <w:r w:rsidR="003C7FF0">
        <w:rPr>
          <w:rFonts w:ascii="Times New Roman" w:hAnsi="Times New Roman" w:cs="Times New Roman"/>
          <w:sz w:val="28"/>
          <w:szCs w:val="28"/>
        </w:rPr>
        <w:t xml:space="preserve">а 2017 </w:t>
      </w:r>
      <w:r w:rsidR="00AC3D90">
        <w:rPr>
          <w:rFonts w:ascii="Times New Roman" w:hAnsi="Times New Roman" w:cs="Times New Roman"/>
          <w:sz w:val="28"/>
          <w:szCs w:val="28"/>
        </w:rPr>
        <w:t>г</w:t>
      </w:r>
      <w:r w:rsidR="003C7FF0">
        <w:rPr>
          <w:rFonts w:ascii="Times New Roman" w:hAnsi="Times New Roman" w:cs="Times New Roman"/>
          <w:sz w:val="28"/>
          <w:szCs w:val="28"/>
        </w:rPr>
        <w:t>од</w:t>
      </w:r>
    </w:p>
    <w:tbl>
      <w:tblPr>
        <w:tblStyle w:val="a9"/>
        <w:tblW w:w="9356" w:type="dxa"/>
        <w:tblInd w:w="108" w:type="dxa"/>
        <w:tblLayout w:type="fixed"/>
        <w:tblLook w:val="04A0" w:firstRow="1" w:lastRow="0" w:firstColumn="1" w:lastColumn="0" w:noHBand="0" w:noVBand="1"/>
      </w:tblPr>
      <w:tblGrid>
        <w:gridCol w:w="567"/>
        <w:gridCol w:w="3969"/>
        <w:gridCol w:w="851"/>
        <w:gridCol w:w="1559"/>
        <w:gridCol w:w="40"/>
        <w:gridCol w:w="1519"/>
        <w:gridCol w:w="851"/>
      </w:tblGrid>
      <w:tr w:rsidR="002101E4" w:rsidRPr="002101E4" w:rsidTr="00375AA2">
        <w:tc>
          <w:tcPr>
            <w:tcW w:w="567" w:type="dxa"/>
            <w:vMerge w:val="restart"/>
            <w:tcBorders>
              <w:top w:val="single" w:sz="4" w:space="0" w:color="auto"/>
              <w:left w:val="single" w:sz="4" w:space="0" w:color="auto"/>
              <w:right w:val="single" w:sz="4" w:space="0" w:color="auto"/>
            </w:tcBorders>
            <w:shd w:val="clear" w:color="auto" w:fill="auto"/>
          </w:tcPr>
          <w:p w:rsidR="002101E4" w:rsidRPr="007E6182" w:rsidRDefault="002101E4" w:rsidP="002101E4">
            <w:pPr>
              <w:jc w:val="center"/>
              <w:rPr>
                <w:rFonts w:ascii="Times New Roman" w:hAnsi="Times New Roman" w:cs="Times New Roman"/>
                <w:sz w:val="24"/>
                <w:szCs w:val="24"/>
              </w:rPr>
            </w:pPr>
          </w:p>
          <w:p w:rsidR="002101E4" w:rsidRPr="007E6182" w:rsidRDefault="002101E4" w:rsidP="002101E4">
            <w:pPr>
              <w:jc w:val="center"/>
              <w:rPr>
                <w:rFonts w:ascii="Times New Roman" w:hAnsi="Times New Roman" w:cs="Times New Roman"/>
                <w:sz w:val="24"/>
                <w:szCs w:val="24"/>
              </w:rPr>
            </w:pPr>
            <w:r w:rsidRPr="007E6182">
              <w:rPr>
                <w:rFonts w:ascii="Times New Roman" w:hAnsi="Times New Roman" w:cs="Times New Roman"/>
                <w:sz w:val="24"/>
                <w:szCs w:val="24"/>
              </w:rPr>
              <w:t>№ п/п</w:t>
            </w:r>
          </w:p>
          <w:p w:rsidR="002101E4" w:rsidRPr="007E6182" w:rsidRDefault="002101E4" w:rsidP="002101E4">
            <w:pPr>
              <w:jc w:val="center"/>
              <w:rPr>
                <w:rFonts w:ascii="Times New Roman" w:hAnsi="Times New Roman" w:cs="Times New Roman"/>
                <w:sz w:val="24"/>
                <w:szCs w:val="24"/>
              </w:rPr>
            </w:pPr>
          </w:p>
        </w:tc>
        <w:tc>
          <w:tcPr>
            <w:tcW w:w="3969" w:type="dxa"/>
            <w:vMerge w:val="restart"/>
            <w:tcBorders>
              <w:left w:val="single" w:sz="4" w:space="0" w:color="auto"/>
            </w:tcBorders>
            <w:vAlign w:val="center"/>
          </w:tcPr>
          <w:p w:rsidR="002101E4" w:rsidRPr="007E6182" w:rsidRDefault="002101E4" w:rsidP="002101E4">
            <w:pPr>
              <w:jc w:val="center"/>
              <w:rPr>
                <w:rFonts w:ascii="Times New Roman" w:hAnsi="Times New Roman" w:cs="Times New Roman"/>
                <w:sz w:val="24"/>
                <w:szCs w:val="24"/>
              </w:rPr>
            </w:pPr>
            <w:r w:rsidRPr="007E6182">
              <w:rPr>
                <w:rFonts w:ascii="Times New Roman" w:hAnsi="Times New Roman" w:cs="Times New Roman"/>
                <w:sz w:val="24"/>
                <w:szCs w:val="24"/>
              </w:rPr>
              <w:t>Наименование статей актива баланса</w:t>
            </w:r>
          </w:p>
        </w:tc>
        <w:tc>
          <w:tcPr>
            <w:tcW w:w="851" w:type="dxa"/>
            <w:vMerge w:val="restart"/>
            <w:vAlign w:val="center"/>
          </w:tcPr>
          <w:p w:rsidR="002101E4" w:rsidRPr="007E6182" w:rsidRDefault="002101E4" w:rsidP="002101E4">
            <w:pPr>
              <w:jc w:val="center"/>
              <w:rPr>
                <w:rFonts w:ascii="Times New Roman" w:hAnsi="Times New Roman" w:cs="Times New Roman"/>
                <w:sz w:val="24"/>
                <w:szCs w:val="24"/>
              </w:rPr>
            </w:pPr>
            <w:r w:rsidRPr="007E6182">
              <w:rPr>
                <w:rFonts w:ascii="Times New Roman" w:hAnsi="Times New Roman" w:cs="Times New Roman"/>
                <w:sz w:val="24"/>
                <w:szCs w:val="24"/>
              </w:rPr>
              <w:t>№ строки</w:t>
            </w:r>
          </w:p>
        </w:tc>
        <w:tc>
          <w:tcPr>
            <w:tcW w:w="3118" w:type="dxa"/>
            <w:gridSpan w:val="3"/>
            <w:vAlign w:val="center"/>
          </w:tcPr>
          <w:p w:rsidR="002101E4" w:rsidRPr="007E6182" w:rsidRDefault="002101E4" w:rsidP="002101E4">
            <w:pPr>
              <w:jc w:val="center"/>
              <w:rPr>
                <w:rFonts w:ascii="Times New Roman" w:hAnsi="Times New Roman" w:cs="Times New Roman"/>
                <w:sz w:val="24"/>
                <w:szCs w:val="24"/>
              </w:rPr>
            </w:pPr>
            <w:r w:rsidRPr="007E6182">
              <w:rPr>
                <w:rFonts w:ascii="Times New Roman" w:hAnsi="Times New Roman" w:cs="Times New Roman"/>
                <w:sz w:val="24"/>
                <w:szCs w:val="24"/>
              </w:rPr>
              <w:t>Абсолютные величины</w:t>
            </w:r>
          </w:p>
        </w:tc>
        <w:tc>
          <w:tcPr>
            <w:tcW w:w="851" w:type="dxa"/>
            <w:vMerge w:val="restart"/>
          </w:tcPr>
          <w:p w:rsidR="002101E4" w:rsidRPr="007E6182" w:rsidRDefault="002101E4" w:rsidP="002101E4">
            <w:pPr>
              <w:rPr>
                <w:rFonts w:ascii="Times New Roman" w:hAnsi="Times New Roman" w:cs="Times New Roman"/>
                <w:sz w:val="24"/>
                <w:szCs w:val="24"/>
              </w:rPr>
            </w:pPr>
            <w:r w:rsidRPr="007E6182">
              <w:rPr>
                <w:rFonts w:ascii="Times New Roman" w:hAnsi="Times New Roman" w:cs="Times New Roman"/>
                <w:sz w:val="24"/>
                <w:szCs w:val="24"/>
              </w:rPr>
              <w:t>Группы актива А</w:t>
            </w:r>
          </w:p>
        </w:tc>
      </w:tr>
      <w:tr w:rsidR="002101E4" w:rsidRPr="002101E4" w:rsidTr="00375AA2">
        <w:trPr>
          <w:trHeight w:val="649"/>
        </w:trPr>
        <w:tc>
          <w:tcPr>
            <w:tcW w:w="567" w:type="dxa"/>
            <w:vMerge/>
            <w:tcBorders>
              <w:left w:val="single" w:sz="4" w:space="0" w:color="auto"/>
              <w:bottom w:val="single" w:sz="4" w:space="0" w:color="auto"/>
              <w:right w:val="single" w:sz="4" w:space="0" w:color="auto"/>
            </w:tcBorders>
            <w:shd w:val="clear" w:color="auto" w:fill="auto"/>
          </w:tcPr>
          <w:p w:rsidR="002101E4" w:rsidRPr="007E6182" w:rsidRDefault="002101E4" w:rsidP="002101E4">
            <w:pPr>
              <w:rPr>
                <w:rFonts w:ascii="Times New Roman" w:hAnsi="Times New Roman" w:cs="Times New Roman"/>
                <w:sz w:val="24"/>
                <w:szCs w:val="24"/>
              </w:rPr>
            </w:pPr>
          </w:p>
        </w:tc>
        <w:tc>
          <w:tcPr>
            <w:tcW w:w="3969" w:type="dxa"/>
            <w:vMerge/>
            <w:tcBorders>
              <w:left w:val="single" w:sz="4" w:space="0" w:color="auto"/>
              <w:bottom w:val="single" w:sz="4" w:space="0" w:color="auto"/>
            </w:tcBorders>
          </w:tcPr>
          <w:p w:rsidR="002101E4" w:rsidRPr="007E6182" w:rsidRDefault="002101E4" w:rsidP="002101E4">
            <w:pPr>
              <w:rPr>
                <w:rFonts w:ascii="Times New Roman" w:hAnsi="Times New Roman" w:cs="Times New Roman"/>
                <w:sz w:val="24"/>
                <w:szCs w:val="24"/>
              </w:rPr>
            </w:pPr>
          </w:p>
        </w:tc>
        <w:tc>
          <w:tcPr>
            <w:tcW w:w="851" w:type="dxa"/>
            <w:vMerge/>
            <w:vAlign w:val="center"/>
          </w:tcPr>
          <w:p w:rsidR="002101E4" w:rsidRPr="007E6182" w:rsidRDefault="002101E4" w:rsidP="002101E4">
            <w:pPr>
              <w:jc w:val="center"/>
              <w:rPr>
                <w:rFonts w:ascii="Times New Roman" w:hAnsi="Times New Roman" w:cs="Times New Roman"/>
                <w:sz w:val="24"/>
                <w:szCs w:val="24"/>
              </w:rPr>
            </w:pPr>
          </w:p>
        </w:tc>
        <w:tc>
          <w:tcPr>
            <w:tcW w:w="1599" w:type="dxa"/>
            <w:gridSpan w:val="2"/>
            <w:vAlign w:val="center"/>
          </w:tcPr>
          <w:p w:rsidR="002101E4" w:rsidRPr="007E6182" w:rsidRDefault="00375AA2" w:rsidP="002101E4">
            <w:pPr>
              <w:jc w:val="center"/>
              <w:rPr>
                <w:rFonts w:ascii="Times New Roman" w:hAnsi="Times New Roman" w:cs="Times New Roman"/>
                <w:sz w:val="24"/>
                <w:szCs w:val="24"/>
              </w:rPr>
            </w:pPr>
            <w:r w:rsidRPr="007E6182">
              <w:rPr>
                <w:rFonts w:ascii="Times New Roman" w:hAnsi="Times New Roman" w:cs="Times New Roman"/>
                <w:sz w:val="24"/>
                <w:szCs w:val="24"/>
              </w:rPr>
              <w:t>На начало года</w:t>
            </w:r>
          </w:p>
        </w:tc>
        <w:tc>
          <w:tcPr>
            <w:tcW w:w="1519" w:type="dxa"/>
            <w:vAlign w:val="center"/>
          </w:tcPr>
          <w:p w:rsidR="002101E4" w:rsidRPr="007E6182" w:rsidRDefault="00375AA2" w:rsidP="002101E4">
            <w:pPr>
              <w:jc w:val="center"/>
              <w:rPr>
                <w:rFonts w:ascii="Times New Roman" w:hAnsi="Times New Roman" w:cs="Times New Roman"/>
                <w:sz w:val="24"/>
                <w:szCs w:val="24"/>
              </w:rPr>
            </w:pPr>
            <w:r w:rsidRPr="007E6182">
              <w:rPr>
                <w:rFonts w:ascii="Times New Roman" w:hAnsi="Times New Roman" w:cs="Times New Roman"/>
                <w:sz w:val="24"/>
                <w:szCs w:val="24"/>
              </w:rPr>
              <w:t>На конец года</w:t>
            </w:r>
          </w:p>
        </w:tc>
        <w:tc>
          <w:tcPr>
            <w:tcW w:w="851" w:type="dxa"/>
            <w:vMerge/>
          </w:tcPr>
          <w:p w:rsidR="002101E4" w:rsidRPr="007E6182" w:rsidRDefault="002101E4" w:rsidP="002101E4">
            <w:pPr>
              <w:rPr>
                <w:rFonts w:ascii="Times New Roman" w:hAnsi="Times New Roman" w:cs="Times New Roman"/>
                <w:sz w:val="24"/>
                <w:szCs w:val="24"/>
              </w:rPr>
            </w:pPr>
          </w:p>
        </w:tc>
      </w:tr>
      <w:tr w:rsidR="002101E4" w:rsidRPr="002101E4" w:rsidTr="00375AA2">
        <w:tc>
          <w:tcPr>
            <w:tcW w:w="567" w:type="dxa"/>
            <w:vMerge w:val="restart"/>
            <w:tcBorders>
              <w:top w:val="single" w:sz="4" w:space="0" w:color="auto"/>
              <w:left w:val="single" w:sz="4" w:space="0" w:color="auto"/>
              <w:right w:val="single" w:sz="4" w:space="0" w:color="auto"/>
            </w:tcBorders>
            <w:shd w:val="clear" w:color="auto" w:fill="auto"/>
          </w:tcPr>
          <w:p w:rsidR="002101E4" w:rsidRPr="007E6182" w:rsidRDefault="002101E4" w:rsidP="002101E4">
            <w:pPr>
              <w:rPr>
                <w:rFonts w:ascii="Times New Roman" w:hAnsi="Times New Roman" w:cs="Times New Roman"/>
                <w:sz w:val="24"/>
                <w:szCs w:val="24"/>
              </w:rPr>
            </w:pPr>
          </w:p>
          <w:p w:rsidR="002101E4" w:rsidRPr="007E6182" w:rsidRDefault="002101E4" w:rsidP="002101E4">
            <w:pPr>
              <w:rPr>
                <w:rFonts w:ascii="Times New Roman" w:hAnsi="Times New Roman" w:cs="Times New Roman"/>
                <w:sz w:val="24"/>
                <w:szCs w:val="24"/>
              </w:rPr>
            </w:pPr>
          </w:p>
          <w:p w:rsidR="002101E4" w:rsidRPr="007E6182" w:rsidRDefault="002101E4" w:rsidP="002101E4">
            <w:pPr>
              <w:jc w:val="center"/>
              <w:rPr>
                <w:rFonts w:ascii="Times New Roman" w:hAnsi="Times New Roman" w:cs="Times New Roman"/>
                <w:sz w:val="24"/>
                <w:szCs w:val="24"/>
              </w:rPr>
            </w:pPr>
            <w:r w:rsidRPr="007E6182">
              <w:rPr>
                <w:rFonts w:ascii="Times New Roman" w:hAnsi="Times New Roman" w:cs="Times New Roman"/>
                <w:sz w:val="24"/>
                <w:szCs w:val="24"/>
              </w:rPr>
              <w:t>1</w:t>
            </w:r>
          </w:p>
        </w:tc>
        <w:tc>
          <w:tcPr>
            <w:tcW w:w="3969" w:type="dxa"/>
            <w:tcBorders>
              <w:top w:val="single" w:sz="4" w:space="0" w:color="auto"/>
              <w:left w:val="single" w:sz="4" w:space="0" w:color="auto"/>
            </w:tcBorders>
            <w:vAlign w:val="center"/>
          </w:tcPr>
          <w:p w:rsidR="002101E4" w:rsidRPr="007E6182" w:rsidRDefault="002101E4" w:rsidP="002101E4">
            <w:pPr>
              <w:jc w:val="center"/>
              <w:rPr>
                <w:rFonts w:ascii="Times New Roman" w:hAnsi="Times New Roman" w:cs="Times New Roman"/>
                <w:sz w:val="24"/>
                <w:szCs w:val="24"/>
              </w:rPr>
            </w:pPr>
            <w:r w:rsidRPr="007E6182">
              <w:rPr>
                <w:rFonts w:ascii="Times New Roman" w:hAnsi="Times New Roman" w:cs="Times New Roman"/>
                <w:sz w:val="24"/>
                <w:szCs w:val="24"/>
              </w:rPr>
              <w:t>1</w:t>
            </w:r>
          </w:p>
        </w:tc>
        <w:tc>
          <w:tcPr>
            <w:tcW w:w="851" w:type="dxa"/>
            <w:vAlign w:val="center"/>
          </w:tcPr>
          <w:p w:rsidR="002101E4" w:rsidRPr="007E6182" w:rsidRDefault="002101E4" w:rsidP="002101E4">
            <w:pPr>
              <w:jc w:val="center"/>
              <w:rPr>
                <w:rFonts w:ascii="Times New Roman" w:hAnsi="Times New Roman" w:cs="Times New Roman"/>
                <w:sz w:val="24"/>
                <w:szCs w:val="24"/>
              </w:rPr>
            </w:pPr>
            <w:r w:rsidRPr="007E6182">
              <w:rPr>
                <w:rFonts w:ascii="Times New Roman" w:hAnsi="Times New Roman" w:cs="Times New Roman"/>
                <w:sz w:val="24"/>
                <w:szCs w:val="24"/>
              </w:rPr>
              <w:t>2</w:t>
            </w:r>
          </w:p>
        </w:tc>
        <w:tc>
          <w:tcPr>
            <w:tcW w:w="1599" w:type="dxa"/>
            <w:gridSpan w:val="2"/>
            <w:vAlign w:val="center"/>
          </w:tcPr>
          <w:p w:rsidR="002101E4" w:rsidRPr="007E6182" w:rsidRDefault="002101E4" w:rsidP="002101E4">
            <w:pPr>
              <w:jc w:val="center"/>
              <w:rPr>
                <w:rFonts w:ascii="Times New Roman" w:hAnsi="Times New Roman" w:cs="Times New Roman"/>
                <w:sz w:val="24"/>
                <w:szCs w:val="24"/>
              </w:rPr>
            </w:pPr>
            <w:r w:rsidRPr="007E6182">
              <w:rPr>
                <w:rFonts w:ascii="Times New Roman" w:hAnsi="Times New Roman" w:cs="Times New Roman"/>
                <w:sz w:val="24"/>
                <w:szCs w:val="24"/>
              </w:rPr>
              <w:t>3</w:t>
            </w:r>
          </w:p>
        </w:tc>
        <w:tc>
          <w:tcPr>
            <w:tcW w:w="1519" w:type="dxa"/>
            <w:vAlign w:val="center"/>
          </w:tcPr>
          <w:p w:rsidR="002101E4" w:rsidRPr="007E6182" w:rsidRDefault="002101E4" w:rsidP="002101E4">
            <w:pPr>
              <w:jc w:val="center"/>
              <w:rPr>
                <w:rFonts w:ascii="Times New Roman" w:hAnsi="Times New Roman" w:cs="Times New Roman"/>
                <w:sz w:val="24"/>
                <w:szCs w:val="24"/>
              </w:rPr>
            </w:pPr>
            <w:r w:rsidRPr="007E6182">
              <w:rPr>
                <w:rFonts w:ascii="Times New Roman" w:hAnsi="Times New Roman" w:cs="Times New Roman"/>
                <w:sz w:val="24"/>
                <w:szCs w:val="24"/>
              </w:rPr>
              <w:t>4</w:t>
            </w:r>
          </w:p>
        </w:tc>
        <w:tc>
          <w:tcPr>
            <w:tcW w:w="851" w:type="dxa"/>
            <w:vAlign w:val="center"/>
          </w:tcPr>
          <w:p w:rsidR="002101E4" w:rsidRPr="007E6182" w:rsidRDefault="002101E4" w:rsidP="002101E4">
            <w:pPr>
              <w:jc w:val="center"/>
              <w:rPr>
                <w:rFonts w:ascii="Times New Roman" w:hAnsi="Times New Roman" w:cs="Times New Roman"/>
                <w:sz w:val="24"/>
                <w:szCs w:val="24"/>
              </w:rPr>
            </w:pPr>
            <w:r w:rsidRPr="007E6182">
              <w:rPr>
                <w:rFonts w:ascii="Times New Roman" w:hAnsi="Times New Roman" w:cs="Times New Roman"/>
                <w:sz w:val="24"/>
                <w:szCs w:val="24"/>
              </w:rPr>
              <w:t>5</w:t>
            </w:r>
          </w:p>
        </w:tc>
      </w:tr>
      <w:tr w:rsidR="002101E4" w:rsidRPr="002101E4" w:rsidTr="00375AA2">
        <w:trPr>
          <w:trHeight w:val="957"/>
        </w:trPr>
        <w:tc>
          <w:tcPr>
            <w:tcW w:w="567" w:type="dxa"/>
            <w:vMerge/>
            <w:tcBorders>
              <w:left w:val="single" w:sz="4" w:space="0" w:color="auto"/>
              <w:right w:val="single" w:sz="4" w:space="0" w:color="auto"/>
            </w:tcBorders>
            <w:shd w:val="clear" w:color="auto" w:fill="auto"/>
          </w:tcPr>
          <w:p w:rsidR="002101E4" w:rsidRPr="007E6182" w:rsidRDefault="002101E4" w:rsidP="002101E4">
            <w:pPr>
              <w:jc w:val="center"/>
              <w:rPr>
                <w:rFonts w:ascii="Times New Roman" w:hAnsi="Times New Roman" w:cs="Times New Roman"/>
                <w:sz w:val="24"/>
                <w:szCs w:val="24"/>
              </w:rPr>
            </w:pPr>
          </w:p>
        </w:tc>
        <w:tc>
          <w:tcPr>
            <w:tcW w:w="3969" w:type="dxa"/>
            <w:tcBorders>
              <w:left w:val="single" w:sz="4" w:space="0" w:color="auto"/>
              <w:bottom w:val="single" w:sz="4" w:space="0" w:color="auto"/>
            </w:tcBorders>
          </w:tcPr>
          <w:p w:rsidR="002101E4" w:rsidRPr="007E6182" w:rsidRDefault="002101E4" w:rsidP="002101E4">
            <w:pPr>
              <w:rPr>
                <w:rFonts w:ascii="Times New Roman" w:hAnsi="Times New Roman" w:cs="Times New Roman"/>
                <w:sz w:val="24"/>
                <w:szCs w:val="24"/>
              </w:rPr>
            </w:pPr>
            <w:r w:rsidRPr="007E6182">
              <w:rPr>
                <w:rFonts w:ascii="Times New Roman" w:hAnsi="Times New Roman" w:cs="Times New Roman"/>
                <w:sz w:val="24"/>
                <w:szCs w:val="24"/>
              </w:rPr>
              <w:t xml:space="preserve">1. Наиболее ликвидные активы </w:t>
            </w:r>
          </w:p>
          <w:p w:rsidR="002101E4" w:rsidRPr="007E6182" w:rsidRDefault="002101E4" w:rsidP="002101E4">
            <w:pPr>
              <w:rPr>
                <w:rFonts w:ascii="Times New Roman" w:hAnsi="Times New Roman" w:cs="Times New Roman"/>
                <w:sz w:val="24"/>
                <w:szCs w:val="24"/>
              </w:rPr>
            </w:pPr>
            <w:r w:rsidRPr="007E6182">
              <w:rPr>
                <w:rFonts w:ascii="Times New Roman" w:hAnsi="Times New Roman" w:cs="Times New Roman"/>
                <w:sz w:val="24"/>
                <w:szCs w:val="24"/>
              </w:rPr>
              <w:t xml:space="preserve">- денежные средства и денежные эквиваленты </w:t>
            </w:r>
          </w:p>
        </w:tc>
        <w:tc>
          <w:tcPr>
            <w:tcW w:w="851" w:type="dxa"/>
            <w:tcBorders>
              <w:bottom w:val="single" w:sz="4" w:space="0" w:color="auto"/>
            </w:tcBorders>
            <w:vAlign w:val="center"/>
          </w:tcPr>
          <w:p w:rsidR="002101E4" w:rsidRPr="007E6182" w:rsidRDefault="002101E4" w:rsidP="002101E4">
            <w:pPr>
              <w:jc w:val="center"/>
              <w:rPr>
                <w:rFonts w:ascii="Times New Roman" w:hAnsi="Times New Roman" w:cs="Times New Roman"/>
                <w:sz w:val="24"/>
                <w:szCs w:val="24"/>
              </w:rPr>
            </w:pPr>
            <w:r w:rsidRPr="007E6182">
              <w:rPr>
                <w:rFonts w:ascii="Times New Roman" w:hAnsi="Times New Roman" w:cs="Times New Roman"/>
                <w:sz w:val="24"/>
                <w:szCs w:val="24"/>
              </w:rPr>
              <w:t>1250</w:t>
            </w:r>
          </w:p>
        </w:tc>
        <w:tc>
          <w:tcPr>
            <w:tcW w:w="1599" w:type="dxa"/>
            <w:gridSpan w:val="2"/>
            <w:tcBorders>
              <w:bottom w:val="single" w:sz="4" w:space="0" w:color="auto"/>
            </w:tcBorders>
            <w:vAlign w:val="center"/>
          </w:tcPr>
          <w:p w:rsidR="002101E4" w:rsidRPr="007E6182" w:rsidRDefault="002101E4" w:rsidP="002101E4">
            <w:pPr>
              <w:jc w:val="center"/>
              <w:rPr>
                <w:rFonts w:ascii="Times New Roman" w:hAnsi="Times New Roman" w:cs="Times New Roman"/>
                <w:sz w:val="24"/>
                <w:szCs w:val="24"/>
              </w:rPr>
            </w:pPr>
            <w:r w:rsidRPr="007E6182">
              <w:rPr>
                <w:rFonts w:ascii="Times New Roman" w:hAnsi="Times New Roman" w:cs="Times New Roman"/>
                <w:sz w:val="24"/>
                <w:szCs w:val="24"/>
              </w:rPr>
              <w:t>127</w:t>
            </w:r>
            <w:r w:rsidR="00935A4B" w:rsidRPr="007E6182">
              <w:rPr>
                <w:rFonts w:ascii="Times New Roman" w:hAnsi="Times New Roman" w:cs="Times New Roman"/>
                <w:sz w:val="24"/>
                <w:szCs w:val="24"/>
              </w:rPr>
              <w:t>225906</w:t>
            </w:r>
          </w:p>
        </w:tc>
        <w:tc>
          <w:tcPr>
            <w:tcW w:w="1519" w:type="dxa"/>
            <w:tcBorders>
              <w:bottom w:val="single" w:sz="4" w:space="0" w:color="auto"/>
            </w:tcBorders>
            <w:vAlign w:val="center"/>
          </w:tcPr>
          <w:p w:rsidR="002101E4" w:rsidRPr="007E6182" w:rsidRDefault="002101E4" w:rsidP="002101E4">
            <w:pPr>
              <w:jc w:val="center"/>
              <w:rPr>
                <w:rFonts w:ascii="Times New Roman" w:hAnsi="Times New Roman" w:cs="Times New Roman"/>
                <w:sz w:val="24"/>
                <w:szCs w:val="24"/>
              </w:rPr>
            </w:pPr>
            <w:r w:rsidRPr="007E6182">
              <w:rPr>
                <w:rFonts w:ascii="Times New Roman" w:hAnsi="Times New Roman" w:cs="Times New Roman"/>
                <w:sz w:val="24"/>
                <w:szCs w:val="24"/>
              </w:rPr>
              <w:t>132426399</w:t>
            </w:r>
          </w:p>
        </w:tc>
        <w:tc>
          <w:tcPr>
            <w:tcW w:w="851" w:type="dxa"/>
            <w:vMerge w:val="restart"/>
            <w:vAlign w:val="center"/>
          </w:tcPr>
          <w:p w:rsidR="002101E4" w:rsidRPr="007E6182" w:rsidRDefault="002101E4" w:rsidP="002101E4">
            <w:pPr>
              <w:jc w:val="center"/>
              <w:rPr>
                <w:rFonts w:ascii="Times New Roman" w:hAnsi="Times New Roman" w:cs="Times New Roman"/>
                <w:sz w:val="24"/>
                <w:szCs w:val="24"/>
                <w:vertAlign w:val="subscript"/>
              </w:rPr>
            </w:pPr>
            <w:r w:rsidRPr="007E6182">
              <w:rPr>
                <w:rFonts w:ascii="Times New Roman" w:hAnsi="Times New Roman" w:cs="Times New Roman"/>
                <w:sz w:val="24"/>
                <w:szCs w:val="24"/>
              </w:rPr>
              <w:t>А</w:t>
            </w:r>
            <w:r w:rsidRPr="007E6182">
              <w:rPr>
                <w:rFonts w:ascii="Times New Roman" w:hAnsi="Times New Roman" w:cs="Times New Roman"/>
                <w:sz w:val="24"/>
                <w:szCs w:val="24"/>
                <w:vertAlign w:val="subscript"/>
              </w:rPr>
              <w:t xml:space="preserve"> 1</w:t>
            </w:r>
          </w:p>
        </w:tc>
      </w:tr>
      <w:tr w:rsidR="002101E4" w:rsidRPr="002101E4" w:rsidTr="00375AA2">
        <w:trPr>
          <w:trHeight w:val="320"/>
        </w:trPr>
        <w:tc>
          <w:tcPr>
            <w:tcW w:w="567" w:type="dxa"/>
            <w:vMerge/>
            <w:tcBorders>
              <w:left w:val="single" w:sz="4" w:space="0" w:color="auto"/>
              <w:right w:val="single" w:sz="4" w:space="0" w:color="auto"/>
            </w:tcBorders>
            <w:shd w:val="clear" w:color="auto" w:fill="auto"/>
          </w:tcPr>
          <w:p w:rsidR="002101E4" w:rsidRPr="007E6182" w:rsidRDefault="002101E4" w:rsidP="002101E4">
            <w:pPr>
              <w:jc w:val="center"/>
              <w:rPr>
                <w:rFonts w:ascii="Times New Roman" w:hAnsi="Times New Roman" w:cs="Times New Roman"/>
                <w:sz w:val="24"/>
                <w:szCs w:val="24"/>
              </w:rPr>
            </w:pPr>
          </w:p>
        </w:tc>
        <w:tc>
          <w:tcPr>
            <w:tcW w:w="3969" w:type="dxa"/>
            <w:tcBorders>
              <w:top w:val="single" w:sz="4" w:space="0" w:color="auto"/>
              <w:left w:val="single" w:sz="4" w:space="0" w:color="auto"/>
            </w:tcBorders>
          </w:tcPr>
          <w:p w:rsidR="002101E4" w:rsidRPr="007E6182" w:rsidRDefault="002101E4" w:rsidP="002101E4">
            <w:pPr>
              <w:rPr>
                <w:rFonts w:ascii="Times New Roman" w:hAnsi="Times New Roman" w:cs="Times New Roman"/>
                <w:sz w:val="24"/>
                <w:szCs w:val="24"/>
              </w:rPr>
            </w:pPr>
            <w:r w:rsidRPr="007E6182">
              <w:rPr>
                <w:rFonts w:ascii="Times New Roman" w:hAnsi="Times New Roman" w:cs="Times New Roman"/>
                <w:sz w:val="24"/>
                <w:szCs w:val="24"/>
              </w:rPr>
              <w:t xml:space="preserve">- </w:t>
            </w:r>
            <w:r w:rsidR="00935A4B" w:rsidRPr="007E6182">
              <w:rPr>
                <w:rFonts w:ascii="Times New Roman" w:hAnsi="Times New Roman" w:cs="Times New Roman"/>
                <w:sz w:val="24"/>
                <w:szCs w:val="24"/>
              </w:rPr>
              <w:t xml:space="preserve">краткосрочные </w:t>
            </w:r>
            <w:r w:rsidRPr="007E6182">
              <w:rPr>
                <w:rFonts w:ascii="Times New Roman" w:hAnsi="Times New Roman" w:cs="Times New Roman"/>
                <w:sz w:val="24"/>
                <w:szCs w:val="24"/>
              </w:rPr>
              <w:t>финансовые вложения</w:t>
            </w:r>
          </w:p>
        </w:tc>
        <w:tc>
          <w:tcPr>
            <w:tcW w:w="851" w:type="dxa"/>
            <w:tcBorders>
              <w:top w:val="single" w:sz="4" w:space="0" w:color="auto"/>
            </w:tcBorders>
            <w:vAlign w:val="center"/>
          </w:tcPr>
          <w:p w:rsidR="002101E4" w:rsidRPr="007E6182" w:rsidRDefault="002101E4" w:rsidP="002101E4">
            <w:pPr>
              <w:jc w:val="center"/>
              <w:rPr>
                <w:rFonts w:ascii="Times New Roman" w:hAnsi="Times New Roman" w:cs="Times New Roman"/>
                <w:sz w:val="24"/>
                <w:szCs w:val="24"/>
              </w:rPr>
            </w:pPr>
            <w:r w:rsidRPr="007E6182">
              <w:rPr>
                <w:rFonts w:ascii="Times New Roman" w:hAnsi="Times New Roman" w:cs="Times New Roman"/>
                <w:sz w:val="24"/>
                <w:szCs w:val="24"/>
              </w:rPr>
              <w:t>1240</w:t>
            </w:r>
          </w:p>
        </w:tc>
        <w:tc>
          <w:tcPr>
            <w:tcW w:w="1599" w:type="dxa"/>
            <w:gridSpan w:val="2"/>
            <w:tcBorders>
              <w:top w:val="single" w:sz="4" w:space="0" w:color="auto"/>
            </w:tcBorders>
            <w:vAlign w:val="center"/>
          </w:tcPr>
          <w:p w:rsidR="002101E4" w:rsidRPr="007E6182" w:rsidRDefault="00935A4B" w:rsidP="002101E4">
            <w:pPr>
              <w:jc w:val="center"/>
              <w:rPr>
                <w:rFonts w:ascii="Times New Roman" w:hAnsi="Times New Roman" w:cs="Times New Roman"/>
                <w:sz w:val="24"/>
                <w:szCs w:val="24"/>
              </w:rPr>
            </w:pPr>
            <w:r w:rsidRPr="007E6182">
              <w:rPr>
                <w:rFonts w:ascii="Times New Roman" w:hAnsi="Times New Roman" w:cs="Times New Roman"/>
                <w:sz w:val="24"/>
                <w:szCs w:val="24"/>
              </w:rPr>
              <w:t>595695298</w:t>
            </w:r>
          </w:p>
        </w:tc>
        <w:tc>
          <w:tcPr>
            <w:tcW w:w="1519" w:type="dxa"/>
            <w:tcBorders>
              <w:top w:val="single" w:sz="4" w:space="0" w:color="auto"/>
            </w:tcBorders>
            <w:vAlign w:val="center"/>
          </w:tcPr>
          <w:p w:rsidR="002101E4" w:rsidRPr="007E6182" w:rsidRDefault="00935A4B" w:rsidP="002101E4">
            <w:pPr>
              <w:jc w:val="center"/>
              <w:rPr>
                <w:rFonts w:ascii="Times New Roman" w:hAnsi="Times New Roman" w:cs="Times New Roman"/>
                <w:sz w:val="24"/>
                <w:szCs w:val="24"/>
              </w:rPr>
            </w:pPr>
            <w:r w:rsidRPr="007E6182">
              <w:rPr>
                <w:rFonts w:ascii="Times New Roman" w:hAnsi="Times New Roman" w:cs="Times New Roman"/>
                <w:sz w:val="24"/>
                <w:szCs w:val="24"/>
              </w:rPr>
              <w:t>473098710</w:t>
            </w:r>
          </w:p>
        </w:tc>
        <w:tc>
          <w:tcPr>
            <w:tcW w:w="851" w:type="dxa"/>
            <w:vMerge/>
            <w:vAlign w:val="center"/>
          </w:tcPr>
          <w:p w:rsidR="002101E4" w:rsidRPr="007E6182" w:rsidRDefault="002101E4" w:rsidP="002101E4">
            <w:pPr>
              <w:jc w:val="center"/>
              <w:rPr>
                <w:rFonts w:ascii="Times New Roman" w:hAnsi="Times New Roman" w:cs="Times New Roman"/>
                <w:sz w:val="24"/>
                <w:szCs w:val="24"/>
              </w:rPr>
            </w:pPr>
          </w:p>
        </w:tc>
      </w:tr>
      <w:tr w:rsidR="002101E4" w:rsidRPr="002101E4" w:rsidTr="00375AA2">
        <w:trPr>
          <w:trHeight w:val="708"/>
        </w:trPr>
        <w:tc>
          <w:tcPr>
            <w:tcW w:w="567" w:type="dxa"/>
            <w:vMerge w:val="restart"/>
            <w:tcBorders>
              <w:top w:val="single" w:sz="4" w:space="0" w:color="auto"/>
              <w:left w:val="single" w:sz="4" w:space="0" w:color="auto"/>
              <w:right w:val="single" w:sz="4" w:space="0" w:color="auto"/>
            </w:tcBorders>
            <w:shd w:val="clear" w:color="auto" w:fill="auto"/>
          </w:tcPr>
          <w:p w:rsidR="002101E4" w:rsidRPr="007E6182" w:rsidRDefault="002101E4" w:rsidP="002101E4">
            <w:pPr>
              <w:jc w:val="center"/>
              <w:rPr>
                <w:rFonts w:ascii="Times New Roman" w:hAnsi="Times New Roman" w:cs="Times New Roman"/>
                <w:sz w:val="24"/>
                <w:szCs w:val="24"/>
              </w:rPr>
            </w:pPr>
          </w:p>
          <w:p w:rsidR="002101E4" w:rsidRPr="007E6182" w:rsidRDefault="00935A4B" w:rsidP="002101E4">
            <w:pPr>
              <w:jc w:val="center"/>
              <w:rPr>
                <w:rFonts w:ascii="Times New Roman" w:hAnsi="Times New Roman" w:cs="Times New Roman"/>
                <w:sz w:val="24"/>
                <w:szCs w:val="24"/>
              </w:rPr>
            </w:pPr>
            <w:r w:rsidRPr="007E6182">
              <w:rPr>
                <w:rFonts w:ascii="Times New Roman" w:hAnsi="Times New Roman" w:cs="Times New Roman"/>
                <w:sz w:val="24"/>
                <w:szCs w:val="24"/>
              </w:rPr>
              <w:t>2</w:t>
            </w:r>
          </w:p>
        </w:tc>
        <w:tc>
          <w:tcPr>
            <w:tcW w:w="3969" w:type="dxa"/>
            <w:tcBorders>
              <w:left w:val="single" w:sz="4" w:space="0" w:color="auto"/>
              <w:bottom w:val="single" w:sz="4" w:space="0" w:color="auto"/>
              <w:right w:val="single" w:sz="4" w:space="0" w:color="auto"/>
            </w:tcBorders>
          </w:tcPr>
          <w:p w:rsidR="002101E4" w:rsidRPr="007E6182" w:rsidRDefault="00375AA2" w:rsidP="002101E4">
            <w:pPr>
              <w:rPr>
                <w:rFonts w:ascii="Times New Roman" w:hAnsi="Times New Roman" w:cs="Times New Roman"/>
                <w:sz w:val="24"/>
                <w:szCs w:val="24"/>
              </w:rPr>
            </w:pPr>
            <w:r w:rsidRPr="007E6182">
              <w:rPr>
                <w:rFonts w:ascii="Times New Roman" w:hAnsi="Times New Roman" w:cs="Times New Roman"/>
                <w:sz w:val="24"/>
                <w:szCs w:val="24"/>
              </w:rPr>
              <w:t xml:space="preserve">2.Быстрореализуемые активы </w:t>
            </w:r>
          </w:p>
          <w:p w:rsidR="002101E4" w:rsidRPr="007E6182" w:rsidRDefault="002101E4" w:rsidP="002101E4">
            <w:pPr>
              <w:rPr>
                <w:rFonts w:ascii="Times New Roman" w:hAnsi="Times New Roman" w:cs="Times New Roman"/>
                <w:sz w:val="24"/>
                <w:szCs w:val="24"/>
              </w:rPr>
            </w:pPr>
            <w:r w:rsidRPr="007E6182">
              <w:rPr>
                <w:rFonts w:ascii="Times New Roman" w:hAnsi="Times New Roman" w:cs="Times New Roman"/>
                <w:sz w:val="24"/>
                <w:szCs w:val="24"/>
              </w:rPr>
              <w:t xml:space="preserve">- дебиторская задолженность </w:t>
            </w:r>
          </w:p>
        </w:tc>
        <w:tc>
          <w:tcPr>
            <w:tcW w:w="851" w:type="dxa"/>
            <w:tcBorders>
              <w:left w:val="single" w:sz="4" w:space="0" w:color="auto"/>
              <w:bottom w:val="single" w:sz="4" w:space="0" w:color="auto"/>
              <w:right w:val="single" w:sz="4" w:space="0" w:color="auto"/>
            </w:tcBorders>
            <w:vAlign w:val="center"/>
          </w:tcPr>
          <w:p w:rsidR="002101E4" w:rsidRPr="007E6182" w:rsidRDefault="002101E4" w:rsidP="002101E4">
            <w:pPr>
              <w:jc w:val="center"/>
              <w:rPr>
                <w:rFonts w:ascii="Times New Roman" w:hAnsi="Times New Roman" w:cs="Times New Roman"/>
                <w:sz w:val="24"/>
                <w:szCs w:val="24"/>
              </w:rPr>
            </w:pPr>
            <w:r w:rsidRPr="007E6182">
              <w:rPr>
                <w:rFonts w:ascii="Times New Roman" w:hAnsi="Times New Roman" w:cs="Times New Roman"/>
                <w:sz w:val="24"/>
                <w:szCs w:val="24"/>
              </w:rPr>
              <w:t>1230</w:t>
            </w:r>
          </w:p>
        </w:tc>
        <w:tc>
          <w:tcPr>
            <w:tcW w:w="1599" w:type="dxa"/>
            <w:gridSpan w:val="2"/>
            <w:tcBorders>
              <w:left w:val="single" w:sz="4" w:space="0" w:color="auto"/>
              <w:bottom w:val="single" w:sz="4" w:space="0" w:color="auto"/>
            </w:tcBorders>
            <w:vAlign w:val="center"/>
          </w:tcPr>
          <w:p w:rsidR="002101E4" w:rsidRPr="007E6182" w:rsidRDefault="00935A4B" w:rsidP="002101E4">
            <w:pPr>
              <w:jc w:val="center"/>
              <w:rPr>
                <w:rFonts w:ascii="Times New Roman" w:hAnsi="Times New Roman" w:cs="Times New Roman"/>
                <w:sz w:val="24"/>
                <w:szCs w:val="24"/>
              </w:rPr>
            </w:pPr>
            <w:r w:rsidRPr="007E6182">
              <w:rPr>
                <w:rFonts w:ascii="Times New Roman" w:hAnsi="Times New Roman" w:cs="Times New Roman"/>
                <w:sz w:val="24"/>
                <w:szCs w:val="24"/>
              </w:rPr>
              <w:t>140709715</w:t>
            </w:r>
          </w:p>
        </w:tc>
        <w:tc>
          <w:tcPr>
            <w:tcW w:w="1519" w:type="dxa"/>
            <w:tcBorders>
              <w:bottom w:val="single" w:sz="4" w:space="0" w:color="auto"/>
            </w:tcBorders>
            <w:vAlign w:val="center"/>
          </w:tcPr>
          <w:p w:rsidR="002101E4" w:rsidRPr="007E6182" w:rsidRDefault="00935A4B" w:rsidP="002101E4">
            <w:pPr>
              <w:jc w:val="center"/>
              <w:rPr>
                <w:rFonts w:ascii="Times New Roman" w:hAnsi="Times New Roman" w:cs="Times New Roman"/>
                <w:sz w:val="24"/>
                <w:szCs w:val="24"/>
              </w:rPr>
            </w:pPr>
            <w:r w:rsidRPr="007E6182">
              <w:rPr>
                <w:rFonts w:ascii="Times New Roman" w:hAnsi="Times New Roman" w:cs="Times New Roman"/>
                <w:sz w:val="24"/>
                <w:szCs w:val="24"/>
              </w:rPr>
              <w:t>189065953</w:t>
            </w:r>
          </w:p>
        </w:tc>
        <w:tc>
          <w:tcPr>
            <w:tcW w:w="851" w:type="dxa"/>
            <w:vMerge w:val="restart"/>
            <w:vAlign w:val="center"/>
          </w:tcPr>
          <w:p w:rsidR="002101E4" w:rsidRPr="007E6182" w:rsidRDefault="002101E4" w:rsidP="002101E4">
            <w:pPr>
              <w:jc w:val="center"/>
              <w:rPr>
                <w:rFonts w:ascii="Times New Roman" w:hAnsi="Times New Roman" w:cs="Times New Roman"/>
                <w:sz w:val="24"/>
                <w:szCs w:val="24"/>
                <w:vertAlign w:val="subscript"/>
              </w:rPr>
            </w:pPr>
            <w:r w:rsidRPr="007E6182">
              <w:rPr>
                <w:rFonts w:ascii="Times New Roman" w:hAnsi="Times New Roman" w:cs="Times New Roman"/>
                <w:sz w:val="24"/>
                <w:szCs w:val="24"/>
              </w:rPr>
              <w:t xml:space="preserve">А </w:t>
            </w:r>
            <w:r w:rsidRPr="007E6182">
              <w:rPr>
                <w:rFonts w:ascii="Times New Roman" w:hAnsi="Times New Roman" w:cs="Times New Roman"/>
                <w:sz w:val="24"/>
                <w:szCs w:val="24"/>
                <w:vertAlign w:val="subscript"/>
              </w:rPr>
              <w:t>2</w:t>
            </w:r>
          </w:p>
        </w:tc>
      </w:tr>
      <w:tr w:rsidR="002101E4" w:rsidRPr="002101E4" w:rsidTr="00375AA2">
        <w:trPr>
          <w:trHeight w:val="407"/>
        </w:trPr>
        <w:tc>
          <w:tcPr>
            <w:tcW w:w="567" w:type="dxa"/>
            <w:vMerge/>
            <w:tcBorders>
              <w:left w:val="single" w:sz="4" w:space="0" w:color="auto"/>
              <w:right w:val="single" w:sz="4" w:space="0" w:color="auto"/>
            </w:tcBorders>
            <w:shd w:val="clear" w:color="auto" w:fill="auto"/>
          </w:tcPr>
          <w:p w:rsidR="002101E4" w:rsidRPr="007E6182" w:rsidRDefault="002101E4" w:rsidP="002101E4">
            <w:pPr>
              <w:jc w:val="center"/>
              <w:rPr>
                <w:rFonts w:ascii="Times New Roman" w:hAnsi="Times New Roman" w:cs="Times New Roman"/>
                <w:sz w:val="24"/>
                <w:szCs w:val="24"/>
              </w:rPr>
            </w:pPr>
          </w:p>
        </w:tc>
        <w:tc>
          <w:tcPr>
            <w:tcW w:w="3969" w:type="dxa"/>
            <w:tcBorders>
              <w:top w:val="single" w:sz="4" w:space="0" w:color="auto"/>
              <w:left w:val="single" w:sz="4" w:space="0" w:color="auto"/>
            </w:tcBorders>
          </w:tcPr>
          <w:p w:rsidR="002101E4" w:rsidRPr="007E6182" w:rsidRDefault="002101E4" w:rsidP="002101E4">
            <w:pPr>
              <w:rPr>
                <w:rFonts w:ascii="Times New Roman" w:hAnsi="Times New Roman" w:cs="Times New Roman"/>
                <w:sz w:val="24"/>
                <w:szCs w:val="24"/>
              </w:rPr>
            </w:pPr>
            <w:r w:rsidRPr="007E6182">
              <w:rPr>
                <w:rFonts w:ascii="Times New Roman" w:hAnsi="Times New Roman" w:cs="Times New Roman"/>
                <w:sz w:val="24"/>
                <w:szCs w:val="24"/>
              </w:rPr>
              <w:t>- прочие оборотные активы</w:t>
            </w:r>
          </w:p>
        </w:tc>
        <w:tc>
          <w:tcPr>
            <w:tcW w:w="851" w:type="dxa"/>
            <w:tcBorders>
              <w:top w:val="single" w:sz="4" w:space="0" w:color="auto"/>
              <w:right w:val="single" w:sz="4" w:space="0" w:color="auto"/>
            </w:tcBorders>
            <w:vAlign w:val="center"/>
          </w:tcPr>
          <w:p w:rsidR="002101E4" w:rsidRPr="007E6182" w:rsidRDefault="002101E4" w:rsidP="002101E4">
            <w:pPr>
              <w:jc w:val="center"/>
              <w:rPr>
                <w:rFonts w:ascii="Times New Roman" w:hAnsi="Times New Roman" w:cs="Times New Roman"/>
                <w:sz w:val="24"/>
                <w:szCs w:val="24"/>
              </w:rPr>
            </w:pPr>
            <w:r w:rsidRPr="007E6182">
              <w:rPr>
                <w:rFonts w:ascii="Times New Roman" w:hAnsi="Times New Roman" w:cs="Times New Roman"/>
                <w:sz w:val="24"/>
                <w:szCs w:val="24"/>
              </w:rPr>
              <w:t>1260</w:t>
            </w:r>
          </w:p>
        </w:tc>
        <w:tc>
          <w:tcPr>
            <w:tcW w:w="1599" w:type="dxa"/>
            <w:gridSpan w:val="2"/>
            <w:tcBorders>
              <w:top w:val="single" w:sz="4" w:space="0" w:color="auto"/>
              <w:left w:val="single" w:sz="4" w:space="0" w:color="auto"/>
              <w:right w:val="single" w:sz="4" w:space="0" w:color="auto"/>
            </w:tcBorders>
            <w:vAlign w:val="center"/>
          </w:tcPr>
          <w:p w:rsidR="002101E4" w:rsidRPr="007E6182" w:rsidRDefault="00935A4B" w:rsidP="002101E4">
            <w:pPr>
              <w:jc w:val="center"/>
              <w:rPr>
                <w:rFonts w:ascii="Times New Roman" w:hAnsi="Times New Roman" w:cs="Times New Roman"/>
                <w:sz w:val="24"/>
                <w:szCs w:val="24"/>
              </w:rPr>
            </w:pPr>
            <w:r w:rsidRPr="007E6182">
              <w:rPr>
                <w:rFonts w:ascii="Times New Roman" w:hAnsi="Times New Roman" w:cs="Times New Roman"/>
                <w:sz w:val="24"/>
                <w:szCs w:val="24"/>
              </w:rPr>
              <w:t>-</w:t>
            </w:r>
          </w:p>
        </w:tc>
        <w:tc>
          <w:tcPr>
            <w:tcW w:w="1519" w:type="dxa"/>
            <w:tcBorders>
              <w:top w:val="single" w:sz="4" w:space="0" w:color="auto"/>
              <w:left w:val="single" w:sz="4" w:space="0" w:color="auto"/>
            </w:tcBorders>
            <w:vAlign w:val="center"/>
          </w:tcPr>
          <w:p w:rsidR="002101E4" w:rsidRPr="007E6182" w:rsidRDefault="00935A4B" w:rsidP="002101E4">
            <w:pPr>
              <w:jc w:val="center"/>
              <w:rPr>
                <w:rFonts w:ascii="Times New Roman" w:hAnsi="Times New Roman" w:cs="Times New Roman"/>
                <w:sz w:val="24"/>
                <w:szCs w:val="24"/>
              </w:rPr>
            </w:pPr>
            <w:r w:rsidRPr="007E6182">
              <w:rPr>
                <w:rFonts w:ascii="Times New Roman" w:hAnsi="Times New Roman" w:cs="Times New Roman"/>
                <w:sz w:val="24"/>
                <w:szCs w:val="24"/>
              </w:rPr>
              <w:t>-</w:t>
            </w:r>
          </w:p>
        </w:tc>
        <w:tc>
          <w:tcPr>
            <w:tcW w:w="851" w:type="dxa"/>
            <w:vMerge/>
            <w:vAlign w:val="center"/>
          </w:tcPr>
          <w:p w:rsidR="002101E4" w:rsidRPr="007E6182" w:rsidRDefault="002101E4" w:rsidP="002101E4">
            <w:pPr>
              <w:jc w:val="center"/>
              <w:rPr>
                <w:rFonts w:ascii="Times New Roman" w:hAnsi="Times New Roman" w:cs="Times New Roman"/>
                <w:sz w:val="24"/>
                <w:szCs w:val="24"/>
              </w:rPr>
            </w:pPr>
          </w:p>
        </w:tc>
      </w:tr>
      <w:tr w:rsidR="00E40313" w:rsidRPr="002101E4" w:rsidTr="00450604">
        <w:trPr>
          <w:trHeight w:val="237"/>
        </w:trPr>
        <w:tc>
          <w:tcPr>
            <w:tcW w:w="567" w:type="dxa"/>
            <w:vMerge w:val="restart"/>
            <w:tcBorders>
              <w:top w:val="nil"/>
              <w:left w:val="single" w:sz="4" w:space="0" w:color="auto"/>
              <w:right w:val="nil"/>
            </w:tcBorders>
            <w:shd w:val="clear" w:color="auto" w:fill="auto"/>
          </w:tcPr>
          <w:p w:rsidR="00E40313" w:rsidRPr="007E6182" w:rsidRDefault="00E40313" w:rsidP="002101E4">
            <w:pPr>
              <w:rPr>
                <w:rFonts w:ascii="Times New Roman" w:hAnsi="Times New Roman" w:cs="Times New Roman"/>
                <w:sz w:val="24"/>
                <w:szCs w:val="24"/>
              </w:rPr>
            </w:pPr>
          </w:p>
          <w:p w:rsidR="00E40313" w:rsidRPr="007E6182" w:rsidRDefault="00E40313" w:rsidP="002101E4">
            <w:pPr>
              <w:jc w:val="center"/>
              <w:rPr>
                <w:rFonts w:ascii="Times New Roman" w:hAnsi="Times New Roman" w:cs="Times New Roman"/>
                <w:sz w:val="24"/>
                <w:szCs w:val="24"/>
              </w:rPr>
            </w:pPr>
            <w:r w:rsidRPr="007E6182">
              <w:rPr>
                <w:rFonts w:ascii="Times New Roman" w:hAnsi="Times New Roman" w:cs="Times New Roman"/>
                <w:sz w:val="24"/>
                <w:szCs w:val="24"/>
              </w:rPr>
              <w:t>3</w:t>
            </w:r>
          </w:p>
        </w:tc>
        <w:tc>
          <w:tcPr>
            <w:tcW w:w="3969" w:type="dxa"/>
            <w:vMerge w:val="restart"/>
            <w:tcBorders>
              <w:top w:val="nil"/>
              <w:left w:val="single" w:sz="4" w:space="0" w:color="auto"/>
              <w:right w:val="nil"/>
            </w:tcBorders>
            <w:shd w:val="clear" w:color="auto" w:fill="auto"/>
          </w:tcPr>
          <w:p w:rsidR="00E40313" w:rsidRPr="007E6182" w:rsidRDefault="00375AA2" w:rsidP="002101E4">
            <w:pPr>
              <w:rPr>
                <w:rFonts w:ascii="Times New Roman" w:hAnsi="Times New Roman" w:cs="Times New Roman"/>
                <w:sz w:val="24"/>
                <w:szCs w:val="24"/>
              </w:rPr>
            </w:pPr>
            <w:r w:rsidRPr="007E6182">
              <w:rPr>
                <w:rFonts w:ascii="Times New Roman" w:hAnsi="Times New Roman" w:cs="Times New Roman"/>
                <w:sz w:val="24"/>
                <w:szCs w:val="24"/>
              </w:rPr>
              <w:t xml:space="preserve">3. Медленно реализуемые активы </w:t>
            </w:r>
          </w:p>
          <w:p w:rsidR="00E40313" w:rsidRPr="007E6182" w:rsidRDefault="00E40313" w:rsidP="002101E4">
            <w:pPr>
              <w:rPr>
                <w:rFonts w:ascii="Times New Roman" w:hAnsi="Times New Roman" w:cs="Times New Roman"/>
                <w:sz w:val="24"/>
                <w:szCs w:val="24"/>
              </w:rPr>
            </w:pPr>
            <w:r w:rsidRPr="007E6182">
              <w:rPr>
                <w:rFonts w:ascii="Times New Roman" w:hAnsi="Times New Roman" w:cs="Times New Roman"/>
                <w:sz w:val="24"/>
                <w:szCs w:val="24"/>
              </w:rPr>
              <w:t xml:space="preserve">- запасы </w:t>
            </w:r>
          </w:p>
        </w:tc>
        <w:tc>
          <w:tcPr>
            <w:tcW w:w="851" w:type="dxa"/>
            <w:vMerge w:val="restart"/>
            <w:tcBorders>
              <w:top w:val="nil"/>
              <w:left w:val="single" w:sz="4" w:space="0" w:color="auto"/>
              <w:right w:val="nil"/>
            </w:tcBorders>
            <w:shd w:val="clear" w:color="auto" w:fill="auto"/>
          </w:tcPr>
          <w:p w:rsidR="00E40313" w:rsidRPr="007E6182" w:rsidRDefault="00E40313" w:rsidP="002101E4">
            <w:pPr>
              <w:jc w:val="center"/>
              <w:rPr>
                <w:rFonts w:ascii="Times New Roman" w:hAnsi="Times New Roman" w:cs="Times New Roman"/>
                <w:sz w:val="24"/>
                <w:szCs w:val="24"/>
              </w:rPr>
            </w:pPr>
            <w:r w:rsidRPr="007E6182">
              <w:rPr>
                <w:rFonts w:ascii="Times New Roman" w:hAnsi="Times New Roman" w:cs="Times New Roman"/>
                <w:sz w:val="24"/>
                <w:szCs w:val="24"/>
              </w:rPr>
              <w:t>1210</w:t>
            </w:r>
          </w:p>
        </w:tc>
        <w:tc>
          <w:tcPr>
            <w:tcW w:w="1559" w:type="dxa"/>
            <w:tcBorders>
              <w:top w:val="nil"/>
              <w:left w:val="single" w:sz="4" w:space="0" w:color="auto"/>
              <w:bottom w:val="nil"/>
              <w:right w:val="nil"/>
            </w:tcBorders>
            <w:shd w:val="clear" w:color="auto" w:fill="auto"/>
          </w:tcPr>
          <w:p w:rsidR="00E40313" w:rsidRPr="007E6182" w:rsidRDefault="00E40313" w:rsidP="002101E4">
            <w:pPr>
              <w:rPr>
                <w:rFonts w:ascii="Times New Roman" w:hAnsi="Times New Roman" w:cs="Times New Roman"/>
                <w:sz w:val="24"/>
                <w:szCs w:val="24"/>
              </w:rPr>
            </w:pPr>
          </w:p>
        </w:tc>
        <w:tc>
          <w:tcPr>
            <w:tcW w:w="1559" w:type="dxa"/>
            <w:gridSpan w:val="2"/>
            <w:tcBorders>
              <w:top w:val="nil"/>
              <w:left w:val="single" w:sz="4" w:space="0" w:color="auto"/>
              <w:bottom w:val="nil"/>
              <w:right w:val="single" w:sz="4" w:space="0" w:color="auto"/>
            </w:tcBorders>
            <w:shd w:val="clear" w:color="auto" w:fill="auto"/>
          </w:tcPr>
          <w:p w:rsidR="00E40313" w:rsidRPr="007E6182" w:rsidRDefault="00E40313" w:rsidP="002101E4">
            <w:pPr>
              <w:rPr>
                <w:rFonts w:ascii="Times New Roman" w:hAnsi="Times New Roman" w:cs="Times New Roman"/>
                <w:sz w:val="24"/>
                <w:szCs w:val="24"/>
              </w:rPr>
            </w:pPr>
          </w:p>
        </w:tc>
        <w:tc>
          <w:tcPr>
            <w:tcW w:w="851" w:type="dxa"/>
            <w:vMerge w:val="restart"/>
            <w:tcBorders>
              <w:top w:val="nil"/>
              <w:left w:val="single" w:sz="4" w:space="0" w:color="auto"/>
              <w:right w:val="single" w:sz="4" w:space="0" w:color="auto"/>
            </w:tcBorders>
            <w:shd w:val="clear" w:color="auto" w:fill="auto"/>
          </w:tcPr>
          <w:p w:rsidR="00E40313" w:rsidRPr="007E6182" w:rsidRDefault="00E40313" w:rsidP="002101E4">
            <w:pPr>
              <w:jc w:val="center"/>
              <w:rPr>
                <w:rFonts w:ascii="Times New Roman" w:hAnsi="Times New Roman" w:cs="Times New Roman"/>
                <w:sz w:val="24"/>
                <w:szCs w:val="24"/>
              </w:rPr>
            </w:pPr>
          </w:p>
          <w:p w:rsidR="00E40313" w:rsidRPr="007E6182" w:rsidRDefault="00E40313" w:rsidP="002101E4">
            <w:pPr>
              <w:jc w:val="center"/>
              <w:rPr>
                <w:rFonts w:ascii="Times New Roman" w:hAnsi="Times New Roman" w:cs="Times New Roman"/>
                <w:sz w:val="24"/>
                <w:szCs w:val="24"/>
              </w:rPr>
            </w:pPr>
          </w:p>
          <w:p w:rsidR="00E40313" w:rsidRPr="007E6182" w:rsidRDefault="00E40313" w:rsidP="002101E4">
            <w:pPr>
              <w:jc w:val="center"/>
              <w:rPr>
                <w:rFonts w:ascii="Times New Roman" w:hAnsi="Times New Roman" w:cs="Times New Roman"/>
                <w:sz w:val="24"/>
                <w:szCs w:val="24"/>
              </w:rPr>
            </w:pPr>
            <w:r w:rsidRPr="007E6182">
              <w:rPr>
                <w:rFonts w:ascii="Times New Roman" w:hAnsi="Times New Roman" w:cs="Times New Roman"/>
                <w:sz w:val="24"/>
                <w:szCs w:val="24"/>
              </w:rPr>
              <w:t xml:space="preserve">А </w:t>
            </w:r>
            <w:r w:rsidRPr="007E6182">
              <w:rPr>
                <w:rFonts w:ascii="Times New Roman" w:hAnsi="Times New Roman" w:cs="Times New Roman"/>
                <w:sz w:val="24"/>
                <w:szCs w:val="24"/>
                <w:vertAlign w:val="subscript"/>
              </w:rPr>
              <w:t>3</w:t>
            </w:r>
          </w:p>
        </w:tc>
      </w:tr>
      <w:tr w:rsidR="00E40313" w:rsidRPr="002101E4" w:rsidTr="00375AA2">
        <w:trPr>
          <w:trHeight w:val="70"/>
        </w:trPr>
        <w:tc>
          <w:tcPr>
            <w:tcW w:w="567" w:type="dxa"/>
            <w:vMerge/>
            <w:tcBorders>
              <w:left w:val="single" w:sz="4" w:space="0" w:color="auto"/>
              <w:right w:val="single" w:sz="4" w:space="0" w:color="auto"/>
            </w:tcBorders>
            <w:shd w:val="clear" w:color="auto" w:fill="auto"/>
          </w:tcPr>
          <w:p w:rsidR="00E40313" w:rsidRPr="007E6182" w:rsidRDefault="00E40313" w:rsidP="002101E4">
            <w:pPr>
              <w:jc w:val="center"/>
              <w:rPr>
                <w:rFonts w:ascii="Times New Roman" w:hAnsi="Times New Roman" w:cs="Times New Roman"/>
                <w:sz w:val="24"/>
                <w:szCs w:val="24"/>
              </w:rPr>
            </w:pPr>
          </w:p>
        </w:tc>
        <w:tc>
          <w:tcPr>
            <w:tcW w:w="3969" w:type="dxa"/>
            <w:vMerge/>
            <w:tcBorders>
              <w:left w:val="single" w:sz="4" w:space="0" w:color="auto"/>
              <w:bottom w:val="single" w:sz="4" w:space="0" w:color="auto"/>
              <w:right w:val="single" w:sz="4" w:space="0" w:color="auto"/>
            </w:tcBorders>
          </w:tcPr>
          <w:p w:rsidR="00E40313" w:rsidRPr="007E6182" w:rsidRDefault="00E40313" w:rsidP="002101E4">
            <w:pPr>
              <w:rPr>
                <w:rFonts w:ascii="Times New Roman" w:hAnsi="Times New Roman" w:cs="Times New Roman"/>
                <w:sz w:val="24"/>
                <w:szCs w:val="24"/>
              </w:rPr>
            </w:pPr>
          </w:p>
        </w:tc>
        <w:tc>
          <w:tcPr>
            <w:tcW w:w="851" w:type="dxa"/>
            <w:vMerge/>
            <w:tcBorders>
              <w:left w:val="single" w:sz="4" w:space="0" w:color="auto"/>
              <w:bottom w:val="single" w:sz="4" w:space="0" w:color="auto"/>
            </w:tcBorders>
            <w:vAlign w:val="center"/>
          </w:tcPr>
          <w:p w:rsidR="00E40313" w:rsidRPr="007E6182" w:rsidRDefault="00E40313" w:rsidP="002101E4">
            <w:pPr>
              <w:jc w:val="center"/>
              <w:rPr>
                <w:rFonts w:ascii="Times New Roman" w:hAnsi="Times New Roman" w:cs="Times New Roman"/>
                <w:sz w:val="24"/>
                <w:szCs w:val="24"/>
              </w:rPr>
            </w:pPr>
          </w:p>
        </w:tc>
        <w:tc>
          <w:tcPr>
            <w:tcW w:w="1599" w:type="dxa"/>
            <w:gridSpan w:val="2"/>
            <w:tcBorders>
              <w:top w:val="nil"/>
              <w:bottom w:val="single" w:sz="4" w:space="0" w:color="auto"/>
            </w:tcBorders>
            <w:vAlign w:val="center"/>
          </w:tcPr>
          <w:p w:rsidR="00E40313" w:rsidRPr="007E6182" w:rsidRDefault="00E40313" w:rsidP="002101E4">
            <w:pPr>
              <w:jc w:val="center"/>
              <w:rPr>
                <w:rFonts w:ascii="Times New Roman" w:hAnsi="Times New Roman" w:cs="Times New Roman"/>
                <w:sz w:val="24"/>
                <w:szCs w:val="24"/>
              </w:rPr>
            </w:pPr>
            <w:r w:rsidRPr="007E6182">
              <w:rPr>
                <w:rFonts w:ascii="Times New Roman" w:hAnsi="Times New Roman" w:cs="Times New Roman"/>
                <w:sz w:val="24"/>
                <w:szCs w:val="24"/>
              </w:rPr>
              <w:t>19191</w:t>
            </w:r>
          </w:p>
        </w:tc>
        <w:tc>
          <w:tcPr>
            <w:tcW w:w="1519" w:type="dxa"/>
            <w:tcBorders>
              <w:top w:val="nil"/>
              <w:bottom w:val="single" w:sz="4" w:space="0" w:color="auto"/>
              <w:right w:val="single" w:sz="4" w:space="0" w:color="auto"/>
            </w:tcBorders>
            <w:vAlign w:val="center"/>
          </w:tcPr>
          <w:p w:rsidR="00E40313" w:rsidRPr="007E6182" w:rsidRDefault="00E40313" w:rsidP="00406189">
            <w:pPr>
              <w:jc w:val="center"/>
              <w:rPr>
                <w:rFonts w:ascii="Times New Roman" w:hAnsi="Times New Roman" w:cs="Times New Roman"/>
                <w:sz w:val="24"/>
                <w:szCs w:val="24"/>
              </w:rPr>
            </w:pPr>
            <w:r w:rsidRPr="007E6182">
              <w:rPr>
                <w:rFonts w:ascii="Times New Roman" w:hAnsi="Times New Roman" w:cs="Times New Roman"/>
                <w:sz w:val="24"/>
                <w:szCs w:val="24"/>
              </w:rPr>
              <w:t>34825</w:t>
            </w:r>
          </w:p>
        </w:tc>
        <w:tc>
          <w:tcPr>
            <w:tcW w:w="851" w:type="dxa"/>
            <w:vMerge/>
            <w:tcBorders>
              <w:left w:val="single" w:sz="4" w:space="0" w:color="auto"/>
              <w:right w:val="single" w:sz="4" w:space="0" w:color="auto"/>
            </w:tcBorders>
            <w:vAlign w:val="center"/>
          </w:tcPr>
          <w:p w:rsidR="00E40313" w:rsidRPr="007E6182" w:rsidRDefault="00E40313" w:rsidP="002101E4">
            <w:pPr>
              <w:jc w:val="center"/>
              <w:rPr>
                <w:rFonts w:ascii="Times New Roman" w:hAnsi="Times New Roman" w:cs="Times New Roman"/>
                <w:sz w:val="24"/>
                <w:szCs w:val="24"/>
                <w:vertAlign w:val="subscript"/>
              </w:rPr>
            </w:pPr>
          </w:p>
        </w:tc>
      </w:tr>
      <w:tr w:rsidR="00E40313" w:rsidRPr="002101E4" w:rsidTr="00375AA2">
        <w:trPr>
          <w:trHeight w:val="624"/>
        </w:trPr>
        <w:tc>
          <w:tcPr>
            <w:tcW w:w="567" w:type="dxa"/>
            <w:vMerge/>
            <w:tcBorders>
              <w:left w:val="single" w:sz="4" w:space="0" w:color="auto"/>
              <w:right w:val="single" w:sz="4" w:space="0" w:color="auto"/>
            </w:tcBorders>
            <w:shd w:val="clear" w:color="auto" w:fill="auto"/>
          </w:tcPr>
          <w:p w:rsidR="00E40313" w:rsidRPr="007E6182" w:rsidRDefault="00E40313" w:rsidP="002101E4">
            <w:pPr>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tcBorders>
          </w:tcPr>
          <w:p w:rsidR="00E40313" w:rsidRPr="007E6182" w:rsidRDefault="00E40313" w:rsidP="002101E4">
            <w:pPr>
              <w:rPr>
                <w:rFonts w:ascii="Times New Roman" w:hAnsi="Times New Roman" w:cs="Times New Roman"/>
                <w:sz w:val="24"/>
                <w:szCs w:val="24"/>
              </w:rPr>
            </w:pPr>
            <w:r w:rsidRPr="007E6182">
              <w:rPr>
                <w:rFonts w:ascii="Times New Roman" w:hAnsi="Times New Roman" w:cs="Times New Roman"/>
                <w:sz w:val="24"/>
                <w:szCs w:val="24"/>
              </w:rPr>
              <w:t>- налог на добавленную стоимость по приобретенным ценностям</w:t>
            </w:r>
          </w:p>
        </w:tc>
        <w:tc>
          <w:tcPr>
            <w:tcW w:w="851" w:type="dxa"/>
            <w:tcBorders>
              <w:top w:val="single" w:sz="4" w:space="0" w:color="auto"/>
              <w:bottom w:val="single" w:sz="4" w:space="0" w:color="auto"/>
            </w:tcBorders>
            <w:vAlign w:val="center"/>
          </w:tcPr>
          <w:p w:rsidR="00E40313" w:rsidRPr="007E6182" w:rsidRDefault="00E40313" w:rsidP="002101E4">
            <w:pPr>
              <w:jc w:val="center"/>
              <w:rPr>
                <w:rFonts w:ascii="Times New Roman" w:hAnsi="Times New Roman" w:cs="Times New Roman"/>
                <w:sz w:val="24"/>
                <w:szCs w:val="24"/>
              </w:rPr>
            </w:pPr>
            <w:r w:rsidRPr="007E6182">
              <w:rPr>
                <w:rFonts w:ascii="Times New Roman" w:hAnsi="Times New Roman" w:cs="Times New Roman"/>
                <w:sz w:val="24"/>
                <w:szCs w:val="24"/>
              </w:rPr>
              <w:t>1220</w:t>
            </w:r>
          </w:p>
        </w:tc>
        <w:tc>
          <w:tcPr>
            <w:tcW w:w="1599" w:type="dxa"/>
            <w:gridSpan w:val="2"/>
            <w:tcBorders>
              <w:top w:val="single" w:sz="4" w:space="0" w:color="auto"/>
              <w:bottom w:val="single" w:sz="4" w:space="0" w:color="auto"/>
            </w:tcBorders>
            <w:vAlign w:val="center"/>
          </w:tcPr>
          <w:p w:rsidR="00E40313" w:rsidRPr="007E6182" w:rsidRDefault="00E40313" w:rsidP="002101E4">
            <w:pPr>
              <w:jc w:val="center"/>
              <w:rPr>
                <w:rFonts w:ascii="Times New Roman" w:hAnsi="Times New Roman" w:cs="Times New Roman"/>
                <w:sz w:val="24"/>
                <w:szCs w:val="24"/>
              </w:rPr>
            </w:pPr>
            <w:r w:rsidRPr="007E6182">
              <w:rPr>
                <w:rFonts w:ascii="Times New Roman" w:hAnsi="Times New Roman" w:cs="Times New Roman"/>
                <w:sz w:val="24"/>
                <w:szCs w:val="24"/>
              </w:rPr>
              <w:t>28699</w:t>
            </w:r>
          </w:p>
        </w:tc>
        <w:tc>
          <w:tcPr>
            <w:tcW w:w="1519" w:type="dxa"/>
            <w:tcBorders>
              <w:top w:val="single" w:sz="4" w:space="0" w:color="auto"/>
              <w:bottom w:val="single" w:sz="4" w:space="0" w:color="auto"/>
              <w:right w:val="single" w:sz="4" w:space="0" w:color="auto"/>
            </w:tcBorders>
            <w:vAlign w:val="center"/>
          </w:tcPr>
          <w:p w:rsidR="00E40313" w:rsidRPr="007E6182" w:rsidRDefault="00012CF6" w:rsidP="002101E4">
            <w:pPr>
              <w:jc w:val="center"/>
              <w:rPr>
                <w:rFonts w:ascii="Times New Roman" w:hAnsi="Times New Roman" w:cs="Times New Roman"/>
                <w:sz w:val="24"/>
                <w:szCs w:val="24"/>
              </w:rPr>
            </w:pPr>
            <w:r>
              <w:rPr>
                <w:rFonts w:ascii="Times New Roman" w:hAnsi="Times New Roman" w:cs="Times New Roman"/>
                <w:sz w:val="24"/>
                <w:szCs w:val="24"/>
              </w:rPr>
              <w:t>23873</w:t>
            </w:r>
          </w:p>
        </w:tc>
        <w:tc>
          <w:tcPr>
            <w:tcW w:w="851" w:type="dxa"/>
            <w:vMerge/>
            <w:tcBorders>
              <w:left w:val="single" w:sz="4" w:space="0" w:color="auto"/>
              <w:right w:val="single" w:sz="4" w:space="0" w:color="auto"/>
            </w:tcBorders>
            <w:vAlign w:val="center"/>
          </w:tcPr>
          <w:p w:rsidR="00E40313" w:rsidRPr="007E6182" w:rsidRDefault="00E40313" w:rsidP="002101E4">
            <w:pPr>
              <w:jc w:val="center"/>
              <w:rPr>
                <w:rFonts w:ascii="Times New Roman" w:hAnsi="Times New Roman" w:cs="Times New Roman"/>
                <w:sz w:val="24"/>
                <w:szCs w:val="24"/>
              </w:rPr>
            </w:pPr>
          </w:p>
        </w:tc>
      </w:tr>
      <w:tr w:rsidR="00E40313" w:rsidRPr="002101E4" w:rsidTr="00375AA2">
        <w:trPr>
          <w:trHeight w:val="465"/>
        </w:trPr>
        <w:tc>
          <w:tcPr>
            <w:tcW w:w="567" w:type="dxa"/>
            <w:vMerge/>
            <w:tcBorders>
              <w:left w:val="single" w:sz="4" w:space="0" w:color="auto"/>
              <w:right w:val="single" w:sz="4" w:space="0" w:color="auto"/>
            </w:tcBorders>
            <w:shd w:val="clear" w:color="auto" w:fill="auto"/>
          </w:tcPr>
          <w:p w:rsidR="00E40313" w:rsidRPr="007E6182" w:rsidRDefault="00E40313" w:rsidP="002101E4">
            <w:pPr>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tcBorders>
          </w:tcPr>
          <w:p w:rsidR="00E40313" w:rsidRPr="007E6182" w:rsidRDefault="00E40313" w:rsidP="002101E4">
            <w:pPr>
              <w:rPr>
                <w:rFonts w:ascii="Times New Roman" w:hAnsi="Times New Roman" w:cs="Times New Roman"/>
                <w:sz w:val="24"/>
                <w:szCs w:val="24"/>
              </w:rPr>
            </w:pPr>
            <w:r w:rsidRPr="007E6182">
              <w:rPr>
                <w:rFonts w:ascii="Times New Roman" w:hAnsi="Times New Roman" w:cs="Times New Roman"/>
                <w:sz w:val="24"/>
                <w:szCs w:val="24"/>
              </w:rPr>
              <w:t>- долгосрочные финансовые вложения</w:t>
            </w:r>
          </w:p>
        </w:tc>
        <w:tc>
          <w:tcPr>
            <w:tcW w:w="851" w:type="dxa"/>
            <w:tcBorders>
              <w:top w:val="single" w:sz="4" w:space="0" w:color="auto"/>
              <w:bottom w:val="single" w:sz="4" w:space="0" w:color="auto"/>
            </w:tcBorders>
            <w:vAlign w:val="center"/>
          </w:tcPr>
          <w:p w:rsidR="00E40313" w:rsidRPr="007E6182" w:rsidRDefault="00E40313" w:rsidP="002101E4">
            <w:pPr>
              <w:jc w:val="center"/>
              <w:rPr>
                <w:rFonts w:ascii="Times New Roman" w:hAnsi="Times New Roman" w:cs="Times New Roman"/>
                <w:sz w:val="24"/>
                <w:szCs w:val="24"/>
              </w:rPr>
            </w:pPr>
            <w:r w:rsidRPr="007E6182">
              <w:rPr>
                <w:rFonts w:ascii="Times New Roman" w:hAnsi="Times New Roman" w:cs="Times New Roman"/>
                <w:sz w:val="24"/>
                <w:szCs w:val="24"/>
              </w:rPr>
              <w:t>1170</w:t>
            </w:r>
          </w:p>
        </w:tc>
        <w:tc>
          <w:tcPr>
            <w:tcW w:w="1599" w:type="dxa"/>
            <w:gridSpan w:val="2"/>
            <w:tcBorders>
              <w:top w:val="single" w:sz="4" w:space="0" w:color="auto"/>
              <w:bottom w:val="single" w:sz="4" w:space="0" w:color="auto"/>
            </w:tcBorders>
            <w:vAlign w:val="center"/>
          </w:tcPr>
          <w:p w:rsidR="00E40313" w:rsidRPr="007E6182" w:rsidRDefault="00012CF6" w:rsidP="002101E4">
            <w:pPr>
              <w:jc w:val="center"/>
              <w:rPr>
                <w:rFonts w:ascii="Times New Roman" w:hAnsi="Times New Roman" w:cs="Times New Roman"/>
                <w:sz w:val="24"/>
                <w:szCs w:val="24"/>
              </w:rPr>
            </w:pPr>
            <w:r>
              <w:rPr>
                <w:rFonts w:ascii="Times New Roman" w:hAnsi="Times New Roman" w:cs="Times New Roman"/>
                <w:sz w:val="24"/>
                <w:szCs w:val="24"/>
              </w:rPr>
              <w:t>114363267</w:t>
            </w:r>
          </w:p>
        </w:tc>
        <w:tc>
          <w:tcPr>
            <w:tcW w:w="1519" w:type="dxa"/>
            <w:tcBorders>
              <w:top w:val="single" w:sz="4" w:space="0" w:color="auto"/>
              <w:bottom w:val="single" w:sz="4" w:space="0" w:color="auto"/>
              <w:right w:val="single" w:sz="4" w:space="0" w:color="auto"/>
            </w:tcBorders>
            <w:vAlign w:val="center"/>
          </w:tcPr>
          <w:p w:rsidR="00E40313" w:rsidRPr="007E6182" w:rsidRDefault="00187E4B" w:rsidP="002101E4">
            <w:pPr>
              <w:jc w:val="center"/>
              <w:rPr>
                <w:rFonts w:ascii="Times New Roman" w:hAnsi="Times New Roman" w:cs="Times New Roman"/>
                <w:sz w:val="24"/>
                <w:szCs w:val="24"/>
              </w:rPr>
            </w:pPr>
            <w:r w:rsidRPr="007E6182">
              <w:rPr>
                <w:rFonts w:ascii="Times New Roman" w:hAnsi="Times New Roman" w:cs="Times New Roman"/>
                <w:sz w:val="24"/>
                <w:szCs w:val="24"/>
              </w:rPr>
              <w:t>1</w:t>
            </w:r>
            <w:r w:rsidR="00012CF6">
              <w:rPr>
                <w:rFonts w:ascii="Times New Roman" w:hAnsi="Times New Roman" w:cs="Times New Roman"/>
                <w:sz w:val="24"/>
                <w:szCs w:val="24"/>
              </w:rPr>
              <w:t>13547269</w:t>
            </w:r>
          </w:p>
        </w:tc>
        <w:tc>
          <w:tcPr>
            <w:tcW w:w="851" w:type="dxa"/>
            <w:vMerge/>
            <w:tcBorders>
              <w:left w:val="single" w:sz="4" w:space="0" w:color="auto"/>
              <w:right w:val="single" w:sz="4" w:space="0" w:color="auto"/>
            </w:tcBorders>
            <w:vAlign w:val="center"/>
          </w:tcPr>
          <w:p w:rsidR="00E40313" w:rsidRPr="007E6182" w:rsidRDefault="00E40313" w:rsidP="002101E4">
            <w:pPr>
              <w:jc w:val="center"/>
              <w:rPr>
                <w:rFonts w:ascii="Times New Roman" w:hAnsi="Times New Roman" w:cs="Times New Roman"/>
                <w:sz w:val="24"/>
                <w:szCs w:val="24"/>
              </w:rPr>
            </w:pPr>
          </w:p>
        </w:tc>
      </w:tr>
      <w:tr w:rsidR="00D071ED" w:rsidRPr="002101E4" w:rsidTr="00375AA2">
        <w:trPr>
          <w:trHeight w:val="180"/>
        </w:trPr>
        <w:tc>
          <w:tcPr>
            <w:tcW w:w="567" w:type="dxa"/>
            <w:tcBorders>
              <w:left w:val="single" w:sz="4" w:space="0" w:color="auto"/>
              <w:bottom w:val="single" w:sz="4" w:space="0" w:color="auto"/>
              <w:right w:val="single" w:sz="4" w:space="0" w:color="auto"/>
            </w:tcBorders>
            <w:shd w:val="clear" w:color="auto" w:fill="auto"/>
          </w:tcPr>
          <w:p w:rsidR="00D071ED" w:rsidRPr="007E6182" w:rsidRDefault="00D071ED" w:rsidP="002101E4">
            <w:pPr>
              <w:jc w:val="center"/>
              <w:rPr>
                <w:rFonts w:ascii="Times New Roman" w:hAnsi="Times New Roman" w:cs="Times New Roman"/>
                <w:sz w:val="24"/>
                <w:szCs w:val="24"/>
              </w:rPr>
            </w:pPr>
            <w:r w:rsidRPr="007E6182">
              <w:rPr>
                <w:rFonts w:ascii="Times New Roman" w:hAnsi="Times New Roman" w:cs="Times New Roman"/>
                <w:sz w:val="24"/>
                <w:szCs w:val="24"/>
              </w:rPr>
              <w:t>4</w:t>
            </w:r>
          </w:p>
        </w:tc>
        <w:tc>
          <w:tcPr>
            <w:tcW w:w="3969" w:type="dxa"/>
            <w:tcBorders>
              <w:top w:val="single" w:sz="4" w:space="0" w:color="auto"/>
              <w:left w:val="single" w:sz="4" w:space="0" w:color="auto"/>
              <w:bottom w:val="single" w:sz="4" w:space="0" w:color="auto"/>
            </w:tcBorders>
          </w:tcPr>
          <w:p w:rsidR="00D071ED" w:rsidRPr="007E6182" w:rsidRDefault="00375AA2" w:rsidP="00D071ED">
            <w:pPr>
              <w:rPr>
                <w:rFonts w:ascii="Times New Roman" w:hAnsi="Times New Roman" w:cs="Times New Roman"/>
                <w:sz w:val="24"/>
                <w:szCs w:val="24"/>
              </w:rPr>
            </w:pPr>
            <w:r w:rsidRPr="007E6182">
              <w:rPr>
                <w:rFonts w:ascii="Times New Roman" w:hAnsi="Times New Roman" w:cs="Times New Roman"/>
                <w:sz w:val="24"/>
                <w:szCs w:val="24"/>
              </w:rPr>
              <w:t xml:space="preserve">4. Трудно реализуемые активы </w:t>
            </w:r>
          </w:p>
          <w:p w:rsidR="00D071ED" w:rsidRPr="007E6182" w:rsidRDefault="00D071ED" w:rsidP="00D071ED">
            <w:pPr>
              <w:rPr>
                <w:rFonts w:ascii="Times New Roman" w:hAnsi="Times New Roman" w:cs="Times New Roman"/>
                <w:sz w:val="24"/>
                <w:szCs w:val="24"/>
              </w:rPr>
            </w:pPr>
            <w:r w:rsidRPr="007E6182">
              <w:rPr>
                <w:rFonts w:ascii="Times New Roman" w:hAnsi="Times New Roman" w:cs="Times New Roman"/>
                <w:sz w:val="24"/>
                <w:szCs w:val="24"/>
              </w:rPr>
              <w:t xml:space="preserve">- </w:t>
            </w:r>
            <w:proofErr w:type="spellStart"/>
            <w:r w:rsidRPr="007E6182">
              <w:rPr>
                <w:rFonts w:ascii="Times New Roman" w:hAnsi="Times New Roman" w:cs="Times New Roman"/>
                <w:sz w:val="24"/>
                <w:szCs w:val="24"/>
              </w:rPr>
              <w:t>внеоборотные</w:t>
            </w:r>
            <w:proofErr w:type="spellEnd"/>
            <w:r w:rsidRPr="007E6182">
              <w:rPr>
                <w:rFonts w:ascii="Times New Roman" w:hAnsi="Times New Roman" w:cs="Times New Roman"/>
                <w:sz w:val="24"/>
                <w:szCs w:val="24"/>
              </w:rPr>
              <w:t xml:space="preserve"> активы</w:t>
            </w:r>
          </w:p>
        </w:tc>
        <w:tc>
          <w:tcPr>
            <w:tcW w:w="851" w:type="dxa"/>
            <w:tcBorders>
              <w:top w:val="single" w:sz="4" w:space="0" w:color="auto"/>
              <w:bottom w:val="single" w:sz="4" w:space="0" w:color="auto"/>
            </w:tcBorders>
            <w:vAlign w:val="center"/>
          </w:tcPr>
          <w:p w:rsidR="00D071ED" w:rsidRPr="007E6182" w:rsidRDefault="00D071ED" w:rsidP="002101E4">
            <w:pPr>
              <w:jc w:val="center"/>
              <w:rPr>
                <w:rFonts w:ascii="Times New Roman" w:hAnsi="Times New Roman" w:cs="Times New Roman"/>
                <w:sz w:val="24"/>
                <w:szCs w:val="24"/>
              </w:rPr>
            </w:pPr>
            <w:r w:rsidRPr="007E6182">
              <w:rPr>
                <w:rFonts w:ascii="Times New Roman" w:hAnsi="Times New Roman" w:cs="Times New Roman"/>
                <w:sz w:val="24"/>
                <w:szCs w:val="24"/>
              </w:rPr>
              <w:t>11</w:t>
            </w:r>
            <w:r w:rsidR="00D5418F" w:rsidRPr="007E6182">
              <w:rPr>
                <w:rFonts w:ascii="Times New Roman" w:hAnsi="Times New Roman" w:cs="Times New Roman"/>
                <w:sz w:val="24"/>
                <w:szCs w:val="24"/>
              </w:rPr>
              <w:t>00</w:t>
            </w:r>
          </w:p>
        </w:tc>
        <w:tc>
          <w:tcPr>
            <w:tcW w:w="1599" w:type="dxa"/>
            <w:gridSpan w:val="2"/>
            <w:tcBorders>
              <w:top w:val="single" w:sz="4" w:space="0" w:color="auto"/>
              <w:bottom w:val="single" w:sz="4" w:space="0" w:color="auto"/>
            </w:tcBorders>
            <w:vAlign w:val="center"/>
          </w:tcPr>
          <w:p w:rsidR="00D071ED" w:rsidRPr="007E6182" w:rsidRDefault="00012CF6" w:rsidP="002101E4">
            <w:pPr>
              <w:jc w:val="center"/>
              <w:rPr>
                <w:rFonts w:ascii="Times New Roman" w:hAnsi="Times New Roman" w:cs="Times New Roman"/>
                <w:sz w:val="24"/>
                <w:szCs w:val="24"/>
              </w:rPr>
            </w:pPr>
            <w:r>
              <w:rPr>
                <w:rFonts w:ascii="Times New Roman" w:hAnsi="Times New Roman" w:cs="Times New Roman"/>
                <w:sz w:val="24"/>
                <w:szCs w:val="24"/>
              </w:rPr>
              <w:t>115950256</w:t>
            </w:r>
          </w:p>
        </w:tc>
        <w:tc>
          <w:tcPr>
            <w:tcW w:w="1519" w:type="dxa"/>
            <w:tcBorders>
              <w:top w:val="single" w:sz="4" w:space="0" w:color="auto"/>
              <w:bottom w:val="single" w:sz="4" w:space="0" w:color="auto"/>
              <w:right w:val="single" w:sz="4" w:space="0" w:color="auto"/>
            </w:tcBorders>
            <w:vAlign w:val="center"/>
          </w:tcPr>
          <w:p w:rsidR="00D071ED" w:rsidRPr="007E6182" w:rsidRDefault="00012CF6" w:rsidP="002101E4">
            <w:pPr>
              <w:jc w:val="center"/>
              <w:rPr>
                <w:rFonts w:ascii="Times New Roman" w:hAnsi="Times New Roman" w:cs="Times New Roman"/>
                <w:sz w:val="24"/>
                <w:szCs w:val="24"/>
              </w:rPr>
            </w:pPr>
            <w:r>
              <w:rPr>
                <w:rFonts w:ascii="Times New Roman" w:hAnsi="Times New Roman" w:cs="Times New Roman"/>
                <w:sz w:val="24"/>
                <w:szCs w:val="24"/>
              </w:rPr>
              <w:t>115191430</w:t>
            </w:r>
          </w:p>
        </w:tc>
        <w:tc>
          <w:tcPr>
            <w:tcW w:w="851" w:type="dxa"/>
            <w:tcBorders>
              <w:left w:val="single" w:sz="4" w:space="0" w:color="auto"/>
              <w:bottom w:val="single" w:sz="4" w:space="0" w:color="auto"/>
              <w:right w:val="single" w:sz="4" w:space="0" w:color="auto"/>
            </w:tcBorders>
            <w:vAlign w:val="center"/>
          </w:tcPr>
          <w:p w:rsidR="00D071ED" w:rsidRPr="007E6182" w:rsidRDefault="00D071ED" w:rsidP="002101E4">
            <w:pPr>
              <w:jc w:val="center"/>
              <w:rPr>
                <w:rFonts w:ascii="Times New Roman" w:hAnsi="Times New Roman" w:cs="Times New Roman"/>
                <w:sz w:val="24"/>
                <w:szCs w:val="24"/>
              </w:rPr>
            </w:pPr>
            <w:r w:rsidRPr="007E6182">
              <w:rPr>
                <w:rFonts w:ascii="Times New Roman" w:hAnsi="Times New Roman" w:cs="Times New Roman"/>
                <w:sz w:val="24"/>
                <w:szCs w:val="24"/>
              </w:rPr>
              <w:t xml:space="preserve">А </w:t>
            </w:r>
            <w:r w:rsidRPr="007E6182">
              <w:rPr>
                <w:rFonts w:ascii="Times New Roman" w:hAnsi="Times New Roman" w:cs="Times New Roman"/>
                <w:sz w:val="24"/>
                <w:szCs w:val="24"/>
                <w:vertAlign w:val="subscript"/>
              </w:rPr>
              <w:t>4</w:t>
            </w:r>
          </w:p>
        </w:tc>
      </w:tr>
    </w:tbl>
    <w:p w:rsidR="00D071ED" w:rsidRDefault="00D071ED" w:rsidP="004D6B99">
      <w:pPr>
        <w:spacing w:after="0" w:line="360" w:lineRule="auto"/>
        <w:jc w:val="both"/>
        <w:rPr>
          <w:rFonts w:ascii="Times New Roman" w:hAnsi="Times New Roman" w:cs="Times New Roman"/>
          <w:sz w:val="28"/>
          <w:szCs w:val="28"/>
        </w:rPr>
      </w:pPr>
    </w:p>
    <w:p w:rsidR="00D071ED" w:rsidRPr="003A017E" w:rsidRDefault="00D858F0" w:rsidP="00D071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Исходя из таблицы 2.2</w:t>
      </w:r>
      <w:r w:rsidR="00D071ED" w:rsidRPr="003A017E">
        <w:rPr>
          <w:rFonts w:ascii="Times New Roman" w:hAnsi="Times New Roman" w:cs="Times New Roman"/>
          <w:sz w:val="28"/>
          <w:szCs w:val="28"/>
        </w:rPr>
        <w:t xml:space="preserve"> можно сделать вывод, что наиболее ликвидных ак</w:t>
      </w:r>
      <w:r>
        <w:rPr>
          <w:rFonts w:ascii="Times New Roman" w:hAnsi="Times New Roman" w:cs="Times New Roman"/>
          <w:sz w:val="28"/>
          <w:szCs w:val="28"/>
        </w:rPr>
        <w:t xml:space="preserve">тивов на начало </w:t>
      </w:r>
      <w:r w:rsidR="003C7FF0">
        <w:rPr>
          <w:rFonts w:ascii="Times New Roman" w:hAnsi="Times New Roman" w:cs="Times New Roman"/>
          <w:sz w:val="28"/>
          <w:szCs w:val="28"/>
        </w:rPr>
        <w:t>2017</w:t>
      </w:r>
      <w:r w:rsidR="008E2E3E">
        <w:rPr>
          <w:rFonts w:ascii="Times New Roman" w:hAnsi="Times New Roman" w:cs="Times New Roman"/>
          <w:sz w:val="28"/>
          <w:szCs w:val="28"/>
        </w:rPr>
        <w:t xml:space="preserve"> </w:t>
      </w:r>
      <w:r w:rsidR="003C7FF0">
        <w:rPr>
          <w:rFonts w:ascii="Times New Roman" w:hAnsi="Times New Roman" w:cs="Times New Roman"/>
          <w:sz w:val="28"/>
          <w:szCs w:val="28"/>
        </w:rPr>
        <w:t>года</w:t>
      </w:r>
      <w:r w:rsidR="00D071ED">
        <w:rPr>
          <w:rFonts w:ascii="Times New Roman" w:hAnsi="Times New Roman" w:cs="Times New Roman"/>
          <w:sz w:val="28"/>
          <w:szCs w:val="28"/>
        </w:rPr>
        <w:t xml:space="preserve"> </w:t>
      </w:r>
      <w:r w:rsidR="00F22A94">
        <w:rPr>
          <w:rFonts w:ascii="Times New Roman" w:hAnsi="Times New Roman" w:cs="Times New Roman"/>
          <w:sz w:val="28"/>
          <w:szCs w:val="28"/>
        </w:rPr>
        <w:t>меньше</w:t>
      </w:r>
      <w:r w:rsidR="008E2E3E">
        <w:rPr>
          <w:rFonts w:ascii="Times New Roman" w:hAnsi="Times New Roman" w:cs="Times New Roman"/>
          <w:sz w:val="28"/>
          <w:szCs w:val="28"/>
        </w:rPr>
        <w:t xml:space="preserve"> на 5 200 493 рублей</w:t>
      </w:r>
      <w:r w:rsidR="003C7FF0">
        <w:rPr>
          <w:rFonts w:ascii="Times New Roman" w:hAnsi="Times New Roman" w:cs="Times New Roman"/>
          <w:sz w:val="28"/>
          <w:szCs w:val="28"/>
        </w:rPr>
        <w:t>,</w:t>
      </w:r>
      <w:r w:rsidR="00450604">
        <w:rPr>
          <w:rFonts w:ascii="Times New Roman" w:hAnsi="Times New Roman" w:cs="Times New Roman"/>
          <w:sz w:val="28"/>
          <w:szCs w:val="28"/>
        </w:rPr>
        <w:t xml:space="preserve"> чем</w:t>
      </w:r>
      <w:r w:rsidR="00510AA0">
        <w:rPr>
          <w:rFonts w:ascii="Times New Roman" w:hAnsi="Times New Roman" w:cs="Times New Roman"/>
          <w:sz w:val="28"/>
          <w:szCs w:val="28"/>
        </w:rPr>
        <w:t xml:space="preserve"> </w:t>
      </w:r>
      <w:r w:rsidR="003C7FF0">
        <w:rPr>
          <w:rFonts w:ascii="Times New Roman" w:hAnsi="Times New Roman" w:cs="Times New Roman"/>
          <w:sz w:val="28"/>
          <w:szCs w:val="28"/>
        </w:rPr>
        <w:t>на конец 2017</w:t>
      </w:r>
      <w:r w:rsidR="008E2E3E">
        <w:rPr>
          <w:rFonts w:ascii="Times New Roman" w:hAnsi="Times New Roman" w:cs="Times New Roman"/>
          <w:sz w:val="28"/>
          <w:szCs w:val="28"/>
        </w:rPr>
        <w:t xml:space="preserve"> </w:t>
      </w:r>
      <w:r w:rsidR="00450604">
        <w:rPr>
          <w:rFonts w:ascii="Times New Roman" w:hAnsi="Times New Roman" w:cs="Times New Roman"/>
          <w:sz w:val="28"/>
          <w:szCs w:val="28"/>
        </w:rPr>
        <w:t>г</w:t>
      </w:r>
      <w:r w:rsidR="003C7FF0">
        <w:rPr>
          <w:rFonts w:ascii="Times New Roman" w:hAnsi="Times New Roman" w:cs="Times New Roman"/>
          <w:sz w:val="28"/>
          <w:szCs w:val="28"/>
        </w:rPr>
        <w:t>ода</w:t>
      </w:r>
      <w:r w:rsidR="008E2E3E">
        <w:rPr>
          <w:rFonts w:ascii="Times New Roman" w:hAnsi="Times New Roman" w:cs="Times New Roman"/>
          <w:sz w:val="28"/>
          <w:szCs w:val="28"/>
        </w:rPr>
        <w:t>, темп роста при этом составил 104,1%. Б</w:t>
      </w:r>
      <w:r w:rsidR="00D071ED" w:rsidRPr="003A017E">
        <w:rPr>
          <w:rFonts w:ascii="Times New Roman" w:hAnsi="Times New Roman" w:cs="Times New Roman"/>
          <w:sz w:val="28"/>
          <w:szCs w:val="28"/>
        </w:rPr>
        <w:t>ыстрореализуемые акти</w:t>
      </w:r>
      <w:r w:rsidR="00D071ED">
        <w:rPr>
          <w:rFonts w:ascii="Times New Roman" w:hAnsi="Times New Roman" w:cs="Times New Roman"/>
          <w:sz w:val="28"/>
          <w:szCs w:val="28"/>
        </w:rPr>
        <w:t>вы увеличи</w:t>
      </w:r>
      <w:r w:rsidR="003C7FF0">
        <w:rPr>
          <w:rFonts w:ascii="Times New Roman" w:hAnsi="Times New Roman" w:cs="Times New Roman"/>
          <w:sz w:val="28"/>
          <w:szCs w:val="28"/>
        </w:rPr>
        <w:t>лись на</w:t>
      </w:r>
      <w:r w:rsidR="008E2E3E">
        <w:rPr>
          <w:rFonts w:ascii="Times New Roman" w:hAnsi="Times New Roman" w:cs="Times New Roman"/>
          <w:sz w:val="28"/>
          <w:szCs w:val="28"/>
        </w:rPr>
        <w:t xml:space="preserve"> 122 596 588 рублей</w:t>
      </w:r>
      <w:r w:rsidR="003C7FF0">
        <w:rPr>
          <w:rFonts w:ascii="Times New Roman" w:hAnsi="Times New Roman" w:cs="Times New Roman"/>
          <w:sz w:val="28"/>
          <w:szCs w:val="28"/>
        </w:rPr>
        <w:t xml:space="preserve"> </w:t>
      </w:r>
      <w:r w:rsidR="008E2E3E">
        <w:rPr>
          <w:rFonts w:ascii="Times New Roman" w:hAnsi="Times New Roman" w:cs="Times New Roman"/>
          <w:sz w:val="28"/>
          <w:szCs w:val="28"/>
        </w:rPr>
        <w:t>в начале</w:t>
      </w:r>
      <w:r w:rsidR="003C7FF0">
        <w:rPr>
          <w:rFonts w:ascii="Times New Roman" w:hAnsi="Times New Roman" w:cs="Times New Roman"/>
          <w:sz w:val="28"/>
          <w:szCs w:val="28"/>
        </w:rPr>
        <w:t xml:space="preserve"> 2017</w:t>
      </w:r>
      <w:r w:rsidR="008E2E3E">
        <w:rPr>
          <w:rFonts w:ascii="Times New Roman" w:hAnsi="Times New Roman" w:cs="Times New Roman"/>
          <w:sz w:val="28"/>
          <w:szCs w:val="28"/>
        </w:rPr>
        <w:t xml:space="preserve"> года</w:t>
      </w:r>
      <w:r w:rsidR="00D071ED" w:rsidRPr="003A017E">
        <w:rPr>
          <w:rFonts w:ascii="Times New Roman" w:hAnsi="Times New Roman" w:cs="Times New Roman"/>
          <w:sz w:val="28"/>
          <w:szCs w:val="28"/>
        </w:rPr>
        <w:t>,</w:t>
      </w:r>
      <w:r w:rsidR="00012CF6">
        <w:rPr>
          <w:rFonts w:ascii="Times New Roman" w:hAnsi="Times New Roman" w:cs="Times New Roman"/>
          <w:sz w:val="28"/>
          <w:szCs w:val="28"/>
        </w:rPr>
        <w:t xml:space="preserve"> </w:t>
      </w:r>
      <w:r w:rsidR="008E2E3E">
        <w:rPr>
          <w:rFonts w:ascii="Times New Roman" w:hAnsi="Times New Roman" w:cs="Times New Roman"/>
          <w:sz w:val="28"/>
          <w:szCs w:val="28"/>
        </w:rPr>
        <w:t>по сравнению на конец 2017 года,</w:t>
      </w:r>
      <w:r w:rsidR="00012CF6">
        <w:rPr>
          <w:rFonts w:ascii="Times New Roman" w:hAnsi="Times New Roman" w:cs="Times New Roman"/>
          <w:sz w:val="28"/>
          <w:szCs w:val="28"/>
        </w:rPr>
        <w:t xml:space="preserve"> темп роста при этом составил 79,4%.</w:t>
      </w:r>
      <w:r w:rsidR="00450604">
        <w:rPr>
          <w:rFonts w:ascii="Times New Roman" w:hAnsi="Times New Roman" w:cs="Times New Roman"/>
          <w:sz w:val="28"/>
          <w:szCs w:val="28"/>
        </w:rPr>
        <w:t xml:space="preserve"> </w:t>
      </w:r>
      <w:r w:rsidR="00012CF6">
        <w:rPr>
          <w:rFonts w:ascii="Times New Roman" w:hAnsi="Times New Roman" w:cs="Times New Roman"/>
          <w:sz w:val="28"/>
          <w:szCs w:val="28"/>
        </w:rPr>
        <w:t>Т</w:t>
      </w:r>
      <w:r w:rsidR="00D071ED" w:rsidRPr="003A017E">
        <w:rPr>
          <w:rFonts w:ascii="Times New Roman" w:hAnsi="Times New Roman" w:cs="Times New Roman"/>
          <w:sz w:val="28"/>
          <w:szCs w:val="28"/>
        </w:rPr>
        <w:t>оже самое можно сказать и про медленно</w:t>
      </w:r>
      <w:r w:rsidR="00406189">
        <w:rPr>
          <w:rFonts w:ascii="Times New Roman" w:hAnsi="Times New Roman" w:cs="Times New Roman"/>
          <w:sz w:val="28"/>
          <w:szCs w:val="28"/>
        </w:rPr>
        <w:t xml:space="preserve"> </w:t>
      </w:r>
      <w:r w:rsidR="00D071ED" w:rsidRPr="003A017E">
        <w:rPr>
          <w:rFonts w:ascii="Times New Roman" w:hAnsi="Times New Roman" w:cs="Times New Roman"/>
          <w:sz w:val="28"/>
          <w:szCs w:val="28"/>
        </w:rPr>
        <w:t>реализуемые активы, и про труднореализуе</w:t>
      </w:r>
      <w:r w:rsidR="00406189">
        <w:rPr>
          <w:rFonts w:ascii="Times New Roman" w:hAnsi="Times New Roman" w:cs="Times New Roman"/>
          <w:sz w:val="28"/>
          <w:szCs w:val="28"/>
        </w:rPr>
        <w:t xml:space="preserve">мые, они так же </w:t>
      </w:r>
      <w:r w:rsidR="00F22A94">
        <w:rPr>
          <w:rFonts w:ascii="Times New Roman" w:hAnsi="Times New Roman" w:cs="Times New Roman"/>
          <w:sz w:val="28"/>
          <w:szCs w:val="28"/>
        </w:rPr>
        <w:t>увеличились</w:t>
      </w:r>
      <w:r w:rsidR="00450604">
        <w:rPr>
          <w:rFonts w:ascii="Times New Roman" w:hAnsi="Times New Roman" w:cs="Times New Roman"/>
          <w:sz w:val="28"/>
          <w:szCs w:val="28"/>
        </w:rPr>
        <w:t>.</w:t>
      </w:r>
      <w:r w:rsidR="00012CF6">
        <w:rPr>
          <w:rFonts w:ascii="Times New Roman" w:hAnsi="Times New Roman" w:cs="Times New Roman"/>
          <w:sz w:val="28"/>
          <w:szCs w:val="28"/>
        </w:rPr>
        <w:t xml:space="preserve"> Темп роста медленно реализуемых активов составил 99,3%, а труднореализуемых активов составил 93,4%.</w:t>
      </w:r>
    </w:p>
    <w:p w:rsidR="00012CF6" w:rsidRDefault="00D071ED" w:rsidP="00012CF6">
      <w:pPr>
        <w:spacing w:after="0" w:line="360" w:lineRule="auto"/>
        <w:ind w:firstLine="709"/>
        <w:jc w:val="both"/>
        <w:rPr>
          <w:rFonts w:ascii="Times New Roman" w:hAnsi="Times New Roman" w:cs="Times New Roman"/>
          <w:sz w:val="28"/>
          <w:szCs w:val="28"/>
        </w:rPr>
      </w:pPr>
      <w:r w:rsidRPr="003A017E">
        <w:rPr>
          <w:rFonts w:ascii="Times New Roman" w:hAnsi="Times New Roman" w:cs="Times New Roman"/>
          <w:sz w:val="28"/>
          <w:szCs w:val="28"/>
        </w:rPr>
        <w:t>Теперь составим группировку статей пассива баланса по степени ликвидности и срокам</w:t>
      </w:r>
      <w:r w:rsidR="00406189">
        <w:rPr>
          <w:rFonts w:ascii="Times New Roman" w:hAnsi="Times New Roman" w:cs="Times New Roman"/>
          <w:sz w:val="28"/>
          <w:szCs w:val="28"/>
        </w:rPr>
        <w:t xml:space="preserve"> погашения и отразим в таблице 2.3</w:t>
      </w:r>
      <w:r w:rsidR="00450604">
        <w:rPr>
          <w:rFonts w:ascii="Times New Roman" w:hAnsi="Times New Roman" w:cs="Times New Roman"/>
          <w:sz w:val="28"/>
          <w:szCs w:val="28"/>
        </w:rPr>
        <w:t>.</w:t>
      </w:r>
    </w:p>
    <w:p w:rsidR="0085188A" w:rsidRDefault="00D071ED" w:rsidP="00E438A3">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Таблица </w:t>
      </w:r>
      <w:proofErr w:type="gramStart"/>
      <w:r>
        <w:rPr>
          <w:rFonts w:ascii="Times New Roman" w:hAnsi="Times New Roman" w:cs="Times New Roman"/>
          <w:sz w:val="28"/>
          <w:szCs w:val="28"/>
        </w:rPr>
        <w:t>2.3</w:t>
      </w:r>
      <w:r w:rsidR="00E438A3">
        <w:rPr>
          <w:rFonts w:ascii="Times New Roman" w:hAnsi="Times New Roman" w:cs="Times New Roman"/>
          <w:sz w:val="28"/>
          <w:szCs w:val="28"/>
        </w:rPr>
        <w:t xml:space="preserve"> ⸻</w:t>
      </w:r>
      <w:r>
        <w:rPr>
          <w:rFonts w:ascii="Times New Roman" w:hAnsi="Times New Roman" w:cs="Times New Roman"/>
          <w:sz w:val="28"/>
          <w:szCs w:val="28"/>
        </w:rPr>
        <w:t xml:space="preserve"> </w:t>
      </w:r>
      <w:r w:rsidR="00611599">
        <w:rPr>
          <w:rFonts w:ascii="Times New Roman" w:hAnsi="Times New Roman" w:cs="Times New Roman"/>
          <w:sz w:val="28"/>
          <w:szCs w:val="28"/>
        </w:rPr>
        <w:t>Соотношение</w:t>
      </w:r>
      <w:proofErr w:type="gramEnd"/>
      <w:r w:rsidR="00611599">
        <w:rPr>
          <w:rFonts w:ascii="Times New Roman" w:hAnsi="Times New Roman" w:cs="Times New Roman"/>
          <w:sz w:val="28"/>
          <w:szCs w:val="28"/>
        </w:rPr>
        <w:t xml:space="preserve"> обязательств по сроку погашения</w:t>
      </w:r>
      <w:r w:rsidR="003C7FF0">
        <w:rPr>
          <w:rFonts w:ascii="Times New Roman" w:hAnsi="Times New Roman" w:cs="Times New Roman"/>
          <w:sz w:val="28"/>
          <w:szCs w:val="28"/>
        </w:rPr>
        <w:t xml:space="preserve"> за 2017</w:t>
      </w:r>
      <w:r w:rsidR="00AC3D90">
        <w:rPr>
          <w:rFonts w:ascii="Times New Roman" w:hAnsi="Times New Roman" w:cs="Times New Roman"/>
          <w:sz w:val="28"/>
          <w:szCs w:val="28"/>
        </w:rPr>
        <w:t xml:space="preserve"> год</w:t>
      </w:r>
    </w:p>
    <w:tbl>
      <w:tblPr>
        <w:tblStyle w:val="a9"/>
        <w:tblW w:w="0" w:type="auto"/>
        <w:tblInd w:w="-5" w:type="dxa"/>
        <w:tblLayout w:type="fixed"/>
        <w:tblLook w:val="04A0" w:firstRow="1" w:lastRow="0" w:firstColumn="1" w:lastColumn="0" w:noHBand="0" w:noVBand="1"/>
      </w:tblPr>
      <w:tblGrid>
        <w:gridCol w:w="680"/>
        <w:gridCol w:w="4111"/>
        <w:gridCol w:w="851"/>
        <w:gridCol w:w="1559"/>
        <w:gridCol w:w="1417"/>
        <w:gridCol w:w="709"/>
      </w:tblGrid>
      <w:tr w:rsidR="00D071ED" w:rsidRPr="007438CB" w:rsidTr="00FC6844">
        <w:tc>
          <w:tcPr>
            <w:tcW w:w="680" w:type="dxa"/>
            <w:vMerge w:val="restart"/>
            <w:tcBorders>
              <w:top w:val="single" w:sz="4" w:space="0" w:color="auto"/>
              <w:left w:val="single" w:sz="4" w:space="0" w:color="auto"/>
            </w:tcBorders>
            <w:shd w:val="clear" w:color="auto" w:fill="auto"/>
          </w:tcPr>
          <w:p w:rsidR="00D071ED" w:rsidRPr="007438CB" w:rsidRDefault="00D071ED" w:rsidP="00406189">
            <w:pPr>
              <w:jc w:val="center"/>
              <w:rPr>
                <w:rFonts w:ascii="Times New Roman" w:hAnsi="Times New Roman" w:cs="Times New Roman"/>
                <w:sz w:val="24"/>
                <w:szCs w:val="24"/>
              </w:rPr>
            </w:pPr>
            <w:r w:rsidRPr="007438CB">
              <w:rPr>
                <w:rFonts w:ascii="Times New Roman" w:hAnsi="Times New Roman" w:cs="Times New Roman"/>
                <w:sz w:val="24"/>
                <w:szCs w:val="24"/>
              </w:rPr>
              <w:t>№ п/п</w:t>
            </w:r>
          </w:p>
        </w:tc>
        <w:tc>
          <w:tcPr>
            <w:tcW w:w="4111" w:type="dxa"/>
            <w:vMerge w:val="restart"/>
            <w:vAlign w:val="center"/>
          </w:tcPr>
          <w:p w:rsidR="00D071ED" w:rsidRPr="007438CB" w:rsidRDefault="00D071ED" w:rsidP="00406189">
            <w:pPr>
              <w:jc w:val="center"/>
              <w:rPr>
                <w:rFonts w:ascii="Times New Roman" w:hAnsi="Times New Roman" w:cs="Times New Roman"/>
                <w:sz w:val="24"/>
                <w:szCs w:val="24"/>
              </w:rPr>
            </w:pPr>
            <w:r w:rsidRPr="007438CB">
              <w:rPr>
                <w:rFonts w:ascii="Times New Roman" w:hAnsi="Times New Roman" w:cs="Times New Roman"/>
                <w:sz w:val="24"/>
                <w:szCs w:val="24"/>
              </w:rPr>
              <w:t>Наименование статей пассива баланса</w:t>
            </w:r>
          </w:p>
        </w:tc>
        <w:tc>
          <w:tcPr>
            <w:tcW w:w="851" w:type="dxa"/>
            <w:vMerge w:val="restart"/>
            <w:vAlign w:val="center"/>
          </w:tcPr>
          <w:p w:rsidR="00D071ED" w:rsidRPr="007438CB" w:rsidRDefault="00D071ED" w:rsidP="00406189">
            <w:pPr>
              <w:jc w:val="center"/>
              <w:rPr>
                <w:rFonts w:ascii="Times New Roman" w:hAnsi="Times New Roman" w:cs="Times New Roman"/>
                <w:sz w:val="24"/>
                <w:szCs w:val="24"/>
              </w:rPr>
            </w:pPr>
            <w:r w:rsidRPr="007438CB">
              <w:rPr>
                <w:rFonts w:ascii="Times New Roman" w:hAnsi="Times New Roman" w:cs="Times New Roman"/>
                <w:sz w:val="24"/>
                <w:szCs w:val="24"/>
              </w:rPr>
              <w:t>№ строки</w:t>
            </w:r>
          </w:p>
        </w:tc>
        <w:tc>
          <w:tcPr>
            <w:tcW w:w="2976" w:type="dxa"/>
            <w:gridSpan w:val="2"/>
            <w:vAlign w:val="center"/>
          </w:tcPr>
          <w:p w:rsidR="00D071ED" w:rsidRPr="007438CB" w:rsidRDefault="00D071ED" w:rsidP="00406189">
            <w:pPr>
              <w:jc w:val="center"/>
              <w:rPr>
                <w:rFonts w:ascii="Times New Roman" w:hAnsi="Times New Roman" w:cs="Times New Roman"/>
                <w:sz w:val="24"/>
                <w:szCs w:val="24"/>
              </w:rPr>
            </w:pPr>
            <w:r w:rsidRPr="007438CB">
              <w:rPr>
                <w:rFonts w:ascii="Times New Roman" w:hAnsi="Times New Roman" w:cs="Times New Roman"/>
                <w:sz w:val="24"/>
                <w:szCs w:val="24"/>
              </w:rPr>
              <w:t>Абсолютные величины</w:t>
            </w:r>
          </w:p>
        </w:tc>
        <w:tc>
          <w:tcPr>
            <w:tcW w:w="709" w:type="dxa"/>
            <w:vMerge w:val="restart"/>
          </w:tcPr>
          <w:p w:rsidR="00D071ED" w:rsidRPr="007438CB" w:rsidRDefault="00D071ED" w:rsidP="00406189">
            <w:pPr>
              <w:jc w:val="center"/>
              <w:rPr>
                <w:rFonts w:ascii="Times New Roman" w:hAnsi="Times New Roman" w:cs="Times New Roman"/>
                <w:sz w:val="24"/>
                <w:szCs w:val="24"/>
              </w:rPr>
            </w:pPr>
            <w:r w:rsidRPr="007438CB">
              <w:rPr>
                <w:rFonts w:ascii="Times New Roman" w:hAnsi="Times New Roman" w:cs="Times New Roman"/>
                <w:sz w:val="24"/>
                <w:szCs w:val="24"/>
              </w:rPr>
              <w:t>Группы актива П</w:t>
            </w:r>
          </w:p>
        </w:tc>
      </w:tr>
      <w:tr w:rsidR="00D071ED" w:rsidRPr="007438CB" w:rsidTr="00FC6844">
        <w:tc>
          <w:tcPr>
            <w:tcW w:w="680" w:type="dxa"/>
            <w:vMerge/>
            <w:tcBorders>
              <w:left w:val="single" w:sz="4" w:space="0" w:color="auto"/>
            </w:tcBorders>
            <w:shd w:val="clear" w:color="auto" w:fill="auto"/>
          </w:tcPr>
          <w:p w:rsidR="00D071ED" w:rsidRPr="007438CB" w:rsidRDefault="00D071ED" w:rsidP="00406189">
            <w:pPr>
              <w:rPr>
                <w:rFonts w:ascii="Times New Roman" w:hAnsi="Times New Roman" w:cs="Times New Roman"/>
                <w:sz w:val="24"/>
                <w:szCs w:val="24"/>
              </w:rPr>
            </w:pPr>
          </w:p>
        </w:tc>
        <w:tc>
          <w:tcPr>
            <w:tcW w:w="4111" w:type="dxa"/>
            <w:vMerge/>
          </w:tcPr>
          <w:p w:rsidR="00D071ED" w:rsidRPr="007438CB" w:rsidRDefault="00D071ED" w:rsidP="00406189">
            <w:pPr>
              <w:rPr>
                <w:rFonts w:ascii="Times New Roman" w:hAnsi="Times New Roman" w:cs="Times New Roman"/>
                <w:sz w:val="24"/>
                <w:szCs w:val="24"/>
              </w:rPr>
            </w:pPr>
          </w:p>
        </w:tc>
        <w:tc>
          <w:tcPr>
            <w:tcW w:w="851" w:type="dxa"/>
            <w:vMerge/>
            <w:vAlign w:val="center"/>
          </w:tcPr>
          <w:p w:rsidR="00D071ED" w:rsidRPr="007438CB" w:rsidRDefault="00D071ED" w:rsidP="00406189">
            <w:pPr>
              <w:jc w:val="center"/>
              <w:rPr>
                <w:rFonts w:ascii="Times New Roman" w:hAnsi="Times New Roman" w:cs="Times New Roman"/>
                <w:sz w:val="24"/>
                <w:szCs w:val="24"/>
              </w:rPr>
            </w:pPr>
          </w:p>
        </w:tc>
        <w:tc>
          <w:tcPr>
            <w:tcW w:w="1559" w:type="dxa"/>
          </w:tcPr>
          <w:p w:rsidR="00D071ED" w:rsidRPr="007438CB" w:rsidRDefault="00375AA2" w:rsidP="00406189">
            <w:pPr>
              <w:jc w:val="center"/>
              <w:rPr>
                <w:rFonts w:ascii="Times New Roman" w:hAnsi="Times New Roman" w:cs="Times New Roman"/>
                <w:sz w:val="24"/>
                <w:szCs w:val="24"/>
              </w:rPr>
            </w:pPr>
            <w:r>
              <w:rPr>
                <w:rFonts w:ascii="Times New Roman" w:hAnsi="Times New Roman" w:cs="Times New Roman"/>
                <w:sz w:val="24"/>
                <w:szCs w:val="24"/>
              </w:rPr>
              <w:t>На начало года</w:t>
            </w:r>
          </w:p>
        </w:tc>
        <w:tc>
          <w:tcPr>
            <w:tcW w:w="1417" w:type="dxa"/>
          </w:tcPr>
          <w:p w:rsidR="00D071ED" w:rsidRPr="007438CB" w:rsidRDefault="00375AA2" w:rsidP="00406189">
            <w:pPr>
              <w:jc w:val="center"/>
              <w:rPr>
                <w:rFonts w:ascii="Times New Roman" w:hAnsi="Times New Roman" w:cs="Times New Roman"/>
                <w:sz w:val="24"/>
                <w:szCs w:val="24"/>
              </w:rPr>
            </w:pPr>
            <w:r>
              <w:rPr>
                <w:rFonts w:ascii="Times New Roman" w:hAnsi="Times New Roman" w:cs="Times New Roman"/>
                <w:sz w:val="24"/>
                <w:szCs w:val="24"/>
              </w:rPr>
              <w:t>На конец года</w:t>
            </w:r>
          </w:p>
        </w:tc>
        <w:tc>
          <w:tcPr>
            <w:tcW w:w="709" w:type="dxa"/>
            <w:vMerge/>
          </w:tcPr>
          <w:p w:rsidR="00D071ED" w:rsidRPr="007438CB" w:rsidRDefault="00D071ED" w:rsidP="00406189">
            <w:pPr>
              <w:rPr>
                <w:rFonts w:ascii="Times New Roman" w:hAnsi="Times New Roman" w:cs="Times New Roman"/>
                <w:sz w:val="24"/>
                <w:szCs w:val="24"/>
              </w:rPr>
            </w:pPr>
          </w:p>
        </w:tc>
      </w:tr>
      <w:tr w:rsidR="00D071ED" w:rsidRPr="007438CB" w:rsidTr="00FC6844">
        <w:tc>
          <w:tcPr>
            <w:tcW w:w="680" w:type="dxa"/>
            <w:vMerge/>
            <w:tcBorders>
              <w:left w:val="single" w:sz="4" w:space="0" w:color="auto"/>
              <w:bottom w:val="single" w:sz="4" w:space="0" w:color="auto"/>
            </w:tcBorders>
            <w:shd w:val="clear" w:color="auto" w:fill="auto"/>
          </w:tcPr>
          <w:p w:rsidR="00D071ED" w:rsidRPr="007438CB" w:rsidRDefault="00D071ED" w:rsidP="00406189">
            <w:pPr>
              <w:jc w:val="center"/>
              <w:rPr>
                <w:rFonts w:ascii="Times New Roman" w:hAnsi="Times New Roman" w:cs="Times New Roman"/>
                <w:sz w:val="24"/>
                <w:szCs w:val="24"/>
              </w:rPr>
            </w:pPr>
          </w:p>
        </w:tc>
        <w:tc>
          <w:tcPr>
            <w:tcW w:w="4111" w:type="dxa"/>
            <w:tcBorders>
              <w:bottom w:val="single" w:sz="4" w:space="0" w:color="auto"/>
            </w:tcBorders>
            <w:vAlign w:val="center"/>
          </w:tcPr>
          <w:p w:rsidR="00D071ED" w:rsidRPr="007438CB" w:rsidRDefault="00D071ED" w:rsidP="00406189">
            <w:pPr>
              <w:jc w:val="center"/>
              <w:rPr>
                <w:rFonts w:ascii="Times New Roman" w:hAnsi="Times New Roman" w:cs="Times New Roman"/>
                <w:sz w:val="24"/>
                <w:szCs w:val="24"/>
              </w:rPr>
            </w:pPr>
            <w:r w:rsidRPr="007438CB">
              <w:rPr>
                <w:rFonts w:ascii="Times New Roman" w:hAnsi="Times New Roman" w:cs="Times New Roman"/>
                <w:sz w:val="24"/>
                <w:szCs w:val="24"/>
              </w:rPr>
              <w:t>1</w:t>
            </w:r>
          </w:p>
        </w:tc>
        <w:tc>
          <w:tcPr>
            <w:tcW w:w="851" w:type="dxa"/>
            <w:vAlign w:val="center"/>
          </w:tcPr>
          <w:p w:rsidR="00D071ED" w:rsidRPr="007438CB" w:rsidRDefault="00D071ED" w:rsidP="00406189">
            <w:pPr>
              <w:jc w:val="center"/>
              <w:rPr>
                <w:rFonts w:ascii="Times New Roman" w:hAnsi="Times New Roman" w:cs="Times New Roman"/>
                <w:sz w:val="24"/>
                <w:szCs w:val="24"/>
              </w:rPr>
            </w:pPr>
            <w:r w:rsidRPr="007438CB">
              <w:rPr>
                <w:rFonts w:ascii="Times New Roman" w:hAnsi="Times New Roman" w:cs="Times New Roman"/>
                <w:sz w:val="24"/>
                <w:szCs w:val="24"/>
              </w:rPr>
              <w:t>2</w:t>
            </w:r>
          </w:p>
        </w:tc>
        <w:tc>
          <w:tcPr>
            <w:tcW w:w="1559" w:type="dxa"/>
            <w:vAlign w:val="center"/>
          </w:tcPr>
          <w:p w:rsidR="00D071ED" w:rsidRPr="007438CB" w:rsidRDefault="00D071ED" w:rsidP="00406189">
            <w:pPr>
              <w:jc w:val="center"/>
              <w:rPr>
                <w:rFonts w:ascii="Times New Roman" w:hAnsi="Times New Roman" w:cs="Times New Roman"/>
                <w:sz w:val="24"/>
                <w:szCs w:val="24"/>
              </w:rPr>
            </w:pPr>
            <w:r w:rsidRPr="007438CB">
              <w:rPr>
                <w:rFonts w:ascii="Times New Roman" w:hAnsi="Times New Roman" w:cs="Times New Roman"/>
                <w:sz w:val="24"/>
                <w:szCs w:val="24"/>
              </w:rPr>
              <w:t>3</w:t>
            </w:r>
          </w:p>
        </w:tc>
        <w:tc>
          <w:tcPr>
            <w:tcW w:w="1417" w:type="dxa"/>
            <w:vAlign w:val="center"/>
          </w:tcPr>
          <w:p w:rsidR="00D071ED" w:rsidRPr="007438CB" w:rsidRDefault="00D071ED" w:rsidP="00406189">
            <w:pPr>
              <w:jc w:val="center"/>
              <w:rPr>
                <w:rFonts w:ascii="Times New Roman" w:hAnsi="Times New Roman" w:cs="Times New Roman"/>
                <w:sz w:val="24"/>
                <w:szCs w:val="24"/>
              </w:rPr>
            </w:pPr>
            <w:r w:rsidRPr="007438CB">
              <w:rPr>
                <w:rFonts w:ascii="Times New Roman" w:hAnsi="Times New Roman" w:cs="Times New Roman"/>
                <w:sz w:val="24"/>
                <w:szCs w:val="24"/>
              </w:rPr>
              <w:t>4</w:t>
            </w:r>
          </w:p>
        </w:tc>
        <w:tc>
          <w:tcPr>
            <w:tcW w:w="709" w:type="dxa"/>
            <w:vAlign w:val="center"/>
          </w:tcPr>
          <w:p w:rsidR="00D071ED" w:rsidRPr="007438CB" w:rsidRDefault="00D071ED" w:rsidP="00406189">
            <w:pPr>
              <w:jc w:val="center"/>
              <w:rPr>
                <w:rFonts w:ascii="Times New Roman" w:hAnsi="Times New Roman" w:cs="Times New Roman"/>
                <w:sz w:val="24"/>
                <w:szCs w:val="24"/>
              </w:rPr>
            </w:pPr>
            <w:r w:rsidRPr="007438CB">
              <w:rPr>
                <w:rFonts w:ascii="Times New Roman" w:hAnsi="Times New Roman" w:cs="Times New Roman"/>
                <w:sz w:val="24"/>
                <w:szCs w:val="24"/>
              </w:rPr>
              <w:t>5</w:t>
            </w:r>
          </w:p>
        </w:tc>
      </w:tr>
      <w:tr w:rsidR="00D071ED" w:rsidRPr="007438CB" w:rsidTr="00FC6844">
        <w:trPr>
          <w:trHeight w:val="914"/>
        </w:trPr>
        <w:tc>
          <w:tcPr>
            <w:tcW w:w="680" w:type="dxa"/>
            <w:tcBorders>
              <w:top w:val="single" w:sz="4" w:space="0" w:color="auto"/>
              <w:left w:val="single" w:sz="4" w:space="0" w:color="auto"/>
            </w:tcBorders>
            <w:shd w:val="clear" w:color="auto" w:fill="auto"/>
          </w:tcPr>
          <w:p w:rsidR="00D071ED" w:rsidRPr="007438CB" w:rsidRDefault="00D071ED" w:rsidP="00406189">
            <w:pPr>
              <w:rPr>
                <w:rFonts w:ascii="Times New Roman" w:hAnsi="Times New Roman" w:cs="Times New Roman"/>
                <w:sz w:val="24"/>
                <w:szCs w:val="24"/>
              </w:rPr>
            </w:pPr>
          </w:p>
          <w:p w:rsidR="00D071ED" w:rsidRPr="007438CB" w:rsidRDefault="00D071ED" w:rsidP="00406189">
            <w:pPr>
              <w:rPr>
                <w:rFonts w:ascii="Times New Roman" w:hAnsi="Times New Roman" w:cs="Times New Roman"/>
                <w:sz w:val="24"/>
                <w:szCs w:val="24"/>
              </w:rPr>
            </w:pPr>
            <w:r w:rsidRPr="007438CB">
              <w:rPr>
                <w:rFonts w:ascii="Times New Roman" w:hAnsi="Times New Roman" w:cs="Times New Roman"/>
                <w:sz w:val="24"/>
                <w:szCs w:val="24"/>
              </w:rPr>
              <w:t xml:space="preserve">  1</w:t>
            </w:r>
          </w:p>
        </w:tc>
        <w:tc>
          <w:tcPr>
            <w:tcW w:w="4111" w:type="dxa"/>
            <w:tcBorders>
              <w:top w:val="single" w:sz="4" w:space="0" w:color="auto"/>
            </w:tcBorders>
          </w:tcPr>
          <w:p w:rsidR="00D071ED" w:rsidRPr="007438CB" w:rsidRDefault="00D071ED" w:rsidP="00406189">
            <w:pPr>
              <w:rPr>
                <w:rFonts w:ascii="Times New Roman" w:hAnsi="Times New Roman" w:cs="Times New Roman"/>
                <w:sz w:val="24"/>
                <w:szCs w:val="24"/>
              </w:rPr>
            </w:pPr>
            <w:r w:rsidRPr="007438CB">
              <w:rPr>
                <w:rFonts w:ascii="Times New Roman" w:hAnsi="Times New Roman" w:cs="Times New Roman"/>
                <w:sz w:val="24"/>
                <w:szCs w:val="24"/>
              </w:rPr>
              <w:t>1. Наиболее срочные обяза</w:t>
            </w:r>
            <w:r w:rsidR="00375AA2">
              <w:rPr>
                <w:rFonts w:ascii="Times New Roman" w:hAnsi="Times New Roman" w:cs="Times New Roman"/>
                <w:sz w:val="24"/>
                <w:szCs w:val="24"/>
              </w:rPr>
              <w:t xml:space="preserve">тельства </w:t>
            </w:r>
          </w:p>
          <w:p w:rsidR="00D071ED" w:rsidRPr="007438CB" w:rsidRDefault="00D071ED" w:rsidP="00406189">
            <w:pPr>
              <w:rPr>
                <w:rFonts w:ascii="Times New Roman" w:hAnsi="Times New Roman" w:cs="Times New Roman"/>
                <w:sz w:val="24"/>
                <w:szCs w:val="24"/>
              </w:rPr>
            </w:pPr>
            <w:r w:rsidRPr="007438CB">
              <w:rPr>
                <w:rFonts w:ascii="Times New Roman" w:hAnsi="Times New Roman" w:cs="Times New Roman"/>
                <w:sz w:val="24"/>
                <w:szCs w:val="24"/>
              </w:rPr>
              <w:t xml:space="preserve">- кредиторская задолженность </w:t>
            </w:r>
          </w:p>
        </w:tc>
        <w:tc>
          <w:tcPr>
            <w:tcW w:w="851" w:type="dxa"/>
            <w:vAlign w:val="center"/>
          </w:tcPr>
          <w:p w:rsidR="00D071ED" w:rsidRPr="007438CB" w:rsidRDefault="00D071ED" w:rsidP="00406189">
            <w:pPr>
              <w:jc w:val="center"/>
              <w:rPr>
                <w:rFonts w:ascii="Times New Roman" w:hAnsi="Times New Roman" w:cs="Times New Roman"/>
                <w:sz w:val="24"/>
                <w:szCs w:val="24"/>
              </w:rPr>
            </w:pPr>
            <w:r w:rsidRPr="007438CB">
              <w:rPr>
                <w:rFonts w:ascii="Times New Roman" w:hAnsi="Times New Roman" w:cs="Times New Roman"/>
                <w:sz w:val="24"/>
                <w:szCs w:val="24"/>
              </w:rPr>
              <w:t>1520</w:t>
            </w:r>
          </w:p>
        </w:tc>
        <w:tc>
          <w:tcPr>
            <w:tcW w:w="1559" w:type="dxa"/>
            <w:vAlign w:val="center"/>
          </w:tcPr>
          <w:p w:rsidR="00D071ED" w:rsidRPr="007438CB" w:rsidRDefault="00E856A6" w:rsidP="00406189">
            <w:pPr>
              <w:jc w:val="center"/>
              <w:rPr>
                <w:rFonts w:ascii="Times New Roman" w:hAnsi="Times New Roman" w:cs="Times New Roman"/>
                <w:sz w:val="24"/>
                <w:szCs w:val="24"/>
              </w:rPr>
            </w:pPr>
            <w:r w:rsidRPr="007438CB">
              <w:rPr>
                <w:rFonts w:ascii="Times New Roman" w:hAnsi="Times New Roman" w:cs="Times New Roman"/>
                <w:sz w:val="24"/>
                <w:szCs w:val="24"/>
              </w:rPr>
              <w:t>155615738</w:t>
            </w:r>
          </w:p>
        </w:tc>
        <w:tc>
          <w:tcPr>
            <w:tcW w:w="1417" w:type="dxa"/>
            <w:vAlign w:val="center"/>
          </w:tcPr>
          <w:p w:rsidR="00D071ED" w:rsidRPr="007438CB" w:rsidRDefault="00E856A6" w:rsidP="00406189">
            <w:pPr>
              <w:jc w:val="center"/>
              <w:rPr>
                <w:rFonts w:ascii="Times New Roman" w:hAnsi="Times New Roman" w:cs="Times New Roman"/>
                <w:sz w:val="24"/>
                <w:szCs w:val="24"/>
              </w:rPr>
            </w:pPr>
            <w:r w:rsidRPr="007438CB">
              <w:rPr>
                <w:rFonts w:ascii="Times New Roman" w:hAnsi="Times New Roman" w:cs="Times New Roman"/>
                <w:sz w:val="24"/>
                <w:szCs w:val="24"/>
              </w:rPr>
              <w:t>193939283</w:t>
            </w:r>
          </w:p>
        </w:tc>
        <w:tc>
          <w:tcPr>
            <w:tcW w:w="709" w:type="dxa"/>
            <w:vAlign w:val="center"/>
          </w:tcPr>
          <w:p w:rsidR="00D071ED" w:rsidRPr="007438CB" w:rsidRDefault="00D071ED" w:rsidP="00406189">
            <w:pPr>
              <w:jc w:val="center"/>
              <w:rPr>
                <w:rFonts w:ascii="Times New Roman" w:hAnsi="Times New Roman" w:cs="Times New Roman"/>
                <w:sz w:val="24"/>
                <w:szCs w:val="24"/>
                <w:vertAlign w:val="subscript"/>
              </w:rPr>
            </w:pPr>
            <w:r w:rsidRPr="007438CB">
              <w:rPr>
                <w:rFonts w:ascii="Times New Roman" w:hAnsi="Times New Roman" w:cs="Times New Roman"/>
                <w:sz w:val="24"/>
                <w:szCs w:val="24"/>
              </w:rPr>
              <w:t>П</w:t>
            </w:r>
            <w:r w:rsidRPr="007438CB">
              <w:rPr>
                <w:rFonts w:ascii="Times New Roman" w:hAnsi="Times New Roman" w:cs="Times New Roman"/>
                <w:sz w:val="24"/>
                <w:szCs w:val="24"/>
                <w:vertAlign w:val="subscript"/>
              </w:rPr>
              <w:t>1</w:t>
            </w:r>
          </w:p>
        </w:tc>
      </w:tr>
      <w:tr w:rsidR="00D071ED" w:rsidRPr="007438CB" w:rsidTr="00FC6844">
        <w:trPr>
          <w:trHeight w:val="890"/>
        </w:trPr>
        <w:tc>
          <w:tcPr>
            <w:tcW w:w="680" w:type="dxa"/>
            <w:vMerge w:val="restart"/>
            <w:tcBorders>
              <w:top w:val="single" w:sz="4" w:space="0" w:color="auto"/>
              <w:left w:val="single" w:sz="4" w:space="0" w:color="auto"/>
            </w:tcBorders>
            <w:shd w:val="clear" w:color="auto" w:fill="auto"/>
          </w:tcPr>
          <w:p w:rsidR="00D071ED" w:rsidRPr="007438CB" w:rsidRDefault="00D071ED" w:rsidP="00406189">
            <w:pPr>
              <w:rPr>
                <w:rFonts w:ascii="Times New Roman" w:hAnsi="Times New Roman" w:cs="Times New Roman"/>
                <w:sz w:val="24"/>
                <w:szCs w:val="24"/>
              </w:rPr>
            </w:pPr>
          </w:p>
          <w:p w:rsidR="00D071ED" w:rsidRPr="007438CB" w:rsidRDefault="00D071ED" w:rsidP="00406189">
            <w:pPr>
              <w:rPr>
                <w:rFonts w:ascii="Times New Roman" w:hAnsi="Times New Roman" w:cs="Times New Roman"/>
                <w:sz w:val="24"/>
                <w:szCs w:val="24"/>
              </w:rPr>
            </w:pPr>
            <w:r w:rsidRPr="007438CB">
              <w:rPr>
                <w:rFonts w:ascii="Times New Roman" w:hAnsi="Times New Roman" w:cs="Times New Roman"/>
                <w:sz w:val="24"/>
                <w:szCs w:val="24"/>
              </w:rPr>
              <w:t xml:space="preserve"> 2</w:t>
            </w:r>
          </w:p>
        </w:tc>
        <w:tc>
          <w:tcPr>
            <w:tcW w:w="4111" w:type="dxa"/>
            <w:tcBorders>
              <w:top w:val="single" w:sz="4" w:space="0" w:color="auto"/>
              <w:bottom w:val="single" w:sz="4" w:space="0" w:color="auto"/>
            </w:tcBorders>
          </w:tcPr>
          <w:p w:rsidR="00D071ED" w:rsidRPr="007438CB" w:rsidRDefault="00D071ED" w:rsidP="00406189">
            <w:pPr>
              <w:rPr>
                <w:rFonts w:ascii="Times New Roman" w:hAnsi="Times New Roman" w:cs="Times New Roman"/>
                <w:sz w:val="24"/>
                <w:szCs w:val="24"/>
              </w:rPr>
            </w:pPr>
            <w:r w:rsidRPr="007438CB">
              <w:rPr>
                <w:rFonts w:ascii="Times New Roman" w:hAnsi="Times New Roman" w:cs="Times New Roman"/>
                <w:sz w:val="24"/>
                <w:szCs w:val="24"/>
              </w:rPr>
              <w:t>2. Краткосрочн</w:t>
            </w:r>
            <w:r w:rsidR="00375AA2">
              <w:rPr>
                <w:rFonts w:ascii="Times New Roman" w:hAnsi="Times New Roman" w:cs="Times New Roman"/>
                <w:sz w:val="24"/>
                <w:szCs w:val="24"/>
              </w:rPr>
              <w:t xml:space="preserve">ые пассивы (обязательства) </w:t>
            </w:r>
          </w:p>
          <w:p w:rsidR="00D071ED" w:rsidRPr="007438CB" w:rsidRDefault="00D071ED" w:rsidP="00406189">
            <w:pPr>
              <w:rPr>
                <w:rFonts w:ascii="Times New Roman" w:hAnsi="Times New Roman" w:cs="Times New Roman"/>
                <w:sz w:val="24"/>
                <w:szCs w:val="24"/>
              </w:rPr>
            </w:pPr>
            <w:r w:rsidRPr="007438CB">
              <w:rPr>
                <w:rFonts w:ascii="Times New Roman" w:hAnsi="Times New Roman" w:cs="Times New Roman"/>
                <w:sz w:val="24"/>
                <w:szCs w:val="24"/>
              </w:rPr>
              <w:t xml:space="preserve">- заемные средства </w:t>
            </w:r>
          </w:p>
        </w:tc>
        <w:tc>
          <w:tcPr>
            <w:tcW w:w="851" w:type="dxa"/>
            <w:tcBorders>
              <w:bottom w:val="single" w:sz="4" w:space="0" w:color="auto"/>
            </w:tcBorders>
            <w:vAlign w:val="center"/>
          </w:tcPr>
          <w:p w:rsidR="00D071ED" w:rsidRPr="007438CB" w:rsidRDefault="00D071ED" w:rsidP="00406189">
            <w:pPr>
              <w:jc w:val="center"/>
              <w:rPr>
                <w:rFonts w:ascii="Times New Roman" w:hAnsi="Times New Roman" w:cs="Times New Roman"/>
                <w:sz w:val="24"/>
                <w:szCs w:val="24"/>
              </w:rPr>
            </w:pPr>
            <w:r w:rsidRPr="007438CB">
              <w:rPr>
                <w:rFonts w:ascii="Times New Roman" w:hAnsi="Times New Roman" w:cs="Times New Roman"/>
                <w:sz w:val="24"/>
                <w:szCs w:val="24"/>
              </w:rPr>
              <w:t>1510</w:t>
            </w:r>
          </w:p>
        </w:tc>
        <w:tc>
          <w:tcPr>
            <w:tcW w:w="1559" w:type="dxa"/>
            <w:tcBorders>
              <w:bottom w:val="single" w:sz="4" w:space="0" w:color="auto"/>
            </w:tcBorders>
            <w:vAlign w:val="center"/>
          </w:tcPr>
          <w:p w:rsidR="00D071ED" w:rsidRPr="007438CB" w:rsidRDefault="00E856A6" w:rsidP="00406189">
            <w:pPr>
              <w:jc w:val="center"/>
              <w:rPr>
                <w:rFonts w:ascii="Times New Roman" w:hAnsi="Times New Roman" w:cs="Times New Roman"/>
                <w:sz w:val="24"/>
                <w:szCs w:val="24"/>
              </w:rPr>
            </w:pPr>
            <w:r w:rsidRPr="007438CB">
              <w:rPr>
                <w:rFonts w:ascii="Times New Roman" w:hAnsi="Times New Roman" w:cs="Times New Roman"/>
                <w:sz w:val="24"/>
                <w:szCs w:val="24"/>
              </w:rPr>
              <w:t>254371687</w:t>
            </w:r>
          </w:p>
        </w:tc>
        <w:tc>
          <w:tcPr>
            <w:tcW w:w="1417" w:type="dxa"/>
            <w:tcBorders>
              <w:bottom w:val="single" w:sz="4" w:space="0" w:color="auto"/>
            </w:tcBorders>
            <w:vAlign w:val="center"/>
          </w:tcPr>
          <w:p w:rsidR="00D071ED" w:rsidRPr="007438CB" w:rsidRDefault="00E856A6" w:rsidP="00406189">
            <w:pPr>
              <w:jc w:val="center"/>
              <w:rPr>
                <w:rFonts w:ascii="Times New Roman" w:hAnsi="Times New Roman" w:cs="Times New Roman"/>
                <w:sz w:val="24"/>
                <w:szCs w:val="24"/>
              </w:rPr>
            </w:pPr>
            <w:r w:rsidRPr="007438CB">
              <w:rPr>
                <w:rFonts w:ascii="Times New Roman" w:hAnsi="Times New Roman" w:cs="Times New Roman"/>
                <w:sz w:val="24"/>
                <w:szCs w:val="24"/>
              </w:rPr>
              <w:t>265853313</w:t>
            </w:r>
          </w:p>
        </w:tc>
        <w:tc>
          <w:tcPr>
            <w:tcW w:w="709" w:type="dxa"/>
            <w:vMerge w:val="restart"/>
            <w:vAlign w:val="center"/>
          </w:tcPr>
          <w:p w:rsidR="00D071ED" w:rsidRPr="007438CB" w:rsidRDefault="00D071ED" w:rsidP="00406189">
            <w:pPr>
              <w:jc w:val="center"/>
              <w:rPr>
                <w:rFonts w:ascii="Times New Roman" w:hAnsi="Times New Roman" w:cs="Times New Roman"/>
                <w:sz w:val="24"/>
                <w:szCs w:val="24"/>
                <w:vertAlign w:val="subscript"/>
              </w:rPr>
            </w:pPr>
            <w:r w:rsidRPr="007438CB">
              <w:rPr>
                <w:rFonts w:ascii="Times New Roman" w:hAnsi="Times New Roman" w:cs="Times New Roman"/>
                <w:sz w:val="24"/>
                <w:szCs w:val="24"/>
              </w:rPr>
              <w:t>П</w:t>
            </w:r>
            <w:r w:rsidRPr="007438CB">
              <w:rPr>
                <w:rFonts w:ascii="Times New Roman" w:hAnsi="Times New Roman" w:cs="Times New Roman"/>
                <w:sz w:val="24"/>
                <w:szCs w:val="24"/>
                <w:vertAlign w:val="subscript"/>
              </w:rPr>
              <w:t>2</w:t>
            </w:r>
          </w:p>
        </w:tc>
      </w:tr>
      <w:tr w:rsidR="00D071ED" w:rsidRPr="007438CB" w:rsidTr="00FC6844">
        <w:trPr>
          <w:trHeight w:val="315"/>
        </w:trPr>
        <w:tc>
          <w:tcPr>
            <w:tcW w:w="680" w:type="dxa"/>
            <w:vMerge/>
            <w:tcBorders>
              <w:left w:val="single" w:sz="4" w:space="0" w:color="auto"/>
              <w:bottom w:val="single" w:sz="4" w:space="0" w:color="auto"/>
            </w:tcBorders>
            <w:shd w:val="clear" w:color="auto" w:fill="auto"/>
          </w:tcPr>
          <w:p w:rsidR="00D071ED" w:rsidRPr="007438CB" w:rsidRDefault="00D071ED" w:rsidP="00406189">
            <w:pPr>
              <w:rPr>
                <w:rFonts w:ascii="Times New Roman" w:hAnsi="Times New Roman" w:cs="Times New Roman"/>
                <w:sz w:val="24"/>
                <w:szCs w:val="24"/>
              </w:rPr>
            </w:pPr>
          </w:p>
        </w:tc>
        <w:tc>
          <w:tcPr>
            <w:tcW w:w="4111" w:type="dxa"/>
            <w:tcBorders>
              <w:top w:val="single" w:sz="4" w:space="0" w:color="auto"/>
              <w:bottom w:val="single" w:sz="4" w:space="0" w:color="auto"/>
            </w:tcBorders>
          </w:tcPr>
          <w:p w:rsidR="00D071ED" w:rsidRPr="007438CB" w:rsidRDefault="00D071ED" w:rsidP="00406189">
            <w:pPr>
              <w:rPr>
                <w:rFonts w:ascii="Times New Roman" w:hAnsi="Times New Roman" w:cs="Times New Roman"/>
                <w:sz w:val="24"/>
                <w:szCs w:val="24"/>
              </w:rPr>
            </w:pPr>
            <w:r w:rsidRPr="007438CB">
              <w:rPr>
                <w:rFonts w:ascii="Times New Roman" w:hAnsi="Times New Roman" w:cs="Times New Roman"/>
                <w:sz w:val="24"/>
                <w:szCs w:val="24"/>
              </w:rPr>
              <w:t>-прочие обязательства</w:t>
            </w:r>
          </w:p>
        </w:tc>
        <w:tc>
          <w:tcPr>
            <w:tcW w:w="851" w:type="dxa"/>
            <w:tcBorders>
              <w:top w:val="single" w:sz="4" w:space="0" w:color="auto"/>
            </w:tcBorders>
            <w:vAlign w:val="center"/>
          </w:tcPr>
          <w:p w:rsidR="00D071ED" w:rsidRPr="007438CB" w:rsidRDefault="00D071ED" w:rsidP="00406189">
            <w:pPr>
              <w:jc w:val="center"/>
              <w:rPr>
                <w:rFonts w:ascii="Times New Roman" w:hAnsi="Times New Roman" w:cs="Times New Roman"/>
                <w:sz w:val="24"/>
                <w:szCs w:val="24"/>
              </w:rPr>
            </w:pPr>
            <w:r w:rsidRPr="007438CB">
              <w:rPr>
                <w:rFonts w:ascii="Times New Roman" w:hAnsi="Times New Roman" w:cs="Times New Roman"/>
                <w:sz w:val="24"/>
                <w:szCs w:val="24"/>
              </w:rPr>
              <w:t>1550</w:t>
            </w:r>
          </w:p>
        </w:tc>
        <w:tc>
          <w:tcPr>
            <w:tcW w:w="1559" w:type="dxa"/>
            <w:tcBorders>
              <w:top w:val="single" w:sz="4" w:space="0" w:color="auto"/>
            </w:tcBorders>
            <w:vAlign w:val="center"/>
          </w:tcPr>
          <w:p w:rsidR="00D071ED" w:rsidRPr="007438CB" w:rsidRDefault="00367E7D" w:rsidP="00406189">
            <w:pPr>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single" w:sz="4" w:space="0" w:color="auto"/>
            </w:tcBorders>
            <w:vAlign w:val="center"/>
          </w:tcPr>
          <w:p w:rsidR="00D071ED" w:rsidRPr="007438CB" w:rsidRDefault="00367E7D" w:rsidP="00406189">
            <w:pPr>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vMerge/>
            <w:vAlign w:val="center"/>
          </w:tcPr>
          <w:p w:rsidR="00D071ED" w:rsidRPr="007438CB" w:rsidRDefault="00D071ED" w:rsidP="00406189">
            <w:pPr>
              <w:jc w:val="center"/>
              <w:rPr>
                <w:rFonts w:ascii="Times New Roman" w:hAnsi="Times New Roman" w:cs="Times New Roman"/>
                <w:sz w:val="24"/>
                <w:szCs w:val="24"/>
              </w:rPr>
            </w:pPr>
          </w:p>
        </w:tc>
      </w:tr>
      <w:tr w:rsidR="00D071ED" w:rsidRPr="007438CB" w:rsidTr="00FC6844">
        <w:tc>
          <w:tcPr>
            <w:tcW w:w="680" w:type="dxa"/>
            <w:tcBorders>
              <w:top w:val="single" w:sz="4" w:space="0" w:color="auto"/>
              <w:left w:val="single" w:sz="4" w:space="0" w:color="auto"/>
              <w:bottom w:val="single" w:sz="4" w:space="0" w:color="auto"/>
            </w:tcBorders>
            <w:shd w:val="clear" w:color="auto" w:fill="auto"/>
          </w:tcPr>
          <w:p w:rsidR="00D071ED" w:rsidRPr="007438CB" w:rsidRDefault="00D071ED" w:rsidP="00406189">
            <w:pPr>
              <w:rPr>
                <w:rFonts w:ascii="Times New Roman" w:hAnsi="Times New Roman" w:cs="Times New Roman"/>
                <w:sz w:val="24"/>
                <w:szCs w:val="24"/>
              </w:rPr>
            </w:pPr>
          </w:p>
          <w:p w:rsidR="00D071ED" w:rsidRPr="007438CB" w:rsidRDefault="00D071ED" w:rsidP="00406189">
            <w:pPr>
              <w:jc w:val="center"/>
              <w:rPr>
                <w:rFonts w:ascii="Times New Roman" w:hAnsi="Times New Roman" w:cs="Times New Roman"/>
                <w:sz w:val="24"/>
                <w:szCs w:val="24"/>
              </w:rPr>
            </w:pPr>
            <w:r w:rsidRPr="007438CB">
              <w:rPr>
                <w:rFonts w:ascii="Times New Roman" w:hAnsi="Times New Roman" w:cs="Times New Roman"/>
                <w:sz w:val="24"/>
                <w:szCs w:val="24"/>
              </w:rPr>
              <w:t>3</w:t>
            </w:r>
          </w:p>
        </w:tc>
        <w:tc>
          <w:tcPr>
            <w:tcW w:w="4111" w:type="dxa"/>
            <w:tcBorders>
              <w:top w:val="single" w:sz="4" w:space="0" w:color="auto"/>
              <w:bottom w:val="single" w:sz="4" w:space="0" w:color="auto"/>
            </w:tcBorders>
          </w:tcPr>
          <w:p w:rsidR="00D071ED" w:rsidRPr="007438CB" w:rsidRDefault="00D071ED" w:rsidP="00406189">
            <w:pPr>
              <w:rPr>
                <w:rFonts w:ascii="Times New Roman" w:hAnsi="Times New Roman" w:cs="Times New Roman"/>
                <w:sz w:val="24"/>
                <w:szCs w:val="24"/>
              </w:rPr>
            </w:pPr>
            <w:r w:rsidRPr="007438CB">
              <w:rPr>
                <w:rFonts w:ascii="Times New Roman" w:hAnsi="Times New Roman" w:cs="Times New Roman"/>
                <w:sz w:val="24"/>
                <w:szCs w:val="24"/>
              </w:rPr>
              <w:t>3. Долгосрочны</w:t>
            </w:r>
            <w:r w:rsidR="00375AA2">
              <w:rPr>
                <w:rFonts w:ascii="Times New Roman" w:hAnsi="Times New Roman" w:cs="Times New Roman"/>
                <w:sz w:val="24"/>
                <w:szCs w:val="24"/>
              </w:rPr>
              <w:t xml:space="preserve">е пассивы (обязательства) </w:t>
            </w:r>
          </w:p>
        </w:tc>
        <w:tc>
          <w:tcPr>
            <w:tcW w:w="851" w:type="dxa"/>
            <w:vAlign w:val="center"/>
          </w:tcPr>
          <w:p w:rsidR="00D071ED" w:rsidRPr="007438CB" w:rsidRDefault="00D071ED" w:rsidP="00406189">
            <w:pPr>
              <w:jc w:val="center"/>
              <w:rPr>
                <w:rFonts w:ascii="Times New Roman" w:hAnsi="Times New Roman" w:cs="Times New Roman"/>
                <w:sz w:val="24"/>
                <w:szCs w:val="24"/>
              </w:rPr>
            </w:pPr>
            <w:r w:rsidRPr="007438CB">
              <w:rPr>
                <w:rFonts w:ascii="Times New Roman" w:hAnsi="Times New Roman" w:cs="Times New Roman"/>
                <w:sz w:val="24"/>
                <w:szCs w:val="24"/>
              </w:rPr>
              <w:t>1400</w:t>
            </w:r>
          </w:p>
        </w:tc>
        <w:tc>
          <w:tcPr>
            <w:tcW w:w="1559" w:type="dxa"/>
            <w:vAlign w:val="center"/>
          </w:tcPr>
          <w:p w:rsidR="00D071ED" w:rsidRPr="007438CB" w:rsidRDefault="00E856A6" w:rsidP="00406189">
            <w:pPr>
              <w:jc w:val="center"/>
              <w:rPr>
                <w:rFonts w:ascii="Times New Roman" w:hAnsi="Times New Roman" w:cs="Times New Roman"/>
                <w:sz w:val="24"/>
                <w:szCs w:val="24"/>
              </w:rPr>
            </w:pPr>
            <w:r w:rsidRPr="007438CB">
              <w:rPr>
                <w:rFonts w:ascii="Times New Roman" w:hAnsi="Times New Roman" w:cs="Times New Roman"/>
                <w:sz w:val="24"/>
                <w:szCs w:val="24"/>
              </w:rPr>
              <w:t>309603543</w:t>
            </w:r>
          </w:p>
        </w:tc>
        <w:tc>
          <w:tcPr>
            <w:tcW w:w="1417" w:type="dxa"/>
            <w:vAlign w:val="center"/>
          </w:tcPr>
          <w:p w:rsidR="00D071ED" w:rsidRPr="007438CB" w:rsidRDefault="00E856A6" w:rsidP="00406189">
            <w:pPr>
              <w:jc w:val="center"/>
              <w:rPr>
                <w:rFonts w:ascii="Times New Roman" w:hAnsi="Times New Roman" w:cs="Times New Roman"/>
                <w:sz w:val="24"/>
                <w:szCs w:val="24"/>
              </w:rPr>
            </w:pPr>
            <w:r w:rsidRPr="007438CB">
              <w:rPr>
                <w:rFonts w:ascii="Times New Roman" w:hAnsi="Times New Roman" w:cs="Times New Roman"/>
                <w:sz w:val="24"/>
                <w:szCs w:val="24"/>
              </w:rPr>
              <w:t>159576484</w:t>
            </w:r>
          </w:p>
        </w:tc>
        <w:tc>
          <w:tcPr>
            <w:tcW w:w="709" w:type="dxa"/>
            <w:vAlign w:val="center"/>
          </w:tcPr>
          <w:p w:rsidR="00D071ED" w:rsidRPr="007438CB" w:rsidRDefault="00D071ED" w:rsidP="00406189">
            <w:pPr>
              <w:jc w:val="center"/>
              <w:rPr>
                <w:rFonts w:ascii="Times New Roman" w:hAnsi="Times New Roman" w:cs="Times New Roman"/>
                <w:sz w:val="24"/>
                <w:szCs w:val="24"/>
                <w:vertAlign w:val="subscript"/>
              </w:rPr>
            </w:pPr>
            <w:r w:rsidRPr="007438CB">
              <w:rPr>
                <w:rFonts w:ascii="Times New Roman" w:hAnsi="Times New Roman" w:cs="Times New Roman"/>
                <w:sz w:val="24"/>
                <w:szCs w:val="24"/>
              </w:rPr>
              <w:t>П</w:t>
            </w:r>
            <w:r w:rsidRPr="007438CB">
              <w:rPr>
                <w:rFonts w:ascii="Times New Roman" w:hAnsi="Times New Roman" w:cs="Times New Roman"/>
                <w:sz w:val="24"/>
                <w:szCs w:val="24"/>
                <w:vertAlign w:val="subscript"/>
              </w:rPr>
              <w:t>3</w:t>
            </w:r>
          </w:p>
        </w:tc>
      </w:tr>
      <w:tr w:rsidR="00D071ED" w:rsidRPr="007438CB" w:rsidTr="00FC6844">
        <w:trPr>
          <w:trHeight w:val="694"/>
        </w:trPr>
        <w:tc>
          <w:tcPr>
            <w:tcW w:w="680" w:type="dxa"/>
            <w:vMerge w:val="restart"/>
            <w:tcBorders>
              <w:top w:val="single" w:sz="4" w:space="0" w:color="auto"/>
              <w:left w:val="single" w:sz="4" w:space="0" w:color="auto"/>
            </w:tcBorders>
            <w:shd w:val="clear" w:color="auto" w:fill="auto"/>
          </w:tcPr>
          <w:p w:rsidR="00D071ED" w:rsidRPr="007438CB" w:rsidRDefault="00D071ED" w:rsidP="00406189">
            <w:pPr>
              <w:rPr>
                <w:rFonts w:ascii="Times New Roman" w:hAnsi="Times New Roman" w:cs="Times New Roman"/>
                <w:sz w:val="24"/>
                <w:szCs w:val="24"/>
              </w:rPr>
            </w:pPr>
          </w:p>
          <w:p w:rsidR="00D071ED" w:rsidRPr="007438CB" w:rsidRDefault="00D071ED" w:rsidP="00406189">
            <w:pPr>
              <w:jc w:val="center"/>
              <w:rPr>
                <w:rFonts w:ascii="Times New Roman" w:hAnsi="Times New Roman" w:cs="Times New Roman"/>
                <w:sz w:val="24"/>
                <w:szCs w:val="24"/>
              </w:rPr>
            </w:pPr>
            <w:r w:rsidRPr="007438CB">
              <w:rPr>
                <w:rFonts w:ascii="Times New Roman" w:hAnsi="Times New Roman" w:cs="Times New Roman"/>
                <w:sz w:val="24"/>
                <w:szCs w:val="24"/>
              </w:rPr>
              <w:t>4</w:t>
            </w:r>
          </w:p>
        </w:tc>
        <w:tc>
          <w:tcPr>
            <w:tcW w:w="4111" w:type="dxa"/>
            <w:tcBorders>
              <w:top w:val="single" w:sz="4" w:space="0" w:color="auto"/>
              <w:bottom w:val="single" w:sz="4" w:space="0" w:color="auto"/>
            </w:tcBorders>
          </w:tcPr>
          <w:p w:rsidR="00D071ED" w:rsidRPr="007438CB" w:rsidRDefault="00D071ED" w:rsidP="00406189">
            <w:pPr>
              <w:rPr>
                <w:rFonts w:ascii="Times New Roman" w:hAnsi="Times New Roman" w:cs="Times New Roman"/>
                <w:sz w:val="24"/>
                <w:szCs w:val="24"/>
              </w:rPr>
            </w:pPr>
            <w:r w:rsidRPr="007438CB">
              <w:rPr>
                <w:rFonts w:ascii="Times New Roman" w:hAnsi="Times New Roman" w:cs="Times New Roman"/>
                <w:sz w:val="24"/>
                <w:szCs w:val="24"/>
              </w:rPr>
              <w:t>4. Постоянные пассивы (капи</w:t>
            </w:r>
            <w:r w:rsidR="00375AA2">
              <w:rPr>
                <w:rFonts w:ascii="Times New Roman" w:hAnsi="Times New Roman" w:cs="Times New Roman"/>
                <w:sz w:val="24"/>
                <w:szCs w:val="24"/>
              </w:rPr>
              <w:t xml:space="preserve">тал и резервы) </w:t>
            </w:r>
          </w:p>
        </w:tc>
        <w:tc>
          <w:tcPr>
            <w:tcW w:w="851" w:type="dxa"/>
            <w:tcBorders>
              <w:bottom w:val="single" w:sz="4" w:space="0" w:color="auto"/>
            </w:tcBorders>
            <w:vAlign w:val="center"/>
          </w:tcPr>
          <w:p w:rsidR="00D071ED" w:rsidRPr="007438CB" w:rsidRDefault="00D071ED" w:rsidP="00406189">
            <w:pPr>
              <w:jc w:val="center"/>
              <w:rPr>
                <w:rFonts w:ascii="Times New Roman" w:hAnsi="Times New Roman" w:cs="Times New Roman"/>
                <w:sz w:val="24"/>
                <w:szCs w:val="24"/>
              </w:rPr>
            </w:pPr>
            <w:r w:rsidRPr="007438CB">
              <w:rPr>
                <w:rFonts w:ascii="Times New Roman" w:hAnsi="Times New Roman" w:cs="Times New Roman"/>
                <w:sz w:val="24"/>
                <w:szCs w:val="24"/>
              </w:rPr>
              <w:t>1300</w:t>
            </w:r>
          </w:p>
        </w:tc>
        <w:tc>
          <w:tcPr>
            <w:tcW w:w="1559" w:type="dxa"/>
            <w:tcBorders>
              <w:bottom w:val="single" w:sz="4" w:space="0" w:color="auto"/>
            </w:tcBorders>
            <w:vAlign w:val="center"/>
          </w:tcPr>
          <w:p w:rsidR="00D071ED" w:rsidRPr="007438CB" w:rsidRDefault="00E856A6" w:rsidP="00406189">
            <w:pPr>
              <w:jc w:val="center"/>
              <w:rPr>
                <w:rFonts w:ascii="Times New Roman" w:hAnsi="Times New Roman" w:cs="Times New Roman"/>
                <w:sz w:val="24"/>
                <w:szCs w:val="24"/>
              </w:rPr>
            </w:pPr>
            <w:r w:rsidRPr="007438CB">
              <w:rPr>
                <w:rFonts w:ascii="Times New Roman" w:hAnsi="Times New Roman" w:cs="Times New Roman"/>
                <w:sz w:val="24"/>
                <w:szCs w:val="24"/>
              </w:rPr>
              <w:t>1301245847</w:t>
            </w:r>
          </w:p>
        </w:tc>
        <w:tc>
          <w:tcPr>
            <w:tcW w:w="1417" w:type="dxa"/>
            <w:tcBorders>
              <w:bottom w:val="single" w:sz="4" w:space="0" w:color="auto"/>
            </w:tcBorders>
            <w:vAlign w:val="center"/>
          </w:tcPr>
          <w:p w:rsidR="00D071ED" w:rsidRPr="007438CB" w:rsidRDefault="00E856A6" w:rsidP="00406189">
            <w:pPr>
              <w:jc w:val="center"/>
              <w:rPr>
                <w:rFonts w:ascii="Times New Roman" w:hAnsi="Times New Roman" w:cs="Times New Roman"/>
                <w:sz w:val="24"/>
                <w:szCs w:val="24"/>
              </w:rPr>
            </w:pPr>
            <w:r w:rsidRPr="007438CB">
              <w:rPr>
                <w:rFonts w:ascii="Times New Roman" w:hAnsi="Times New Roman" w:cs="Times New Roman"/>
                <w:sz w:val="24"/>
                <w:szCs w:val="24"/>
              </w:rPr>
              <w:t>1324839090</w:t>
            </w:r>
          </w:p>
        </w:tc>
        <w:tc>
          <w:tcPr>
            <w:tcW w:w="709" w:type="dxa"/>
            <w:vMerge w:val="restart"/>
            <w:vAlign w:val="center"/>
          </w:tcPr>
          <w:p w:rsidR="00D071ED" w:rsidRPr="007438CB" w:rsidRDefault="00D071ED" w:rsidP="00406189">
            <w:pPr>
              <w:jc w:val="center"/>
              <w:rPr>
                <w:rFonts w:ascii="Times New Roman" w:hAnsi="Times New Roman" w:cs="Times New Roman"/>
                <w:sz w:val="24"/>
                <w:szCs w:val="24"/>
                <w:vertAlign w:val="subscript"/>
              </w:rPr>
            </w:pPr>
            <w:r w:rsidRPr="007438CB">
              <w:rPr>
                <w:rFonts w:ascii="Times New Roman" w:hAnsi="Times New Roman" w:cs="Times New Roman"/>
                <w:sz w:val="24"/>
                <w:szCs w:val="24"/>
              </w:rPr>
              <w:t>П</w:t>
            </w:r>
            <w:r w:rsidRPr="007438CB">
              <w:rPr>
                <w:rFonts w:ascii="Times New Roman" w:hAnsi="Times New Roman" w:cs="Times New Roman"/>
                <w:sz w:val="24"/>
                <w:szCs w:val="24"/>
                <w:vertAlign w:val="subscript"/>
              </w:rPr>
              <w:t>4</w:t>
            </w:r>
          </w:p>
        </w:tc>
      </w:tr>
      <w:tr w:rsidR="00D071ED" w:rsidRPr="007438CB" w:rsidTr="00FC6844">
        <w:trPr>
          <w:trHeight w:val="425"/>
        </w:trPr>
        <w:tc>
          <w:tcPr>
            <w:tcW w:w="680" w:type="dxa"/>
            <w:vMerge/>
            <w:tcBorders>
              <w:left w:val="single" w:sz="4" w:space="0" w:color="auto"/>
            </w:tcBorders>
            <w:shd w:val="clear" w:color="auto" w:fill="auto"/>
          </w:tcPr>
          <w:p w:rsidR="00D071ED" w:rsidRPr="007438CB" w:rsidRDefault="00D071ED" w:rsidP="00406189">
            <w:pPr>
              <w:rPr>
                <w:rFonts w:ascii="Times New Roman" w:hAnsi="Times New Roman" w:cs="Times New Roman"/>
                <w:sz w:val="24"/>
                <w:szCs w:val="24"/>
              </w:rPr>
            </w:pPr>
          </w:p>
        </w:tc>
        <w:tc>
          <w:tcPr>
            <w:tcW w:w="4111" w:type="dxa"/>
            <w:tcBorders>
              <w:top w:val="single" w:sz="4" w:space="0" w:color="auto"/>
              <w:bottom w:val="single" w:sz="4" w:space="0" w:color="auto"/>
            </w:tcBorders>
          </w:tcPr>
          <w:p w:rsidR="00D071ED" w:rsidRPr="007438CB" w:rsidRDefault="00D071ED" w:rsidP="00406189">
            <w:pPr>
              <w:rPr>
                <w:rFonts w:ascii="Times New Roman" w:hAnsi="Times New Roman" w:cs="Times New Roman"/>
                <w:sz w:val="24"/>
                <w:szCs w:val="24"/>
              </w:rPr>
            </w:pPr>
            <w:r w:rsidRPr="007438CB">
              <w:rPr>
                <w:rFonts w:ascii="Times New Roman" w:hAnsi="Times New Roman" w:cs="Times New Roman"/>
                <w:sz w:val="24"/>
                <w:szCs w:val="24"/>
              </w:rPr>
              <w:t>-доходы будущих периодов</w:t>
            </w:r>
          </w:p>
        </w:tc>
        <w:tc>
          <w:tcPr>
            <w:tcW w:w="851" w:type="dxa"/>
            <w:tcBorders>
              <w:top w:val="single" w:sz="4" w:space="0" w:color="auto"/>
              <w:bottom w:val="single" w:sz="4" w:space="0" w:color="auto"/>
            </w:tcBorders>
            <w:vAlign w:val="center"/>
          </w:tcPr>
          <w:p w:rsidR="00D071ED" w:rsidRPr="007438CB" w:rsidRDefault="00D071ED" w:rsidP="00406189">
            <w:pPr>
              <w:jc w:val="center"/>
              <w:rPr>
                <w:rFonts w:ascii="Times New Roman" w:hAnsi="Times New Roman" w:cs="Times New Roman"/>
                <w:sz w:val="24"/>
                <w:szCs w:val="24"/>
              </w:rPr>
            </w:pPr>
            <w:r w:rsidRPr="007438CB">
              <w:rPr>
                <w:rFonts w:ascii="Times New Roman" w:hAnsi="Times New Roman" w:cs="Times New Roman"/>
                <w:sz w:val="24"/>
                <w:szCs w:val="24"/>
              </w:rPr>
              <w:t>1530</w:t>
            </w:r>
          </w:p>
        </w:tc>
        <w:tc>
          <w:tcPr>
            <w:tcW w:w="1559" w:type="dxa"/>
            <w:tcBorders>
              <w:top w:val="single" w:sz="4" w:space="0" w:color="auto"/>
              <w:bottom w:val="single" w:sz="4" w:space="0" w:color="auto"/>
            </w:tcBorders>
            <w:vAlign w:val="center"/>
          </w:tcPr>
          <w:p w:rsidR="00D071ED" w:rsidRPr="007438CB" w:rsidRDefault="00367E7D" w:rsidP="00406189">
            <w:pPr>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single" w:sz="4" w:space="0" w:color="auto"/>
              <w:bottom w:val="single" w:sz="4" w:space="0" w:color="auto"/>
            </w:tcBorders>
            <w:vAlign w:val="center"/>
          </w:tcPr>
          <w:p w:rsidR="00D071ED" w:rsidRPr="007438CB" w:rsidRDefault="00367E7D" w:rsidP="00406189">
            <w:pPr>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vMerge/>
            <w:vAlign w:val="center"/>
          </w:tcPr>
          <w:p w:rsidR="00D071ED" w:rsidRPr="007438CB" w:rsidRDefault="00D071ED" w:rsidP="00406189">
            <w:pPr>
              <w:jc w:val="center"/>
              <w:rPr>
                <w:rFonts w:ascii="Times New Roman" w:hAnsi="Times New Roman" w:cs="Times New Roman"/>
                <w:sz w:val="24"/>
                <w:szCs w:val="24"/>
              </w:rPr>
            </w:pPr>
          </w:p>
        </w:tc>
      </w:tr>
      <w:tr w:rsidR="00D071ED" w:rsidRPr="007438CB" w:rsidTr="00FC6844">
        <w:trPr>
          <w:trHeight w:val="277"/>
        </w:trPr>
        <w:tc>
          <w:tcPr>
            <w:tcW w:w="680" w:type="dxa"/>
            <w:vMerge/>
            <w:tcBorders>
              <w:left w:val="single" w:sz="4" w:space="0" w:color="auto"/>
            </w:tcBorders>
            <w:shd w:val="clear" w:color="auto" w:fill="auto"/>
          </w:tcPr>
          <w:p w:rsidR="00D071ED" w:rsidRPr="007438CB" w:rsidRDefault="00D071ED" w:rsidP="00406189">
            <w:pPr>
              <w:rPr>
                <w:rFonts w:ascii="Times New Roman" w:hAnsi="Times New Roman" w:cs="Times New Roman"/>
                <w:sz w:val="24"/>
                <w:szCs w:val="24"/>
              </w:rPr>
            </w:pPr>
          </w:p>
        </w:tc>
        <w:tc>
          <w:tcPr>
            <w:tcW w:w="4111" w:type="dxa"/>
            <w:tcBorders>
              <w:top w:val="single" w:sz="4" w:space="0" w:color="auto"/>
            </w:tcBorders>
          </w:tcPr>
          <w:p w:rsidR="00D071ED" w:rsidRPr="007438CB" w:rsidRDefault="00D071ED" w:rsidP="00406189">
            <w:pPr>
              <w:rPr>
                <w:rFonts w:ascii="Times New Roman" w:hAnsi="Times New Roman" w:cs="Times New Roman"/>
                <w:sz w:val="24"/>
                <w:szCs w:val="24"/>
              </w:rPr>
            </w:pPr>
            <w:r w:rsidRPr="007438CB">
              <w:rPr>
                <w:rFonts w:ascii="Times New Roman" w:hAnsi="Times New Roman" w:cs="Times New Roman"/>
                <w:sz w:val="24"/>
                <w:szCs w:val="24"/>
              </w:rPr>
              <w:t>-оценочные обязательства</w:t>
            </w:r>
          </w:p>
        </w:tc>
        <w:tc>
          <w:tcPr>
            <w:tcW w:w="851" w:type="dxa"/>
            <w:tcBorders>
              <w:top w:val="single" w:sz="4" w:space="0" w:color="auto"/>
            </w:tcBorders>
            <w:vAlign w:val="center"/>
          </w:tcPr>
          <w:p w:rsidR="00D071ED" w:rsidRPr="007438CB" w:rsidRDefault="00D071ED" w:rsidP="00406189">
            <w:pPr>
              <w:jc w:val="center"/>
              <w:rPr>
                <w:rFonts w:ascii="Times New Roman" w:hAnsi="Times New Roman" w:cs="Times New Roman"/>
                <w:sz w:val="24"/>
                <w:szCs w:val="24"/>
              </w:rPr>
            </w:pPr>
            <w:r w:rsidRPr="007438CB">
              <w:rPr>
                <w:rFonts w:ascii="Times New Roman" w:hAnsi="Times New Roman" w:cs="Times New Roman"/>
                <w:sz w:val="24"/>
                <w:szCs w:val="24"/>
              </w:rPr>
              <w:t>1540</w:t>
            </w:r>
          </w:p>
        </w:tc>
        <w:tc>
          <w:tcPr>
            <w:tcW w:w="1559" w:type="dxa"/>
            <w:tcBorders>
              <w:top w:val="single" w:sz="4" w:space="0" w:color="auto"/>
            </w:tcBorders>
            <w:vAlign w:val="center"/>
          </w:tcPr>
          <w:p w:rsidR="00D071ED" w:rsidRPr="007438CB" w:rsidRDefault="00E856A6" w:rsidP="00406189">
            <w:pPr>
              <w:jc w:val="center"/>
              <w:rPr>
                <w:rFonts w:ascii="Times New Roman" w:hAnsi="Times New Roman" w:cs="Times New Roman"/>
                <w:sz w:val="24"/>
                <w:szCs w:val="24"/>
              </w:rPr>
            </w:pPr>
            <w:r w:rsidRPr="007438CB">
              <w:rPr>
                <w:rFonts w:ascii="Times New Roman" w:hAnsi="Times New Roman" w:cs="Times New Roman"/>
                <w:sz w:val="24"/>
                <w:szCs w:val="24"/>
              </w:rPr>
              <w:t>2344557</w:t>
            </w:r>
          </w:p>
        </w:tc>
        <w:tc>
          <w:tcPr>
            <w:tcW w:w="1417" w:type="dxa"/>
            <w:tcBorders>
              <w:top w:val="single" w:sz="4" w:space="0" w:color="auto"/>
            </w:tcBorders>
            <w:vAlign w:val="center"/>
          </w:tcPr>
          <w:p w:rsidR="00D071ED" w:rsidRPr="007438CB" w:rsidRDefault="00E856A6" w:rsidP="00406189">
            <w:pPr>
              <w:jc w:val="center"/>
              <w:rPr>
                <w:rFonts w:ascii="Times New Roman" w:hAnsi="Times New Roman" w:cs="Times New Roman"/>
                <w:sz w:val="24"/>
                <w:szCs w:val="24"/>
              </w:rPr>
            </w:pPr>
            <w:r w:rsidRPr="007438CB">
              <w:rPr>
                <w:rFonts w:ascii="Times New Roman" w:hAnsi="Times New Roman" w:cs="Times New Roman"/>
                <w:sz w:val="24"/>
                <w:szCs w:val="24"/>
              </w:rPr>
              <w:t>2570758</w:t>
            </w:r>
          </w:p>
        </w:tc>
        <w:tc>
          <w:tcPr>
            <w:tcW w:w="709" w:type="dxa"/>
            <w:vMerge/>
            <w:vAlign w:val="center"/>
          </w:tcPr>
          <w:p w:rsidR="00D071ED" w:rsidRPr="007438CB" w:rsidRDefault="00D071ED" w:rsidP="00406189">
            <w:pPr>
              <w:jc w:val="center"/>
              <w:rPr>
                <w:rFonts w:ascii="Times New Roman" w:hAnsi="Times New Roman" w:cs="Times New Roman"/>
                <w:sz w:val="24"/>
                <w:szCs w:val="24"/>
              </w:rPr>
            </w:pPr>
          </w:p>
        </w:tc>
      </w:tr>
    </w:tbl>
    <w:p w:rsidR="001E2E6A" w:rsidRPr="007438CB" w:rsidRDefault="001E2E6A" w:rsidP="00965DA1">
      <w:pPr>
        <w:spacing w:after="0" w:line="360" w:lineRule="auto"/>
        <w:ind w:firstLine="708"/>
        <w:jc w:val="both"/>
        <w:rPr>
          <w:rFonts w:ascii="Times New Roman" w:hAnsi="Times New Roman" w:cs="Times New Roman"/>
          <w:sz w:val="24"/>
          <w:szCs w:val="24"/>
        </w:rPr>
      </w:pPr>
    </w:p>
    <w:p w:rsidR="0085188A" w:rsidRDefault="00E856A6" w:rsidP="007D70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Исходя из таблицы 2.3</w:t>
      </w:r>
      <w:r w:rsidR="00D071ED" w:rsidRPr="0026435A">
        <w:rPr>
          <w:rFonts w:ascii="Times New Roman" w:hAnsi="Times New Roman" w:cs="Times New Roman"/>
          <w:sz w:val="28"/>
          <w:szCs w:val="28"/>
        </w:rPr>
        <w:t xml:space="preserve"> сделаем вывод, что наиболее срочные обязательст</w:t>
      </w:r>
      <w:r w:rsidR="004D6B99">
        <w:rPr>
          <w:rFonts w:ascii="Times New Roman" w:hAnsi="Times New Roman" w:cs="Times New Roman"/>
          <w:sz w:val="28"/>
          <w:szCs w:val="28"/>
        </w:rPr>
        <w:t>ва,</w:t>
      </w:r>
      <w:r w:rsidR="00D071ED" w:rsidRPr="0026435A">
        <w:rPr>
          <w:rFonts w:ascii="Times New Roman" w:hAnsi="Times New Roman" w:cs="Times New Roman"/>
          <w:sz w:val="28"/>
          <w:szCs w:val="28"/>
        </w:rPr>
        <w:t xml:space="preserve"> </w:t>
      </w:r>
      <w:r>
        <w:rPr>
          <w:rFonts w:ascii="Times New Roman" w:hAnsi="Times New Roman" w:cs="Times New Roman"/>
          <w:sz w:val="28"/>
          <w:szCs w:val="28"/>
        </w:rPr>
        <w:t>к</w:t>
      </w:r>
      <w:r w:rsidRPr="00D071ED">
        <w:rPr>
          <w:rFonts w:ascii="Times New Roman" w:hAnsi="Times New Roman" w:cs="Times New Roman"/>
          <w:sz w:val="28"/>
          <w:szCs w:val="28"/>
        </w:rPr>
        <w:t>раткосрочные пассивы (обязательства)</w:t>
      </w:r>
      <w:r w:rsidR="00510AA0">
        <w:rPr>
          <w:rFonts w:ascii="Times New Roman" w:hAnsi="Times New Roman" w:cs="Times New Roman"/>
          <w:sz w:val="28"/>
          <w:szCs w:val="28"/>
        </w:rPr>
        <w:t xml:space="preserve"> </w:t>
      </w:r>
      <w:r w:rsidR="004D6B99">
        <w:rPr>
          <w:rFonts w:ascii="Times New Roman" w:hAnsi="Times New Roman" w:cs="Times New Roman"/>
          <w:sz w:val="28"/>
          <w:szCs w:val="28"/>
        </w:rPr>
        <w:t>и</w:t>
      </w:r>
      <w:r w:rsidR="004D6B99" w:rsidRPr="004D6B99">
        <w:rPr>
          <w:rFonts w:ascii="Times New Roman" w:hAnsi="Times New Roman" w:cs="Times New Roman"/>
          <w:sz w:val="28"/>
          <w:szCs w:val="28"/>
        </w:rPr>
        <w:t xml:space="preserve"> </w:t>
      </w:r>
      <w:r w:rsidR="004D6B99">
        <w:rPr>
          <w:rFonts w:ascii="Times New Roman" w:hAnsi="Times New Roman" w:cs="Times New Roman"/>
          <w:sz w:val="28"/>
          <w:szCs w:val="28"/>
        </w:rPr>
        <w:t>п</w:t>
      </w:r>
      <w:r w:rsidR="004D6B99" w:rsidRPr="00D071ED">
        <w:rPr>
          <w:rFonts w:ascii="Times New Roman" w:hAnsi="Times New Roman" w:cs="Times New Roman"/>
          <w:sz w:val="28"/>
          <w:szCs w:val="28"/>
        </w:rPr>
        <w:t xml:space="preserve">остоянные </w:t>
      </w:r>
      <w:proofErr w:type="gramStart"/>
      <w:r w:rsidR="004D6B99" w:rsidRPr="00D071ED">
        <w:rPr>
          <w:rFonts w:ascii="Times New Roman" w:hAnsi="Times New Roman" w:cs="Times New Roman"/>
          <w:sz w:val="28"/>
          <w:szCs w:val="28"/>
        </w:rPr>
        <w:t>пассивы</w:t>
      </w:r>
      <w:r w:rsidR="004D6B99">
        <w:rPr>
          <w:rFonts w:ascii="Times New Roman" w:hAnsi="Times New Roman" w:cs="Times New Roman"/>
          <w:sz w:val="28"/>
          <w:szCs w:val="28"/>
        </w:rPr>
        <w:t xml:space="preserve"> </w:t>
      </w:r>
      <w:r w:rsidR="00450604">
        <w:rPr>
          <w:rFonts w:ascii="Times New Roman" w:hAnsi="Times New Roman" w:cs="Times New Roman"/>
          <w:sz w:val="28"/>
          <w:szCs w:val="28"/>
        </w:rPr>
        <w:t xml:space="preserve"> увеличились</w:t>
      </w:r>
      <w:proofErr w:type="gramEnd"/>
      <w:r w:rsidR="00450604">
        <w:rPr>
          <w:rFonts w:ascii="Times New Roman" w:hAnsi="Times New Roman" w:cs="Times New Roman"/>
          <w:sz w:val="28"/>
          <w:szCs w:val="28"/>
        </w:rPr>
        <w:t xml:space="preserve"> к концу </w:t>
      </w:r>
      <w:r w:rsidR="003C7FF0">
        <w:rPr>
          <w:rFonts w:ascii="Times New Roman" w:hAnsi="Times New Roman" w:cs="Times New Roman"/>
          <w:sz w:val="28"/>
          <w:szCs w:val="28"/>
        </w:rPr>
        <w:t xml:space="preserve"> 2017</w:t>
      </w:r>
      <w:r w:rsidR="00D071ED" w:rsidRPr="0026435A">
        <w:rPr>
          <w:rFonts w:ascii="Times New Roman" w:hAnsi="Times New Roman" w:cs="Times New Roman"/>
          <w:sz w:val="28"/>
          <w:szCs w:val="28"/>
        </w:rPr>
        <w:t xml:space="preserve"> году,</w:t>
      </w:r>
      <w:r w:rsidR="00D4616F">
        <w:rPr>
          <w:rFonts w:ascii="Times New Roman" w:hAnsi="Times New Roman" w:cs="Times New Roman"/>
          <w:sz w:val="28"/>
          <w:szCs w:val="28"/>
        </w:rPr>
        <w:t xml:space="preserve"> </w:t>
      </w:r>
      <w:r w:rsidR="00D071ED" w:rsidRPr="0026435A">
        <w:rPr>
          <w:rFonts w:ascii="Times New Roman" w:hAnsi="Times New Roman" w:cs="Times New Roman"/>
          <w:sz w:val="28"/>
          <w:szCs w:val="28"/>
        </w:rPr>
        <w:t xml:space="preserve">а вот </w:t>
      </w:r>
      <w:r w:rsidR="004D6B99">
        <w:rPr>
          <w:rFonts w:ascii="Times New Roman" w:hAnsi="Times New Roman" w:cs="Times New Roman"/>
          <w:sz w:val="28"/>
          <w:szCs w:val="28"/>
        </w:rPr>
        <w:t>д</w:t>
      </w:r>
      <w:r w:rsidR="004D6B99" w:rsidRPr="00D071ED">
        <w:rPr>
          <w:rFonts w:ascii="Times New Roman" w:hAnsi="Times New Roman" w:cs="Times New Roman"/>
          <w:sz w:val="28"/>
          <w:szCs w:val="28"/>
        </w:rPr>
        <w:t xml:space="preserve">олгосрочные пассивы (обязательства) </w:t>
      </w:r>
      <w:r w:rsidR="00D071ED" w:rsidRPr="0026435A">
        <w:rPr>
          <w:rFonts w:ascii="Times New Roman" w:hAnsi="Times New Roman" w:cs="Times New Roman"/>
          <w:sz w:val="28"/>
          <w:szCs w:val="28"/>
        </w:rPr>
        <w:t xml:space="preserve"> наоборот </w:t>
      </w:r>
      <w:r w:rsidR="004D6B99">
        <w:rPr>
          <w:rFonts w:ascii="Times New Roman" w:hAnsi="Times New Roman" w:cs="Times New Roman"/>
          <w:sz w:val="28"/>
          <w:szCs w:val="28"/>
        </w:rPr>
        <w:t>снизились.</w:t>
      </w:r>
      <w:r w:rsidR="0085188A">
        <w:rPr>
          <w:rFonts w:ascii="Times New Roman" w:hAnsi="Times New Roman" w:cs="Times New Roman"/>
          <w:sz w:val="28"/>
          <w:szCs w:val="28"/>
        </w:rPr>
        <w:t xml:space="preserve"> </w:t>
      </w:r>
      <w:r w:rsidR="00D4616F">
        <w:rPr>
          <w:rFonts w:ascii="Times New Roman" w:hAnsi="Times New Roman" w:cs="Times New Roman"/>
          <w:sz w:val="28"/>
          <w:szCs w:val="28"/>
        </w:rPr>
        <w:t>Краткосрочные пассивы</w:t>
      </w:r>
      <w:r w:rsidR="0000739A">
        <w:rPr>
          <w:rFonts w:ascii="Times New Roman" w:hAnsi="Times New Roman" w:cs="Times New Roman"/>
          <w:sz w:val="28"/>
          <w:szCs w:val="28"/>
        </w:rPr>
        <w:t xml:space="preserve"> увеличились на 4,5%, постоянные пассивы увеличились на 1,8%, а долгосрочные обязательства уменьшились на 48,5%.</w:t>
      </w:r>
    </w:p>
    <w:p w:rsidR="00902920" w:rsidRDefault="00D071ED" w:rsidP="007D70BD">
      <w:pPr>
        <w:spacing w:after="0" w:line="360" w:lineRule="auto"/>
        <w:ind w:firstLine="709"/>
        <w:jc w:val="both"/>
        <w:rPr>
          <w:rFonts w:ascii="Times New Roman" w:hAnsi="Times New Roman" w:cs="Times New Roman"/>
          <w:sz w:val="28"/>
          <w:szCs w:val="28"/>
        </w:rPr>
      </w:pPr>
      <w:r w:rsidRPr="0026435A">
        <w:rPr>
          <w:rFonts w:ascii="Times New Roman" w:hAnsi="Times New Roman" w:cs="Times New Roman"/>
          <w:sz w:val="28"/>
          <w:szCs w:val="28"/>
        </w:rPr>
        <w:t>Теперь проведем оценку ликвидности баланса и отра</w:t>
      </w:r>
      <w:r w:rsidR="0044684C">
        <w:rPr>
          <w:rFonts w:ascii="Times New Roman" w:hAnsi="Times New Roman" w:cs="Times New Roman"/>
          <w:sz w:val="28"/>
          <w:szCs w:val="28"/>
        </w:rPr>
        <w:t>зим в таблице 2.4</w:t>
      </w:r>
    </w:p>
    <w:p w:rsidR="0085188A" w:rsidRPr="0085188A" w:rsidRDefault="0085188A" w:rsidP="0085188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Необходимо отметить тот факт, что б</w:t>
      </w:r>
      <w:r w:rsidRPr="0085188A">
        <w:rPr>
          <w:rFonts w:ascii="Times New Roman" w:hAnsi="Times New Roman" w:cs="Times New Roman"/>
          <w:sz w:val="28"/>
          <w:szCs w:val="28"/>
        </w:rPr>
        <w:t>аланс</w:t>
      </w:r>
      <w:r>
        <w:rPr>
          <w:rFonts w:ascii="Times New Roman" w:hAnsi="Times New Roman" w:cs="Times New Roman"/>
          <w:sz w:val="28"/>
          <w:szCs w:val="28"/>
        </w:rPr>
        <w:t xml:space="preserve"> предприятия</w:t>
      </w:r>
      <w:r w:rsidRPr="0085188A">
        <w:rPr>
          <w:rFonts w:ascii="Times New Roman" w:hAnsi="Times New Roman" w:cs="Times New Roman"/>
          <w:sz w:val="28"/>
          <w:szCs w:val="28"/>
        </w:rPr>
        <w:t xml:space="preserve"> считается абсолютно лик</w:t>
      </w:r>
      <w:r>
        <w:rPr>
          <w:rFonts w:ascii="Times New Roman" w:hAnsi="Times New Roman" w:cs="Times New Roman"/>
          <w:sz w:val="28"/>
          <w:szCs w:val="28"/>
        </w:rPr>
        <w:t>видным, если имеют место следую</w:t>
      </w:r>
      <w:r w:rsidRPr="0085188A">
        <w:rPr>
          <w:rFonts w:ascii="Times New Roman" w:hAnsi="Times New Roman" w:cs="Times New Roman"/>
          <w:sz w:val="28"/>
          <w:szCs w:val="28"/>
        </w:rPr>
        <w:t>щие соотношения:</w:t>
      </w:r>
    </w:p>
    <w:p w:rsidR="00367E7D" w:rsidRPr="00367E7D" w:rsidRDefault="0085188A" w:rsidP="00367E7D">
      <w:pPr>
        <w:pStyle w:val="a3"/>
        <w:numPr>
          <w:ilvl w:val="0"/>
          <w:numId w:val="10"/>
        </w:numPr>
        <w:spacing w:after="0" w:line="360" w:lineRule="auto"/>
        <w:jc w:val="both"/>
        <w:rPr>
          <w:rFonts w:ascii="Times New Roman" w:hAnsi="Times New Roman" w:cs="Times New Roman"/>
          <w:sz w:val="28"/>
          <w:szCs w:val="28"/>
        </w:rPr>
      </w:pPr>
      <w:r w:rsidRPr="00367E7D">
        <w:rPr>
          <w:rFonts w:ascii="Times New Roman" w:hAnsi="Times New Roman" w:cs="Times New Roman"/>
          <w:sz w:val="28"/>
          <w:szCs w:val="28"/>
        </w:rPr>
        <w:t>А1 ≥ П</w:t>
      </w:r>
      <w:proofErr w:type="gramStart"/>
      <w:r w:rsidRPr="00367E7D">
        <w:rPr>
          <w:rFonts w:ascii="Times New Roman" w:hAnsi="Times New Roman" w:cs="Times New Roman"/>
          <w:sz w:val="28"/>
          <w:szCs w:val="28"/>
        </w:rPr>
        <w:t>1 ;</w:t>
      </w:r>
      <w:proofErr w:type="gramEnd"/>
    </w:p>
    <w:p w:rsidR="00367E7D" w:rsidRPr="00367E7D" w:rsidRDefault="0085188A" w:rsidP="00367E7D">
      <w:pPr>
        <w:pStyle w:val="a3"/>
        <w:numPr>
          <w:ilvl w:val="0"/>
          <w:numId w:val="10"/>
        </w:numPr>
        <w:spacing w:after="0" w:line="360" w:lineRule="auto"/>
        <w:jc w:val="both"/>
        <w:rPr>
          <w:rFonts w:ascii="Times New Roman" w:hAnsi="Times New Roman" w:cs="Times New Roman"/>
          <w:sz w:val="28"/>
          <w:szCs w:val="28"/>
        </w:rPr>
      </w:pPr>
      <w:r w:rsidRPr="00367E7D">
        <w:rPr>
          <w:rFonts w:ascii="Times New Roman" w:hAnsi="Times New Roman" w:cs="Times New Roman"/>
          <w:sz w:val="28"/>
          <w:szCs w:val="28"/>
        </w:rPr>
        <w:t>А2 ≥ П</w:t>
      </w:r>
      <w:proofErr w:type="gramStart"/>
      <w:r w:rsidRPr="00367E7D">
        <w:rPr>
          <w:rFonts w:ascii="Times New Roman" w:hAnsi="Times New Roman" w:cs="Times New Roman"/>
          <w:sz w:val="28"/>
          <w:szCs w:val="28"/>
        </w:rPr>
        <w:t>2 ;</w:t>
      </w:r>
      <w:proofErr w:type="gramEnd"/>
    </w:p>
    <w:p w:rsidR="00367E7D" w:rsidRPr="00367E7D" w:rsidRDefault="00367E7D" w:rsidP="00367E7D">
      <w:pPr>
        <w:pStyle w:val="a3"/>
        <w:numPr>
          <w:ilvl w:val="0"/>
          <w:numId w:val="10"/>
        </w:numPr>
        <w:spacing w:after="0" w:line="360" w:lineRule="auto"/>
        <w:jc w:val="both"/>
        <w:rPr>
          <w:rFonts w:ascii="Times New Roman" w:hAnsi="Times New Roman" w:cs="Times New Roman"/>
          <w:sz w:val="28"/>
          <w:szCs w:val="28"/>
        </w:rPr>
      </w:pPr>
      <w:r w:rsidRPr="00367E7D">
        <w:rPr>
          <w:rFonts w:ascii="Times New Roman" w:hAnsi="Times New Roman" w:cs="Times New Roman"/>
          <w:sz w:val="28"/>
          <w:szCs w:val="28"/>
        </w:rPr>
        <w:t xml:space="preserve"> </w:t>
      </w:r>
      <w:r w:rsidR="0085188A" w:rsidRPr="00367E7D">
        <w:rPr>
          <w:rFonts w:ascii="Times New Roman" w:hAnsi="Times New Roman" w:cs="Times New Roman"/>
          <w:sz w:val="28"/>
          <w:szCs w:val="28"/>
        </w:rPr>
        <w:t>А3 ≥ П</w:t>
      </w:r>
      <w:proofErr w:type="gramStart"/>
      <w:r w:rsidR="0085188A" w:rsidRPr="00367E7D">
        <w:rPr>
          <w:rFonts w:ascii="Times New Roman" w:hAnsi="Times New Roman" w:cs="Times New Roman"/>
          <w:sz w:val="28"/>
          <w:szCs w:val="28"/>
        </w:rPr>
        <w:t>3 ;</w:t>
      </w:r>
      <w:proofErr w:type="gramEnd"/>
    </w:p>
    <w:p w:rsidR="007D70BD" w:rsidRPr="00367E7D" w:rsidRDefault="0085188A" w:rsidP="00367E7D">
      <w:pPr>
        <w:pStyle w:val="a3"/>
        <w:numPr>
          <w:ilvl w:val="0"/>
          <w:numId w:val="10"/>
        </w:numPr>
        <w:spacing w:after="0" w:line="360" w:lineRule="auto"/>
        <w:jc w:val="both"/>
        <w:rPr>
          <w:rFonts w:ascii="Times New Roman" w:hAnsi="Times New Roman" w:cs="Times New Roman"/>
          <w:sz w:val="28"/>
          <w:szCs w:val="28"/>
        </w:rPr>
      </w:pPr>
      <w:r w:rsidRPr="00367E7D">
        <w:rPr>
          <w:rFonts w:ascii="Times New Roman" w:hAnsi="Times New Roman" w:cs="Times New Roman"/>
          <w:sz w:val="28"/>
          <w:szCs w:val="28"/>
        </w:rPr>
        <w:t xml:space="preserve">А4 ≤ П4. </w:t>
      </w:r>
    </w:p>
    <w:p w:rsidR="0000739A" w:rsidRDefault="0085188A" w:rsidP="006D1B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ниже приведенной таблице 2.4 «Оценка ликвидности баланса</w:t>
      </w:r>
      <w:r w:rsidR="00367E7D">
        <w:rPr>
          <w:rFonts w:ascii="Times New Roman" w:hAnsi="Times New Roman" w:cs="Times New Roman"/>
          <w:sz w:val="28"/>
          <w:szCs w:val="28"/>
        </w:rPr>
        <w:t xml:space="preserve"> за 2017 </w:t>
      </w:r>
      <w:proofErr w:type="spellStart"/>
      <w:r w:rsidR="00367E7D">
        <w:rPr>
          <w:rFonts w:ascii="Times New Roman" w:hAnsi="Times New Roman" w:cs="Times New Roman"/>
          <w:sz w:val="28"/>
          <w:szCs w:val="28"/>
        </w:rPr>
        <w:t>го</w:t>
      </w:r>
      <w:proofErr w:type="spellEnd"/>
      <w:r>
        <w:rPr>
          <w:rFonts w:ascii="Times New Roman" w:hAnsi="Times New Roman" w:cs="Times New Roman"/>
          <w:sz w:val="28"/>
          <w:szCs w:val="28"/>
        </w:rPr>
        <w:t>» проверим с помощью вычислений является ли баланс ПАО «Лукойл» абсолютно ликвидным.</w:t>
      </w:r>
      <w:r w:rsidR="006D1BF5">
        <w:rPr>
          <w:rFonts w:ascii="Times New Roman" w:hAnsi="Times New Roman" w:cs="Times New Roman"/>
          <w:sz w:val="28"/>
          <w:szCs w:val="28"/>
        </w:rPr>
        <w:br w:type="page"/>
      </w:r>
    </w:p>
    <w:p w:rsidR="00602731" w:rsidRDefault="0044684C" w:rsidP="00E438A3">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Таблица </w:t>
      </w:r>
      <w:proofErr w:type="gramStart"/>
      <w:r>
        <w:rPr>
          <w:rFonts w:ascii="Times New Roman" w:hAnsi="Times New Roman" w:cs="Times New Roman"/>
          <w:sz w:val="28"/>
          <w:szCs w:val="28"/>
        </w:rPr>
        <w:t>2.4</w:t>
      </w:r>
      <w:r w:rsidR="00E438A3">
        <w:rPr>
          <w:rFonts w:ascii="Times New Roman" w:hAnsi="Times New Roman" w:cs="Times New Roman"/>
          <w:sz w:val="28"/>
          <w:szCs w:val="28"/>
        </w:rPr>
        <w:t xml:space="preserve"> ⸻</w:t>
      </w:r>
      <w:r>
        <w:rPr>
          <w:rFonts w:ascii="Times New Roman" w:hAnsi="Times New Roman" w:cs="Times New Roman"/>
          <w:sz w:val="28"/>
          <w:szCs w:val="28"/>
        </w:rPr>
        <w:t xml:space="preserve"> Оценка</w:t>
      </w:r>
      <w:proofErr w:type="gramEnd"/>
      <w:r>
        <w:rPr>
          <w:rFonts w:ascii="Times New Roman" w:hAnsi="Times New Roman" w:cs="Times New Roman"/>
          <w:sz w:val="28"/>
          <w:szCs w:val="28"/>
        </w:rPr>
        <w:t xml:space="preserve"> ликвидности баланса</w:t>
      </w:r>
      <w:r w:rsidR="003C7FF0">
        <w:rPr>
          <w:rFonts w:ascii="Times New Roman" w:hAnsi="Times New Roman" w:cs="Times New Roman"/>
          <w:sz w:val="28"/>
          <w:szCs w:val="28"/>
        </w:rPr>
        <w:t xml:space="preserve"> за 2017</w:t>
      </w:r>
      <w:r w:rsidR="00AC3D90">
        <w:rPr>
          <w:rFonts w:ascii="Times New Roman" w:hAnsi="Times New Roman" w:cs="Times New Roman"/>
          <w:sz w:val="28"/>
          <w:szCs w:val="28"/>
        </w:rPr>
        <w:t xml:space="preserve"> г., </w:t>
      </w:r>
      <w:proofErr w:type="spellStart"/>
      <w:r w:rsidR="00AC3D90">
        <w:rPr>
          <w:rFonts w:ascii="Times New Roman" w:hAnsi="Times New Roman" w:cs="Times New Roman"/>
          <w:sz w:val="28"/>
          <w:szCs w:val="28"/>
        </w:rPr>
        <w:t>тыс.р</w:t>
      </w:r>
      <w:proofErr w:type="spellEnd"/>
      <w:r w:rsidR="00AC3D90">
        <w:rPr>
          <w:rFonts w:ascii="Times New Roman" w:hAnsi="Times New Roman" w:cs="Times New Roman"/>
          <w:sz w:val="28"/>
          <w:szCs w:val="28"/>
        </w:rPr>
        <w:t>.</w:t>
      </w:r>
    </w:p>
    <w:tbl>
      <w:tblPr>
        <w:tblStyle w:val="a9"/>
        <w:tblW w:w="9214" w:type="dxa"/>
        <w:tblInd w:w="108" w:type="dxa"/>
        <w:tblLayout w:type="fixed"/>
        <w:tblLook w:val="04A0" w:firstRow="1" w:lastRow="0" w:firstColumn="1" w:lastColumn="0" w:noHBand="0" w:noVBand="1"/>
      </w:tblPr>
      <w:tblGrid>
        <w:gridCol w:w="1418"/>
        <w:gridCol w:w="1417"/>
        <w:gridCol w:w="1418"/>
        <w:gridCol w:w="1984"/>
        <w:gridCol w:w="1560"/>
        <w:gridCol w:w="1417"/>
      </w:tblGrid>
      <w:tr w:rsidR="00611599" w:rsidTr="00E116EA">
        <w:trPr>
          <w:trHeight w:val="657"/>
        </w:trPr>
        <w:tc>
          <w:tcPr>
            <w:tcW w:w="1418" w:type="dxa"/>
            <w:vMerge w:val="restart"/>
            <w:vAlign w:val="center"/>
          </w:tcPr>
          <w:p w:rsidR="00611599" w:rsidRPr="00902920" w:rsidRDefault="00611599" w:rsidP="00406189">
            <w:pPr>
              <w:jc w:val="center"/>
              <w:rPr>
                <w:rFonts w:ascii="Times New Roman" w:hAnsi="Times New Roman" w:cs="Times New Roman"/>
                <w:sz w:val="24"/>
                <w:szCs w:val="24"/>
              </w:rPr>
            </w:pPr>
            <w:r w:rsidRPr="00902920">
              <w:rPr>
                <w:rFonts w:ascii="Times New Roman" w:hAnsi="Times New Roman" w:cs="Times New Roman"/>
                <w:sz w:val="24"/>
                <w:szCs w:val="24"/>
              </w:rPr>
              <w:t>Группировка активов</w:t>
            </w:r>
          </w:p>
        </w:tc>
        <w:tc>
          <w:tcPr>
            <w:tcW w:w="2835" w:type="dxa"/>
            <w:gridSpan w:val="2"/>
            <w:vAlign w:val="center"/>
          </w:tcPr>
          <w:p w:rsidR="00611599" w:rsidRPr="00902920" w:rsidRDefault="00611599" w:rsidP="00406189">
            <w:pPr>
              <w:jc w:val="center"/>
              <w:rPr>
                <w:rFonts w:ascii="Times New Roman" w:hAnsi="Times New Roman" w:cs="Times New Roman"/>
                <w:sz w:val="24"/>
                <w:szCs w:val="24"/>
              </w:rPr>
            </w:pPr>
            <w:r w:rsidRPr="00902920">
              <w:rPr>
                <w:rFonts w:ascii="Times New Roman" w:hAnsi="Times New Roman" w:cs="Times New Roman"/>
                <w:sz w:val="24"/>
                <w:szCs w:val="24"/>
              </w:rPr>
              <w:t>Абсолютные величины</w:t>
            </w:r>
          </w:p>
        </w:tc>
        <w:tc>
          <w:tcPr>
            <w:tcW w:w="1984" w:type="dxa"/>
            <w:vMerge w:val="restart"/>
            <w:vAlign w:val="center"/>
          </w:tcPr>
          <w:p w:rsidR="00611599" w:rsidRPr="00902920" w:rsidRDefault="00611599" w:rsidP="00406189">
            <w:pPr>
              <w:jc w:val="center"/>
              <w:rPr>
                <w:rFonts w:ascii="Times New Roman" w:hAnsi="Times New Roman" w:cs="Times New Roman"/>
                <w:sz w:val="24"/>
                <w:szCs w:val="24"/>
              </w:rPr>
            </w:pPr>
            <w:r w:rsidRPr="00902920">
              <w:rPr>
                <w:rFonts w:ascii="Times New Roman" w:hAnsi="Times New Roman" w:cs="Times New Roman"/>
                <w:sz w:val="24"/>
                <w:szCs w:val="24"/>
              </w:rPr>
              <w:t>Группировка пассивов</w:t>
            </w:r>
          </w:p>
        </w:tc>
        <w:tc>
          <w:tcPr>
            <w:tcW w:w="2977" w:type="dxa"/>
            <w:gridSpan w:val="2"/>
            <w:vAlign w:val="center"/>
          </w:tcPr>
          <w:p w:rsidR="00611599" w:rsidRPr="00902920" w:rsidRDefault="00611599" w:rsidP="00406189">
            <w:pPr>
              <w:jc w:val="center"/>
              <w:rPr>
                <w:rFonts w:ascii="Times New Roman" w:hAnsi="Times New Roman" w:cs="Times New Roman"/>
                <w:sz w:val="24"/>
                <w:szCs w:val="24"/>
              </w:rPr>
            </w:pPr>
            <w:r w:rsidRPr="00902920">
              <w:rPr>
                <w:rFonts w:ascii="Times New Roman" w:hAnsi="Times New Roman" w:cs="Times New Roman"/>
                <w:sz w:val="24"/>
                <w:szCs w:val="24"/>
              </w:rPr>
              <w:t>Абсолютные величины</w:t>
            </w:r>
          </w:p>
        </w:tc>
      </w:tr>
      <w:tr w:rsidR="00611599" w:rsidTr="00E116EA">
        <w:trPr>
          <w:trHeight w:val="338"/>
        </w:trPr>
        <w:tc>
          <w:tcPr>
            <w:tcW w:w="1418" w:type="dxa"/>
            <w:vMerge/>
            <w:vAlign w:val="center"/>
          </w:tcPr>
          <w:p w:rsidR="00611599" w:rsidRPr="00902920" w:rsidRDefault="00611599" w:rsidP="00406189">
            <w:pPr>
              <w:jc w:val="center"/>
              <w:rPr>
                <w:rFonts w:ascii="Times New Roman" w:hAnsi="Times New Roman" w:cs="Times New Roman"/>
                <w:sz w:val="24"/>
                <w:szCs w:val="24"/>
              </w:rPr>
            </w:pPr>
          </w:p>
        </w:tc>
        <w:tc>
          <w:tcPr>
            <w:tcW w:w="1417" w:type="dxa"/>
            <w:vAlign w:val="center"/>
          </w:tcPr>
          <w:p w:rsidR="00611599" w:rsidRPr="00902920" w:rsidRDefault="00375AA2" w:rsidP="00406189">
            <w:pPr>
              <w:jc w:val="center"/>
              <w:rPr>
                <w:rFonts w:ascii="Times New Roman" w:hAnsi="Times New Roman" w:cs="Times New Roman"/>
                <w:sz w:val="24"/>
                <w:szCs w:val="24"/>
              </w:rPr>
            </w:pPr>
            <w:r>
              <w:rPr>
                <w:rFonts w:ascii="Times New Roman" w:hAnsi="Times New Roman" w:cs="Times New Roman"/>
                <w:sz w:val="24"/>
                <w:szCs w:val="24"/>
              </w:rPr>
              <w:t>На начало года</w:t>
            </w:r>
          </w:p>
        </w:tc>
        <w:tc>
          <w:tcPr>
            <w:tcW w:w="1418" w:type="dxa"/>
            <w:vAlign w:val="center"/>
          </w:tcPr>
          <w:p w:rsidR="00611599" w:rsidRPr="00902920" w:rsidRDefault="00375AA2" w:rsidP="00406189">
            <w:pPr>
              <w:jc w:val="center"/>
              <w:rPr>
                <w:rFonts w:ascii="Times New Roman" w:hAnsi="Times New Roman" w:cs="Times New Roman"/>
                <w:sz w:val="24"/>
                <w:szCs w:val="24"/>
              </w:rPr>
            </w:pPr>
            <w:r>
              <w:rPr>
                <w:rFonts w:ascii="Times New Roman" w:hAnsi="Times New Roman" w:cs="Times New Roman"/>
                <w:sz w:val="24"/>
                <w:szCs w:val="24"/>
              </w:rPr>
              <w:t>На конец года</w:t>
            </w:r>
          </w:p>
        </w:tc>
        <w:tc>
          <w:tcPr>
            <w:tcW w:w="1984" w:type="dxa"/>
            <w:vMerge/>
            <w:vAlign w:val="center"/>
          </w:tcPr>
          <w:p w:rsidR="00611599" w:rsidRPr="00902920" w:rsidRDefault="00611599" w:rsidP="00406189">
            <w:pPr>
              <w:jc w:val="center"/>
              <w:rPr>
                <w:rFonts w:ascii="Times New Roman" w:hAnsi="Times New Roman" w:cs="Times New Roman"/>
                <w:sz w:val="24"/>
                <w:szCs w:val="24"/>
              </w:rPr>
            </w:pPr>
          </w:p>
        </w:tc>
        <w:tc>
          <w:tcPr>
            <w:tcW w:w="1560" w:type="dxa"/>
            <w:vAlign w:val="center"/>
          </w:tcPr>
          <w:p w:rsidR="00611599" w:rsidRPr="00902920" w:rsidRDefault="00375AA2" w:rsidP="00406189">
            <w:pPr>
              <w:jc w:val="center"/>
              <w:rPr>
                <w:rFonts w:ascii="Times New Roman" w:hAnsi="Times New Roman" w:cs="Times New Roman"/>
                <w:sz w:val="24"/>
                <w:szCs w:val="24"/>
              </w:rPr>
            </w:pPr>
            <w:r>
              <w:rPr>
                <w:rFonts w:ascii="Times New Roman" w:hAnsi="Times New Roman" w:cs="Times New Roman"/>
                <w:sz w:val="24"/>
                <w:szCs w:val="24"/>
              </w:rPr>
              <w:t>На начало года</w:t>
            </w:r>
          </w:p>
        </w:tc>
        <w:tc>
          <w:tcPr>
            <w:tcW w:w="1417" w:type="dxa"/>
            <w:vAlign w:val="center"/>
          </w:tcPr>
          <w:p w:rsidR="00611599" w:rsidRPr="00902920" w:rsidRDefault="00375AA2" w:rsidP="00406189">
            <w:pPr>
              <w:jc w:val="center"/>
              <w:rPr>
                <w:rFonts w:ascii="Times New Roman" w:hAnsi="Times New Roman" w:cs="Times New Roman"/>
                <w:sz w:val="24"/>
                <w:szCs w:val="24"/>
              </w:rPr>
            </w:pPr>
            <w:r>
              <w:rPr>
                <w:rFonts w:ascii="Times New Roman" w:hAnsi="Times New Roman" w:cs="Times New Roman"/>
                <w:sz w:val="24"/>
                <w:szCs w:val="24"/>
              </w:rPr>
              <w:t>На конец года</w:t>
            </w:r>
          </w:p>
        </w:tc>
      </w:tr>
      <w:tr w:rsidR="00611599" w:rsidTr="00E116EA">
        <w:trPr>
          <w:trHeight w:val="657"/>
        </w:trPr>
        <w:tc>
          <w:tcPr>
            <w:tcW w:w="1418" w:type="dxa"/>
            <w:vAlign w:val="center"/>
          </w:tcPr>
          <w:p w:rsidR="00611599" w:rsidRPr="00902920" w:rsidRDefault="00611599" w:rsidP="00406189">
            <w:pPr>
              <w:rPr>
                <w:rFonts w:ascii="Times New Roman" w:hAnsi="Times New Roman" w:cs="Times New Roman"/>
                <w:sz w:val="24"/>
                <w:szCs w:val="24"/>
                <w:vertAlign w:val="subscript"/>
              </w:rPr>
            </w:pPr>
            <w:r w:rsidRPr="00902920">
              <w:rPr>
                <w:rFonts w:ascii="Times New Roman" w:hAnsi="Times New Roman" w:cs="Times New Roman"/>
                <w:sz w:val="24"/>
                <w:szCs w:val="24"/>
              </w:rPr>
              <w:t xml:space="preserve">А </w:t>
            </w:r>
            <w:r w:rsidRPr="00902920">
              <w:rPr>
                <w:rFonts w:ascii="Times New Roman" w:hAnsi="Times New Roman" w:cs="Times New Roman"/>
                <w:sz w:val="24"/>
                <w:szCs w:val="24"/>
                <w:vertAlign w:val="subscript"/>
              </w:rPr>
              <w:t>1</w:t>
            </w:r>
          </w:p>
        </w:tc>
        <w:tc>
          <w:tcPr>
            <w:tcW w:w="1417" w:type="dxa"/>
            <w:vAlign w:val="center"/>
          </w:tcPr>
          <w:p w:rsidR="00611599" w:rsidRPr="00902920" w:rsidRDefault="00611599" w:rsidP="00611599">
            <w:pPr>
              <w:jc w:val="center"/>
              <w:rPr>
                <w:rFonts w:ascii="Times New Roman" w:hAnsi="Times New Roman" w:cs="Times New Roman"/>
                <w:sz w:val="24"/>
                <w:szCs w:val="24"/>
              </w:rPr>
            </w:pPr>
            <w:r w:rsidRPr="00902920">
              <w:rPr>
                <w:rFonts w:ascii="Times New Roman" w:hAnsi="Times New Roman" w:cs="Times New Roman"/>
                <w:sz w:val="24"/>
                <w:szCs w:val="24"/>
              </w:rPr>
              <w:t>722921204</w:t>
            </w:r>
          </w:p>
        </w:tc>
        <w:tc>
          <w:tcPr>
            <w:tcW w:w="1418" w:type="dxa"/>
            <w:vAlign w:val="center"/>
          </w:tcPr>
          <w:p w:rsidR="00611599" w:rsidRPr="00902920" w:rsidRDefault="00611599" w:rsidP="00611599">
            <w:pPr>
              <w:jc w:val="center"/>
              <w:rPr>
                <w:rFonts w:ascii="Times New Roman" w:hAnsi="Times New Roman" w:cs="Times New Roman"/>
                <w:sz w:val="24"/>
                <w:szCs w:val="24"/>
              </w:rPr>
            </w:pPr>
            <w:r w:rsidRPr="00902920">
              <w:rPr>
                <w:rFonts w:ascii="Times New Roman" w:hAnsi="Times New Roman" w:cs="Times New Roman"/>
                <w:sz w:val="24"/>
                <w:szCs w:val="24"/>
              </w:rPr>
              <w:t>605525109</w:t>
            </w:r>
          </w:p>
        </w:tc>
        <w:tc>
          <w:tcPr>
            <w:tcW w:w="1984" w:type="dxa"/>
            <w:vAlign w:val="center"/>
          </w:tcPr>
          <w:p w:rsidR="00611599" w:rsidRPr="00902920" w:rsidRDefault="00611599" w:rsidP="00406189">
            <w:pPr>
              <w:jc w:val="center"/>
              <w:rPr>
                <w:rFonts w:ascii="Times New Roman" w:hAnsi="Times New Roman" w:cs="Times New Roman"/>
                <w:sz w:val="24"/>
                <w:szCs w:val="24"/>
                <w:vertAlign w:val="subscript"/>
              </w:rPr>
            </w:pPr>
            <w:r w:rsidRPr="00902920">
              <w:rPr>
                <w:rFonts w:ascii="Times New Roman" w:hAnsi="Times New Roman" w:cs="Times New Roman"/>
                <w:sz w:val="24"/>
                <w:szCs w:val="24"/>
              </w:rPr>
              <w:t>П</w:t>
            </w:r>
            <w:r w:rsidRPr="00902920">
              <w:rPr>
                <w:rFonts w:ascii="Times New Roman" w:hAnsi="Times New Roman" w:cs="Times New Roman"/>
                <w:sz w:val="24"/>
                <w:szCs w:val="24"/>
                <w:vertAlign w:val="subscript"/>
              </w:rPr>
              <w:t xml:space="preserve"> 1</w:t>
            </w:r>
          </w:p>
        </w:tc>
        <w:tc>
          <w:tcPr>
            <w:tcW w:w="1560" w:type="dxa"/>
            <w:vAlign w:val="center"/>
          </w:tcPr>
          <w:p w:rsidR="00611599" w:rsidRPr="00902920" w:rsidRDefault="00611599" w:rsidP="00611599">
            <w:pPr>
              <w:jc w:val="center"/>
              <w:rPr>
                <w:rFonts w:ascii="Times New Roman" w:hAnsi="Times New Roman" w:cs="Times New Roman"/>
                <w:sz w:val="24"/>
                <w:szCs w:val="24"/>
              </w:rPr>
            </w:pPr>
            <w:r w:rsidRPr="00902920">
              <w:rPr>
                <w:rFonts w:ascii="Times New Roman" w:hAnsi="Times New Roman" w:cs="Times New Roman"/>
                <w:sz w:val="24"/>
                <w:szCs w:val="24"/>
              </w:rPr>
              <w:t>155615738</w:t>
            </w:r>
          </w:p>
        </w:tc>
        <w:tc>
          <w:tcPr>
            <w:tcW w:w="1417" w:type="dxa"/>
            <w:vAlign w:val="center"/>
          </w:tcPr>
          <w:p w:rsidR="00611599" w:rsidRPr="00902920" w:rsidRDefault="00611599" w:rsidP="00611599">
            <w:pPr>
              <w:jc w:val="center"/>
              <w:rPr>
                <w:rFonts w:ascii="Times New Roman" w:hAnsi="Times New Roman" w:cs="Times New Roman"/>
                <w:sz w:val="24"/>
                <w:szCs w:val="24"/>
              </w:rPr>
            </w:pPr>
            <w:r w:rsidRPr="00902920">
              <w:rPr>
                <w:rFonts w:ascii="Times New Roman" w:hAnsi="Times New Roman" w:cs="Times New Roman"/>
                <w:sz w:val="24"/>
                <w:szCs w:val="24"/>
              </w:rPr>
              <w:t>193939283</w:t>
            </w:r>
          </w:p>
        </w:tc>
      </w:tr>
      <w:tr w:rsidR="00611599" w:rsidTr="00D858F0">
        <w:trPr>
          <w:trHeight w:val="663"/>
        </w:trPr>
        <w:tc>
          <w:tcPr>
            <w:tcW w:w="1418" w:type="dxa"/>
            <w:vAlign w:val="center"/>
          </w:tcPr>
          <w:p w:rsidR="00611599" w:rsidRPr="00902920" w:rsidRDefault="00611599" w:rsidP="00406189">
            <w:pPr>
              <w:rPr>
                <w:rFonts w:ascii="Times New Roman" w:hAnsi="Times New Roman" w:cs="Times New Roman"/>
                <w:sz w:val="24"/>
                <w:szCs w:val="24"/>
              </w:rPr>
            </w:pPr>
            <w:r w:rsidRPr="00902920">
              <w:rPr>
                <w:rFonts w:ascii="Times New Roman" w:hAnsi="Times New Roman" w:cs="Times New Roman"/>
                <w:sz w:val="24"/>
                <w:szCs w:val="24"/>
              </w:rPr>
              <w:t xml:space="preserve">А </w:t>
            </w:r>
            <w:r w:rsidRPr="00902920">
              <w:rPr>
                <w:rFonts w:ascii="Times New Roman" w:hAnsi="Times New Roman" w:cs="Times New Roman"/>
                <w:sz w:val="24"/>
                <w:szCs w:val="24"/>
                <w:vertAlign w:val="subscript"/>
              </w:rPr>
              <w:t>2</w:t>
            </w:r>
          </w:p>
        </w:tc>
        <w:tc>
          <w:tcPr>
            <w:tcW w:w="1417" w:type="dxa"/>
            <w:vAlign w:val="center"/>
          </w:tcPr>
          <w:p w:rsidR="00611599" w:rsidRPr="00902920" w:rsidRDefault="00611599" w:rsidP="00611599">
            <w:pPr>
              <w:jc w:val="center"/>
              <w:rPr>
                <w:rFonts w:ascii="Times New Roman" w:hAnsi="Times New Roman" w:cs="Times New Roman"/>
                <w:sz w:val="24"/>
                <w:szCs w:val="24"/>
              </w:rPr>
            </w:pPr>
            <w:r w:rsidRPr="00902920">
              <w:rPr>
                <w:rFonts w:ascii="Times New Roman" w:hAnsi="Times New Roman" w:cs="Times New Roman"/>
                <w:sz w:val="24"/>
                <w:szCs w:val="24"/>
              </w:rPr>
              <w:t>140709715</w:t>
            </w:r>
          </w:p>
        </w:tc>
        <w:tc>
          <w:tcPr>
            <w:tcW w:w="1418" w:type="dxa"/>
            <w:vAlign w:val="center"/>
          </w:tcPr>
          <w:p w:rsidR="00611599" w:rsidRPr="00902920" w:rsidRDefault="00611599" w:rsidP="00611599">
            <w:pPr>
              <w:jc w:val="center"/>
              <w:rPr>
                <w:rFonts w:ascii="Times New Roman" w:hAnsi="Times New Roman" w:cs="Times New Roman"/>
                <w:sz w:val="24"/>
                <w:szCs w:val="24"/>
              </w:rPr>
            </w:pPr>
            <w:r w:rsidRPr="00902920">
              <w:rPr>
                <w:rFonts w:ascii="Times New Roman" w:hAnsi="Times New Roman" w:cs="Times New Roman"/>
                <w:sz w:val="24"/>
                <w:szCs w:val="24"/>
              </w:rPr>
              <w:t>189065953</w:t>
            </w:r>
          </w:p>
        </w:tc>
        <w:tc>
          <w:tcPr>
            <w:tcW w:w="1984" w:type="dxa"/>
            <w:vAlign w:val="center"/>
          </w:tcPr>
          <w:p w:rsidR="00611599" w:rsidRPr="00902920" w:rsidRDefault="00611599" w:rsidP="00406189">
            <w:pPr>
              <w:jc w:val="center"/>
              <w:rPr>
                <w:rFonts w:ascii="Times New Roman" w:hAnsi="Times New Roman" w:cs="Times New Roman"/>
                <w:sz w:val="24"/>
                <w:szCs w:val="24"/>
              </w:rPr>
            </w:pPr>
            <w:r w:rsidRPr="00902920">
              <w:rPr>
                <w:rFonts w:ascii="Times New Roman" w:hAnsi="Times New Roman" w:cs="Times New Roman"/>
                <w:sz w:val="24"/>
                <w:szCs w:val="24"/>
              </w:rPr>
              <w:t>П</w:t>
            </w:r>
            <w:r w:rsidRPr="00902920">
              <w:rPr>
                <w:rFonts w:ascii="Times New Roman" w:hAnsi="Times New Roman" w:cs="Times New Roman"/>
                <w:sz w:val="24"/>
                <w:szCs w:val="24"/>
                <w:vertAlign w:val="subscript"/>
              </w:rPr>
              <w:t xml:space="preserve"> 2</w:t>
            </w:r>
          </w:p>
        </w:tc>
        <w:tc>
          <w:tcPr>
            <w:tcW w:w="1560" w:type="dxa"/>
            <w:vAlign w:val="center"/>
          </w:tcPr>
          <w:p w:rsidR="00611599" w:rsidRPr="00902920" w:rsidRDefault="00611599" w:rsidP="00611599">
            <w:pPr>
              <w:jc w:val="center"/>
              <w:rPr>
                <w:rFonts w:ascii="Times New Roman" w:hAnsi="Times New Roman" w:cs="Times New Roman"/>
                <w:sz w:val="24"/>
                <w:szCs w:val="24"/>
              </w:rPr>
            </w:pPr>
            <w:r w:rsidRPr="00902920">
              <w:rPr>
                <w:rFonts w:ascii="Times New Roman" w:hAnsi="Times New Roman" w:cs="Times New Roman"/>
                <w:sz w:val="24"/>
                <w:szCs w:val="24"/>
              </w:rPr>
              <w:t>254371687</w:t>
            </w:r>
          </w:p>
        </w:tc>
        <w:tc>
          <w:tcPr>
            <w:tcW w:w="1417" w:type="dxa"/>
            <w:vAlign w:val="center"/>
          </w:tcPr>
          <w:p w:rsidR="00611599" w:rsidRPr="00902920" w:rsidRDefault="00611599" w:rsidP="00611599">
            <w:pPr>
              <w:jc w:val="center"/>
              <w:rPr>
                <w:rFonts w:ascii="Times New Roman" w:hAnsi="Times New Roman" w:cs="Times New Roman"/>
                <w:sz w:val="24"/>
                <w:szCs w:val="24"/>
              </w:rPr>
            </w:pPr>
            <w:r w:rsidRPr="00902920">
              <w:rPr>
                <w:rFonts w:ascii="Times New Roman" w:hAnsi="Times New Roman" w:cs="Times New Roman"/>
                <w:sz w:val="24"/>
                <w:szCs w:val="24"/>
              </w:rPr>
              <w:t>265853313</w:t>
            </w:r>
          </w:p>
        </w:tc>
      </w:tr>
      <w:tr w:rsidR="00611599" w:rsidTr="00E116EA">
        <w:trPr>
          <w:trHeight w:val="513"/>
        </w:trPr>
        <w:tc>
          <w:tcPr>
            <w:tcW w:w="1418" w:type="dxa"/>
            <w:vAlign w:val="center"/>
          </w:tcPr>
          <w:p w:rsidR="00611599" w:rsidRPr="00902920" w:rsidRDefault="00611599" w:rsidP="00406189">
            <w:pPr>
              <w:rPr>
                <w:rFonts w:ascii="Times New Roman" w:hAnsi="Times New Roman" w:cs="Times New Roman"/>
                <w:sz w:val="24"/>
                <w:szCs w:val="24"/>
              </w:rPr>
            </w:pPr>
            <w:r w:rsidRPr="00902920">
              <w:rPr>
                <w:rFonts w:ascii="Times New Roman" w:hAnsi="Times New Roman" w:cs="Times New Roman"/>
                <w:sz w:val="24"/>
                <w:szCs w:val="24"/>
              </w:rPr>
              <w:t xml:space="preserve">А </w:t>
            </w:r>
            <w:r w:rsidRPr="00902920">
              <w:rPr>
                <w:rFonts w:ascii="Times New Roman" w:hAnsi="Times New Roman" w:cs="Times New Roman"/>
                <w:sz w:val="24"/>
                <w:szCs w:val="24"/>
                <w:vertAlign w:val="subscript"/>
              </w:rPr>
              <w:t>3</w:t>
            </w:r>
          </w:p>
        </w:tc>
        <w:tc>
          <w:tcPr>
            <w:tcW w:w="1417" w:type="dxa"/>
            <w:vAlign w:val="center"/>
          </w:tcPr>
          <w:p w:rsidR="00611599" w:rsidRPr="00902920" w:rsidRDefault="00611599" w:rsidP="00611599">
            <w:pPr>
              <w:jc w:val="center"/>
              <w:rPr>
                <w:rFonts w:ascii="Times New Roman" w:hAnsi="Times New Roman" w:cs="Times New Roman"/>
                <w:sz w:val="24"/>
                <w:szCs w:val="24"/>
              </w:rPr>
            </w:pPr>
            <w:r w:rsidRPr="00902920">
              <w:rPr>
                <w:rFonts w:ascii="Times New Roman" w:hAnsi="Times New Roman" w:cs="Times New Roman"/>
                <w:sz w:val="24"/>
                <w:szCs w:val="24"/>
              </w:rPr>
              <w:t>1143680564</w:t>
            </w:r>
          </w:p>
        </w:tc>
        <w:tc>
          <w:tcPr>
            <w:tcW w:w="1418" w:type="dxa"/>
            <w:vAlign w:val="center"/>
          </w:tcPr>
          <w:p w:rsidR="00611599" w:rsidRPr="00902920" w:rsidRDefault="00611599" w:rsidP="00611599">
            <w:pPr>
              <w:jc w:val="center"/>
              <w:rPr>
                <w:rFonts w:ascii="Times New Roman" w:hAnsi="Times New Roman" w:cs="Times New Roman"/>
                <w:sz w:val="24"/>
                <w:szCs w:val="24"/>
              </w:rPr>
            </w:pPr>
            <w:r w:rsidRPr="00902920">
              <w:rPr>
                <w:rFonts w:ascii="Times New Roman" w:hAnsi="Times New Roman" w:cs="Times New Roman"/>
                <w:sz w:val="24"/>
                <w:szCs w:val="24"/>
              </w:rPr>
              <w:t>1135746261</w:t>
            </w:r>
          </w:p>
        </w:tc>
        <w:tc>
          <w:tcPr>
            <w:tcW w:w="1984" w:type="dxa"/>
            <w:vAlign w:val="center"/>
          </w:tcPr>
          <w:p w:rsidR="00611599" w:rsidRPr="00902920" w:rsidRDefault="00611599" w:rsidP="00406189">
            <w:pPr>
              <w:jc w:val="center"/>
              <w:rPr>
                <w:rFonts w:ascii="Times New Roman" w:hAnsi="Times New Roman" w:cs="Times New Roman"/>
                <w:sz w:val="24"/>
                <w:szCs w:val="24"/>
              </w:rPr>
            </w:pPr>
            <w:r w:rsidRPr="00902920">
              <w:rPr>
                <w:rFonts w:ascii="Times New Roman" w:hAnsi="Times New Roman" w:cs="Times New Roman"/>
                <w:sz w:val="24"/>
                <w:szCs w:val="24"/>
              </w:rPr>
              <w:t>П</w:t>
            </w:r>
            <w:r w:rsidRPr="00902920">
              <w:rPr>
                <w:rFonts w:ascii="Times New Roman" w:hAnsi="Times New Roman" w:cs="Times New Roman"/>
                <w:sz w:val="24"/>
                <w:szCs w:val="24"/>
                <w:vertAlign w:val="subscript"/>
              </w:rPr>
              <w:t xml:space="preserve"> 3</w:t>
            </w:r>
          </w:p>
        </w:tc>
        <w:tc>
          <w:tcPr>
            <w:tcW w:w="1560" w:type="dxa"/>
            <w:vAlign w:val="center"/>
          </w:tcPr>
          <w:p w:rsidR="00611599" w:rsidRPr="00902920" w:rsidRDefault="00611599" w:rsidP="00611599">
            <w:pPr>
              <w:jc w:val="center"/>
              <w:rPr>
                <w:rFonts w:ascii="Times New Roman" w:hAnsi="Times New Roman" w:cs="Times New Roman"/>
                <w:sz w:val="24"/>
                <w:szCs w:val="24"/>
              </w:rPr>
            </w:pPr>
            <w:r w:rsidRPr="00902920">
              <w:rPr>
                <w:rFonts w:ascii="Times New Roman" w:hAnsi="Times New Roman" w:cs="Times New Roman"/>
                <w:sz w:val="24"/>
                <w:szCs w:val="24"/>
              </w:rPr>
              <w:t>309603543</w:t>
            </w:r>
          </w:p>
        </w:tc>
        <w:tc>
          <w:tcPr>
            <w:tcW w:w="1417" w:type="dxa"/>
            <w:vAlign w:val="center"/>
          </w:tcPr>
          <w:p w:rsidR="00611599" w:rsidRPr="00902920" w:rsidRDefault="00611599" w:rsidP="00611599">
            <w:pPr>
              <w:jc w:val="center"/>
              <w:rPr>
                <w:rFonts w:ascii="Times New Roman" w:hAnsi="Times New Roman" w:cs="Times New Roman"/>
                <w:sz w:val="24"/>
                <w:szCs w:val="24"/>
              </w:rPr>
            </w:pPr>
            <w:r w:rsidRPr="00902920">
              <w:rPr>
                <w:rFonts w:ascii="Times New Roman" w:hAnsi="Times New Roman" w:cs="Times New Roman"/>
                <w:sz w:val="24"/>
                <w:szCs w:val="24"/>
              </w:rPr>
              <w:t>159576484</w:t>
            </w:r>
          </w:p>
        </w:tc>
      </w:tr>
      <w:tr w:rsidR="00611599" w:rsidTr="00E116EA">
        <w:trPr>
          <w:trHeight w:val="586"/>
        </w:trPr>
        <w:tc>
          <w:tcPr>
            <w:tcW w:w="1418" w:type="dxa"/>
            <w:vAlign w:val="center"/>
          </w:tcPr>
          <w:p w:rsidR="00611599" w:rsidRPr="00902920" w:rsidRDefault="00611599" w:rsidP="00406189">
            <w:pPr>
              <w:rPr>
                <w:rFonts w:ascii="Times New Roman" w:hAnsi="Times New Roman" w:cs="Times New Roman"/>
                <w:sz w:val="24"/>
                <w:szCs w:val="24"/>
              </w:rPr>
            </w:pPr>
            <w:r w:rsidRPr="00902920">
              <w:rPr>
                <w:rFonts w:ascii="Times New Roman" w:hAnsi="Times New Roman" w:cs="Times New Roman"/>
                <w:sz w:val="24"/>
                <w:szCs w:val="24"/>
              </w:rPr>
              <w:t xml:space="preserve">А </w:t>
            </w:r>
            <w:r w:rsidRPr="00902920">
              <w:rPr>
                <w:rFonts w:ascii="Times New Roman" w:hAnsi="Times New Roman" w:cs="Times New Roman"/>
                <w:sz w:val="24"/>
                <w:szCs w:val="24"/>
                <w:vertAlign w:val="subscript"/>
              </w:rPr>
              <w:t>4</w:t>
            </w:r>
          </w:p>
        </w:tc>
        <w:tc>
          <w:tcPr>
            <w:tcW w:w="1417" w:type="dxa"/>
            <w:vAlign w:val="center"/>
          </w:tcPr>
          <w:p w:rsidR="00611599" w:rsidRPr="00902920" w:rsidRDefault="00611599" w:rsidP="00611599">
            <w:pPr>
              <w:jc w:val="center"/>
              <w:rPr>
                <w:rFonts w:ascii="Times New Roman" w:hAnsi="Times New Roman" w:cs="Times New Roman"/>
                <w:sz w:val="24"/>
                <w:szCs w:val="24"/>
              </w:rPr>
            </w:pPr>
            <w:r w:rsidRPr="00902920">
              <w:rPr>
                <w:rFonts w:ascii="Times New Roman" w:hAnsi="Times New Roman" w:cs="Times New Roman"/>
                <w:sz w:val="24"/>
                <w:szCs w:val="24"/>
              </w:rPr>
              <w:t>1159502563</w:t>
            </w:r>
          </w:p>
        </w:tc>
        <w:tc>
          <w:tcPr>
            <w:tcW w:w="1418" w:type="dxa"/>
            <w:vAlign w:val="center"/>
          </w:tcPr>
          <w:p w:rsidR="00611599" w:rsidRPr="00902920" w:rsidRDefault="00611599" w:rsidP="00611599">
            <w:pPr>
              <w:jc w:val="center"/>
              <w:rPr>
                <w:rFonts w:ascii="Times New Roman" w:hAnsi="Times New Roman" w:cs="Times New Roman"/>
                <w:sz w:val="24"/>
                <w:szCs w:val="24"/>
              </w:rPr>
            </w:pPr>
            <w:r w:rsidRPr="00902920">
              <w:rPr>
                <w:rFonts w:ascii="Times New Roman" w:hAnsi="Times New Roman" w:cs="Times New Roman"/>
                <w:sz w:val="24"/>
                <w:szCs w:val="24"/>
              </w:rPr>
              <w:t>1151914302</w:t>
            </w:r>
          </w:p>
        </w:tc>
        <w:tc>
          <w:tcPr>
            <w:tcW w:w="1984" w:type="dxa"/>
            <w:vAlign w:val="center"/>
          </w:tcPr>
          <w:p w:rsidR="00611599" w:rsidRPr="00902920" w:rsidRDefault="00611599" w:rsidP="00406189">
            <w:pPr>
              <w:jc w:val="center"/>
              <w:rPr>
                <w:rFonts w:ascii="Times New Roman" w:hAnsi="Times New Roman" w:cs="Times New Roman"/>
                <w:sz w:val="24"/>
                <w:szCs w:val="24"/>
              </w:rPr>
            </w:pPr>
            <w:r w:rsidRPr="00902920">
              <w:rPr>
                <w:rFonts w:ascii="Times New Roman" w:hAnsi="Times New Roman" w:cs="Times New Roman"/>
                <w:sz w:val="24"/>
                <w:szCs w:val="24"/>
              </w:rPr>
              <w:t>П</w:t>
            </w:r>
            <w:r w:rsidRPr="00902920">
              <w:rPr>
                <w:rFonts w:ascii="Times New Roman" w:hAnsi="Times New Roman" w:cs="Times New Roman"/>
                <w:sz w:val="24"/>
                <w:szCs w:val="24"/>
                <w:vertAlign w:val="subscript"/>
              </w:rPr>
              <w:t xml:space="preserve"> 4</w:t>
            </w:r>
          </w:p>
        </w:tc>
        <w:tc>
          <w:tcPr>
            <w:tcW w:w="1560" w:type="dxa"/>
            <w:vAlign w:val="center"/>
          </w:tcPr>
          <w:p w:rsidR="00611599" w:rsidRPr="00902920" w:rsidRDefault="00611599" w:rsidP="00611599">
            <w:pPr>
              <w:jc w:val="center"/>
              <w:rPr>
                <w:rFonts w:ascii="Times New Roman" w:hAnsi="Times New Roman" w:cs="Times New Roman"/>
                <w:sz w:val="24"/>
                <w:szCs w:val="24"/>
              </w:rPr>
            </w:pPr>
            <w:r w:rsidRPr="00902920">
              <w:rPr>
                <w:rFonts w:ascii="Times New Roman" w:hAnsi="Times New Roman" w:cs="Times New Roman"/>
                <w:sz w:val="24"/>
                <w:szCs w:val="24"/>
              </w:rPr>
              <w:t>1303590404</w:t>
            </w:r>
          </w:p>
        </w:tc>
        <w:tc>
          <w:tcPr>
            <w:tcW w:w="1417" w:type="dxa"/>
            <w:vAlign w:val="center"/>
          </w:tcPr>
          <w:p w:rsidR="00611599" w:rsidRPr="00902920" w:rsidRDefault="00611599" w:rsidP="00611599">
            <w:pPr>
              <w:jc w:val="center"/>
              <w:rPr>
                <w:rFonts w:ascii="Times New Roman" w:hAnsi="Times New Roman" w:cs="Times New Roman"/>
                <w:sz w:val="24"/>
                <w:szCs w:val="24"/>
              </w:rPr>
            </w:pPr>
            <w:r w:rsidRPr="00902920">
              <w:rPr>
                <w:rFonts w:ascii="Times New Roman" w:hAnsi="Times New Roman" w:cs="Times New Roman"/>
                <w:sz w:val="24"/>
                <w:szCs w:val="24"/>
              </w:rPr>
              <w:t>1327409848</w:t>
            </w:r>
          </w:p>
        </w:tc>
      </w:tr>
    </w:tbl>
    <w:p w:rsidR="00187E4B" w:rsidRDefault="00187E4B" w:rsidP="007E6182">
      <w:pPr>
        <w:shd w:val="clear" w:color="auto" w:fill="FFFFFF"/>
        <w:spacing w:after="0" w:line="360" w:lineRule="auto"/>
        <w:rPr>
          <w:rFonts w:ascii="Times New Roman" w:hAnsi="Times New Roman" w:cs="Times New Roman"/>
          <w:sz w:val="28"/>
          <w:szCs w:val="28"/>
        </w:rPr>
      </w:pPr>
    </w:p>
    <w:p w:rsidR="00F46416" w:rsidRDefault="007438CB" w:rsidP="006D1BF5">
      <w:pPr>
        <w:pStyle w:val="ab"/>
        <w:shd w:val="clear" w:color="auto" w:fill="FFFFFF"/>
        <w:spacing w:before="0" w:beforeAutospacing="0" w:after="0" w:afterAutospacing="0" w:line="360" w:lineRule="auto"/>
        <w:ind w:firstLine="709"/>
        <w:jc w:val="both"/>
        <w:rPr>
          <w:sz w:val="28"/>
          <w:szCs w:val="28"/>
        </w:rPr>
      </w:pPr>
      <w:r>
        <w:rPr>
          <w:color w:val="000000" w:themeColor="text1"/>
          <w:sz w:val="28"/>
          <w:szCs w:val="28"/>
        </w:rPr>
        <w:t>По данным таблицы 2.4 следует сделать вывод:</w:t>
      </w:r>
      <w:r w:rsidRPr="007438CB">
        <w:t xml:space="preserve"> </w:t>
      </w:r>
      <w:r w:rsidRPr="007438CB">
        <w:rPr>
          <w:sz w:val="28"/>
          <w:szCs w:val="28"/>
        </w:rPr>
        <w:t>из четырех обязательных условий абсолютной ликвидности</w:t>
      </w:r>
      <w:r>
        <w:rPr>
          <w:sz w:val="28"/>
          <w:szCs w:val="28"/>
        </w:rPr>
        <w:t xml:space="preserve"> </w:t>
      </w:r>
      <w:r w:rsidRPr="007438CB">
        <w:rPr>
          <w:sz w:val="28"/>
          <w:szCs w:val="28"/>
        </w:rPr>
        <w:t>соблюдены три, следовательно, баланс организации не является абсолютно ликвидным</w:t>
      </w:r>
      <w:r w:rsidR="006D1BF5">
        <w:rPr>
          <w:sz w:val="28"/>
          <w:szCs w:val="28"/>
        </w:rPr>
        <w:t>.</w:t>
      </w:r>
    </w:p>
    <w:p w:rsidR="00AE2E20" w:rsidRPr="00F46416" w:rsidRDefault="006D1BF5" w:rsidP="00F46416">
      <w:pPr>
        <w:pStyle w:val="ab"/>
        <w:shd w:val="clear" w:color="auto" w:fill="FFFFFF"/>
        <w:spacing w:before="0" w:beforeAutospacing="0" w:after="0" w:afterAutospacing="0" w:line="360" w:lineRule="auto"/>
        <w:ind w:firstLine="709"/>
        <w:jc w:val="both"/>
        <w:rPr>
          <w:sz w:val="28"/>
          <w:szCs w:val="28"/>
        </w:rPr>
      </w:pPr>
      <w:r>
        <w:rPr>
          <w:sz w:val="28"/>
          <w:szCs w:val="28"/>
        </w:rPr>
        <w:t xml:space="preserve"> </w:t>
      </w:r>
      <w:r w:rsidR="00AE2E20" w:rsidRPr="00ED4CC5">
        <w:rPr>
          <w:rFonts w:eastAsiaTheme="minorEastAsia"/>
          <w:sz w:val="28"/>
          <w:szCs w:val="28"/>
        </w:rPr>
        <w:t xml:space="preserve">Для анализа ликвидности и платежеспособности </w:t>
      </w:r>
      <w:r w:rsidR="00AE2E20">
        <w:rPr>
          <w:rFonts w:eastAsiaTheme="minorEastAsia"/>
          <w:sz w:val="28"/>
          <w:szCs w:val="28"/>
        </w:rPr>
        <w:t>ПАО «</w:t>
      </w:r>
      <w:proofErr w:type="gramStart"/>
      <w:r w:rsidR="00AE2E20">
        <w:rPr>
          <w:rFonts w:eastAsiaTheme="minorEastAsia"/>
          <w:sz w:val="28"/>
          <w:szCs w:val="28"/>
        </w:rPr>
        <w:t>ЛУКОЙЛ</w:t>
      </w:r>
      <w:r w:rsidR="00AE2E20" w:rsidRPr="00ED4CC5">
        <w:rPr>
          <w:rFonts w:eastAsiaTheme="minorEastAsia"/>
          <w:sz w:val="28"/>
          <w:szCs w:val="28"/>
        </w:rPr>
        <w:t>»  рассчитаем</w:t>
      </w:r>
      <w:proofErr w:type="gramEnd"/>
      <w:r w:rsidR="00AE2E20" w:rsidRPr="00ED4CC5">
        <w:rPr>
          <w:rFonts w:eastAsiaTheme="minorEastAsia"/>
          <w:sz w:val="28"/>
          <w:szCs w:val="28"/>
        </w:rPr>
        <w:t xml:space="preserve"> след</w:t>
      </w:r>
      <w:r w:rsidR="00AE2E20">
        <w:rPr>
          <w:rFonts w:eastAsiaTheme="minorEastAsia"/>
          <w:sz w:val="28"/>
          <w:szCs w:val="28"/>
        </w:rPr>
        <w:t>ующие коэффициенты:</w:t>
      </w:r>
    </w:p>
    <w:p w:rsidR="00242F5F" w:rsidRDefault="00242F5F" w:rsidP="00AE2E20">
      <w:pPr>
        <w:rPr>
          <w:rFonts w:ascii="Times New Roman" w:hAnsi="Times New Roman" w:cs="Times New Roman"/>
          <w:sz w:val="24"/>
          <w:szCs w:val="24"/>
        </w:rPr>
      </w:pPr>
    </w:p>
    <w:p w:rsidR="00AE2E20" w:rsidRDefault="00AE2E20" w:rsidP="00E438A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w:t>
      </w:r>
      <w:proofErr w:type="gramStart"/>
      <w:r w:rsidRPr="00D5418F">
        <w:rPr>
          <w:rFonts w:ascii="Times New Roman" w:hAnsi="Times New Roman" w:cs="Times New Roman"/>
          <w:sz w:val="28"/>
          <w:szCs w:val="28"/>
        </w:rPr>
        <w:t>2.</w:t>
      </w:r>
      <w:r w:rsidR="00F46416">
        <w:rPr>
          <w:rFonts w:ascii="Times New Roman" w:hAnsi="Times New Roman" w:cs="Times New Roman"/>
          <w:sz w:val="28"/>
          <w:szCs w:val="28"/>
        </w:rPr>
        <w:t>5</w:t>
      </w:r>
      <w:r w:rsidR="00E438A3">
        <w:rPr>
          <w:rFonts w:ascii="Times New Roman" w:hAnsi="Times New Roman" w:cs="Times New Roman"/>
          <w:sz w:val="28"/>
          <w:szCs w:val="28"/>
        </w:rPr>
        <w:t xml:space="preserve"> ⸻ </w:t>
      </w:r>
      <w:r>
        <w:rPr>
          <w:rFonts w:ascii="Times New Roman" w:hAnsi="Times New Roman" w:cs="Times New Roman"/>
          <w:sz w:val="28"/>
          <w:szCs w:val="28"/>
        </w:rPr>
        <w:t>Расчет</w:t>
      </w:r>
      <w:proofErr w:type="gramEnd"/>
      <w:r>
        <w:rPr>
          <w:rFonts w:ascii="Times New Roman" w:hAnsi="Times New Roman" w:cs="Times New Roman"/>
          <w:sz w:val="28"/>
          <w:szCs w:val="28"/>
        </w:rPr>
        <w:t xml:space="preserve"> коэффициентов</w:t>
      </w:r>
      <w:r w:rsidRPr="00D5418F">
        <w:rPr>
          <w:rFonts w:ascii="Times New Roman" w:hAnsi="Times New Roman" w:cs="Times New Roman"/>
          <w:sz w:val="28"/>
          <w:szCs w:val="28"/>
        </w:rPr>
        <w:t xml:space="preserve"> лик</w:t>
      </w:r>
      <w:r>
        <w:rPr>
          <w:rFonts w:ascii="Times New Roman" w:hAnsi="Times New Roman" w:cs="Times New Roman"/>
          <w:sz w:val="28"/>
          <w:szCs w:val="28"/>
        </w:rPr>
        <w:t>видности и платежеспособ</w:t>
      </w:r>
      <w:r w:rsidR="00AC3D90">
        <w:rPr>
          <w:rFonts w:ascii="Times New Roman" w:hAnsi="Times New Roman" w:cs="Times New Roman"/>
          <w:sz w:val="28"/>
          <w:szCs w:val="28"/>
        </w:rPr>
        <w:t>ности  ПАО «ЛУКОЙЛ» за  201</w:t>
      </w:r>
      <w:r w:rsidR="00F46416">
        <w:rPr>
          <w:rFonts w:ascii="Times New Roman" w:hAnsi="Times New Roman" w:cs="Times New Roman"/>
          <w:sz w:val="28"/>
          <w:szCs w:val="28"/>
        </w:rPr>
        <w:t>7</w:t>
      </w:r>
      <w:r w:rsidR="00AC3D90">
        <w:rPr>
          <w:rFonts w:ascii="Times New Roman" w:hAnsi="Times New Roman" w:cs="Times New Roman"/>
          <w:sz w:val="28"/>
          <w:szCs w:val="28"/>
        </w:rPr>
        <w:t> г</w:t>
      </w:r>
      <w:r>
        <w:rPr>
          <w:rFonts w:ascii="Times New Roman" w:hAnsi="Times New Roman" w:cs="Times New Roman"/>
          <w:sz w:val="28"/>
          <w:szCs w:val="28"/>
        </w:rPr>
        <w:t>.</w:t>
      </w: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8"/>
        <w:gridCol w:w="1559"/>
        <w:gridCol w:w="1134"/>
        <w:gridCol w:w="1134"/>
        <w:gridCol w:w="992"/>
      </w:tblGrid>
      <w:tr w:rsidR="00AE2E20" w:rsidTr="00E438A3">
        <w:trPr>
          <w:trHeight w:val="561"/>
        </w:trPr>
        <w:tc>
          <w:tcPr>
            <w:tcW w:w="4508" w:type="dxa"/>
          </w:tcPr>
          <w:p w:rsidR="00AE2E20" w:rsidRPr="00F72F93" w:rsidRDefault="00AE2E20" w:rsidP="00AB49FE">
            <w:pPr>
              <w:spacing w:line="360" w:lineRule="auto"/>
              <w:ind w:left="-39"/>
              <w:rPr>
                <w:rFonts w:ascii="Times New Roman" w:eastAsiaTheme="minorEastAsia" w:hAnsi="Times New Roman" w:cs="Times New Roman"/>
                <w:sz w:val="24"/>
                <w:szCs w:val="24"/>
                <w:lang w:eastAsia="ru-RU"/>
              </w:rPr>
            </w:pPr>
            <w:r w:rsidRPr="00F72F93">
              <w:rPr>
                <w:rFonts w:ascii="Times New Roman" w:eastAsiaTheme="minorEastAsia" w:hAnsi="Times New Roman" w:cs="Times New Roman"/>
                <w:sz w:val="24"/>
                <w:szCs w:val="24"/>
                <w:lang w:eastAsia="ru-RU"/>
              </w:rPr>
              <w:t>Показатели</w:t>
            </w:r>
            <w:r>
              <w:rPr>
                <w:rFonts w:ascii="Times New Roman" w:eastAsiaTheme="minorEastAsia" w:hAnsi="Times New Roman" w:cs="Times New Roman"/>
                <w:sz w:val="24"/>
                <w:szCs w:val="24"/>
                <w:lang w:eastAsia="ru-RU"/>
              </w:rPr>
              <w:t>, расчетная формула</w:t>
            </w:r>
          </w:p>
        </w:tc>
        <w:tc>
          <w:tcPr>
            <w:tcW w:w="1559" w:type="dxa"/>
          </w:tcPr>
          <w:p w:rsidR="00AE2E20" w:rsidRPr="00F72F93" w:rsidRDefault="00AE2E20" w:rsidP="00AB49FE">
            <w:pPr>
              <w:spacing w:line="36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Нормативное ограничение </w:t>
            </w:r>
          </w:p>
        </w:tc>
        <w:tc>
          <w:tcPr>
            <w:tcW w:w="1134" w:type="dxa"/>
          </w:tcPr>
          <w:p w:rsidR="00AE2E20" w:rsidRPr="00F72F93" w:rsidRDefault="00AE2E20" w:rsidP="00AB49FE">
            <w:pPr>
              <w:spacing w:line="36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 начало года</w:t>
            </w:r>
          </w:p>
        </w:tc>
        <w:tc>
          <w:tcPr>
            <w:tcW w:w="1134" w:type="dxa"/>
          </w:tcPr>
          <w:p w:rsidR="00AE2E20" w:rsidRPr="00F72F93" w:rsidRDefault="00AE2E20" w:rsidP="00AB49FE">
            <w:pPr>
              <w:spacing w:line="36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 конец года</w:t>
            </w:r>
          </w:p>
        </w:tc>
        <w:tc>
          <w:tcPr>
            <w:tcW w:w="992" w:type="dxa"/>
          </w:tcPr>
          <w:p w:rsidR="00AE2E20" w:rsidRPr="00F72F93" w:rsidRDefault="00AE2E20" w:rsidP="00AB49FE">
            <w:pPr>
              <w:spacing w:line="36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Отклонение</w:t>
            </w:r>
          </w:p>
        </w:tc>
      </w:tr>
      <w:tr w:rsidR="00AE2E20" w:rsidTr="00E438A3">
        <w:trPr>
          <w:trHeight w:val="796"/>
        </w:trPr>
        <w:tc>
          <w:tcPr>
            <w:tcW w:w="4508" w:type="dxa"/>
          </w:tcPr>
          <w:p w:rsidR="00AE2E20" w:rsidRPr="00F72F93" w:rsidRDefault="00AE2E20" w:rsidP="00AB49FE">
            <w:pPr>
              <w:spacing w:line="360" w:lineRule="auto"/>
              <w:ind w:left="-39"/>
              <w:rPr>
                <w:rFonts w:ascii="Times New Roman" w:eastAsiaTheme="minorEastAsia" w:hAnsi="Times New Roman" w:cs="Times New Roman"/>
                <w:sz w:val="24"/>
                <w:szCs w:val="24"/>
                <w:lang w:eastAsia="ru-RU"/>
              </w:rPr>
            </w:pPr>
            <w:r w:rsidRPr="00F72F93">
              <w:rPr>
                <w:rFonts w:ascii="Times New Roman" w:hAnsi="Times New Roman" w:cs="Times New Roman"/>
                <w:sz w:val="24"/>
                <w:szCs w:val="24"/>
              </w:rPr>
              <w:t>Коэффициент абсолютной ликвидности</w:t>
            </w:r>
            <w:r>
              <w:rPr>
                <w:rFonts w:ascii="Times New Roman" w:hAnsi="Times New Roman" w:cs="Times New Roman"/>
                <w:sz w:val="24"/>
                <w:szCs w:val="24"/>
              </w:rPr>
              <w:t xml:space="preserve"> (формула 1.1)</w:t>
            </w:r>
          </w:p>
        </w:tc>
        <w:tc>
          <w:tcPr>
            <w:tcW w:w="1559" w:type="dxa"/>
          </w:tcPr>
          <w:p w:rsidR="00AE2E20" w:rsidRPr="00F72F93" w:rsidRDefault="00AE2E20" w:rsidP="00AB49FE">
            <w:pPr>
              <w:spacing w:line="360" w:lineRule="auto"/>
              <w:jc w:val="center"/>
              <w:rPr>
                <w:rFonts w:ascii="Times New Roman" w:eastAsiaTheme="minorEastAsia" w:hAnsi="Times New Roman" w:cs="Times New Roman"/>
                <w:sz w:val="24"/>
                <w:szCs w:val="24"/>
                <w:lang w:eastAsia="ru-RU"/>
              </w:rPr>
            </w:pPr>
            <w:r w:rsidRPr="00F72F93">
              <w:rPr>
                <w:rFonts w:ascii="Times New Roman" w:eastAsiaTheme="minorEastAsia" w:hAnsi="Times New Roman" w:cs="Times New Roman"/>
                <w:sz w:val="24"/>
                <w:szCs w:val="24"/>
                <w:lang w:eastAsia="ru-RU"/>
              </w:rPr>
              <w:t>(0,2-0,5)</w:t>
            </w:r>
          </w:p>
        </w:tc>
        <w:tc>
          <w:tcPr>
            <w:tcW w:w="1134" w:type="dxa"/>
          </w:tcPr>
          <w:p w:rsidR="00AE2E20" w:rsidRPr="00F72F93" w:rsidRDefault="00AE2E20" w:rsidP="00AB49FE">
            <w:pPr>
              <w:spacing w:line="360" w:lineRule="auto"/>
              <w:jc w:val="center"/>
              <w:rPr>
                <w:rFonts w:ascii="Times New Roman" w:eastAsiaTheme="minorEastAsia" w:hAnsi="Times New Roman" w:cs="Times New Roman"/>
                <w:sz w:val="24"/>
                <w:szCs w:val="24"/>
                <w:lang w:eastAsia="ru-RU"/>
              </w:rPr>
            </w:pPr>
            <w:r w:rsidRPr="00F72F93">
              <w:rPr>
                <w:rFonts w:ascii="Times New Roman" w:eastAsiaTheme="minorEastAsia" w:hAnsi="Times New Roman" w:cs="Times New Roman"/>
                <w:sz w:val="24"/>
                <w:szCs w:val="24"/>
                <w:lang w:eastAsia="ru-RU"/>
              </w:rPr>
              <w:t>0,3</w:t>
            </w:r>
          </w:p>
        </w:tc>
        <w:tc>
          <w:tcPr>
            <w:tcW w:w="1134" w:type="dxa"/>
          </w:tcPr>
          <w:p w:rsidR="00AE2E20" w:rsidRPr="00CD5909" w:rsidRDefault="00AE2E20" w:rsidP="00AB49FE">
            <w:pPr>
              <w:spacing w:line="360" w:lineRule="auto"/>
              <w:jc w:val="center"/>
              <w:rPr>
                <w:rFonts w:ascii="Times New Roman" w:eastAsiaTheme="minorEastAsia" w:hAnsi="Times New Roman" w:cs="Times New Roman"/>
                <w:sz w:val="24"/>
                <w:szCs w:val="24"/>
                <w:lang w:val="en-US" w:eastAsia="ru-RU"/>
              </w:rPr>
            </w:pPr>
            <w:r w:rsidRPr="00F72F93">
              <w:rPr>
                <w:rFonts w:ascii="Times New Roman" w:eastAsiaTheme="minorEastAsia" w:hAnsi="Times New Roman" w:cs="Times New Roman"/>
                <w:sz w:val="24"/>
                <w:szCs w:val="24"/>
                <w:lang w:eastAsia="ru-RU"/>
              </w:rPr>
              <w:t>0,2</w:t>
            </w:r>
            <w:r w:rsidRPr="00CD5909">
              <w:rPr>
                <w:rFonts w:ascii="Times New Roman" w:eastAsiaTheme="minorEastAsia" w:hAnsi="Times New Roman" w:cs="Times New Roman"/>
                <w:color w:val="FF0000"/>
                <w:sz w:val="24"/>
                <w:szCs w:val="24"/>
                <w:lang w:val="en-US" w:eastAsia="ru-RU"/>
              </w:rPr>
              <w:t>9</w:t>
            </w:r>
          </w:p>
        </w:tc>
        <w:tc>
          <w:tcPr>
            <w:tcW w:w="992" w:type="dxa"/>
          </w:tcPr>
          <w:p w:rsidR="00AE2E20" w:rsidRPr="00CD5909" w:rsidRDefault="00AE2E20" w:rsidP="00AB49FE">
            <w:pPr>
              <w:spacing w:line="360" w:lineRule="auto"/>
              <w:jc w:val="center"/>
              <w:rPr>
                <w:rFonts w:ascii="Times New Roman" w:eastAsiaTheme="minorEastAsia" w:hAnsi="Times New Roman" w:cs="Times New Roman"/>
                <w:sz w:val="24"/>
                <w:szCs w:val="24"/>
                <w:lang w:val="en-US" w:eastAsia="ru-RU"/>
              </w:rPr>
            </w:pPr>
            <w:r>
              <w:rPr>
                <w:rFonts w:ascii="Times New Roman" w:eastAsiaTheme="minorEastAsia" w:hAnsi="Times New Roman" w:cs="Times New Roman"/>
                <w:sz w:val="24"/>
                <w:szCs w:val="24"/>
                <w:lang w:eastAsia="ru-RU"/>
              </w:rPr>
              <w:t>-0,0</w:t>
            </w:r>
            <w:r w:rsidRPr="00CD5909">
              <w:rPr>
                <w:rFonts w:ascii="Times New Roman" w:eastAsiaTheme="minorEastAsia" w:hAnsi="Times New Roman" w:cs="Times New Roman"/>
                <w:color w:val="FF0000"/>
                <w:sz w:val="24"/>
                <w:szCs w:val="24"/>
                <w:lang w:val="en-US" w:eastAsia="ru-RU"/>
              </w:rPr>
              <w:t>1</w:t>
            </w:r>
          </w:p>
        </w:tc>
      </w:tr>
      <w:tr w:rsidR="00AE2E20" w:rsidTr="00E438A3">
        <w:trPr>
          <w:trHeight w:val="662"/>
        </w:trPr>
        <w:tc>
          <w:tcPr>
            <w:tcW w:w="4508" w:type="dxa"/>
          </w:tcPr>
          <w:p w:rsidR="00AE2E20" w:rsidRPr="00F72F93" w:rsidRDefault="00AE2E20" w:rsidP="00AB49FE">
            <w:pPr>
              <w:spacing w:line="360" w:lineRule="auto"/>
              <w:rPr>
                <w:rFonts w:ascii="Times New Roman" w:hAnsi="Times New Roman" w:cs="Times New Roman"/>
                <w:sz w:val="24"/>
                <w:szCs w:val="24"/>
              </w:rPr>
            </w:pPr>
            <w:r w:rsidRPr="00F72F93">
              <w:rPr>
                <w:rFonts w:ascii="Times New Roman" w:hAnsi="Times New Roman" w:cs="Times New Roman"/>
                <w:sz w:val="24"/>
                <w:szCs w:val="24"/>
              </w:rPr>
              <w:t>Коэффициент быстрой ликвидности</w:t>
            </w:r>
            <w:r>
              <w:rPr>
                <w:rFonts w:ascii="Times New Roman" w:hAnsi="Times New Roman" w:cs="Times New Roman"/>
                <w:sz w:val="24"/>
                <w:szCs w:val="24"/>
              </w:rPr>
              <w:t xml:space="preserve"> (формула 1.2)</w:t>
            </w:r>
          </w:p>
        </w:tc>
        <w:tc>
          <w:tcPr>
            <w:tcW w:w="1559" w:type="dxa"/>
          </w:tcPr>
          <w:p w:rsidR="00AE2E20" w:rsidRPr="00F72F93" w:rsidRDefault="00AE2E20" w:rsidP="00AB49FE">
            <w:pPr>
              <w:spacing w:line="360" w:lineRule="auto"/>
              <w:jc w:val="center"/>
              <w:rPr>
                <w:rFonts w:ascii="Times New Roman" w:eastAsiaTheme="minorEastAsia" w:hAnsi="Times New Roman" w:cs="Times New Roman"/>
                <w:sz w:val="24"/>
                <w:szCs w:val="24"/>
                <w:lang w:eastAsia="ru-RU"/>
              </w:rPr>
            </w:pPr>
            <w:r w:rsidRPr="00F72F93">
              <w:rPr>
                <w:rFonts w:ascii="Times New Roman" w:eastAsiaTheme="minorEastAsia" w:hAnsi="Times New Roman" w:cs="Times New Roman"/>
                <w:sz w:val="24"/>
                <w:szCs w:val="24"/>
                <w:lang w:eastAsia="ru-RU"/>
              </w:rPr>
              <w:t>(0,8-1)</w:t>
            </w:r>
          </w:p>
        </w:tc>
        <w:tc>
          <w:tcPr>
            <w:tcW w:w="1134" w:type="dxa"/>
          </w:tcPr>
          <w:p w:rsidR="00AE2E20" w:rsidRPr="00CD5909" w:rsidRDefault="00AE2E20" w:rsidP="00AB49FE">
            <w:pPr>
              <w:spacing w:line="360" w:lineRule="auto"/>
              <w:jc w:val="center"/>
              <w:rPr>
                <w:rFonts w:ascii="Times New Roman" w:eastAsiaTheme="minorEastAsia" w:hAnsi="Times New Roman" w:cs="Times New Roman"/>
                <w:sz w:val="24"/>
                <w:szCs w:val="24"/>
                <w:lang w:val="en-US" w:eastAsia="ru-RU"/>
              </w:rPr>
            </w:pPr>
            <w:r w:rsidRPr="00F72F93">
              <w:rPr>
                <w:rFonts w:ascii="Times New Roman" w:eastAsiaTheme="minorEastAsia" w:hAnsi="Times New Roman" w:cs="Times New Roman"/>
                <w:sz w:val="24"/>
                <w:szCs w:val="24"/>
                <w:lang w:eastAsia="ru-RU"/>
              </w:rPr>
              <w:t>0,6</w:t>
            </w:r>
            <w:r w:rsidRPr="00CD5909">
              <w:rPr>
                <w:rFonts w:ascii="Times New Roman" w:eastAsiaTheme="minorEastAsia" w:hAnsi="Times New Roman" w:cs="Times New Roman"/>
                <w:color w:val="FF0000"/>
                <w:sz w:val="24"/>
                <w:szCs w:val="24"/>
                <w:lang w:val="en-US" w:eastAsia="ru-RU"/>
              </w:rPr>
              <w:t>6</w:t>
            </w:r>
          </w:p>
        </w:tc>
        <w:tc>
          <w:tcPr>
            <w:tcW w:w="1134" w:type="dxa"/>
          </w:tcPr>
          <w:p w:rsidR="00AE2E20" w:rsidRPr="00CD5909" w:rsidRDefault="00AE2E20" w:rsidP="00AB49FE">
            <w:pPr>
              <w:spacing w:line="360" w:lineRule="auto"/>
              <w:jc w:val="center"/>
              <w:rPr>
                <w:rFonts w:ascii="Times New Roman" w:eastAsiaTheme="minorEastAsia" w:hAnsi="Times New Roman" w:cs="Times New Roman"/>
                <w:sz w:val="24"/>
                <w:szCs w:val="24"/>
                <w:lang w:val="en-US" w:eastAsia="ru-RU"/>
              </w:rPr>
            </w:pPr>
            <w:r>
              <w:rPr>
                <w:rFonts w:ascii="Times New Roman" w:eastAsiaTheme="minorEastAsia" w:hAnsi="Times New Roman" w:cs="Times New Roman"/>
                <w:sz w:val="24"/>
                <w:szCs w:val="24"/>
                <w:lang w:eastAsia="ru-RU"/>
              </w:rPr>
              <w:t>0,</w:t>
            </w:r>
            <w:r w:rsidRPr="00CD5909">
              <w:rPr>
                <w:rFonts w:ascii="Times New Roman" w:eastAsiaTheme="minorEastAsia" w:hAnsi="Times New Roman" w:cs="Times New Roman"/>
                <w:color w:val="FF0000"/>
                <w:sz w:val="24"/>
                <w:szCs w:val="24"/>
                <w:lang w:val="en-US" w:eastAsia="ru-RU"/>
              </w:rPr>
              <w:t>8</w:t>
            </w:r>
          </w:p>
        </w:tc>
        <w:tc>
          <w:tcPr>
            <w:tcW w:w="992" w:type="dxa"/>
          </w:tcPr>
          <w:p w:rsidR="00AE2E20" w:rsidRPr="00CD5909" w:rsidRDefault="00AE2E20" w:rsidP="00AB49FE">
            <w:pPr>
              <w:spacing w:line="360" w:lineRule="auto"/>
              <w:jc w:val="center"/>
              <w:rPr>
                <w:rFonts w:ascii="Times New Roman" w:eastAsiaTheme="minorEastAsia" w:hAnsi="Times New Roman" w:cs="Times New Roman"/>
                <w:sz w:val="24"/>
                <w:szCs w:val="24"/>
                <w:lang w:val="en-US" w:eastAsia="ru-RU"/>
              </w:rPr>
            </w:pPr>
            <w:r>
              <w:rPr>
                <w:rFonts w:ascii="Times New Roman" w:eastAsiaTheme="minorEastAsia" w:hAnsi="Times New Roman" w:cs="Times New Roman"/>
                <w:sz w:val="24"/>
                <w:szCs w:val="24"/>
                <w:lang w:eastAsia="ru-RU"/>
              </w:rPr>
              <w:t>0,0</w:t>
            </w:r>
            <w:r w:rsidRPr="00CD5909">
              <w:rPr>
                <w:rFonts w:ascii="Times New Roman" w:eastAsiaTheme="minorEastAsia" w:hAnsi="Times New Roman" w:cs="Times New Roman"/>
                <w:color w:val="FF0000"/>
                <w:sz w:val="24"/>
                <w:szCs w:val="24"/>
                <w:lang w:val="en-US" w:eastAsia="ru-RU"/>
              </w:rPr>
              <w:t>2</w:t>
            </w:r>
          </w:p>
        </w:tc>
      </w:tr>
      <w:tr w:rsidR="00AE2E20" w:rsidTr="00E438A3">
        <w:trPr>
          <w:trHeight w:val="806"/>
        </w:trPr>
        <w:tc>
          <w:tcPr>
            <w:tcW w:w="4508" w:type="dxa"/>
          </w:tcPr>
          <w:p w:rsidR="00AE2E20" w:rsidRPr="00902920" w:rsidRDefault="00AE2E20" w:rsidP="00AB49FE">
            <w:pPr>
              <w:spacing w:line="360" w:lineRule="auto"/>
              <w:rPr>
                <w:rFonts w:ascii="Times New Roman" w:eastAsiaTheme="minorEastAsia" w:hAnsi="Times New Roman" w:cs="Times New Roman"/>
                <w:sz w:val="24"/>
                <w:szCs w:val="24"/>
                <w:lang w:eastAsia="ru-RU"/>
              </w:rPr>
            </w:pPr>
            <w:r w:rsidRPr="00902920">
              <w:rPr>
                <w:rFonts w:ascii="Times New Roman" w:hAnsi="Times New Roman" w:cs="Times New Roman"/>
                <w:sz w:val="24"/>
                <w:szCs w:val="24"/>
              </w:rPr>
              <w:t>Коэффициент текущей ликвидности</w:t>
            </w:r>
            <w:r>
              <w:rPr>
                <w:rFonts w:ascii="Times New Roman" w:hAnsi="Times New Roman" w:cs="Times New Roman"/>
                <w:sz w:val="24"/>
                <w:szCs w:val="24"/>
              </w:rPr>
              <w:t xml:space="preserve"> (формула 1.3)</w:t>
            </w:r>
          </w:p>
        </w:tc>
        <w:tc>
          <w:tcPr>
            <w:tcW w:w="1559" w:type="dxa"/>
          </w:tcPr>
          <w:p w:rsidR="00AE2E20" w:rsidRPr="00902920" w:rsidRDefault="00AE2E20" w:rsidP="00AB49FE">
            <w:pPr>
              <w:spacing w:line="36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(1,5-2)</w:t>
            </w:r>
          </w:p>
        </w:tc>
        <w:tc>
          <w:tcPr>
            <w:tcW w:w="1134" w:type="dxa"/>
          </w:tcPr>
          <w:p w:rsidR="00AE2E20" w:rsidRPr="00CD5909" w:rsidRDefault="00AE2E20" w:rsidP="00AB49FE">
            <w:pPr>
              <w:spacing w:line="360" w:lineRule="auto"/>
              <w:jc w:val="center"/>
              <w:rPr>
                <w:rFonts w:ascii="Times New Roman" w:eastAsiaTheme="minorEastAsia" w:hAnsi="Times New Roman" w:cs="Times New Roman"/>
                <w:sz w:val="24"/>
                <w:szCs w:val="24"/>
                <w:lang w:val="en-US" w:eastAsia="ru-RU"/>
              </w:rPr>
            </w:pPr>
            <w:r>
              <w:rPr>
                <w:rFonts w:ascii="Times New Roman" w:eastAsiaTheme="minorEastAsia" w:hAnsi="Times New Roman" w:cs="Times New Roman"/>
                <w:sz w:val="24"/>
                <w:szCs w:val="24"/>
                <w:lang w:eastAsia="ru-RU"/>
              </w:rPr>
              <w:t>2,</w:t>
            </w:r>
            <w:r w:rsidRPr="00CD5909">
              <w:rPr>
                <w:rFonts w:ascii="Times New Roman" w:eastAsiaTheme="minorEastAsia" w:hAnsi="Times New Roman" w:cs="Times New Roman"/>
                <w:color w:val="FF0000"/>
                <w:sz w:val="24"/>
                <w:szCs w:val="24"/>
                <w:lang w:val="en-US" w:eastAsia="ru-RU"/>
              </w:rPr>
              <w:t>2</w:t>
            </w:r>
          </w:p>
        </w:tc>
        <w:tc>
          <w:tcPr>
            <w:tcW w:w="1134" w:type="dxa"/>
          </w:tcPr>
          <w:p w:rsidR="00AE2E20" w:rsidRPr="00CD5909" w:rsidRDefault="00AE2E20" w:rsidP="00AB49FE">
            <w:pPr>
              <w:spacing w:line="360" w:lineRule="auto"/>
              <w:jc w:val="center"/>
              <w:rPr>
                <w:rFonts w:ascii="Times New Roman" w:eastAsiaTheme="minorEastAsia" w:hAnsi="Times New Roman" w:cs="Times New Roman"/>
                <w:sz w:val="24"/>
                <w:szCs w:val="24"/>
                <w:lang w:val="en-US" w:eastAsia="ru-RU"/>
              </w:rPr>
            </w:pPr>
            <w:r>
              <w:rPr>
                <w:rFonts w:ascii="Times New Roman" w:eastAsiaTheme="minorEastAsia" w:hAnsi="Times New Roman" w:cs="Times New Roman"/>
                <w:sz w:val="24"/>
                <w:szCs w:val="24"/>
                <w:lang w:eastAsia="ru-RU"/>
              </w:rPr>
              <w:t>1,7</w:t>
            </w:r>
            <w:r w:rsidRPr="00CD5909">
              <w:rPr>
                <w:rFonts w:ascii="Times New Roman" w:eastAsiaTheme="minorEastAsia" w:hAnsi="Times New Roman" w:cs="Times New Roman"/>
                <w:color w:val="FF0000"/>
                <w:sz w:val="24"/>
                <w:szCs w:val="24"/>
                <w:lang w:val="en-US" w:eastAsia="ru-RU"/>
              </w:rPr>
              <w:t>3</w:t>
            </w:r>
          </w:p>
        </w:tc>
        <w:tc>
          <w:tcPr>
            <w:tcW w:w="992" w:type="dxa"/>
          </w:tcPr>
          <w:p w:rsidR="00AE2E20" w:rsidRPr="00CD5909" w:rsidRDefault="00AE2E20" w:rsidP="00AB49FE">
            <w:pPr>
              <w:spacing w:line="360" w:lineRule="auto"/>
              <w:jc w:val="center"/>
              <w:rPr>
                <w:rFonts w:ascii="Times New Roman" w:eastAsiaTheme="minorEastAsia" w:hAnsi="Times New Roman" w:cs="Times New Roman"/>
                <w:sz w:val="24"/>
                <w:szCs w:val="24"/>
                <w:lang w:val="en-US" w:eastAsia="ru-RU"/>
              </w:rPr>
            </w:pPr>
            <w:r>
              <w:rPr>
                <w:rFonts w:ascii="Times New Roman" w:eastAsiaTheme="minorEastAsia" w:hAnsi="Times New Roman" w:cs="Times New Roman"/>
                <w:sz w:val="24"/>
                <w:szCs w:val="24"/>
                <w:lang w:eastAsia="ru-RU"/>
              </w:rPr>
              <w:t>-0,</w:t>
            </w:r>
            <w:r w:rsidRPr="00CD5909">
              <w:rPr>
                <w:rFonts w:ascii="Times New Roman" w:eastAsiaTheme="minorEastAsia" w:hAnsi="Times New Roman" w:cs="Times New Roman"/>
                <w:color w:val="FF0000"/>
                <w:sz w:val="24"/>
                <w:szCs w:val="24"/>
                <w:lang w:val="en-US" w:eastAsia="ru-RU"/>
              </w:rPr>
              <w:t>47</w:t>
            </w:r>
          </w:p>
        </w:tc>
      </w:tr>
      <w:tr w:rsidR="00AE2E20" w:rsidTr="00E438A3">
        <w:trPr>
          <w:trHeight w:val="1338"/>
        </w:trPr>
        <w:tc>
          <w:tcPr>
            <w:tcW w:w="4508" w:type="dxa"/>
          </w:tcPr>
          <w:p w:rsidR="00AE2E20" w:rsidRPr="00902920" w:rsidRDefault="00AE2E20" w:rsidP="00AB49FE">
            <w:pPr>
              <w:spacing w:line="360" w:lineRule="auto"/>
              <w:rPr>
                <w:rFonts w:ascii="Times New Roman" w:hAnsi="Times New Roman" w:cs="Times New Roman"/>
                <w:sz w:val="24"/>
                <w:szCs w:val="24"/>
              </w:rPr>
            </w:pPr>
            <w:r w:rsidRPr="00F72F93">
              <w:rPr>
                <w:rFonts w:ascii="Times New Roman" w:hAnsi="Times New Roman" w:cs="Times New Roman"/>
                <w:sz w:val="24"/>
                <w:szCs w:val="24"/>
              </w:rPr>
              <w:t>Коэффициент платежеспособности</w:t>
            </w:r>
          </w:p>
        </w:tc>
        <w:tc>
          <w:tcPr>
            <w:tcW w:w="1559" w:type="dxa"/>
          </w:tcPr>
          <w:p w:rsidR="00AE2E20" w:rsidRDefault="00AE2E20" w:rsidP="00AB49FE">
            <w:pPr>
              <w:spacing w:line="360" w:lineRule="auto"/>
              <w:jc w:val="center"/>
              <w:rPr>
                <w:rFonts w:ascii="Times New Roman" w:eastAsiaTheme="minorEastAsia" w:hAnsi="Times New Roman" w:cs="Times New Roman"/>
                <w:sz w:val="24"/>
                <w:szCs w:val="24"/>
                <w:lang w:eastAsia="ru-RU"/>
              </w:rPr>
            </w:pPr>
            <w:r>
              <w:rPr>
                <w:rFonts w:ascii="Times New Roman" w:hAnsi="Times New Roman" w:cs="Times New Roman"/>
                <w:sz w:val="24"/>
                <w:szCs w:val="24"/>
              </w:rPr>
              <w:t>не менее 3</w:t>
            </w:r>
          </w:p>
        </w:tc>
        <w:tc>
          <w:tcPr>
            <w:tcW w:w="1134" w:type="dxa"/>
          </w:tcPr>
          <w:p w:rsidR="00AE2E20" w:rsidRDefault="00AE2E20" w:rsidP="00AB49FE">
            <w:pPr>
              <w:spacing w:line="360" w:lineRule="auto"/>
              <w:jc w:val="center"/>
              <w:rPr>
                <w:rFonts w:ascii="Times New Roman" w:eastAsiaTheme="minorEastAsia" w:hAnsi="Times New Roman" w:cs="Times New Roman"/>
                <w:sz w:val="24"/>
                <w:szCs w:val="24"/>
                <w:lang w:eastAsia="ru-RU"/>
              </w:rPr>
            </w:pPr>
            <w:r w:rsidRPr="00F72F93">
              <w:rPr>
                <w:rFonts w:ascii="Times New Roman" w:hAnsi="Times New Roman" w:cs="Times New Roman"/>
                <w:sz w:val="24"/>
                <w:szCs w:val="24"/>
              </w:rPr>
              <w:t>4,9</w:t>
            </w:r>
          </w:p>
        </w:tc>
        <w:tc>
          <w:tcPr>
            <w:tcW w:w="1134" w:type="dxa"/>
          </w:tcPr>
          <w:p w:rsidR="00AE2E20" w:rsidRPr="00CD5909" w:rsidRDefault="00AE2E20" w:rsidP="00AB49FE">
            <w:pPr>
              <w:spacing w:line="360" w:lineRule="auto"/>
              <w:jc w:val="center"/>
              <w:rPr>
                <w:rFonts w:ascii="Times New Roman" w:eastAsiaTheme="minorEastAsia" w:hAnsi="Times New Roman" w:cs="Times New Roman"/>
                <w:sz w:val="24"/>
                <w:szCs w:val="24"/>
                <w:lang w:val="en-US" w:eastAsia="ru-RU"/>
              </w:rPr>
            </w:pPr>
            <w:r w:rsidRPr="00F72F93">
              <w:rPr>
                <w:rFonts w:ascii="Times New Roman" w:hAnsi="Times New Roman" w:cs="Times New Roman"/>
                <w:sz w:val="24"/>
                <w:szCs w:val="24"/>
              </w:rPr>
              <w:t>4,</w:t>
            </w:r>
            <w:r w:rsidRPr="00CD5909">
              <w:rPr>
                <w:rFonts w:ascii="Times New Roman" w:hAnsi="Times New Roman" w:cs="Times New Roman"/>
                <w:color w:val="FF0000"/>
                <w:sz w:val="24"/>
                <w:szCs w:val="24"/>
                <w:lang w:val="en-US"/>
              </w:rPr>
              <w:t>3</w:t>
            </w:r>
          </w:p>
        </w:tc>
        <w:tc>
          <w:tcPr>
            <w:tcW w:w="992" w:type="dxa"/>
          </w:tcPr>
          <w:p w:rsidR="00AE2E20" w:rsidRPr="00CD5909" w:rsidRDefault="00AE2E20" w:rsidP="00AB49FE">
            <w:pPr>
              <w:spacing w:line="360" w:lineRule="auto"/>
              <w:jc w:val="center"/>
              <w:rPr>
                <w:rFonts w:ascii="Times New Roman" w:eastAsiaTheme="minorEastAsia" w:hAnsi="Times New Roman" w:cs="Times New Roman"/>
                <w:sz w:val="24"/>
                <w:szCs w:val="24"/>
                <w:lang w:val="en-US" w:eastAsia="ru-RU"/>
              </w:rPr>
            </w:pPr>
            <w:r>
              <w:rPr>
                <w:rFonts w:ascii="Times New Roman" w:eastAsiaTheme="minorEastAsia" w:hAnsi="Times New Roman" w:cs="Times New Roman"/>
                <w:sz w:val="24"/>
                <w:szCs w:val="24"/>
                <w:lang w:eastAsia="ru-RU"/>
              </w:rPr>
              <w:t>-0,</w:t>
            </w:r>
            <w:r w:rsidRPr="00CD5909">
              <w:rPr>
                <w:rFonts w:ascii="Times New Roman" w:eastAsiaTheme="minorEastAsia" w:hAnsi="Times New Roman" w:cs="Times New Roman"/>
                <w:color w:val="FF0000"/>
                <w:sz w:val="24"/>
                <w:szCs w:val="24"/>
                <w:lang w:val="en-US" w:eastAsia="ru-RU"/>
              </w:rPr>
              <w:t>6</w:t>
            </w:r>
          </w:p>
        </w:tc>
      </w:tr>
    </w:tbl>
    <w:p w:rsidR="00F46416" w:rsidRDefault="00F46416" w:rsidP="00E438A3">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Продолжение таблицы </w:t>
      </w:r>
      <w:proofErr w:type="gramStart"/>
      <w:r>
        <w:rPr>
          <w:rFonts w:ascii="Times New Roman" w:hAnsi="Times New Roman" w:cs="Times New Roman"/>
          <w:sz w:val="28"/>
          <w:szCs w:val="28"/>
        </w:rPr>
        <w:t>2.5</w:t>
      </w:r>
      <w:r w:rsidR="00E438A3">
        <w:rPr>
          <w:rFonts w:ascii="Times New Roman" w:hAnsi="Times New Roman" w:cs="Times New Roman"/>
          <w:sz w:val="28"/>
          <w:szCs w:val="28"/>
        </w:rPr>
        <w:t xml:space="preserve"> ⸻</w:t>
      </w:r>
      <w:r>
        <w:rPr>
          <w:rFonts w:ascii="Times New Roman" w:hAnsi="Times New Roman" w:cs="Times New Roman"/>
          <w:sz w:val="28"/>
          <w:szCs w:val="28"/>
        </w:rPr>
        <w:t xml:space="preserve"> Расчет</w:t>
      </w:r>
      <w:proofErr w:type="gramEnd"/>
      <w:r>
        <w:rPr>
          <w:rFonts w:ascii="Times New Roman" w:hAnsi="Times New Roman" w:cs="Times New Roman"/>
          <w:sz w:val="28"/>
          <w:szCs w:val="28"/>
        </w:rPr>
        <w:t xml:space="preserve"> коэффициентов</w:t>
      </w:r>
      <w:r w:rsidRPr="00D5418F">
        <w:rPr>
          <w:rFonts w:ascii="Times New Roman" w:hAnsi="Times New Roman" w:cs="Times New Roman"/>
          <w:sz w:val="28"/>
          <w:szCs w:val="28"/>
        </w:rPr>
        <w:t xml:space="preserve"> лик</w:t>
      </w:r>
      <w:r>
        <w:rPr>
          <w:rFonts w:ascii="Times New Roman" w:hAnsi="Times New Roman" w:cs="Times New Roman"/>
          <w:sz w:val="28"/>
          <w:szCs w:val="28"/>
        </w:rPr>
        <w:t>видности и платежеспособности  ПАО «ЛУКОЙЛ» за  2017 г.</w:t>
      </w: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8"/>
        <w:gridCol w:w="1559"/>
        <w:gridCol w:w="1134"/>
        <w:gridCol w:w="1134"/>
        <w:gridCol w:w="992"/>
      </w:tblGrid>
      <w:tr w:rsidR="00AE2E20" w:rsidRPr="00F72F93" w:rsidTr="00FC6844">
        <w:trPr>
          <w:trHeight w:val="229"/>
        </w:trPr>
        <w:tc>
          <w:tcPr>
            <w:tcW w:w="4508" w:type="dxa"/>
            <w:tcBorders>
              <w:top w:val="single" w:sz="4" w:space="0" w:color="auto"/>
              <w:left w:val="single" w:sz="4" w:space="0" w:color="auto"/>
              <w:bottom w:val="single" w:sz="4" w:space="0" w:color="auto"/>
              <w:right w:val="single" w:sz="4" w:space="0" w:color="auto"/>
            </w:tcBorders>
          </w:tcPr>
          <w:p w:rsidR="00AE2E20" w:rsidRPr="00AE2E20" w:rsidRDefault="00AE2E20" w:rsidP="00AE2E20">
            <w:pPr>
              <w:spacing w:line="240" w:lineRule="auto"/>
              <w:rPr>
                <w:rFonts w:ascii="Times New Roman" w:hAnsi="Times New Roman" w:cs="Times New Roman"/>
                <w:sz w:val="24"/>
                <w:szCs w:val="24"/>
              </w:rPr>
            </w:pPr>
            <w:r w:rsidRPr="00AE2E20">
              <w:rPr>
                <w:rFonts w:ascii="Times New Roman" w:hAnsi="Times New Roman" w:cs="Times New Roman"/>
                <w:sz w:val="24"/>
                <w:szCs w:val="24"/>
              </w:rPr>
              <w:t>Показатели, расчетная формула</w:t>
            </w:r>
          </w:p>
        </w:tc>
        <w:tc>
          <w:tcPr>
            <w:tcW w:w="1559" w:type="dxa"/>
            <w:tcBorders>
              <w:top w:val="single" w:sz="4" w:space="0" w:color="auto"/>
              <w:left w:val="single" w:sz="4" w:space="0" w:color="auto"/>
              <w:bottom w:val="single" w:sz="4" w:space="0" w:color="auto"/>
              <w:right w:val="single" w:sz="4" w:space="0" w:color="auto"/>
            </w:tcBorders>
          </w:tcPr>
          <w:p w:rsidR="00AE2E20" w:rsidRPr="00AE2E20" w:rsidRDefault="00AE2E20" w:rsidP="00AB49FE">
            <w:pPr>
              <w:spacing w:line="360" w:lineRule="auto"/>
              <w:jc w:val="center"/>
              <w:rPr>
                <w:rFonts w:ascii="Times New Roman" w:hAnsi="Times New Roman" w:cs="Times New Roman"/>
                <w:sz w:val="24"/>
                <w:szCs w:val="24"/>
              </w:rPr>
            </w:pPr>
            <w:r w:rsidRPr="00AE2E20">
              <w:rPr>
                <w:rFonts w:ascii="Times New Roman" w:hAnsi="Times New Roman" w:cs="Times New Roman"/>
                <w:sz w:val="24"/>
                <w:szCs w:val="24"/>
              </w:rPr>
              <w:t xml:space="preserve">Нормативное ограничение </w:t>
            </w:r>
          </w:p>
        </w:tc>
        <w:tc>
          <w:tcPr>
            <w:tcW w:w="1134" w:type="dxa"/>
            <w:tcBorders>
              <w:top w:val="single" w:sz="4" w:space="0" w:color="auto"/>
              <w:left w:val="single" w:sz="4" w:space="0" w:color="auto"/>
              <w:bottom w:val="single" w:sz="4" w:space="0" w:color="auto"/>
              <w:right w:val="single" w:sz="4" w:space="0" w:color="auto"/>
            </w:tcBorders>
          </w:tcPr>
          <w:p w:rsidR="00AE2E20" w:rsidRPr="00AE2E20" w:rsidRDefault="00AE2E20" w:rsidP="00AB49FE">
            <w:pPr>
              <w:spacing w:line="360" w:lineRule="auto"/>
              <w:jc w:val="center"/>
              <w:rPr>
                <w:rFonts w:ascii="Times New Roman" w:hAnsi="Times New Roman" w:cs="Times New Roman"/>
                <w:sz w:val="24"/>
                <w:szCs w:val="24"/>
              </w:rPr>
            </w:pPr>
            <w:r w:rsidRPr="00AE2E20">
              <w:rPr>
                <w:rFonts w:ascii="Times New Roman" w:hAnsi="Times New Roman" w:cs="Times New Roman"/>
                <w:sz w:val="24"/>
                <w:szCs w:val="24"/>
              </w:rPr>
              <w:t>На начало года</w:t>
            </w:r>
          </w:p>
        </w:tc>
        <w:tc>
          <w:tcPr>
            <w:tcW w:w="1134" w:type="dxa"/>
            <w:tcBorders>
              <w:top w:val="single" w:sz="4" w:space="0" w:color="auto"/>
              <w:left w:val="single" w:sz="4" w:space="0" w:color="auto"/>
              <w:bottom w:val="single" w:sz="4" w:space="0" w:color="auto"/>
              <w:right w:val="single" w:sz="4" w:space="0" w:color="auto"/>
            </w:tcBorders>
          </w:tcPr>
          <w:p w:rsidR="00AE2E20" w:rsidRPr="00AE2E20" w:rsidRDefault="00AE2E20" w:rsidP="00AB49FE">
            <w:pPr>
              <w:spacing w:line="360" w:lineRule="auto"/>
              <w:jc w:val="center"/>
              <w:rPr>
                <w:rFonts w:ascii="Times New Roman" w:hAnsi="Times New Roman" w:cs="Times New Roman"/>
                <w:sz w:val="24"/>
                <w:szCs w:val="24"/>
              </w:rPr>
            </w:pPr>
            <w:r w:rsidRPr="00AE2E20">
              <w:rPr>
                <w:rFonts w:ascii="Times New Roman" w:hAnsi="Times New Roman" w:cs="Times New Roman"/>
                <w:sz w:val="24"/>
                <w:szCs w:val="24"/>
              </w:rPr>
              <w:t>На конец года</w:t>
            </w:r>
          </w:p>
        </w:tc>
        <w:tc>
          <w:tcPr>
            <w:tcW w:w="992" w:type="dxa"/>
            <w:tcBorders>
              <w:top w:val="single" w:sz="4" w:space="0" w:color="auto"/>
              <w:left w:val="single" w:sz="4" w:space="0" w:color="auto"/>
              <w:bottom w:val="single" w:sz="4" w:space="0" w:color="auto"/>
              <w:right w:val="single" w:sz="4" w:space="0" w:color="auto"/>
            </w:tcBorders>
          </w:tcPr>
          <w:p w:rsidR="00AE2E20" w:rsidRPr="00F72F93" w:rsidRDefault="00AE2E20" w:rsidP="00AE2E20">
            <w:pPr>
              <w:spacing w:line="36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Отклонение</w:t>
            </w:r>
          </w:p>
        </w:tc>
      </w:tr>
      <w:tr w:rsidR="00AE2E20" w:rsidTr="00FC6844">
        <w:trPr>
          <w:trHeight w:val="229"/>
        </w:trPr>
        <w:tc>
          <w:tcPr>
            <w:tcW w:w="4508" w:type="dxa"/>
          </w:tcPr>
          <w:p w:rsidR="00AE2E20" w:rsidRDefault="00AE2E20" w:rsidP="00AB49FE">
            <w:pPr>
              <w:spacing w:line="240" w:lineRule="auto"/>
              <w:rPr>
                <w:rFonts w:ascii="Times New Roman" w:hAnsi="Times New Roman" w:cs="Times New Roman"/>
                <w:sz w:val="24"/>
                <w:szCs w:val="24"/>
              </w:rPr>
            </w:pPr>
            <w:r w:rsidRPr="00B13100">
              <w:rPr>
                <w:rFonts w:ascii="Times New Roman" w:hAnsi="Times New Roman" w:cs="Times New Roman"/>
                <w:sz w:val="24"/>
                <w:szCs w:val="24"/>
              </w:rPr>
              <w:t xml:space="preserve">Коэффициент </w:t>
            </w:r>
            <w:proofErr w:type="gramStart"/>
            <w:r w:rsidRPr="00B13100">
              <w:rPr>
                <w:rFonts w:ascii="Times New Roman" w:hAnsi="Times New Roman" w:cs="Times New Roman"/>
                <w:sz w:val="24"/>
                <w:szCs w:val="24"/>
              </w:rPr>
              <w:t>обеспеченности  собственными</w:t>
            </w:r>
            <w:proofErr w:type="gramEnd"/>
            <w:r w:rsidRPr="00B13100">
              <w:rPr>
                <w:rFonts w:ascii="Times New Roman" w:hAnsi="Times New Roman" w:cs="Times New Roman"/>
                <w:sz w:val="24"/>
                <w:szCs w:val="24"/>
              </w:rPr>
              <w:t xml:space="preserve"> средствами</w:t>
            </w:r>
          </w:p>
          <w:p w:rsidR="00AE2E20" w:rsidRPr="00F72F93" w:rsidRDefault="00AE2E20" w:rsidP="00AB49FE">
            <w:pPr>
              <w:spacing w:line="240" w:lineRule="auto"/>
              <w:rPr>
                <w:rFonts w:ascii="Times New Roman" w:hAnsi="Times New Roman" w:cs="Times New Roman"/>
                <w:sz w:val="24"/>
                <w:szCs w:val="24"/>
              </w:rPr>
            </w:pPr>
            <w:r w:rsidRPr="00B13100">
              <w:rPr>
                <w:rFonts w:ascii="Times New Roman" w:hAnsi="Times New Roman" w:cs="Times New Roman"/>
                <w:sz w:val="24"/>
                <w:szCs w:val="24"/>
              </w:rPr>
              <w:t xml:space="preserve"> (</w:t>
            </w:r>
            <w:proofErr w:type="spellStart"/>
            <w:r w:rsidR="00792437">
              <w:rPr>
                <w:rFonts w:ascii="Times New Roman" w:hAnsi="Times New Roman" w:cs="Times New Roman"/>
                <w:sz w:val="24"/>
                <w:szCs w:val="24"/>
              </w:rPr>
              <w:t>Kо</w:t>
            </w:r>
            <w:proofErr w:type="spellEnd"/>
            <w:r w:rsidR="00792437">
              <w:rPr>
                <w:rFonts w:ascii="Times New Roman" w:hAnsi="Times New Roman" w:cs="Times New Roman"/>
                <w:sz w:val="24"/>
                <w:szCs w:val="24"/>
              </w:rPr>
              <w:t xml:space="preserve"> = (П4 – А4) / (А1 + А2 + А3)</w:t>
            </w:r>
            <w:r w:rsidRPr="00B13100">
              <w:rPr>
                <w:rFonts w:ascii="Times New Roman" w:hAnsi="Times New Roman" w:cs="Times New Roman"/>
                <w:sz w:val="24"/>
                <w:szCs w:val="24"/>
              </w:rPr>
              <w:t>)</w:t>
            </w:r>
          </w:p>
        </w:tc>
        <w:tc>
          <w:tcPr>
            <w:tcW w:w="1559" w:type="dxa"/>
          </w:tcPr>
          <w:p w:rsidR="00AE2E20" w:rsidRPr="00F72F93" w:rsidRDefault="00AE2E20" w:rsidP="00AB49FE">
            <w:pPr>
              <w:spacing w:line="360" w:lineRule="auto"/>
              <w:jc w:val="center"/>
              <w:rPr>
                <w:rFonts w:ascii="Times New Roman" w:hAnsi="Times New Roman" w:cs="Times New Roman"/>
                <w:sz w:val="24"/>
                <w:szCs w:val="24"/>
              </w:rPr>
            </w:pPr>
            <w:r w:rsidRPr="00B13100">
              <w:rPr>
                <w:rFonts w:ascii="Times New Roman" w:hAnsi="Times New Roman" w:cs="Times New Roman"/>
                <w:sz w:val="24"/>
                <w:szCs w:val="24"/>
              </w:rPr>
              <w:t>не менее 0,1</w:t>
            </w:r>
          </w:p>
        </w:tc>
        <w:tc>
          <w:tcPr>
            <w:tcW w:w="1134" w:type="dxa"/>
          </w:tcPr>
          <w:p w:rsidR="00AE2E20" w:rsidRPr="00F72F93" w:rsidRDefault="00AE2E20" w:rsidP="00AB49FE">
            <w:pPr>
              <w:spacing w:line="360" w:lineRule="auto"/>
              <w:jc w:val="center"/>
              <w:rPr>
                <w:rFonts w:ascii="Times New Roman" w:hAnsi="Times New Roman" w:cs="Times New Roman"/>
                <w:sz w:val="24"/>
                <w:szCs w:val="24"/>
              </w:rPr>
            </w:pPr>
            <w:r w:rsidRPr="00B13100">
              <w:rPr>
                <w:rFonts w:ascii="Times New Roman" w:hAnsi="Times New Roman" w:cs="Times New Roman"/>
                <w:sz w:val="24"/>
                <w:szCs w:val="24"/>
              </w:rPr>
              <w:t>0,64</w:t>
            </w:r>
          </w:p>
        </w:tc>
        <w:tc>
          <w:tcPr>
            <w:tcW w:w="1134" w:type="dxa"/>
          </w:tcPr>
          <w:p w:rsidR="00AE2E20" w:rsidRPr="00F72F93" w:rsidRDefault="00AE2E20" w:rsidP="00AB49FE">
            <w:pPr>
              <w:spacing w:line="360" w:lineRule="auto"/>
              <w:jc w:val="center"/>
              <w:rPr>
                <w:rFonts w:ascii="Times New Roman" w:hAnsi="Times New Roman" w:cs="Times New Roman"/>
                <w:sz w:val="24"/>
                <w:szCs w:val="24"/>
              </w:rPr>
            </w:pPr>
            <w:r>
              <w:rPr>
                <w:rFonts w:ascii="Times New Roman" w:hAnsi="Times New Roman" w:cs="Times New Roman"/>
                <w:sz w:val="24"/>
                <w:szCs w:val="24"/>
              </w:rPr>
              <w:t>0,61</w:t>
            </w:r>
          </w:p>
        </w:tc>
        <w:tc>
          <w:tcPr>
            <w:tcW w:w="992" w:type="dxa"/>
          </w:tcPr>
          <w:p w:rsidR="00AE2E20" w:rsidRDefault="00AE2E20" w:rsidP="00AB49FE">
            <w:pPr>
              <w:spacing w:line="36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-0,03</w:t>
            </w:r>
          </w:p>
        </w:tc>
      </w:tr>
      <w:tr w:rsidR="00AE2E20" w:rsidTr="00FC6844">
        <w:trPr>
          <w:trHeight w:val="1322"/>
        </w:trPr>
        <w:tc>
          <w:tcPr>
            <w:tcW w:w="4508" w:type="dxa"/>
          </w:tcPr>
          <w:p w:rsidR="00AE2E20" w:rsidRPr="00F72F93" w:rsidRDefault="00AE2E20" w:rsidP="00AB49FE">
            <w:pPr>
              <w:spacing w:line="360" w:lineRule="auto"/>
              <w:rPr>
                <w:rFonts w:ascii="Times New Roman" w:hAnsi="Times New Roman" w:cs="Times New Roman"/>
                <w:sz w:val="24"/>
                <w:szCs w:val="24"/>
              </w:rPr>
            </w:pPr>
            <w:r w:rsidRPr="00B450B1">
              <w:rPr>
                <w:rFonts w:ascii="Times New Roman" w:hAnsi="Times New Roman" w:cs="Times New Roman"/>
                <w:sz w:val="24"/>
                <w:szCs w:val="24"/>
              </w:rPr>
              <w:t>Коэффициент маневренности функционального капитала (</w:t>
            </w:r>
            <w:proofErr w:type="spellStart"/>
            <w:r w:rsidRPr="00B450B1">
              <w:rPr>
                <w:rFonts w:ascii="Times New Roman" w:hAnsi="Times New Roman" w:cs="Times New Roman"/>
                <w:sz w:val="24"/>
                <w:szCs w:val="24"/>
              </w:rPr>
              <w:t>Kм</w:t>
            </w:r>
            <w:proofErr w:type="spellEnd"/>
            <w:r w:rsidRPr="00B450B1">
              <w:rPr>
                <w:rFonts w:ascii="Times New Roman" w:hAnsi="Times New Roman" w:cs="Times New Roman"/>
                <w:sz w:val="24"/>
                <w:szCs w:val="24"/>
              </w:rPr>
              <w:t xml:space="preserve"> = А3 / [(А1+А2+А3) – (П1+П2)])</w:t>
            </w:r>
          </w:p>
        </w:tc>
        <w:tc>
          <w:tcPr>
            <w:tcW w:w="1559" w:type="dxa"/>
          </w:tcPr>
          <w:p w:rsidR="00AE2E20" w:rsidRPr="00F72F93" w:rsidRDefault="00AE2E20" w:rsidP="00AB49FE">
            <w:pPr>
              <w:spacing w:line="36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1134" w:type="dxa"/>
          </w:tcPr>
          <w:p w:rsidR="00AE2E20" w:rsidRPr="00F72F93" w:rsidRDefault="00AE2E20" w:rsidP="00AB49FE">
            <w:pPr>
              <w:spacing w:line="360" w:lineRule="auto"/>
              <w:jc w:val="center"/>
              <w:rPr>
                <w:rFonts w:ascii="Times New Roman" w:hAnsi="Times New Roman" w:cs="Times New Roman"/>
                <w:sz w:val="24"/>
                <w:szCs w:val="24"/>
              </w:rPr>
            </w:pPr>
            <w:r>
              <w:rPr>
                <w:rFonts w:ascii="Times New Roman" w:hAnsi="Times New Roman" w:cs="Times New Roman"/>
                <w:sz w:val="24"/>
                <w:szCs w:val="24"/>
              </w:rPr>
              <w:t>0,71</w:t>
            </w:r>
          </w:p>
        </w:tc>
        <w:tc>
          <w:tcPr>
            <w:tcW w:w="1134" w:type="dxa"/>
          </w:tcPr>
          <w:p w:rsidR="00AE2E20" w:rsidRPr="00F72F93" w:rsidRDefault="00AE2E20" w:rsidP="00AB49FE">
            <w:pPr>
              <w:spacing w:line="360" w:lineRule="auto"/>
              <w:jc w:val="center"/>
              <w:rPr>
                <w:rFonts w:ascii="Times New Roman" w:hAnsi="Times New Roman" w:cs="Times New Roman"/>
                <w:sz w:val="24"/>
                <w:szCs w:val="24"/>
              </w:rPr>
            </w:pPr>
            <w:r>
              <w:rPr>
                <w:rFonts w:ascii="Times New Roman" w:hAnsi="Times New Roman" w:cs="Times New Roman"/>
                <w:sz w:val="24"/>
                <w:szCs w:val="24"/>
              </w:rPr>
              <w:t>0,69</w:t>
            </w:r>
          </w:p>
        </w:tc>
        <w:tc>
          <w:tcPr>
            <w:tcW w:w="992" w:type="dxa"/>
          </w:tcPr>
          <w:p w:rsidR="00AE2E20" w:rsidRDefault="00AE2E20" w:rsidP="00AB49FE">
            <w:pPr>
              <w:spacing w:line="36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-0,02</w:t>
            </w:r>
          </w:p>
        </w:tc>
      </w:tr>
      <w:tr w:rsidR="00AE2E20" w:rsidTr="00FC6844">
        <w:trPr>
          <w:trHeight w:val="1200"/>
        </w:trPr>
        <w:tc>
          <w:tcPr>
            <w:tcW w:w="4508" w:type="dxa"/>
          </w:tcPr>
          <w:p w:rsidR="00AE2E20" w:rsidRPr="00F72F93" w:rsidRDefault="00AE2E20" w:rsidP="00AB49FE">
            <w:pPr>
              <w:spacing w:line="360" w:lineRule="auto"/>
              <w:rPr>
                <w:rFonts w:ascii="Times New Roman" w:hAnsi="Times New Roman" w:cs="Times New Roman"/>
                <w:sz w:val="24"/>
                <w:szCs w:val="24"/>
              </w:rPr>
            </w:pPr>
            <w:r w:rsidRPr="00B450B1">
              <w:rPr>
                <w:rFonts w:ascii="Times New Roman" w:hAnsi="Times New Roman" w:cs="Times New Roman"/>
                <w:sz w:val="24"/>
                <w:szCs w:val="24"/>
              </w:rPr>
              <w:t>Общий показатель ликвидности баланса предприятия (К = (А1 + 0,5×А2 + 0,3×А3) / (П1 + 0,5×П2 + 0,3×П3))</w:t>
            </w:r>
          </w:p>
        </w:tc>
        <w:tc>
          <w:tcPr>
            <w:tcW w:w="1559" w:type="dxa"/>
          </w:tcPr>
          <w:p w:rsidR="00AE2E20" w:rsidRPr="00F72F93" w:rsidRDefault="00AE2E20" w:rsidP="00AB49FE">
            <w:pPr>
              <w:spacing w:line="360" w:lineRule="auto"/>
              <w:jc w:val="center"/>
              <w:rPr>
                <w:rFonts w:ascii="Times New Roman" w:hAnsi="Times New Roman" w:cs="Times New Roman"/>
                <w:sz w:val="24"/>
                <w:szCs w:val="24"/>
              </w:rPr>
            </w:pPr>
            <w:r w:rsidRPr="00B450B1">
              <w:rPr>
                <w:rFonts w:ascii="Times New Roman" w:hAnsi="Times New Roman" w:cs="Times New Roman"/>
                <w:sz w:val="24"/>
                <w:szCs w:val="24"/>
              </w:rPr>
              <w:t>больше 1</w:t>
            </w:r>
          </w:p>
        </w:tc>
        <w:tc>
          <w:tcPr>
            <w:tcW w:w="1134" w:type="dxa"/>
          </w:tcPr>
          <w:p w:rsidR="00AE2E20" w:rsidRPr="00F72F93" w:rsidRDefault="00AE2E20" w:rsidP="00AB49FE">
            <w:pPr>
              <w:spacing w:line="360" w:lineRule="auto"/>
              <w:jc w:val="center"/>
              <w:rPr>
                <w:rFonts w:ascii="Times New Roman" w:hAnsi="Times New Roman" w:cs="Times New Roman"/>
                <w:sz w:val="24"/>
                <w:szCs w:val="24"/>
              </w:rPr>
            </w:pPr>
            <w:r>
              <w:rPr>
                <w:rFonts w:ascii="Times New Roman" w:hAnsi="Times New Roman" w:cs="Times New Roman"/>
                <w:sz w:val="24"/>
                <w:szCs w:val="24"/>
              </w:rPr>
              <w:t>3,02</w:t>
            </w:r>
          </w:p>
        </w:tc>
        <w:tc>
          <w:tcPr>
            <w:tcW w:w="1134" w:type="dxa"/>
          </w:tcPr>
          <w:p w:rsidR="00AE2E20" w:rsidRPr="00F72F93" w:rsidRDefault="00AE2E20" w:rsidP="00AB49FE">
            <w:pPr>
              <w:spacing w:line="360" w:lineRule="auto"/>
              <w:jc w:val="center"/>
              <w:rPr>
                <w:rFonts w:ascii="Times New Roman" w:hAnsi="Times New Roman" w:cs="Times New Roman"/>
                <w:sz w:val="24"/>
                <w:szCs w:val="24"/>
              </w:rPr>
            </w:pPr>
            <w:r w:rsidRPr="00B450B1">
              <w:rPr>
                <w:rFonts w:ascii="Times New Roman" w:hAnsi="Times New Roman" w:cs="Times New Roman"/>
                <w:sz w:val="24"/>
                <w:szCs w:val="28"/>
              </w:rPr>
              <w:t>1,95</w:t>
            </w:r>
          </w:p>
        </w:tc>
        <w:tc>
          <w:tcPr>
            <w:tcW w:w="992" w:type="dxa"/>
          </w:tcPr>
          <w:p w:rsidR="00AE2E20" w:rsidRDefault="00AE2E20" w:rsidP="00AB49FE">
            <w:pPr>
              <w:spacing w:line="36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1,07</w:t>
            </w:r>
          </w:p>
        </w:tc>
      </w:tr>
    </w:tbl>
    <w:p w:rsidR="00AE2E20" w:rsidRDefault="00AE2E20" w:rsidP="00AE2E20">
      <w:pPr>
        <w:rPr>
          <w:rFonts w:ascii="Times New Roman" w:hAnsi="Times New Roman" w:cs="Times New Roman"/>
          <w:sz w:val="24"/>
          <w:szCs w:val="24"/>
        </w:rPr>
      </w:pPr>
    </w:p>
    <w:p w:rsidR="00F46416" w:rsidRDefault="00F46416" w:rsidP="00AE2E20">
      <w:pPr>
        <w:rPr>
          <w:rFonts w:ascii="Times New Roman" w:hAnsi="Times New Roman" w:cs="Times New Roman"/>
          <w:sz w:val="24"/>
          <w:szCs w:val="24"/>
        </w:rPr>
      </w:pPr>
    </w:p>
    <w:p w:rsidR="00AE2E20" w:rsidRPr="00AE2E20" w:rsidRDefault="00AE2E20" w:rsidP="00AE2E20">
      <w:pPr>
        <w:spacing w:after="0"/>
      </w:pPr>
      <w:r>
        <w:rPr>
          <w:rFonts w:ascii="Times New Roman" w:hAnsi="Times New Roman" w:cs="Times New Roman"/>
          <w:sz w:val="24"/>
          <w:szCs w:val="24"/>
        </w:rPr>
        <w:tab/>
      </w:r>
      <w:r w:rsidRPr="00B450B1">
        <w:rPr>
          <w:rFonts w:ascii="Times New Roman" w:eastAsiaTheme="minorEastAsia" w:hAnsi="Times New Roman" w:cs="Times New Roman"/>
          <w:sz w:val="28"/>
          <w:szCs w:val="28"/>
          <w:lang w:eastAsia="ru-RU"/>
        </w:rPr>
        <w:t>По данным анализа коэффициентов ликвидности и платежеспособности можно сделать следующие выводы</w:t>
      </w:r>
      <w:r>
        <w:rPr>
          <w:rFonts w:ascii="Times New Roman" w:eastAsiaTheme="minorEastAsia" w:hAnsi="Times New Roman" w:cs="Times New Roman"/>
          <w:sz w:val="28"/>
          <w:szCs w:val="28"/>
          <w:lang w:eastAsia="ru-RU"/>
        </w:rPr>
        <w:t>.</w:t>
      </w:r>
    </w:p>
    <w:p w:rsidR="00AE2E20" w:rsidRDefault="00AE2E20" w:rsidP="00AE2E20">
      <w:pPr>
        <w:spacing w:after="0" w:line="360" w:lineRule="auto"/>
        <w:ind w:firstLine="709"/>
        <w:jc w:val="both"/>
        <w:rPr>
          <w:rFonts w:ascii="Times New Roman" w:eastAsiaTheme="minorEastAsia" w:hAnsi="Times New Roman" w:cs="Times New Roman"/>
          <w:sz w:val="28"/>
          <w:szCs w:val="28"/>
          <w:lang w:eastAsia="ru-RU"/>
        </w:rPr>
      </w:pPr>
      <w:r>
        <w:rPr>
          <w:rFonts w:ascii="Times New Roman" w:hAnsi="Times New Roman" w:cs="Times New Roman"/>
          <w:sz w:val="28"/>
          <w:szCs w:val="28"/>
        </w:rPr>
        <w:t>К</w:t>
      </w:r>
      <w:r w:rsidRPr="008827FD">
        <w:rPr>
          <w:rFonts w:ascii="Times New Roman" w:hAnsi="Times New Roman" w:cs="Times New Roman"/>
          <w:sz w:val="28"/>
          <w:szCs w:val="28"/>
        </w:rPr>
        <w:t>оэффициент абсолютной ликвидности попадает в диапазон нормальных значений. Коэффициент быстрой ликвидности меньше нормального значения, т.е. компания не покрывает высоколиквидными и быстро реализуемыми активами текущие обязательства. Коэффициент текущей ликвидности уменьшается и это значит, что компания не может покрыть активами наиболее срочные и среднесрочные обязательства</w:t>
      </w:r>
      <w:r>
        <w:rPr>
          <w:rFonts w:ascii="Times New Roman" w:hAnsi="Times New Roman" w:cs="Times New Roman"/>
          <w:sz w:val="28"/>
          <w:szCs w:val="28"/>
        </w:rPr>
        <w:t>.</w:t>
      </w:r>
    </w:p>
    <w:p w:rsidR="00AE2E20" w:rsidRDefault="00AE2E20" w:rsidP="00AE2E20">
      <w:pPr>
        <w:spacing w:after="0" w:line="360" w:lineRule="auto"/>
        <w:ind w:firstLine="709"/>
        <w:jc w:val="both"/>
        <w:rPr>
          <w:rFonts w:ascii="Times New Roman" w:hAnsi="Times New Roman" w:cs="Times New Roman"/>
          <w:sz w:val="28"/>
          <w:szCs w:val="28"/>
        </w:rPr>
      </w:pPr>
      <w:r w:rsidRPr="00DA7D00">
        <w:rPr>
          <w:rFonts w:ascii="Times New Roman" w:hAnsi="Times New Roman" w:cs="Times New Roman"/>
          <w:sz w:val="28"/>
          <w:szCs w:val="28"/>
        </w:rPr>
        <w:t xml:space="preserve"> </w:t>
      </w:r>
      <w:r w:rsidRPr="00676F66">
        <w:rPr>
          <w:rFonts w:ascii="Times New Roman" w:hAnsi="Times New Roman" w:cs="Times New Roman"/>
          <w:sz w:val="28"/>
          <w:szCs w:val="28"/>
        </w:rPr>
        <w:t xml:space="preserve">Коэффициент обеспеченности собственными источниками финансирования в конце отчетного периода значительно выше требуемого значения. Показатель определяет, какая часть оборотных активов финансируется за счет собственных средств. Из этого следует, что у организации </w:t>
      </w:r>
      <w:proofErr w:type="gramStart"/>
      <w:r w:rsidRPr="00676F66">
        <w:rPr>
          <w:rFonts w:ascii="Times New Roman" w:hAnsi="Times New Roman" w:cs="Times New Roman"/>
          <w:sz w:val="28"/>
          <w:szCs w:val="28"/>
        </w:rPr>
        <w:t>достаточно  собственных</w:t>
      </w:r>
      <w:proofErr w:type="gramEnd"/>
      <w:r w:rsidRPr="00676F66">
        <w:rPr>
          <w:rFonts w:ascii="Times New Roman" w:hAnsi="Times New Roman" w:cs="Times New Roman"/>
          <w:sz w:val="28"/>
          <w:szCs w:val="28"/>
        </w:rPr>
        <w:t xml:space="preserve"> средств, необходимых для ее финансовой устойчивости.</w:t>
      </w:r>
    </w:p>
    <w:p w:rsidR="00AE2E20" w:rsidRDefault="00AE2E20" w:rsidP="00AE2E20">
      <w:pPr>
        <w:spacing w:after="0" w:line="360" w:lineRule="auto"/>
        <w:ind w:firstLine="709"/>
        <w:jc w:val="both"/>
        <w:rPr>
          <w:rFonts w:ascii="Times New Roman" w:hAnsi="Times New Roman" w:cs="Times New Roman"/>
          <w:sz w:val="28"/>
          <w:szCs w:val="24"/>
        </w:rPr>
      </w:pPr>
      <w:r w:rsidRPr="00676F66">
        <w:rPr>
          <w:rFonts w:ascii="Times New Roman" w:hAnsi="Times New Roman" w:cs="Times New Roman"/>
          <w:sz w:val="28"/>
          <w:szCs w:val="24"/>
        </w:rPr>
        <w:t>Коэффициент маневренности функционального капитала на анализируемом предприятии снизился на 0,02, и составил 0,</w:t>
      </w:r>
      <w:proofErr w:type="gramStart"/>
      <w:r w:rsidRPr="00676F66">
        <w:rPr>
          <w:rFonts w:ascii="Times New Roman" w:hAnsi="Times New Roman" w:cs="Times New Roman"/>
          <w:sz w:val="28"/>
          <w:szCs w:val="24"/>
        </w:rPr>
        <w:t>69,  что</w:t>
      </w:r>
      <w:proofErr w:type="gramEnd"/>
      <w:r w:rsidRPr="00676F66">
        <w:rPr>
          <w:rFonts w:ascii="Times New Roman" w:hAnsi="Times New Roman" w:cs="Times New Roman"/>
          <w:sz w:val="28"/>
          <w:szCs w:val="24"/>
        </w:rPr>
        <w:t xml:space="preserve"> свидетельствует об </w:t>
      </w:r>
      <w:r w:rsidRPr="00676F66">
        <w:rPr>
          <w:rFonts w:ascii="Times New Roman" w:hAnsi="Times New Roman" w:cs="Times New Roman"/>
          <w:sz w:val="28"/>
          <w:szCs w:val="24"/>
        </w:rPr>
        <w:lastRenderedPageBreak/>
        <w:t>уменьшении доли обездвиженного капитала. Значение показателя находится в пределах нормы, это означает, что большая часть собственных средств организации находится в мобильной форме, позволяющей относительно свободно маневрировать этими средствами. В целом высокое значение показателя положительно.</w:t>
      </w:r>
    </w:p>
    <w:p w:rsidR="00AE2E20" w:rsidRPr="00676F66" w:rsidRDefault="00AE2E20" w:rsidP="00AE2E20">
      <w:pPr>
        <w:spacing w:after="0" w:line="360" w:lineRule="auto"/>
        <w:ind w:firstLine="709"/>
        <w:jc w:val="both"/>
        <w:rPr>
          <w:rFonts w:ascii="Times New Roman" w:hAnsi="Times New Roman" w:cs="Times New Roman"/>
          <w:sz w:val="28"/>
          <w:szCs w:val="24"/>
        </w:rPr>
      </w:pPr>
      <w:r w:rsidRPr="00676F66">
        <w:rPr>
          <w:rFonts w:ascii="Times New Roman" w:hAnsi="Times New Roman" w:cs="Times New Roman"/>
          <w:sz w:val="28"/>
          <w:szCs w:val="24"/>
        </w:rPr>
        <w:t>Общий показатель ликвидности баланса предприятия превышает нормативный показатель в течение всего анализируемого периода, что говорит о ликвидности баланса предприятия в целом.</w:t>
      </w:r>
    </w:p>
    <w:p w:rsidR="00AE2E20" w:rsidRDefault="00AE2E20" w:rsidP="00AE2E20">
      <w:pPr>
        <w:spacing w:after="0" w:line="360" w:lineRule="auto"/>
        <w:ind w:firstLine="709"/>
        <w:jc w:val="both"/>
        <w:rPr>
          <w:rFonts w:ascii="Times New Roman" w:hAnsi="Times New Roman" w:cs="Times New Roman"/>
          <w:sz w:val="28"/>
          <w:szCs w:val="28"/>
        </w:rPr>
      </w:pPr>
      <w:r w:rsidRPr="00AA63A2">
        <w:rPr>
          <w:rFonts w:ascii="Times New Roman" w:hAnsi="Times New Roman" w:cs="Times New Roman"/>
          <w:sz w:val="28"/>
          <w:szCs w:val="28"/>
        </w:rPr>
        <w:t>К абсолютным показателям платежеспособности отн</w:t>
      </w:r>
      <w:r>
        <w:rPr>
          <w:rFonts w:ascii="Times New Roman" w:hAnsi="Times New Roman" w:cs="Times New Roman"/>
          <w:sz w:val="28"/>
          <w:szCs w:val="28"/>
        </w:rPr>
        <w:t>осится чистый оборотный капитал, рассчитаем его по формуле (1.6)</w:t>
      </w:r>
    </w:p>
    <w:p w:rsidR="00AE2E20" w:rsidRDefault="00AE2E20" w:rsidP="00AE2E20">
      <w:pPr>
        <w:spacing w:after="0" w:line="360" w:lineRule="auto"/>
        <w:ind w:firstLine="709"/>
        <w:jc w:val="both"/>
        <w:rPr>
          <w:rFonts w:ascii="Times New Roman" w:hAnsi="Times New Roman" w:cs="Times New Roman"/>
          <w:sz w:val="28"/>
          <w:szCs w:val="28"/>
        </w:rPr>
      </w:pPr>
    </w:p>
    <w:p w:rsidR="00AE2E20" w:rsidRDefault="00FC6844" w:rsidP="00E438A3">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Таблица </w:t>
      </w:r>
      <w:proofErr w:type="gramStart"/>
      <w:r>
        <w:rPr>
          <w:rFonts w:ascii="Times New Roman" w:hAnsi="Times New Roman" w:cs="Times New Roman"/>
          <w:sz w:val="28"/>
          <w:szCs w:val="28"/>
        </w:rPr>
        <w:t>2.6</w:t>
      </w:r>
      <w:r w:rsidR="00AC3D90">
        <w:rPr>
          <w:rFonts w:ascii="Times New Roman" w:hAnsi="Times New Roman" w:cs="Times New Roman"/>
          <w:sz w:val="28"/>
          <w:szCs w:val="28"/>
        </w:rPr>
        <w:t xml:space="preserve"> </w:t>
      </w:r>
      <w:r w:rsidR="00E438A3">
        <w:rPr>
          <w:rFonts w:ascii="Times New Roman" w:hAnsi="Times New Roman" w:cs="Times New Roman"/>
          <w:sz w:val="28"/>
          <w:szCs w:val="28"/>
        </w:rPr>
        <w:t xml:space="preserve">⸻ </w:t>
      </w:r>
      <w:r w:rsidR="00AE2E20">
        <w:rPr>
          <w:rFonts w:ascii="Times New Roman" w:hAnsi="Times New Roman" w:cs="Times New Roman"/>
          <w:sz w:val="28"/>
          <w:szCs w:val="28"/>
        </w:rPr>
        <w:t>Расчет</w:t>
      </w:r>
      <w:proofErr w:type="gramEnd"/>
      <w:r w:rsidR="00AE2E20">
        <w:rPr>
          <w:rFonts w:ascii="Times New Roman" w:hAnsi="Times New Roman" w:cs="Times New Roman"/>
          <w:sz w:val="28"/>
          <w:szCs w:val="28"/>
        </w:rPr>
        <w:t xml:space="preserve"> чистого</w:t>
      </w:r>
      <w:r w:rsidR="00AC3D90">
        <w:rPr>
          <w:rFonts w:ascii="Times New Roman" w:hAnsi="Times New Roman" w:cs="Times New Roman"/>
          <w:sz w:val="28"/>
          <w:szCs w:val="28"/>
        </w:rPr>
        <w:t xml:space="preserve"> оборотного капитала за 201</w:t>
      </w:r>
      <w:r w:rsidR="00F46416">
        <w:rPr>
          <w:rFonts w:ascii="Times New Roman" w:hAnsi="Times New Roman" w:cs="Times New Roman"/>
          <w:sz w:val="28"/>
          <w:szCs w:val="28"/>
        </w:rPr>
        <w:t>7</w:t>
      </w:r>
      <w:r w:rsidR="00AC3D90">
        <w:rPr>
          <w:rFonts w:ascii="Times New Roman" w:hAnsi="Times New Roman" w:cs="Times New Roman"/>
          <w:sz w:val="28"/>
          <w:szCs w:val="28"/>
        </w:rPr>
        <w:t>г.</w:t>
      </w:r>
    </w:p>
    <w:tbl>
      <w:tblPr>
        <w:tblStyle w:val="a9"/>
        <w:tblW w:w="0" w:type="auto"/>
        <w:tblInd w:w="-5" w:type="dxa"/>
        <w:tblLayout w:type="fixed"/>
        <w:tblLook w:val="04A0" w:firstRow="1" w:lastRow="0" w:firstColumn="1" w:lastColumn="0" w:noHBand="0" w:noVBand="1"/>
      </w:tblPr>
      <w:tblGrid>
        <w:gridCol w:w="3515"/>
        <w:gridCol w:w="1701"/>
        <w:gridCol w:w="2705"/>
        <w:gridCol w:w="1406"/>
      </w:tblGrid>
      <w:tr w:rsidR="00AE2E20" w:rsidTr="00FC6844">
        <w:tc>
          <w:tcPr>
            <w:tcW w:w="3515" w:type="dxa"/>
          </w:tcPr>
          <w:p w:rsidR="00AE2E20" w:rsidRPr="006C4C69" w:rsidRDefault="00AE2E20" w:rsidP="00AB49FE">
            <w:pPr>
              <w:spacing w:line="360" w:lineRule="auto"/>
              <w:jc w:val="both"/>
              <w:rPr>
                <w:rFonts w:ascii="Times New Roman" w:hAnsi="Times New Roman" w:cs="Times New Roman"/>
                <w:sz w:val="24"/>
                <w:szCs w:val="24"/>
              </w:rPr>
            </w:pPr>
            <w:r w:rsidRPr="006C4C69">
              <w:rPr>
                <w:rFonts w:ascii="Times New Roman" w:hAnsi="Times New Roman" w:cs="Times New Roman"/>
                <w:sz w:val="24"/>
                <w:szCs w:val="24"/>
              </w:rPr>
              <w:t xml:space="preserve">Показатели </w:t>
            </w:r>
          </w:p>
        </w:tc>
        <w:tc>
          <w:tcPr>
            <w:tcW w:w="1701" w:type="dxa"/>
          </w:tcPr>
          <w:p w:rsidR="00AE2E20" w:rsidRPr="006C4C69" w:rsidRDefault="00AE2E20" w:rsidP="00AB49FE">
            <w:pPr>
              <w:spacing w:line="360" w:lineRule="auto"/>
              <w:jc w:val="center"/>
              <w:rPr>
                <w:rFonts w:ascii="Times New Roman" w:hAnsi="Times New Roman" w:cs="Times New Roman"/>
                <w:sz w:val="24"/>
                <w:szCs w:val="24"/>
              </w:rPr>
            </w:pPr>
            <w:r w:rsidRPr="006C4C69">
              <w:rPr>
                <w:rFonts w:ascii="Times New Roman" w:eastAsiaTheme="minorEastAsia" w:hAnsi="Times New Roman" w:cs="Times New Roman"/>
                <w:sz w:val="24"/>
                <w:szCs w:val="24"/>
                <w:lang w:eastAsia="ru-RU"/>
              </w:rPr>
              <w:t>На начало года</w:t>
            </w:r>
          </w:p>
        </w:tc>
        <w:tc>
          <w:tcPr>
            <w:tcW w:w="2705" w:type="dxa"/>
          </w:tcPr>
          <w:p w:rsidR="00AE2E20" w:rsidRPr="006C4C69" w:rsidRDefault="00AE2E20" w:rsidP="00AB49FE">
            <w:pPr>
              <w:spacing w:line="360" w:lineRule="auto"/>
              <w:jc w:val="center"/>
              <w:rPr>
                <w:rFonts w:ascii="Times New Roman" w:hAnsi="Times New Roman" w:cs="Times New Roman"/>
                <w:sz w:val="24"/>
                <w:szCs w:val="24"/>
              </w:rPr>
            </w:pPr>
            <w:r w:rsidRPr="006C4C69">
              <w:rPr>
                <w:rFonts w:ascii="Times New Roman" w:eastAsiaTheme="minorEastAsia" w:hAnsi="Times New Roman" w:cs="Times New Roman"/>
                <w:sz w:val="24"/>
                <w:szCs w:val="24"/>
                <w:lang w:eastAsia="ru-RU"/>
              </w:rPr>
              <w:t>На конец года</w:t>
            </w:r>
          </w:p>
        </w:tc>
        <w:tc>
          <w:tcPr>
            <w:tcW w:w="1406" w:type="dxa"/>
          </w:tcPr>
          <w:p w:rsidR="00AE2E20" w:rsidRPr="006C4C69" w:rsidRDefault="00AE2E20" w:rsidP="00AB49FE">
            <w:pPr>
              <w:spacing w:line="360" w:lineRule="auto"/>
              <w:jc w:val="center"/>
              <w:rPr>
                <w:rFonts w:ascii="Times New Roman" w:hAnsi="Times New Roman" w:cs="Times New Roman"/>
                <w:sz w:val="24"/>
                <w:szCs w:val="24"/>
              </w:rPr>
            </w:pPr>
            <w:r w:rsidRPr="006C4C69">
              <w:rPr>
                <w:rFonts w:ascii="Times New Roman" w:hAnsi="Times New Roman" w:cs="Times New Roman"/>
                <w:sz w:val="24"/>
                <w:szCs w:val="24"/>
              </w:rPr>
              <w:t>Отклонение</w:t>
            </w:r>
          </w:p>
        </w:tc>
      </w:tr>
      <w:tr w:rsidR="00AE2E20" w:rsidTr="00FC6844">
        <w:trPr>
          <w:trHeight w:val="519"/>
        </w:trPr>
        <w:tc>
          <w:tcPr>
            <w:tcW w:w="3515" w:type="dxa"/>
          </w:tcPr>
          <w:p w:rsidR="00AE2E20" w:rsidRPr="006C4C69" w:rsidRDefault="00AE2E20" w:rsidP="00AB49FE">
            <w:pPr>
              <w:spacing w:line="360" w:lineRule="auto"/>
              <w:jc w:val="both"/>
              <w:rPr>
                <w:rFonts w:ascii="Times New Roman" w:hAnsi="Times New Roman" w:cs="Times New Roman"/>
                <w:sz w:val="24"/>
                <w:szCs w:val="24"/>
              </w:rPr>
            </w:pPr>
            <w:r w:rsidRPr="006C4C69">
              <w:rPr>
                <w:rFonts w:ascii="Times New Roman" w:hAnsi="Times New Roman" w:cs="Times New Roman"/>
                <w:sz w:val="24"/>
                <w:szCs w:val="24"/>
              </w:rPr>
              <w:t>Оборотные активы</w:t>
            </w:r>
          </w:p>
        </w:tc>
        <w:tc>
          <w:tcPr>
            <w:tcW w:w="1701" w:type="dxa"/>
          </w:tcPr>
          <w:p w:rsidR="00AE2E20" w:rsidRPr="006C4C69" w:rsidRDefault="00AE2E20" w:rsidP="00AB49FE">
            <w:pPr>
              <w:spacing w:line="360" w:lineRule="auto"/>
              <w:jc w:val="center"/>
              <w:rPr>
                <w:rFonts w:ascii="Times New Roman" w:hAnsi="Times New Roman" w:cs="Times New Roman"/>
                <w:sz w:val="24"/>
                <w:szCs w:val="24"/>
              </w:rPr>
            </w:pPr>
            <w:r w:rsidRPr="006C4C69">
              <w:rPr>
                <w:rFonts w:ascii="Times New Roman" w:hAnsi="Times New Roman" w:cs="Times New Roman"/>
                <w:sz w:val="24"/>
                <w:szCs w:val="24"/>
              </w:rPr>
              <w:t>863678809</w:t>
            </w:r>
          </w:p>
        </w:tc>
        <w:tc>
          <w:tcPr>
            <w:tcW w:w="2705" w:type="dxa"/>
          </w:tcPr>
          <w:p w:rsidR="00AE2E20" w:rsidRPr="006C4C69" w:rsidRDefault="00AE2E20" w:rsidP="00AB49FE">
            <w:pPr>
              <w:spacing w:line="360" w:lineRule="auto"/>
              <w:jc w:val="center"/>
              <w:rPr>
                <w:rFonts w:ascii="Times New Roman" w:hAnsi="Times New Roman" w:cs="Times New Roman"/>
                <w:sz w:val="24"/>
                <w:szCs w:val="24"/>
              </w:rPr>
            </w:pPr>
            <w:r w:rsidRPr="006C4C69">
              <w:rPr>
                <w:rFonts w:ascii="Times New Roman" w:hAnsi="Times New Roman" w:cs="Times New Roman"/>
                <w:sz w:val="24"/>
                <w:szCs w:val="24"/>
              </w:rPr>
              <w:t>794864626</w:t>
            </w:r>
          </w:p>
        </w:tc>
        <w:tc>
          <w:tcPr>
            <w:tcW w:w="1406" w:type="dxa"/>
          </w:tcPr>
          <w:p w:rsidR="00AE2E20" w:rsidRPr="006C4C69" w:rsidRDefault="00F46416" w:rsidP="00AB49FE">
            <w:pPr>
              <w:spacing w:line="360" w:lineRule="auto"/>
              <w:jc w:val="center"/>
              <w:rPr>
                <w:rFonts w:ascii="Times New Roman" w:hAnsi="Times New Roman" w:cs="Times New Roman"/>
                <w:sz w:val="24"/>
                <w:szCs w:val="24"/>
              </w:rPr>
            </w:pPr>
            <w:r>
              <w:rPr>
                <w:rFonts w:ascii="Times New Roman" w:hAnsi="Times New Roman" w:cs="Times New Roman"/>
                <w:sz w:val="24"/>
                <w:szCs w:val="24"/>
              </w:rPr>
              <w:t>-68814185</w:t>
            </w:r>
          </w:p>
        </w:tc>
      </w:tr>
      <w:tr w:rsidR="00AE2E20" w:rsidTr="00FC6844">
        <w:trPr>
          <w:trHeight w:val="228"/>
        </w:trPr>
        <w:tc>
          <w:tcPr>
            <w:tcW w:w="3515" w:type="dxa"/>
          </w:tcPr>
          <w:p w:rsidR="00AE2E20" w:rsidRPr="006C4C69" w:rsidRDefault="00AE2E20" w:rsidP="00AB49FE">
            <w:pPr>
              <w:spacing w:line="360" w:lineRule="auto"/>
              <w:jc w:val="both"/>
              <w:rPr>
                <w:rFonts w:ascii="Times New Roman" w:hAnsi="Times New Roman" w:cs="Times New Roman"/>
                <w:sz w:val="24"/>
                <w:szCs w:val="24"/>
              </w:rPr>
            </w:pPr>
            <w:r w:rsidRPr="006C4C69">
              <w:rPr>
                <w:rFonts w:ascii="Times New Roman" w:hAnsi="Times New Roman" w:cs="Times New Roman"/>
                <w:sz w:val="24"/>
                <w:szCs w:val="24"/>
              </w:rPr>
              <w:t>Краткосрочные обязательства</w:t>
            </w:r>
          </w:p>
        </w:tc>
        <w:tc>
          <w:tcPr>
            <w:tcW w:w="1701" w:type="dxa"/>
          </w:tcPr>
          <w:p w:rsidR="00AE2E20" w:rsidRPr="006C4C69" w:rsidRDefault="00AE2E20" w:rsidP="00AB49FE">
            <w:pPr>
              <w:spacing w:line="360" w:lineRule="auto"/>
              <w:jc w:val="center"/>
              <w:rPr>
                <w:rFonts w:ascii="Times New Roman" w:hAnsi="Times New Roman" w:cs="Times New Roman"/>
                <w:sz w:val="24"/>
                <w:szCs w:val="24"/>
              </w:rPr>
            </w:pPr>
            <w:r w:rsidRPr="006C4C69">
              <w:rPr>
                <w:rFonts w:ascii="Times New Roman" w:hAnsi="Times New Roman" w:cs="Times New Roman"/>
                <w:sz w:val="24"/>
                <w:szCs w:val="24"/>
              </w:rPr>
              <w:t>412331982</w:t>
            </w:r>
          </w:p>
        </w:tc>
        <w:tc>
          <w:tcPr>
            <w:tcW w:w="2705" w:type="dxa"/>
          </w:tcPr>
          <w:p w:rsidR="00AE2E20" w:rsidRPr="006C4C69" w:rsidRDefault="00AE2E20" w:rsidP="00AB49FE">
            <w:pPr>
              <w:spacing w:line="360" w:lineRule="auto"/>
              <w:jc w:val="center"/>
              <w:rPr>
                <w:rFonts w:ascii="Times New Roman" w:hAnsi="Times New Roman" w:cs="Times New Roman"/>
                <w:sz w:val="24"/>
                <w:szCs w:val="24"/>
              </w:rPr>
            </w:pPr>
            <w:r w:rsidRPr="006C4C69">
              <w:rPr>
                <w:rFonts w:ascii="Times New Roman" w:hAnsi="Times New Roman" w:cs="Times New Roman"/>
                <w:sz w:val="24"/>
                <w:szCs w:val="24"/>
              </w:rPr>
              <w:t>462363354</w:t>
            </w:r>
          </w:p>
        </w:tc>
        <w:tc>
          <w:tcPr>
            <w:tcW w:w="1406" w:type="dxa"/>
          </w:tcPr>
          <w:p w:rsidR="00AE2E20" w:rsidRPr="006C4C69" w:rsidRDefault="00F46416" w:rsidP="00AB49FE">
            <w:pPr>
              <w:spacing w:line="360" w:lineRule="auto"/>
              <w:jc w:val="center"/>
              <w:rPr>
                <w:rFonts w:ascii="Times New Roman" w:hAnsi="Times New Roman" w:cs="Times New Roman"/>
                <w:sz w:val="24"/>
                <w:szCs w:val="24"/>
              </w:rPr>
            </w:pPr>
            <w:r>
              <w:rPr>
                <w:rFonts w:ascii="Times New Roman" w:hAnsi="Times New Roman" w:cs="Times New Roman"/>
                <w:sz w:val="24"/>
                <w:szCs w:val="24"/>
              </w:rPr>
              <w:t>+50031372</w:t>
            </w:r>
          </w:p>
        </w:tc>
      </w:tr>
      <w:tr w:rsidR="00AE2E20" w:rsidTr="00FC6844">
        <w:trPr>
          <w:trHeight w:val="240"/>
        </w:trPr>
        <w:tc>
          <w:tcPr>
            <w:tcW w:w="3515" w:type="dxa"/>
            <w:tcBorders>
              <w:bottom w:val="single" w:sz="4" w:space="0" w:color="auto"/>
            </w:tcBorders>
          </w:tcPr>
          <w:p w:rsidR="00AE2E20" w:rsidRPr="006C4C69" w:rsidRDefault="00AE2E20" w:rsidP="00AB49FE">
            <w:pPr>
              <w:spacing w:line="360" w:lineRule="auto"/>
              <w:jc w:val="both"/>
              <w:rPr>
                <w:rFonts w:ascii="Times New Roman" w:hAnsi="Times New Roman" w:cs="Times New Roman"/>
                <w:sz w:val="24"/>
                <w:szCs w:val="24"/>
              </w:rPr>
            </w:pPr>
            <w:r w:rsidRPr="006C4C69">
              <w:rPr>
                <w:rFonts w:ascii="Times New Roman" w:hAnsi="Times New Roman" w:cs="Times New Roman"/>
                <w:sz w:val="24"/>
                <w:szCs w:val="24"/>
              </w:rPr>
              <w:t>Чистый оборотный капитал</w:t>
            </w:r>
          </w:p>
        </w:tc>
        <w:tc>
          <w:tcPr>
            <w:tcW w:w="1701" w:type="dxa"/>
            <w:tcBorders>
              <w:bottom w:val="single" w:sz="4" w:space="0" w:color="auto"/>
            </w:tcBorders>
          </w:tcPr>
          <w:p w:rsidR="00AE2E20" w:rsidRPr="006C4C69" w:rsidRDefault="00AE2E20" w:rsidP="00AB49FE">
            <w:pPr>
              <w:spacing w:line="360" w:lineRule="auto"/>
              <w:jc w:val="center"/>
              <w:rPr>
                <w:rFonts w:ascii="Times New Roman" w:hAnsi="Times New Roman" w:cs="Times New Roman"/>
                <w:sz w:val="24"/>
                <w:szCs w:val="24"/>
              </w:rPr>
            </w:pPr>
            <w:r>
              <w:rPr>
                <w:rFonts w:ascii="Times New Roman" w:hAnsi="Times New Roman" w:cs="Times New Roman"/>
                <w:sz w:val="24"/>
                <w:szCs w:val="24"/>
              </w:rPr>
              <w:t>451346827</w:t>
            </w:r>
          </w:p>
        </w:tc>
        <w:tc>
          <w:tcPr>
            <w:tcW w:w="2705" w:type="dxa"/>
            <w:tcBorders>
              <w:bottom w:val="single" w:sz="4" w:space="0" w:color="auto"/>
            </w:tcBorders>
          </w:tcPr>
          <w:p w:rsidR="00AE2E20" w:rsidRPr="006C4C69" w:rsidRDefault="00AE2E20" w:rsidP="00AB49FE">
            <w:pPr>
              <w:spacing w:line="360" w:lineRule="auto"/>
              <w:jc w:val="center"/>
              <w:rPr>
                <w:rFonts w:ascii="Times New Roman" w:hAnsi="Times New Roman" w:cs="Times New Roman"/>
                <w:sz w:val="24"/>
                <w:szCs w:val="24"/>
              </w:rPr>
            </w:pPr>
            <w:r w:rsidRPr="006C4C69">
              <w:rPr>
                <w:rFonts w:ascii="Times New Roman" w:hAnsi="Times New Roman" w:cs="Times New Roman"/>
                <w:sz w:val="24"/>
                <w:szCs w:val="28"/>
              </w:rPr>
              <w:t>332228272</w:t>
            </w:r>
          </w:p>
        </w:tc>
        <w:tc>
          <w:tcPr>
            <w:tcW w:w="1406" w:type="dxa"/>
            <w:tcBorders>
              <w:bottom w:val="single" w:sz="4" w:space="0" w:color="auto"/>
            </w:tcBorders>
          </w:tcPr>
          <w:p w:rsidR="00AE2E20" w:rsidRPr="006C4C69" w:rsidRDefault="00AE2E20" w:rsidP="00AB49FE">
            <w:pPr>
              <w:spacing w:line="360" w:lineRule="auto"/>
              <w:jc w:val="both"/>
              <w:rPr>
                <w:rFonts w:ascii="Times New Roman" w:hAnsi="Times New Roman" w:cs="Times New Roman"/>
                <w:sz w:val="24"/>
                <w:szCs w:val="24"/>
              </w:rPr>
            </w:pPr>
            <w:r>
              <w:rPr>
                <w:rFonts w:ascii="Times New Roman" w:hAnsi="Times New Roman" w:cs="Times New Roman"/>
                <w:sz w:val="24"/>
                <w:szCs w:val="24"/>
              </w:rPr>
              <w:t>-119118555</w:t>
            </w:r>
          </w:p>
        </w:tc>
      </w:tr>
    </w:tbl>
    <w:p w:rsidR="00AE2E20" w:rsidRDefault="00AE2E20" w:rsidP="00AE2E20">
      <w:pPr>
        <w:spacing w:after="0" w:line="360" w:lineRule="auto"/>
        <w:ind w:firstLine="709"/>
        <w:jc w:val="both"/>
        <w:rPr>
          <w:rFonts w:ascii="Times New Roman" w:hAnsi="Times New Roman" w:cs="Times New Roman"/>
          <w:sz w:val="28"/>
          <w:szCs w:val="28"/>
        </w:rPr>
      </w:pPr>
    </w:p>
    <w:p w:rsidR="00AE2E20" w:rsidRDefault="00AE2E20" w:rsidP="00AE2E20">
      <w:pPr>
        <w:spacing w:after="0" w:line="360" w:lineRule="auto"/>
        <w:ind w:firstLine="709"/>
        <w:jc w:val="both"/>
        <w:rPr>
          <w:rFonts w:ascii="Times New Roman" w:hAnsi="Times New Roman" w:cs="Times New Roman"/>
          <w:sz w:val="28"/>
          <w:szCs w:val="28"/>
        </w:rPr>
      </w:pPr>
      <w:r w:rsidRPr="006C4C69">
        <w:rPr>
          <w:rFonts w:ascii="Times New Roman" w:hAnsi="Times New Roman" w:cs="Times New Roman"/>
          <w:sz w:val="28"/>
          <w:szCs w:val="28"/>
        </w:rPr>
        <w:t>Наличие и увеличение чистого оборотного капитала (ЧОК) является главным условием ликвидности и финансовой устойчивости предприятия. Величина чистого оборотного капитала показывает, какая часть оборотных средств финансируется за счет инвестированного капитала.</w:t>
      </w:r>
    </w:p>
    <w:p w:rsidR="00AE2E20" w:rsidRPr="00AE2E20" w:rsidRDefault="00AE2E20" w:rsidP="00AE2E20">
      <w:pPr>
        <w:spacing w:after="0" w:line="360" w:lineRule="auto"/>
        <w:ind w:firstLine="709"/>
        <w:jc w:val="both"/>
        <w:rPr>
          <w:rFonts w:ascii="Times New Roman" w:hAnsi="Times New Roman" w:cs="Times New Roman"/>
          <w:sz w:val="28"/>
          <w:szCs w:val="28"/>
        </w:rPr>
        <w:sectPr w:rsidR="00AE2E20" w:rsidRPr="00AE2E20" w:rsidSect="00242F5F">
          <w:footerReference w:type="default" r:id="rId9"/>
          <w:footerReference w:type="first" r:id="rId10"/>
          <w:pgSz w:w="11906" w:h="16838"/>
          <w:pgMar w:top="1134" w:right="850" w:bottom="1134" w:left="1701" w:header="708" w:footer="708" w:gutter="0"/>
          <w:cols w:space="708"/>
          <w:titlePg/>
          <w:docGrid w:linePitch="360"/>
        </w:sectPr>
      </w:pPr>
      <w:r>
        <w:rPr>
          <w:rFonts w:ascii="Times New Roman" w:hAnsi="Times New Roman" w:cs="Times New Roman"/>
          <w:sz w:val="28"/>
          <w:szCs w:val="28"/>
        </w:rPr>
        <w:t xml:space="preserve">Чистый оборотный капитал у ПАО «ЛУКОЙЛ» является положительным, </w:t>
      </w:r>
      <w:r w:rsidR="00F46416">
        <w:rPr>
          <w:rFonts w:ascii="Times New Roman" w:hAnsi="Times New Roman" w:cs="Times New Roman"/>
          <w:sz w:val="28"/>
          <w:szCs w:val="28"/>
        </w:rPr>
        <w:t xml:space="preserve">это означает, что </w:t>
      </w:r>
      <w:r>
        <w:rPr>
          <w:rFonts w:ascii="Times New Roman" w:hAnsi="Times New Roman" w:cs="Times New Roman"/>
          <w:sz w:val="28"/>
          <w:szCs w:val="28"/>
        </w:rPr>
        <w:t>предприятие финансово устойчивое.</w:t>
      </w:r>
    </w:p>
    <w:p w:rsidR="00DB1A8C" w:rsidRPr="00AC6103" w:rsidRDefault="00AC4693" w:rsidP="00AE2E20">
      <w:pPr>
        <w:pStyle w:val="1"/>
        <w:spacing w:before="0" w:beforeAutospacing="0" w:after="0" w:afterAutospacing="0" w:line="360" w:lineRule="auto"/>
        <w:ind w:firstLine="709"/>
        <w:jc w:val="both"/>
        <w:rPr>
          <w:b w:val="0"/>
          <w:sz w:val="28"/>
          <w:szCs w:val="28"/>
        </w:rPr>
      </w:pPr>
      <w:bookmarkStart w:id="20" w:name="_Toc525143098"/>
      <w:r w:rsidRPr="00AC6103">
        <w:rPr>
          <w:b w:val="0"/>
          <w:sz w:val="28"/>
          <w:szCs w:val="28"/>
        </w:rPr>
        <w:lastRenderedPageBreak/>
        <w:t>3</w:t>
      </w:r>
      <w:r w:rsidR="00DB1A8C" w:rsidRPr="00AC6103">
        <w:rPr>
          <w:b w:val="0"/>
          <w:sz w:val="28"/>
          <w:szCs w:val="28"/>
        </w:rPr>
        <w:t xml:space="preserve"> Рекомендации по обеспечению ликвидности и платежеспособности организации</w:t>
      </w:r>
      <w:bookmarkEnd w:id="20"/>
    </w:p>
    <w:p w:rsidR="00DB1A8C" w:rsidRPr="00730F55" w:rsidRDefault="00DB1A8C" w:rsidP="000A0857">
      <w:pPr>
        <w:spacing w:after="0" w:line="360" w:lineRule="auto"/>
        <w:ind w:firstLine="709"/>
        <w:jc w:val="both"/>
        <w:rPr>
          <w:rFonts w:ascii="Times New Roman" w:hAnsi="Times New Roman" w:cs="Times New Roman"/>
          <w:sz w:val="28"/>
          <w:szCs w:val="28"/>
        </w:rPr>
      </w:pPr>
    </w:p>
    <w:p w:rsidR="00DB1A8C" w:rsidRPr="00730F55" w:rsidRDefault="00DB1A8C" w:rsidP="00CE2539">
      <w:pPr>
        <w:spacing w:after="0" w:line="360" w:lineRule="auto"/>
        <w:ind w:firstLine="709"/>
        <w:jc w:val="both"/>
        <w:rPr>
          <w:rFonts w:ascii="Times New Roman" w:hAnsi="Times New Roman" w:cs="Times New Roman"/>
          <w:color w:val="000000"/>
          <w:sz w:val="28"/>
          <w:szCs w:val="28"/>
          <w:shd w:val="clear" w:color="auto" w:fill="FFFFFF"/>
        </w:rPr>
      </w:pPr>
      <w:r w:rsidRPr="00730F55">
        <w:rPr>
          <w:rFonts w:ascii="Times New Roman" w:hAnsi="Times New Roman" w:cs="Times New Roman"/>
          <w:color w:val="000000"/>
          <w:sz w:val="28"/>
          <w:szCs w:val="28"/>
          <w:shd w:val="clear" w:color="auto" w:fill="FFFFFF"/>
        </w:rPr>
        <w:t>При анализе пл</w:t>
      </w:r>
      <w:r w:rsidR="007902A4">
        <w:rPr>
          <w:rFonts w:ascii="Times New Roman" w:hAnsi="Times New Roman" w:cs="Times New Roman"/>
          <w:color w:val="000000"/>
          <w:sz w:val="28"/>
          <w:szCs w:val="28"/>
          <w:shd w:val="clear" w:color="auto" w:fill="FFFFFF"/>
        </w:rPr>
        <w:t>атежеспособности и ликвидности П</w:t>
      </w:r>
      <w:r w:rsidRPr="00730F55">
        <w:rPr>
          <w:rFonts w:ascii="Times New Roman" w:hAnsi="Times New Roman" w:cs="Times New Roman"/>
          <w:color w:val="000000"/>
          <w:sz w:val="28"/>
          <w:szCs w:val="28"/>
          <w:shd w:val="clear" w:color="auto" w:fill="FFFFFF"/>
        </w:rPr>
        <w:t>АО «</w:t>
      </w:r>
      <w:r w:rsidR="007902A4">
        <w:rPr>
          <w:rFonts w:ascii="Times New Roman" w:hAnsi="Times New Roman" w:cs="Times New Roman"/>
          <w:color w:val="000000"/>
          <w:sz w:val="28"/>
          <w:szCs w:val="28"/>
          <w:shd w:val="clear" w:color="auto" w:fill="FFFFFF"/>
        </w:rPr>
        <w:t>ЛУКОЙЛ</w:t>
      </w:r>
      <w:r w:rsidRPr="00730F55">
        <w:rPr>
          <w:rFonts w:ascii="Times New Roman" w:hAnsi="Times New Roman" w:cs="Times New Roman"/>
          <w:color w:val="000000"/>
          <w:sz w:val="28"/>
          <w:szCs w:val="28"/>
          <w:shd w:val="clear" w:color="auto" w:fill="FFFFFF"/>
        </w:rPr>
        <w:t>», комплексно рассмотрены факторы ликвидности и платежеспособно</w:t>
      </w:r>
      <w:r w:rsidR="007023A0">
        <w:rPr>
          <w:rFonts w:ascii="Times New Roman" w:hAnsi="Times New Roman" w:cs="Times New Roman"/>
          <w:color w:val="000000"/>
          <w:sz w:val="28"/>
          <w:szCs w:val="28"/>
          <w:shd w:val="clear" w:color="auto" w:fill="FFFFFF"/>
        </w:rPr>
        <w:t>сти.</w:t>
      </w:r>
    </w:p>
    <w:p w:rsidR="006C4DFD" w:rsidRDefault="00902920" w:rsidP="00CE2539">
      <w:pPr>
        <w:pStyle w:val="ab"/>
        <w:shd w:val="clear" w:color="auto" w:fill="FFFFFF"/>
        <w:spacing w:before="0" w:beforeAutospacing="0" w:after="0" w:afterAutospacing="0" w:line="360" w:lineRule="auto"/>
        <w:ind w:firstLine="709"/>
        <w:jc w:val="both"/>
        <w:textAlignment w:val="baseline"/>
        <w:rPr>
          <w:sz w:val="28"/>
          <w:szCs w:val="28"/>
        </w:rPr>
      </w:pPr>
      <w:r w:rsidRPr="00902920">
        <w:rPr>
          <w:color w:val="484848"/>
          <w:sz w:val="28"/>
          <w:szCs w:val="28"/>
        </w:rPr>
        <w:t>Проанализировав финансовое состояние компании, можно сделать вывод о том, что оно стабильное. Как и в каждой организации, здесь есть свои слабые места</w:t>
      </w:r>
      <w:r w:rsidR="006C4DFD">
        <w:rPr>
          <w:color w:val="484848"/>
          <w:sz w:val="28"/>
          <w:szCs w:val="28"/>
        </w:rPr>
        <w:t xml:space="preserve">. </w:t>
      </w:r>
      <w:r w:rsidR="006C4DFD" w:rsidRPr="006C4DFD">
        <w:rPr>
          <w:sz w:val="28"/>
          <w:szCs w:val="28"/>
        </w:rPr>
        <w:t>Для определения ликвидности баланса были сопоставлены ито</w:t>
      </w:r>
      <w:r w:rsidR="006C4DFD">
        <w:rPr>
          <w:sz w:val="28"/>
          <w:szCs w:val="28"/>
        </w:rPr>
        <w:t>ги указан</w:t>
      </w:r>
      <w:r w:rsidR="006C4DFD" w:rsidRPr="006C4DFD">
        <w:rPr>
          <w:sz w:val="28"/>
          <w:szCs w:val="28"/>
        </w:rPr>
        <w:t>ных групп по активу и пассиву. В этих целях были построены аналитические таблицы и проведен сравнительный анализ полученных показа</w:t>
      </w:r>
      <w:r w:rsidR="006C4DFD">
        <w:rPr>
          <w:sz w:val="28"/>
          <w:szCs w:val="28"/>
        </w:rPr>
        <w:t xml:space="preserve">телей ПАО </w:t>
      </w:r>
      <w:r w:rsidR="00F36DE6">
        <w:rPr>
          <w:sz w:val="28"/>
          <w:szCs w:val="28"/>
        </w:rPr>
        <w:t>«</w:t>
      </w:r>
      <w:r w:rsidR="006C4DFD">
        <w:rPr>
          <w:sz w:val="28"/>
          <w:szCs w:val="28"/>
        </w:rPr>
        <w:t>Лукойл</w:t>
      </w:r>
      <w:r w:rsidR="00F36DE6">
        <w:rPr>
          <w:sz w:val="28"/>
          <w:szCs w:val="28"/>
        </w:rPr>
        <w:t>»</w:t>
      </w:r>
      <w:r w:rsidR="006C4DFD">
        <w:rPr>
          <w:sz w:val="28"/>
          <w:szCs w:val="28"/>
        </w:rPr>
        <w:t xml:space="preserve"> за 201</w:t>
      </w:r>
      <w:r w:rsidR="00F46416">
        <w:rPr>
          <w:sz w:val="28"/>
          <w:szCs w:val="28"/>
        </w:rPr>
        <w:t>7</w:t>
      </w:r>
      <w:r w:rsidR="006C4DFD">
        <w:rPr>
          <w:sz w:val="28"/>
          <w:szCs w:val="28"/>
        </w:rPr>
        <w:t>-201</w:t>
      </w:r>
      <w:r w:rsidR="00F46416">
        <w:rPr>
          <w:sz w:val="28"/>
          <w:szCs w:val="28"/>
        </w:rPr>
        <w:t>8</w:t>
      </w:r>
      <w:r w:rsidR="006C4DFD" w:rsidRPr="006C4DFD">
        <w:rPr>
          <w:sz w:val="28"/>
          <w:szCs w:val="28"/>
        </w:rPr>
        <w:t xml:space="preserve"> годы.</w:t>
      </w:r>
    </w:p>
    <w:p w:rsidR="00D0128B" w:rsidRDefault="006C4DFD" w:rsidP="00CE2539">
      <w:pPr>
        <w:pStyle w:val="ab"/>
        <w:shd w:val="clear" w:color="auto" w:fill="FFFFFF"/>
        <w:spacing w:before="0" w:beforeAutospacing="0" w:after="0" w:afterAutospacing="0" w:line="360" w:lineRule="auto"/>
        <w:ind w:firstLine="709"/>
        <w:jc w:val="both"/>
        <w:textAlignment w:val="baseline"/>
        <w:rPr>
          <w:sz w:val="28"/>
          <w:szCs w:val="28"/>
        </w:rPr>
      </w:pPr>
      <w:r w:rsidRPr="006C4DFD">
        <w:rPr>
          <w:sz w:val="28"/>
          <w:szCs w:val="28"/>
        </w:rPr>
        <w:t xml:space="preserve"> В результате анализа было выявлено, что баланс ПАО </w:t>
      </w:r>
      <w:r w:rsidR="00F36DE6">
        <w:rPr>
          <w:sz w:val="28"/>
          <w:szCs w:val="28"/>
        </w:rPr>
        <w:t>«</w:t>
      </w:r>
      <w:r w:rsidRPr="006C4DFD">
        <w:rPr>
          <w:sz w:val="28"/>
          <w:szCs w:val="28"/>
        </w:rPr>
        <w:t>Лукойл</w:t>
      </w:r>
      <w:r w:rsidR="00F36DE6">
        <w:rPr>
          <w:sz w:val="28"/>
          <w:szCs w:val="28"/>
        </w:rPr>
        <w:t>»</w:t>
      </w:r>
      <w:r w:rsidRPr="006C4DFD">
        <w:rPr>
          <w:sz w:val="28"/>
          <w:szCs w:val="28"/>
        </w:rPr>
        <w:t xml:space="preserve"> за пери</w:t>
      </w:r>
      <w:r>
        <w:rPr>
          <w:sz w:val="28"/>
          <w:szCs w:val="28"/>
        </w:rPr>
        <w:t>од 201</w:t>
      </w:r>
      <w:r w:rsidR="00F46416">
        <w:rPr>
          <w:sz w:val="28"/>
          <w:szCs w:val="28"/>
        </w:rPr>
        <w:t>7</w:t>
      </w:r>
      <w:r>
        <w:rPr>
          <w:sz w:val="28"/>
          <w:szCs w:val="28"/>
        </w:rPr>
        <w:t>-201</w:t>
      </w:r>
      <w:r w:rsidR="00F46416">
        <w:rPr>
          <w:sz w:val="28"/>
          <w:szCs w:val="28"/>
        </w:rPr>
        <w:t>8</w:t>
      </w:r>
      <w:r w:rsidRPr="006C4DFD">
        <w:rPr>
          <w:sz w:val="28"/>
          <w:szCs w:val="28"/>
        </w:rPr>
        <w:t xml:space="preserve"> гг. не является абсолютно ликвидным, поскольку условия лик</w:t>
      </w:r>
      <w:r>
        <w:rPr>
          <w:sz w:val="28"/>
          <w:szCs w:val="28"/>
        </w:rPr>
        <w:t>видно</w:t>
      </w:r>
      <w:r w:rsidRPr="006C4DFD">
        <w:rPr>
          <w:sz w:val="28"/>
          <w:szCs w:val="28"/>
        </w:rPr>
        <w:t>сти полностью не были выполнены. Денежн</w:t>
      </w:r>
      <w:r>
        <w:rPr>
          <w:sz w:val="28"/>
          <w:szCs w:val="28"/>
        </w:rPr>
        <w:t>ых средств у предприятия доста</w:t>
      </w:r>
      <w:r w:rsidRPr="006C4DFD">
        <w:rPr>
          <w:sz w:val="28"/>
          <w:szCs w:val="28"/>
        </w:rPr>
        <w:t xml:space="preserve">точно для осуществления наиболее срочных платежей. </w:t>
      </w:r>
    </w:p>
    <w:p w:rsidR="00D0128B" w:rsidRDefault="006C4DFD" w:rsidP="00CE2539">
      <w:pPr>
        <w:pStyle w:val="ab"/>
        <w:shd w:val="clear" w:color="auto" w:fill="FFFFFF"/>
        <w:spacing w:before="0" w:beforeAutospacing="0" w:after="0" w:afterAutospacing="0" w:line="360" w:lineRule="auto"/>
        <w:ind w:firstLine="709"/>
        <w:jc w:val="both"/>
        <w:textAlignment w:val="baseline"/>
        <w:rPr>
          <w:sz w:val="28"/>
          <w:szCs w:val="28"/>
        </w:rPr>
      </w:pPr>
      <w:r w:rsidRPr="006C4DFD">
        <w:rPr>
          <w:sz w:val="28"/>
          <w:szCs w:val="28"/>
        </w:rPr>
        <w:t xml:space="preserve">Структура ПАО </w:t>
      </w:r>
      <w:r w:rsidR="00F46416">
        <w:rPr>
          <w:sz w:val="28"/>
          <w:szCs w:val="28"/>
        </w:rPr>
        <w:t>«</w:t>
      </w:r>
      <w:r w:rsidRPr="006C4DFD">
        <w:rPr>
          <w:sz w:val="28"/>
          <w:szCs w:val="28"/>
        </w:rPr>
        <w:t>Лукойл</w:t>
      </w:r>
      <w:r w:rsidR="00F46416">
        <w:rPr>
          <w:sz w:val="28"/>
          <w:szCs w:val="28"/>
        </w:rPr>
        <w:t>»</w:t>
      </w:r>
      <w:r w:rsidRPr="006C4DFD">
        <w:rPr>
          <w:sz w:val="28"/>
          <w:szCs w:val="28"/>
        </w:rPr>
        <w:t xml:space="preserve"> не позволяет выполнить среднесрочные обязательства. Одним из способов исправления ситуации являетс</w:t>
      </w:r>
      <w:r>
        <w:rPr>
          <w:sz w:val="28"/>
          <w:szCs w:val="28"/>
        </w:rPr>
        <w:t>я привлечение средне</w:t>
      </w:r>
      <w:r w:rsidRPr="006C4DFD">
        <w:rPr>
          <w:sz w:val="28"/>
          <w:szCs w:val="28"/>
        </w:rPr>
        <w:t>срочных кредитов, гарантией которых могут служить другие группы активов. Поскольку на данный момент наблюдается неплатежеспособность только в среднесрочной перспективе. Положение на предпри</w:t>
      </w:r>
      <w:r>
        <w:rPr>
          <w:sz w:val="28"/>
          <w:szCs w:val="28"/>
        </w:rPr>
        <w:t>ятии можно считать удо</w:t>
      </w:r>
      <w:r w:rsidRPr="006C4DFD">
        <w:rPr>
          <w:sz w:val="28"/>
          <w:szCs w:val="28"/>
        </w:rPr>
        <w:t xml:space="preserve">влетворительным. </w:t>
      </w:r>
    </w:p>
    <w:p w:rsidR="006C4DFD" w:rsidRPr="00902920" w:rsidRDefault="006C4DFD" w:rsidP="00CE2539">
      <w:pPr>
        <w:pStyle w:val="ab"/>
        <w:shd w:val="clear" w:color="auto" w:fill="FFFFFF"/>
        <w:spacing w:before="0" w:beforeAutospacing="0" w:after="0" w:afterAutospacing="0" w:line="360" w:lineRule="auto"/>
        <w:ind w:firstLine="709"/>
        <w:jc w:val="both"/>
        <w:textAlignment w:val="baseline"/>
        <w:rPr>
          <w:color w:val="484848"/>
          <w:sz w:val="28"/>
          <w:szCs w:val="28"/>
        </w:rPr>
      </w:pPr>
      <w:r w:rsidRPr="006C4DFD">
        <w:rPr>
          <w:sz w:val="28"/>
          <w:szCs w:val="28"/>
        </w:rPr>
        <w:t>Также было выявлено, что с 201</w:t>
      </w:r>
      <w:r w:rsidR="00F46416">
        <w:rPr>
          <w:sz w:val="28"/>
          <w:szCs w:val="28"/>
        </w:rPr>
        <w:t>7</w:t>
      </w:r>
      <w:r w:rsidRPr="006C4DFD">
        <w:rPr>
          <w:sz w:val="28"/>
          <w:szCs w:val="28"/>
        </w:rPr>
        <w:t xml:space="preserve"> года уровень текущей ликвидно</w:t>
      </w:r>
      <w:r>
        <w:rPr>
          <w:sz w:val="28"/>
          <w:szCs w:val="28"/>
        </w:rPr>
        <w:t xml:space="preserve">сти ПАО </w:t>
      </w:r>
      <w:r w:rsidR="00F46416">
        <w:rPr>
          <w:sz w:val="28"/>
          <w:szCs w:val="28"/>
        </w:rPr>
        <w:t>«</w:t>
      </w:r>
      <w:r>
        <w:rPr>
          <w:sz w:val="28"/>
          <w:szCs w:val="28"/>
        </w:rPr>
        <w:t>Лукойл</w:t>
      </w:r>
      <w:r w:rsidR="00F46416">
        <w:rPr>
          <w:sz w:val="28"/>
          <w:szCs w:val="28"/>
        </w:rPr>
        <w:t>»</w:t>
      </w:r>
      <w:r>
        <w:rPr>
          <w:sz w:val="28"/>
          <w:szCs w:val="28"/>
        </w:rPr>
        <w:t xml:space="preserve"> снизился</w:t>
      </w:r>
      <w:r w:rsidRPr="006C4DFD">
        <w:rPr>
          <w:sz w:val="28"/>
          <w:szCs w:val="28"/>
        </w:rPr>
        <w:t>. Хотя и произо</w:t>
      </w:r>
      <w:r>
        <w:rPr>
          <w:sz w:val="28"/>
          <w:szCs w:val="28"/>
        </w:rPr>
        <w:t>шло незначительное</w:t>
      </w:r>
      <w:r w:rsidRPr="006C4DFD">
        <w:rPr>
          <w:sz w:val="28"/>
          <w:szCs w:val="28"/>
        </w:rPr>
        <w:t xml:space="preserve"> </w:t>
      </w:r>
      <w:r>
        <w:rPr>
          <w:sz w:val="28"/>
          <w:szCs w:val="28"/>
        </w:rPr>
        <w:t xml:space="preserve">снижение </w:t>
      </w:r>
      <w:r w:rsidRPr="006C4DFD">
        <w:rPr>
          <w:sz w:val="28"/>
          <w:szCs w:val="28"/>
        </w:rPr>
        <w:t xml:space="preserve">коэффициента, это всё равно является </w:t>
      </w:r>
      <w:r>
        <w:rPr>
          <w:sz w:val="28"/>
          <w:szCs w:val="28"/>
        </w:rPr>
        <w:t xml:space="preserve">может негативно сказаться на </w:t>
      </w:r>
      <w:r w:rsidRPr="006C4DFD">
        <w:rPr>
          <w:sz w:val="28"/>
          <w:szCs w:val="28"/>
        </w:rPr>
        <w:t xml:space="preserve">деятельности ПАО </w:t>
      </w:r>
      <w:r w:rsidR="00676F66">
        <w:rPr>
          <w:sz w:val="28"/>
          <w:szCs w:val="28"/>
        </w:rPr>
        <w:t>«ЛУКОЙЛ»</w:t>
      </w:r>
      <w:r w:rsidR="00602731">
        <w:rPr>
          <w:sz w:val="28"/>
          <w:szCs w:val="28"/>
        </w:rPr>
        <w:t>, так как</w:t>
      </w:r>
      <w:r w:rsidRPr="006C4DFD">
        <w:rPr>
          <w:sz w:val="28"/>
          <w:szCs w:val="28"/>
        </w:rPr>
        <w:t xml:space="preserve"> способст</w:t>
      </w:r>
      <w:r>
        <w:rPr>
          <w:sz w:val="28"/>
          <w:szCs w:val="28"/>
        </w:rPr>
        <w:t>вует ухудшению его фи</w:t>
      </w:r>
      <w:r w:rsidRPr="006C4DFD">
        <w:rPr>
          <w:sz w:val="28"/>
          <w:szCs w:val="28"/>
        </w:rPr>
        <w:t xml:space="preserve">нансовой устойчивости. Взглянув на изменение коэффициента быстрой ликвидности, можно с уверенностью сказать, что предприятие ПАО </w:t>
      </w:r>
      <w:r w:rsidR="00676F66">
        <w:rPr>
          <w:sz w:val="28"/>
          <w:szCs w:val="28"/>
        </w:rPr>
        <w:t>«ЛУКОЙЛ»</w:t>
      </w:r>
      <w:r w:rsidRPr="006C4DFD">
        <w:rPr>
          <w:sz w:val="28"/>
          <w:szCs w:val="28"/>
        </w:rPr>
        <w:t xml:space="preserve"> в состоянии рассчитаться по большей части своих обязательств, однако, </w:t>
      </w:r>
      <w:r>
        <w:rPr>
          <w:sz w:val="28"/>
          <w:szCs w:val="28"/>
        </w:rPr>
        <w:t>его невысокий показатель по сравнению с уровнем реко</w:t>
      </w:r>
      <w:r w:rsidR="00676F66">
        <w:rPr>
          <w:sz w:val="28"/>
          <w:szCs w:val="28"/>
        </w:rPr>
        <w:t>м</w:t>
      </w:r>
      <w:r>
        <w:rPr>
          <w:sz w:val="28"/>
          <w:szCs w:val="28"/>
        </w:rPr>
        <w:t xml:space="preserve">ендуемого </w:t>
      </w:r>
      <w:r w:rsidRPr="006C4DFD">
        <w:rPr>
          <w:sz w:val="28"/>
          <w:szCs w:val="28"/>
        </w:rPr>
        <w:t>долж</w:t>
      </w:r>
      <w:r>
        <w:rPr>
          <w:sz w:val="28"/>
          <w:szCs w:val="28"/>
        </w:rPr>
        <w:t>но</w:t>
      </w:r>
      <w:r w:rsidRPr="006C4DFD">
        <w:rPr>
          <w:sz w:val="28"/>
          <w:szCs w:val="28"/>
        </w:rPr>
        <w:t xml:space="preserve"> заставить руководство возможно задуматься о пересмотре своих планов на ближайшие несколько лет, </w:t>
      </w:r>
      <w:r w:rsidRPr="006C4DFD">
        <w:rPr>
          <w:sz w:val="28"/>
          <w:szCs w:val="28"/>
        </w:rPr>
        <w:lastRenderedPageBreak/>
        <w:t>поскольку в противном случае оно может потерять свою инвестиционную привлекательность. За анализируемый пери</w:t>
      </w:r>
      <w:r>
        <w:rPr>
          <w:sz w:val="28"/>
          <w:szCs w:val="28"/>
        </w:rPr>
        <w:t>од 201</w:t>
      </w:r>
      <w:r w:rsidR="00F36DE6">
        <w:rPr>
          <w:sz w:val="28"/>
          <w:szCs w:val="28"/>
        </w:rPr>
        <w:t>7</w:t>
      </w:r>
      <w:r>
        <w:rPr>
          <w:sz w:val="28"/>
          <w:szCs w:val="28"/>
        </w:rPr>
        <w:t>-201</w:t>
      </w:r>
      <w:r w:rsidR="00F36DE6">
        <w:rPr>
          <w:sz w:val="28"/>
          <w:szCs w:val="28"/>
        </w:rPr>
        <w:t>8</w:t>
      </w:r>
      <w:r w:rsidRPr="006C4DFD">
        <w:rPr>
          <w:sz w:val="28"/>
          <w:szCs w:val="28"/>
        </w:rPr>
        <w:t>гг. коэффициент абсолютной лик</w:t>
      </w:r>
      <w:r>
        <w:rPr>
          <w:sz w:val="28"/>
          <w:szCs w:val="28"/>
        </w:rPr>
        <w:t>вид</w:t>
      </w:r>
      <w:r w:rsidRPr="006C4DFD">
        <w:rPr>
          <w:sz w:val="28"/>
          <w:szCs w:val="28"/>
        </w:rPr>
        <w:t>ности сни</w:t>
      </w:r>
      <w:r w:rsidR="00D0128B">
        <w:rPr>
          <w:sz w:val="28"/>
          <w:szCs w:val="28"/>
        </w:rPr>
        <w:t>зился</w:t>
      </w:r>
      <w:r w:rsidRPr="006C4DFD">
        <w:rPr>
          <w:sz w:val="28"/>
          <w:szCs w:val="28"/>
        </w:rPr>
        <w:t xml:space="preserve">. Уменьшение данного коэффициента ликвидности является негативной тенденцией в деятельности предприятия ПАО </w:t>
      </w:r>
      <w:r w:rsidR="00F36DE6">
        <w:rPr>
          <w:sz w:val="28"/>
          <w:szCs w:val="28"/>
        </w:rPr>
        <w:t>«</w:t>
      </w:r>
      <w:r w:rsidRPr="006C4DFD">
        <w:rPr>
          <w:sz w:val="28"/>
          <w:szCs w:val="28"/>
        </w:rPr>
        <w:t>Лукойл</w:t>
      </w:r>
      <w:r w:rsidR="00F36DE6">
        <w:rPr>
          <w:sz w:val="28"/>
          <w:szCs w:val="28"/>
        </w:rPr>
        <w:t>»</w:t>
      </w:r>
      <w:r w:rsidRPr="006C4DFD">
        <w:rPr>
          <w:sz w:val="28"/>
          <w:szCs w:val="28"/>
        </w:rPr>
        <w:t>, снижая его финансовую устойчивость</w:t>
      </w:r>
    </w:p>
    <w:p w:rsidR="00902920" w:rsidRPr="000A0857" w:rsidRDefault="00902920" w:rsidP="00CE2539">
      <w:pPr>
        <w:pStyle w:val="ab"/>
        <w:shd w:val="clear" w:color="auto" w:fill="FFFFFF"/>
        <w:spacing w:before="0" w:beforeAutospacing="0" w:after="0" w:afterAutospacing="0" w:line="360" w:lineRule="auto"/>
        <w:ind w:firstLine="709"/>
        <w:jc w:val="both"/>
        <w:textAlignment w:val="baseline"/>
        <w:rPr>
          <w:sz w:val="28"/>
          <w:szCs w:val="28"/>
        </w:rPr>
      </w:pPr>
      <w:r w:rsidRPr="000A0857">
        <w:rPr>
          <w:sz w:val="28"/>
          <w:szCs w:val="28"/>
        </w:rPr>
        <w:t>Рекомендации для повышения эффективности функционирования организации могут быть следующими:</w:t>
      </w:r>
    </w:p>
    <w:p w:rsidR="00902920" w:rsidRPr="000A0857" w:rsidRDefault="00902920" w:rsidP="00CE2539">
      <w:pPr>
        <w:pStyle w:val="ab"/>
        <w:shd w:val="clear" w:color="auto" w:fill="FFFFFF"/>
        <w:spacing w:before="0" w:beforeAutospacing="0" w:after="0" w:afterAutospacing="0" w:line="360" w:lineRule="auto"/>
        <w:ind w:firstLine="709"/>
        <w:jc w:val="both"/>
        <w:textAlignment w:val="baseline"/>
        <w:rPr>
          <w:sz w:val="28"/>
          <w:szCs w:val="28"/>
        </w:rPr>
      </w:pPr>
      <w:r w:rsidRPr="000A0857">
        <w:rPr>
          <w:sz w:val="28"/>
          <w:szCs w:val="28"/>
        </w:rPr>
        <w:t xml:space="preserve">1) Оптимизация использования денежных средств и их эквивалентов, более рациональное их распределение, </w:t>
      </w:r>
      <w:r w:rsidR="00CE2539" w:rsidRPr="000A0857">
        <w:rPr>
          <w:sz w:val="28"/>
          <w:szCs w:val="28"/>
        </w:rPr>
        <w:t xml:space="preserve">потому </w:t>
      </w:r>
      <w:r w:rsidR="001E2E6A">
        <w:rPr>
          <w:sz w:val="28"/>
          <w:szCs w:val="28"/>
        </w:rPr>
        <w:t>ч</w:t>
      </w:r>
      <w:r w:rsidR="00CE2539" w:rsidRPr="000A0857">
        <w:rPr>
          <w:sz w:val="28"/>
          <w:szCs w:val="28"/>
        </w:rPr>
        <w:t>то</w:t>
      </w:r>
      <w:r w:rsidRPr="000A0857">
        <w:rPr>
          <w:sz w:val="28"/>
          <w:szCs w:val="28"/>
        </w:rPr>
        <w:t xml:space="preserve"> был выявлен их избыток.</w:t>
      </w:r>
    </w:p>
    <w:p w:rsidR="00F36DE6" w:rsidRDefault="006C4DFD" w:rsidP="00F36DE6">
      <w:pPr>
        <w:pStyle w:val="ab"/>
        <w:shd w:val="clear" w:color="auto" w:fill="FFFFFF"/>
        <w:spacing w:before="0" w:beforeAutospacing="0" w:after="0" w:afterAutospacing="0" w:line="360" w:lineRule="auto"/>
        <w:ind w:firstLine="709"/>
        <w:jc w:val="both"/>
        <w:textAlignment w:val="baseline"/>
        <w:rPr>
          <w:sz w:val="28"/>
          <w:szCs w:val="28"/>
        </w:rPr>
      </w:pPr>
      <w:r w:rsidRPr="000A0857">
        <w:rPr>
          <w:sz w:val="28"/>
          <w:szCs w:val="28"/>
        </w:rPr>
        <w:t>2</w:t>
      </w:r>
      <w:r w:rsidR="00902920" w:rsidRPr="000A0857">
        <w:rPr>
          <w:sz w:val="28"/>
          <w:szCs w:val="28"/>
        </w:rPr>
        <w:t xml:space="preserve">) </w:t>
      </w:r>
      <w:proofErr w:type="spellStart"/>
      <w:r w:rsidR="00902920" w:rsidRPr="000A0857">
        <w:rPr>
          <w:sz w:val="28"/>
          <w:szCs w:val="28"/>
        </w:rPr>
        <w:t>Уделение</w:t>
      </w:r>
      <w:proofErr w:type="spellEnd"/>
      <w:r w:rsidR="00902920" w:rsidRPr="000A0857">
        <w:rPr>
          <w:sz w:val="28"/>
          <w:szCs w:val="28"/>
        </w:rPr>
        <w:t xml:space="preserve"> особого внимания покрытию текущих обязательств, постановка этой задачи, как первостепенной.</w:t>
      </w:r>
    </w:p>
    <w:p w:rsidR="00F36DE6" w:rsidRDefault="00F36DE6" w:rsidP="00F36DE6">
      <w:pPr>
        <w:pStyle w:val="ab"/>
        <w:shd w:val="clear" w:color="auto" w:fill="FFFFFF"/>
        <w:spacing w:before="0" w:beforeAutospacing="0" w:after="0" w:afterAutospacing="0" w:line="360" w:lineRule="auto"/>
        <w:ind w:firstLine="709"/>
        <w:jc w:val="both"/>
        <w:textAlignment w:val="baseline"/>
        <w:rPr>
          <w:sz w:val="28"/>
          <w:szCs w:val="28"/>
        </w:rPr>
      </w:pPr>
      <w:r>
        <w:rPr>
          <w:sz w:val="28"/>
          <w:szCs w:val="28"/>
        </w:rPr>
        <w:t>3) Совершенствование технологий.</w:t>
      </w:r>
    </w:p>
    <w:p w:rsidR="00F36DE6" w:rsidRPr="00F36DE6" w:rsidRDefault="00F36DE6" w:rsidP="00F36DE6">
      <w:pPr>
        <w:pStyle w:val="ab"/>
        <w:shd w:val="clear" w:color="auto" w:fill="FFFFFF"/>
        <w:spacing w:before="0" w:beforeAutospacing="0" w:after="0" w:afterAutospacing="0" w:line="360" w:lineRule="auto"/>
        <w:ind w:firstLine="709"/>
        <w:jc w:val="both"/>
        <w:textAlignment w:val="baseline"/>
        <w:rPr>
          <w:sz w:val="28"/>
          <w:szCs w:val="28"/>
        </w:rPr>
      </w:pPr>
      <w:r>
        <w:rPr>
          <w:sz w:val="28"/>
          <w:szCs w:val="28"/>
        </w:rPr>
        <w:t>4)</w:t>
      </w:r>
      <w:r w:rsidRPr="00F36DE6">
        <w:t xml:space="preserve"> </w:t>
      </w:r>
      <w:r>
        <w:rPr>
          <w:sz w:val="28"/>
          <w:szCs w:val="28"/>
        </w:rPr>
        <w:t>П</w:t>
      </w:r>
      <w:r w:rsidRPr="00F36DE6">
        <w:rPr>
          <w:sz w:val="28"/>
          <w:szCs w:val="28"/>
        </w:rPr>
        <w:t>риобретение стратегически значимых активов, расположенных</w:t>
      </w:r>
    </w:p>
    <w:p w:rsidR="00F36DE6" w:rsidRDefault="00F36DE6" w:rsidP="00F36DE6">
      <w:pPr>
        <w:pStyle w:val="ab"/>
        <w:shd w:val="clear" w:color="auto" w:fill="FFFFFF"/>
        <w:spacing w:before="0" w:beforeAutospacing="0" w:after="0" w:afterAutospacing="0" w:line="360" w:lineRule="auto"/>
        <w:ind w:firstLine="709"/>
        <w:jc w:val="both"/>
        <w:textAlignment w:val="baseline"/>
        <w:rPr>
          <w:sz w:val="28"/>
          <w:szCs w:val="28"/>
        </w:rPr>
      </w:pPr>
      <w:r w:rsidRPr="00F36DE6">
        <w:rPr>
          <w:sz w:val="28"/>
          <w:szCs w:val="28"/>
        </w:rPr>
        <w:t xml:space="preserve">в различных географических регионах </w:t>
      </w:r>
      <w:r>
        <w:rPr>
          <w:sz w:val="28"/>
          <w:szCs w:val="28"/>
        </w:rPr>
        <w:t>или в неблагоприятных природных</w:t>
      </w:r>
      <w:r w:rsidR="00952B12">
        <w:rPr>
          <w:sz w:val="28"/>
          <w:szCs w:val="28"/>
        </w:rPr>
        <w:t xml:space="preserve"> </w:t>
      </w:r>
      <w:r w:rsidRPr="00F36DE6">
        <w:rPr>
          <w:sz w:val="28"/>
          <w:szCs w:val="28"/>
        </w:rPr>
        <w:t>условиях является заключительным мероприятием.</w:t>
      </w:r>
    </w:p>
    <w:p w:rsidR="00F36DE6" w:rsidRDefault="00F36DE6" w:rsidP="00F36DE6">
      <w:pPr>
        <w:pStyle w:val="ab"/>
        <w:shd w:val="clear" w:color="auto" w:fill="FFFFFF"/>
        <w:spacing w:before="0" w:beforeAutospacing="0" w:after="0" w:afterAutospacing="0" w:line="360" w:lineRule="auto"/>
        <w:jc w:val="both"/>
        <w:textAlignment w:val="baseline"/>
      </w:pPr>
    </w:p>
    <w:p w:rsidR="00F36DE6" w:rsidRPr="000A0857" w:rsidRDefault="00F36DE6" w:rsidP="00CE2539">
      <w:pPr>
        <w:pStyle w:val="ab"/>
        <w:shd w:val="clear" w:color="auto" w:fill="FFFFFF"/>
        <w:spacing w:before="0" w:beforeAutospacing="0" w:after="0" w:afterAutospacing="0" w:line="360" w:lineRule="auto"/>
        <w:ind w:firstLine="709"/>
        <w:jc w:val="both"/>
        <w:textAlignment w:val="baseline"/>
        <w:rPr>
          <w:sz w:val="28"/>
          <w:szCs w:val="28"/>
        </w:rPr>
      </w:pPr>
    </w:p>
    <w:p w:rsidR="00001557" w:rsidRDefault="00902920" w:rsidP="00CE2539">
      <w:pPr>
        <w:pStyle w:val="ab"/>
        <w:shd w:val="clear" w:color="auto" w:fill="FFFFFF"/>
        <w:spacing w:before="0" w:beforeAutospacing="0" w:after="0" w:afterAutospacing="0" w:line="360" w:lineRule="auto"/>
        <w:ind w:firstLine="709"/>
        <w:jc w:val="both"/>
        <w:textAlignment w:val="baseline"/>
        <w:rPr>
          <w:sz w:val="28"/>
          <w:szCs w:val="28"/>
        </w:rPr>
      </w:pPr>
      <w:r>
        <w:rPr>
          <w:rFonts w:ascii="Verdana" w:hAnsi="Verdana"/>
          <w:color w:val="484848"/>
          <w:sz w:val="18"/>
          <w:szCs w:val="18"/>
        </w:rPr>
        <w:t> </w:t>
      </w:r>
      <w:r>
        <w:rPr>
          <w:rFonts w:ascii="Verdana" w:hAnsi="Verdana"/>
          <w:color w:val="484848"/>
          <w:sz w:val="18"/>
          <w:szCs w:val="18"/>
          <w:bdr w:val="none" w:sz="0" w:space="0" w:color="auto" w:frame="1"/>
        </w:rPr>
        <w:br/>
      </w:r>
      <w:r>
        <w:rPr>
          <w:rFonts w:ascii="Verdana" w:hAnsi="Verdana"/>
          <w:color w:val="484848"/>
          <w:sz w:val="18"/>
          <w:szCs w:val="18"/>
          <w:bdr w:val="none" w:sz="0" w:space="0" w:color="auto" w:frame="1"/>
        </w:rPr>
        <w:br/>
      </w:r>
    </w:p>
    <w:p w:rsidR="00001557" w:rsidRDefault="00001557" w:rsidP="00CE2539">
      <w:pPr>
        <w:spacing w:after="0" w:line="360" w:lineRule="auto"/>
        <w:ind w:firstLine="709"/>
        <w:jc w:val="both"/>
        <w:rPr>
          <w:rFonts w:ascii="Times New Roman" w:hAnsi="Times New Roman" w:cs="Times New Roman"/>
          <w:sz w:val="28"/>
          <w:szCs w:val="28"/>
        </w:rPr>
      </w:pPr>
    </w:p>
    <w:p w:rsidR="00001557" w:rsidRDefault="00001557" w:rsidP="00CE2539">
      <w:pPr>
        <w:spacing w:after="0" w:line="360" w:lineRule="auto"/>
        <w:ind w:firstLine="709"/>
        <w:jc w:val="both"/>
        <w:rPr>
          <w:rFonts w:ascii="Times New Roman" w:hAnsi="Times New Roman" w:cs="Times New Roman"/>
          <w:sz w:val="28"/>
          <w:szCs w:val="28"/>
        </w:rPr>
      </w:pPr>
    </w:p>
    <w:p w:rsidR="00A61DAA" w:rsidRDefault="00A61DAA" w:rsidP="00CE2539">
      <w:pPr>
        <w:spacing w:after="0" w:line="360" w:lineRule="auto"/>
        <w:ind w:firstLine="709"/>
        <w:jc w:val="both"/>
        <w:rPr>
          <w:rFonts w:ascii="Times New Roman" w:hAnsi="Times New Roman" w:cs="Times New Roman"/>
          <w:sz w:val="28"/>
          <w:szCs w:val="28"/>
        </w:rPr>
      </w:pPr>
    </w:p>
    <w:p w:rsidR="007A5E12" w:rsidRDefault="007A5E12" w:rsidP="00A61DAA">
      <w:pPr>
        <w:pStyle w:val="1"/>
        <w:shd w:val="clear" w:color="auto" w:fill="FFFFFF"/>
        <w:spacing w:before="0" w:beforeAutospacing="0" w:after="0" w:afterAutospacing="0" w:line="360" w:lineRule="auto"/>
        <w:ind w:firstLine="709"/>
        <w:jc w:val="both"/>
        <w:rPr>
          <w:b w:val="0"/>
          <w:color w:val="000000"/>
          <w:sz w:val="28"/>
          <w:szCs w:val="28"/>
          <w:shd w:val="clear" w:color="auto" w:fill="FFFFFF"/>
        </w:rPr>
      </w:pPr>
    </w:p>
    <w:p w:rsidR="007A5E12" w:rsidRDefault="007A5E12" w:rsidP="00A61DAA">
      <w:pPr>
        <w:pStyle w:val="1"/>
        <w:shd w:val="clear" w:color="auto" w:fill="FFFFFF"/>
        <w:spacing w:before="0" w:beforeAutospacing="0" w:after="0" w:afterAutospacing="0" w:line="360" w:lineRule="auto"/>
        <w:ind w:firstLine="709"/>
        <w:jc w:val="both"/>
        <w:rPr>
          <w:b w:val="0"/>
          <w:color w:val="000000"/>
          <w:sz w:val="28"/>
          <w:szCs w:val="28"/>
          <w:shd w:val="clear" w:color="auto" w:fill="FFFFFF"/>
        </w:rPr>
      </w:pPr>
    </w:p>
    <w:p w:rsidR="007A5E12" w:rsidRDefault="007A5E12" w:rsidP="00A61DAA">
      <w:pPr>
        <w:pStyle w:val="1"/>
        <w:shd w:val="clear" w:color="auto" w:fill="FFFFFF"/>
        <w:spacing w:before="0" w:beforeAutospacing="0" w:after="0" w:afterAutospacing="0" w:line="360" w:lineRule="auto"/>
        <w:ind w:firstLine="709"/>
        <w:jc w:val="both"/>
        <w:rPr>
          <w:b w:val="0"/>
          <w:color w:val="000000"/>
          <w:sz w:val="28"/>
          <w:szCs w:val="28"/>
          <w:shd w:val="clear" w:color="auto" w:fill="FFFFFF"/>
        </w:rPr>
      </w:pPr>
    </w:p>
    <w:p w:rsidR="007A5E12" w:rsidRDefault="007A5E12" w:rsidP="00A61DAA">
      <w:pPr>
        <w:pStyle w:val="1"/>
        <w:shd w:val="clear" w:color="auto" w:fill="FFFFFF"/>
        <w:spacing w:before="0" w:beforeAutospacing="0" w:after="0" w:afterAutospacing="0" w:line="360" w:lineRule="auto"/>
        <w:ind w:firstLine="709"/>
        <w:jc w:val="both"/>
        <w:rPr>
          <w:b w:val="0"/>
          <w:color w:val="000000"/>
          <w:sz w:val="28"/>
          <w:szCs w:val="28"/>
          <w:shd w:val="clear" w:color="auto" w:fill="FFFFFF"/>
        </w:rPr>
      </w:pPr>
    </w:p>
    <w:p w:rsidR="007A5E12" w:rsidRDefault="007A5E12" w:rsidP="00A61DAA">
      <w:pPr>
        <w:pStyle w:val="1"/>
        <w:shd w:val="clear" w:color="auto" w:fill="FFFFFF"/>
        <w:spacing w:before="0" w:beforeAutospacing="0" w:after="0" w:afterAutospacing="0" w:line="360" w:lineRule="auto"/>
        <w:ind w:firstLine="709"/>
        <w:jc w:val="both"/>
        <w:rPr>
          <w:b w:val="0"/>
          <w:color w:val="000000"/>
          <w:sz w:val="28"/>
          <w:szCs w:val="28"/>
          <w:shd w:val="clear" w:color="auto" w:fill="FFFFFF"/>
        </w:rPr>
      </w:pPr>
    </w:p>
    <w:p w:rsidR="007A5E12" w:rsidRDefault="007A5E12" w:rsidP="00A61DAA">
      <w:pPr>
        <w:pStyle w:val="1"/>
        <w:shd w:val="clear" w:color="auto" w:fill="FFFFFF"/>
        <w:spacing w:before="0" w:beforeAutospacing="0" w:after="0" w:afterAutospacing="0" w:line="360" w:lineRule="auto"/>
        <w:ind w:firstLine="709"/>
        <w:jc w:val="both"/>
        <w:rPr>
          <w:b w:val="0"/>
          <w:color w:val="000000"/>
          <w:sz w:val="28"/>
          <w:szCs w:val="28"/>
          <w:shd w:val="clear" w:color="auto" w:fill="FFFFFF"/>
        </w:rPr>
      </w:pPr>
    </w:p>
    <w:p w:rsidR="00154E22" w:rsidRDefault="00154E22" w:rsidP="00A61DAA">
      <w:pPr>
        <w:pStyle w:val="1"/>
        <w:shd w:val="clear" w:color="auto" w:fill="FFFFFF"/>
        <w:spacing w:before="0" w:beforeAutospacing="0" w:after="0" w:afterAutospacing="0" w:line="360" w:lineRule="auto"/>
        <w:ind w:firstLine="709"/>
        <w:jc w:val="both"/>
        <w:rPr>
          <w:b w:val="0"/>
          <w:color w:val="000000"/>
          <w:sz w:val="28"/>
          <w:szCs w:val="28"/>
          <w:shd w:val="clear" w:color="auto" w:fill="FFFFFF"/>
        </w:rPr>
      </w:pPr>
    </w:p>
    <w:p w:rsidR="00630356" w:rsidRDefault="00630356" w:rsidP="00630356">
      <w:pPr>
        <w:pStyle w:val="1"/>
        <w:spacing w:before="0" w:beforeAutospacing="0" w:after="0" w:afterAutospacing="0" w:line="360" w:lineRule="auto"/>
        <w:rPr>
          <w:b w:val="0"/>
          <w:color w:val="000000"/>
          <w:sz w:val="28"/>
          <w:szCs w:val="28"/>
          <w:shd w:val="clear" w:color="auto" w:fill="FFFFFF"/>
        </w:rPr>
      </w:pPr>
      <w:bookmarkStart w:id="21" w:name="_Toc525143099"/>
    </w:p>
    <w:p w:rsidR="00A61DAA" w:rsidRPr="00CE2539" w:rsidRDefault="00AC4693" w:rsidP="00630356">
      <w:pPr>
        <w:pStyle w:val="1"/>
        <w:spacing w:before="0" w:beforeAutospacing="0" w:after="0" w:afterAutospacing="0" w:line="360" w:lineRule="auto"/>
        <w:jc w:val="center"/>
        <w:rPr>
          <w:b w:val="0"/>
          <w:color w:val="000000" w:themeColor="text1"/>
          <w:sz w:val="28"/>
          <w:szCs w:val="28"/>
        </w:rPr>
      </w:pPr>
      <w:r w:rsidRPr="00CE2539">
        <w:rPr>
          <w:b w:val="0"/>
          <w:color w:val="000000" w:themeColor="text1"/>
          <w:sz w:val="28"/>
          <w:szCs w:val="28"/>
        </w:rPr>
        <w:lastRenderedPageBreak/>
        <w:t>ЗАКЛЮЧЕНИЕ</w:t>
      </w:r>
      <w:bookmarkEnd w:id="21"/>
    </w:p>
    <w:p w:rsidR="007902A4" w:rsidRDefault="007902A4" w:rsidP="007902A4">
      <w:pPr>
        <w:pStyle w:val="1"/>
        <w:shd w:val="clear" w:color="auto" w:fill="FFFFFF"/>
        <w:spacing w:before="0" w:beforeAutospacing="0" w:after="0" w:afterAutospacing="0" w:line="360" w:lineRule="auto"/>
        <w:ind w:firstLine="709"/>
        <w:jc w:val="both"/>
        <w:rPr>
          <w:b w:val="0"/>
          <w:color w:val="000000"/>
          <w:sz w:val="28"/>
          <w:szCs w:val="28"/>
          <w:shd w:val="clear" w:color="auto" w:fill="FFFFFF"/>
        </w:rPr>
      </w:pPr>
    </w:p>
    <w:p w:rsidR="007902A4" w:rsidRPr="0062098A" w:rsidRDefault="007902A4" w:rsidP="00111EA0">
      <w:pPr>
        <w:pStyle w:val="1"/>
        <w:shd w:val="clear" w:color="auto" w:fill="FFFFFF"/>
        <w:spacing w:before="0" w:beforeAutospacing="0" w:after="0" w:afterAutospacing="0" w:line="360" w:lineRule="auto"/>
        <w:ind w:firstLine="709"/>
        <w:jc w:val="both"/>
        <w:rPr>
          <w:b w:val="0"/>
          <w:color w:val="000000"/>
          <w:sz w:val="28"/>
          <w:szCs w:val="28"/>
          <w:shd w:val="clear" w:color="auto" w:fill="FFFFFF"/>
        </w:rPr>
      </w:pPr>
      <w:bookmarkStart w:id="22" w:name="_Toc525143100"/>
      <w:bookmarkStart w:id="23" w:name="_Toc525143793"/>
      <w:r w:rsidRPr="0062098A">
        <w:rPr>
          <w:b w:val="0"/>
          <w:color w:val="000000"/>
          <w:sz w:val="28"/>
          <w:szCs w:val="28"/>
          <w:shd w:val="clear" w:color="auto" w:fill="FFFFFF"/>
        </w:rPr>
        <w:t>В современной экономической</w:t>
      </w:r>
      <w:r>
        <w:rPr>
          <w:b w:val="0"/>
          <w:color w:val="000000"/>
          <w:sz w:val="28"/>
          <w:szCs w:val="28"/>
          <w:shd w:val="clear" w:color="auto" w:fill="FFFFFF"/>
        </w:rPr>
        <w:t xml:space="preserve"> литературе термин «ликвидность»</w:t>
      </w:r>
      <w:r w:rsidRPr="0062098A">
        <w:rPr>
          <w:b w:val="0"/>
          <w:color w:val="000000"/>
          <w:sz w:val="28"/>
          <w:szCs w:val="28"/>
          <w:shd w:val="clear" w:color="auto" w:fill="FFFFFF"/>
        </w:rPr>
        <w:t xml:space="preserve"> имеет широкий спектр применения и характеризует совершенно разные объекты экономики.</w:t>
      </w:r>
      <w:bookmarkEnd w:id="22"/>
      <w:bookmarkEnd w:id="23"/>
    </w:p>
    <w:p w:rsidR="00A61DAA" w:rsidRPr="007902A4" w:rsidRDefault="007902A4" w:rsidP="00111EA0">
      <w:pPr>
        <w:spacing w:after="0" w:line="360" w:lineRule="auto"/>
        <w:ind w:firstLine="709"/>
        <w:jc w:val="both"/>
        <w:rPr>
          <w:rFonts w:ascii="Times New Roman" w:hAnsi="Times New Roman" w:cs="Times New Roman"/>
          <w:color w:val="000000"/>
          <w:sz w:val="28"/>
          <w:szCs w:val="28"/>
          <w:shd w:val="clear" w:color="auto" w:fill="FFFFFF"/>
        </w:rPr>
      </w:pPr>
      <w:r w:rsidRPr="0062098A">
        <w:rPr>
          <w:rFonts w:ascii="Times New Roman" w:hAnsi="Times New Roman" w:cs="Times New Roman"/>
          <w:color w:val="000000"/>
          <w:sz w:val="28"/>
          <w:szCs w:val="28"/>
          <w:shd w:val="clear" w:color="auto" w:fill="FFFFFF"/>
        </w:rPr>
        <w:t>Еще одним из показателей, характеризующих финансовое состояние предприятия, является платежеспособность.</w:t>
      </w:r>
    </w:p>
    <w:p w:rsidR="007A5E12" w:rsidRDefault="007A5E12" w:rsidP="00111EA0">
      <w:pPr>
        <w:pStyle w:val="ab"/>
        <w:shd w:val="clear" w:color="auto" w:fill="FFFFFF"/>
        <w:spacing w:before="0" w:beforeAutospacing="0" w:after="0" w:afterAutospacing="0" w:line="360" w:lineRule="auto"/>
        <w:ind w:firstLine="709"/>
        <w:jc w:val="both"/>
        <w:rPr>
          <w:color w:val="000000"/>
          <w:sz w:val="28"/>
          <w:szCs w:val="28"/>
          <w:shd w:val="clear" w:color="auto" w:fill="FFFFFF"/>
        </w:rPr>
      </w:pPr>
      <w:r w:rsidRPr="007A5E12">
        <w:rPr>
          <w:color w:val="000000"/>
          <w:sz w:val="28"/>
          <w:szCs w:val="28"/>
          <w:shd w:val="clear" w:color="auto" w:fill="FFFFFF"/>
        </w:rPr>
        <w:t xml:space="preserve">Платежеспособность – это возможность компании при помощи денежных средств и краткосрочных финансовых вложений своевременно погасить свои платежные обязательства. </w:t>
      </w:r>
    </w:p>
    <w:p w:rsidR="007A5E12" w:rsidRDefault="007A5E12" w:rsidP="00111EA0">
      <w:pPr>
        <w:pStyle w:val="ab"/>
        <w:shd w:val="clear" w:color="auto" w:fill="FFFFFF"/>
        <w:spacing w:before="0" w:beforeAutospacing="0" w:after="0" w:afterAutospacing="0" w:line="360" w:lineRule="auto"/>
        <w:ind w:firstLine="709"/>
        <w:jc w:val="both"/>
        <w:rPr>
          <w:color w:val="000000"/>
          <w:sz w:val="28"/>
          <w:szCs w:val="28"/>
          <w:shd w:val="clear" w:color="auto" w:fill="FFFFFF"/>
        </w:rPr>
      </w:pPr>
      <w:r w:rsidRPr="007A5E12">
        <w:rPr>
          <w:color w:val="000000"/>
          <w:sz w:val="28"/>
          <w:szCs w:val="28"/>
          <w:shd w:val="clear" w:color="auto" w:fill="FFFFFF"/>
        </w:rPr>
        <w:t xml:space="preserve">Анализ платежеспособности организации должен проводиться в реальном времени для устранения негативного воздействия внешних и внутренних факторов. При помощи анализа и оценки платежеспособности можно перейти к созданию эффективной системы финансового развития и инвестиционной привлекательности организации. По причине качественных изменений в современной предпринимательской деятельности каждому предприятию необходимо проводить комплекс мероприятий по улучшению платежеспособности. </w:t>
      </w:r>
    </w:p>
    <w:p w:rsidR="007A5E12" w:rsidRPr="007A5E12" w:rsidRDefault="007A5E12" w:rsidP="00111EA0">
      <w:pPr>
        <w:pStyle w:val="ab"/>
        <w:shd w:val="clear" w:color="auto" w:fill="FFFFFF"/>
        <w:spacing w:before="0" w:beforeAutospacing="0" w:after="0" w:afterAutospacing="0" w:line="360" w:lineRule="auto"/>
        <w:ind w:firstLine="709"/>
        <w:jc w:val="both"/>
        <w:rPr>
          <w:color w:val="000000"/>
          <w:sz w:val="28"/>
          <w:szCs w:val="28"/>
          <w:shd w:val="clear" w:color="auto" w:fill="FFFFFF"/>
        </w:rPr>
      </w:pPr>
      <w:r w:rsidRPr="007A5E12">
        <w:rPr>
          <w:color w:val="000000"/>
          <w:sz w:val="28"/>
          <w:szCs w:val="28"/>
          <w:shd w:val="clear" w:color="auto" w:fill="FFFFFF"/>
        </w:rPr>
        <w:t>Компания «Л</w:t>
      </w:r>
      <w:r>
        <w:rPr>
          <w:color w:val="000000"/>
          <w:sz w:val="28"/>
          <w:szCs w:val="28"/>
          <w:shd w:val="clear" w:color="auto" w:fill="FFFFFF"/>
        </w:rPr>
        <w:t>УКОЙЛ</w:t>
      </w:r>
      <w:r w:rsidRPr="007A5E12">
        <w:rPr>
          <w:color w:val="000000"/>
          <w:sz w:val="28"/>
          <w:szCs w:val="28"/>
          <w:shd w:val="clear" w:color="auto" w:fill="FFFFFF"/>
        </w:rPr>
        <w:t>» является одной из крупнейших мировых вертикально–интегрированных компаний, занимающейся добычей и переработкой нефти и газа, производством нефтепродуктов и продуктов нефтехимии. В основных сферах своей деятельности компания занимает лидирующие позиции на</w:t>
      </w:r>
      <w:r w:rsidR="00630356">
        <w:rPr>
          <w:color w:val="000000"/>
          <w:sz w:val="28"/>
          <w:szCs w:val="28"/>
          <w:shd w:val="clear" w:color="auto" w:fill="FFFFFF"/>
        </w:rPr>
        <w:t xml:space="preserve"> российском и мировом рынках. </w:t>
      </w:r>
    </w:p>
    <w:p w:rsidR="00A61DAA" w:rsidRPr="0062098A" w:rsidRDefault="007A5E12" w:rsidP="00111EA0">
      <w:pPr>
        <w:pStyle w:val="ab"/>
        <w:shd w:val="clear" w:color="auto" w:fill="FFFFFF"/>
        <w:spacing w:before="0" w:beforeAutospacing="0" w:after="0" w:afterAutospacing="0" w:line="360" w:lineRule="auto"/>
        <w:ind w:firstLine="709"/>
        <w:jc w:val="both"/>
        <w:rPr>
          <w:color w:val="000000"/>
          <w:sz w:val="28"/>
          <w:szCs w:val="28"/>
          <w:shd w:val="clear" w:color="auto" w:fill="FFFFFF"/>
        </w:rPr>
      </w:pPr>
      <w:r w:rsidRPr="007A5E12">
        <w:rPr>
          <w:color w:val="000000"/>
          <w:sz w:val="28"/>
          <w:szCs w:val="28"/>
          <w:shd w:val="clear" w:color="auto" w:fill="FFFFFF"/>
        </w:rPr>
        <w:t xml:space="preserve">Для реализации цели было проанализировано финансовое </w:t>
      </w:r>
      <w:proofErr w:type="gramStart"/>
      <w:r w:rsidRPr="007A5E12">
        <w:rPr>
          <w:color w:val="000000"/>
          <w:sz w:val="28"/>
          <w:szCs w:val="28"/>
          <w:shd w:val="clear" w:color="auto" w:fill="FFFFFF"/>
        </w:rPr>
        <w:t>состояние  предприятия</w:t>
      </w:r>
      <w:proofErr w:type="gramEnd"/>
      <w:r w:rsidRPr="007A5E12">
        <w:rPr>
          <w:color w:val="000000"/>
          <w:sz w:val="28"/>
          <w:szCs w:val="28"/>
          <w:shd w:val="clear" w:color="auto" w:fill="FFFFFF"/>
        </w:rPr>
        <w:t xml:space="preserve">, а также проведена оценка платежеспособности ПАО «Лукойл».  </w:t>
      </w:r>
    </w:p>
    <w:p w:rsidR="00630356" w:rsidRDefault="007902A4" w:rsidP="0063035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Pr="007902A4">
        <w:rPr>
          <w:rFonts w:ascii="Times New Roman" w:hAnsi="Times New Roman" w:cs="Times New Roman"/>
          <w:sz w:val="28"/>
          <w:szCs w:val="28"/>
        </w:rPr>
        <w:t>омпания ПАО «Л</w:t>
      </w:r>
      <w:r>
        <w:rPr>
          <w:rFonts w:ascii="Times New Roman" w:hAnsi="Times New Roman" w:cs="Times New Roman"/>
          <w:sz w:val="28"/>
          <w:szCs w:val="28"/>
        </w:rPr>
        <w:t>УКОЙЛ</w:t>
      </w:r>
      <w:r w:rsidRPr="007902A4">
        <w:rPr>
          <w:rFonts w:ascii="Times New Roman" w:hAnsi="Times New Roman" w:cs="Times New Roman"/>
          <w:sz w:val="28"/>
          <w:szCs w:val="28"/>
        </w:rPr>
        <w:t>» обладает хорошими показателями текущей ликвидности и финансовой устойчивости. Это говорит о способности компании погашать текущие обязательства за счет оборотных активов не только на данный момент, но и в случае чрезвычайных обстоятельств, а также о независимости компании от кредиторов ввиду достаточности собственных средств.</w:t>
      </w:r>
      <w:bookmarkStart w:id="24" w:name="_Toc525143101"/>
    </w:p>
    <w:p w:rsidR="00965DA1" w:rsidRPr="00630356" w:rsidRDefault="00AC4693" w:rsidP="00630356">
      <w:pPr>
        <w:spacing w:after="0" w:line="360" w:lineRule="auto"/>
        <w:ind w:firstLine="709"/>
        <w:jc w:val="center"/>
        <w:rPr>
          <w:rFonts w:ascii="Times New Roman" w:hAnsi="Times New Roman" w:cs="Times New Roman"/>
          <w:sz w:val="28"/>
          <w:szCs w:val="28"/>
        </w:rPr>
      </w:pPr>
      <w:r w:rsidRPr="00630356">
        <w:rPr>
          <w:rFonts w:ascii="Times New Roman" w:hAnsi="Times New Roman" w:cs="Times New Roman"/>
          <w:color w:val="000000" w:themeColor="text1"/>
          <w:sz w:val="28"/>
          <w:szCs w:val="28"/>
        </w:rPr>
        <w:lastRenderedPageBreak/>
        <w:t>СПИСОК ИСПОЛЬЗОВАННЫХ ИСТОЧНИКОВ</w:t>
      </w:r>
      <w:bookmarkEnd w:id="24"/>
    </w:p>
    <w:p w:rsidR="00AC4693" w:rsidRPr="00965DA1" w:rsidRDefault="00AC4693" w:rsidP="00AC4693">
      <w:pPr>
        <w:spacing w:after="0" w:line="360" w:lineRule="auto"/>
        <w:ind w:firstLine="708"/>
        <w:jc w:val="center"/>
        <w:rPr>
          <w:rFonts w:ascii="Times New Roman" w:hAnsi="Times New Roman" w:cs="Times New Roman"/>
          <w:sz w:val="28"/>
          <w:szCs w:val="28"/>
        </w:rPr>
      </w:pPr>
    </w:p>
    <w:p w:rsidR="00965DA1" w:rsidRPr="00965DA1" w:rsidRDefault="00817A83" w:rsidP="00965DA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Pr="00817A83">
        <w:rPr>
          <w:rFonts w:ascii="Times New Roman" w:hAnsi="Times New Roman" w:cs="Times New Roman"/>
          <w:sz w:val="28"/>
          <w:szCs w:val="28"/>
        </w:rPr>
        <w:t xml:space="preserve"> </w:t>
      </w:r>
      <w:r>
        <w:rPr>
          <w:rFonts w:ascii="Times New Roman" w:hAnsi="Times New Roman" w:cs="Times New Roman"/>
          <w:sz w:val="28"/>
          <w:szCs w:val="28"/>
        </w:rPr>
        <w:t>Федеральный закон</w:t>
      </w:r>
      <w:r w:rsidRPr="00C04900">
        <w:rPr>
          <w:rFonts w:ascii="Times New Roman" w:hAnsi="Times New Roman" w:cs="Times New Roman"/>
          <w:sz w:val="28"/>
          <w:szCs w:val="28"/>
        </w:rPr>
        <w:t xml:space="preserve"> от 26 октября 2002 г. № 127-ФЗ «О несостоятельности (банкротстве</w:t>
      </w:r>
      <w:proofErr w:type="gramStart"/>
      <w:r w:rsidRPr="00C04900">
        <w:rPr>
          <w:rFonts w:ascii="Times New Roman" w:hAnsi="Times New Roman" w:cs="Times New Roman"/>
          <w:sz w:val="28"/>
          <w:szCs w:val="28"/>
        </w:rPr>
        <w:t>)»</w:t>
      </w:r>
      <w:r w:rsidR="00F5236B" w:rsidRPr="00F5236B">
        <w:t xml:space="preserve"> </w:t>
      </w:r>
      <w:r w:rsidR="00F5236B">
        <w:t xml:space="preserve"> </w:t>
      </w:r>
      <w:r w:rsidR="00F5236B" w:rsidRPr="00F5236B">
        <w:rPr>
          <w:rFonts w:ascii="Times New Roman" w:hAnsi="Times New Roman" w:cs="Times New Roman"/>
          <w:sz w:val="28"/>
          <w:szCs w:val="28"/>
        </w:rPr>
        <w:t>http://www.consultant.ru</w:t>
      </w:r>
      <w:proofErr w:type="gramEnd"/>
    </w:p>
    <w:p w:rsidR="00965DA1" w:rsidRPr="00965DA1" w:rsidRDefault="00817A83" w:rsidP="00965DA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965DA1" w:rsidRPr="00965DA1">
        <w:rPr>
          <w:rFonts w:ascii="Times New Roman" w:hAnsi="Times New Roman" w:cs="Times New Roman"/>
          <w:sz w:val="28"/>
          <w:szCs w:val="28"/>
        </w:rPr>
        <w:t xml:space="preserve">. Баканов, М. И. Теория экономического анализа. Учебное пособие / М.И. Баканов, А.Д. </w:t>
      </w:r>
      <w:proofErr w:type="spellStart"/>
      <w:r w:rsidR="00965DA1" w:rsidRPr="00965DA1">
        <w:rPr>
          <w:rFonts w:ascii="Times New Roman" w:hAnsi="Times New Roman" w:cs="Times New Roman"/>
          <w:sz w:val="28"/>
          <w:szCs w:val="28"/>
        </w:rPr>
        <w:t>Шеремет</w:t>
      </w:r>
      <w:proofErr w:type="spellEnd"/>
      <w:r w:rsidR="00965DA1" w:rsidRPr="00965DA1">
        <w:rPr>
          <w:rFonts w:ascii="Times New Roman" w:hAnsi="Times New Roman" w:cs="Times New Roman"/>
          <w:sz w:val="28"/>
          <w:szCs w:val="28"/>
        </w:rPr>
        <w:t>. - М.: финансы и статистика, 201</w:t>
      </w:r>
      <w:r>
        <w:rPr>
          <w:rFonts w:ascii="Times New Roman" w:hAnsi="Times New Roman" w:cs="Times New Roman"/>
          <w:sz w:val="28"/>
          <w:szCs w:val="28"/>
        </w:rPr>
        <w:t>4</w:t>
      </w:r>
      <w:r w:rsidR="00965DA1" w:rsidRPr="00965DA1">
        <w:rPr>
          <w:rFonts w:ascii="Times New Roman" w:hAnsi="Times New Roman" w:cs="Times New Roman"/>
          <w:sz w:val="28"/>
          <w:szCs w:val="28"/>
        </w:rPr>
        <w:t>. - 264 c.</w:t>
      </w:r>
    </w:p>
    <w:p w:rsidR="00817A83" w:rsidRDefault="00817A83" w:rsidP="00965DA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3.Гиляровская, Л.Т. Экономический анализ. Учебное пособие.2014.</w:t>
      </w:r>
    </w:p>
    <w:p w:rsidR="00965DA1" w:rsidRPr="00965DA1" w:rsidRDefault="00817A83" w:rsidP="00965DA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Pr="00817A83">
        <w:rPr>
          <w:rFonts w:ascii="Times New Roman" w:hAnsi="Times New Roman" w:cs="Times New Roman"/>
          <w:sz w:val="28"/>
          <w:szCs w:val="28"/>
        </w:rPr>
        <w:t xml:space="preserve"> Грищенко, О.В. Анализ и диагностика финансово–хозяйственной деятельности </w:t>
      </w:r>
      <w:proofErr w:type="gramStart"/>
      <w:r w:rsidRPr="00817A83">
        <w:rPr>
          <w:rFonts w:ascii="Times New Roman" w:hAnsi="Times New Roman" w:cs="Times New Roman"/>
          <w:sz w:val="28"/>
          <w:szCs w:val="28"/>
        </w:rPr>
        <w:t>предприятия :</w:t>
      </w:r>
      <w:proofErr w:type="gramEnd"/>
      <w:r w:rsidRPr="00817A83">
        <w:rPr>
          <w:rFonts w:ascii="Times New Roman" w:hAnsi="Times New Roman" w:cs="Times New Roman"/>
          <w:sz w:val="28"/>
          <w:szCs w:val="28"/>
        </w:rPr>
        <w:t xml:space="preserve"> учебник / О.В. Грищенко. – </w:t>
      </w:r>
      <w:proofErr w:type="gramStart"/>
      <w:r w:rsidRPr="00817A83">
        <w:rPr>
          <w:rFonts w:ascii="Times New Roman" w:hAnsi="Times New Roman" w:cs="Times New Roman"/>
          <w:sz w:val="28"/>
          <w:szCs w:val="28"/>
        </w:rPr>
        <w:t>Таганрог :</w:t>
      </w:r>
      <w:proofErr w:type="gramEnd"/>
      <w:r w:rsidRPr="00817A83">
        <w:rPr>
          <w:rFonts w:ascii="Times New Roman" w:hAnsi="Times New Roman" w:cs="Times New Roman"/>
          <w:sz w:val="28"/>
          <w:szCs w:val="28"/>
        </w:rPr>
        <w:t xml:space="preserve"> ТГРУ, 201</w:t>
      </w:r>
      <w:r w:rsidR="00E438A3">
        <w:rPr>
          <w:rFonts w:ascii="Times New Roman" w:hAnsi="Times New Roman" w:cs="Times New Roman"/>
          <w:sz w:val="28"/>
          <w:szCs w:val="28"/>
        </w:rPr>
        <w:t>4</w:t>
      </w:r>
      <w:r w:rsidRPr="00817A83">
        <w:rPr>
          <w:rFonts w:ascii="Times New Roman" w:hAnsi="Times New Roman" w:cs="Times New Roman"/>
          <w:sz w:val="28"/>
          <w:szCs w:val="28"/>
        </w:rPr>
        <w:t xml:space="preserve">. – 215 с. </w:t>
      </w:r>
      <w:r w:rsidR="00965DA1" w:rsidRPr="00965DA1">
        <w:rPr>
          <w:rFonts w:ascii="Times New Roman" w:hAnsi="Times New Roman" w:cs="Times New Roman"/>
          <w:sz w:val="28"/>
          <w:szCs w:val="28"/>
        </w:rPr>
        <w:t>4. Вахрушина, М. А. Управленческий анализ / М.А. Вахрушина. - М.: Омега-Л, 2012. - 400 c.</w:t>
      </w:r>
    </w:p>
    <w:p w:rsidR="00965DA1" w:rsidRPr="00965DA1" w:rsidRDefault="00965DA1" w:rsidP="00965DA1">
      <w:pPr>
        <w:spacing w:after="0" w:line="360" w:lineRule="auto"/>
        <w:ind w:firstLine="708"/>
        <w:jc w:val="both"/>
        <w:rPr>
          <w:rFonts w:ascii="Times New Roman" w:hAnsi="Times New Roman" w:cs="Times New Roman"/>
          <w:sz w:val="28"/>
          <w:szCs w:val="28"/>
        </w:rPr>
      </w:pPr>
      <w:r w:rsidRPr="00965DA1">
        <w:rPr>
          <w:rFonts w:ascii="Times New Roman" w:hAnsi="Times New Roman" w:cs="Times New Roman"/>
          <w:sz w:val="28"/>
          <w:szCs w:val="28"/>
        </w:rPr>
        <w:t>5. Герасимова, Е. Б. Теория экономического анализа / Е.Б. Герасимова, В.И. Бариленко, Т.В. Петрусевич. - М.: Инфра-М, Форум, 201</w:t>
      </w:r>
      <w:r w:rsidR="00E438A3">
        <w:rPr>
          <w:rFonts w:ascii="Times New Roman" w:hAnsi="Times New Roman" w:cs="Times New Roman"/>
          <w:sz w:val="28"/>
          <w:szCs w:val="28"/>
        </w:rPr>
        <w:t>4</w:t>
      </w:r>
      <w:r w:rsidRPr="00965DA1">
        <w:rPr>
          <w:rFonts w:ascii="Times New Roman" w:hAnsi="Times New Roman" w:cs="Times New Roman"/>
          <w:sz w:val="28"/>
          <w:szCs w:val="28"/>
        </w:rPr>
        <w:t>. - 368 c.</w:t>
      </w:r>
    </w:p>
    <w:p w:rsidR="00817A83" w:rsidRPr="00965DA1" w:rsidRDefault="00965DA1" w:rsidP="00817A83">
      <w:pPr>
        <w:spacing w:after="0" w:line="360" w:lineRule="auto"/>
        <w:ind w:firstLine="708"/>
        <w:jc w:val="both"/>
        <w:rPr>
          <w:rFonts w:ascii="Times New Roman" w:hAnsi="Times New Roman" w:cs="Times New Roman"/>
          <w:sz w:val="28"/>
          <w:szCs w:val="28"/>
        </w:rPr>
      </w:pPr>
      <w:r w:rsidRPr="00965DA1">
        <w:rPr>
          <w:rFonts w:ascii="Times New Roman" w:hAnsi="Times New Roman" w:cs="Times New Roman"/>
          <w:sz w:val="28"/>
          <w:szCs w:val="28"/>
        </w:rPr>
        <w:t xml:space="preserve">6. </w:t>
      </w:r>
      <w:r w:rsidR="00817A83">
        <w:rPr>
          <w:rFonts w:ascii="Times New Roman" w:hAnsi="Times New Roman" w:cs="Times New Roman"/>
          <w:sz w:val="28"/>
          <w:szCs w:val="28"/>
        </w:rPr>
        <w:t xml:space="preserve">Донцова, Л.В., </w:t>
      </w:r>
      <w:proofErr w:type="spellStart"/>
      <w:r w:rsidR="00817A83">
        <w:rPr>
          <w:rFonts w:ascii="Times New Roman" w:hAnsi="Times New Roman" w:cs="Times New Roman"/>
          <w:sz w:val="28"/>
          <w:szCs w:val="28"/>
        </w:rPr>
        <w:t>Никифирова</w:t>
      </w:r>
      <w:proofErr w:type="spellEnd"/>
      <w:r w:rsidR="00817A83">
        <w:rPr>
          <w:rFonts w:ascii="Times New Roman" w:hAnsi="Times New Roman" w:cs="Times New Roman"/>
          <w:sz w:val="28"/>
          <w:szCs w:val="28"/>
        </w:rPr>
        <w:t xml:space="preserve">, И.А. </w:t>
      </w:r>
      <w:proofErr w:type="spellStart"/>
      <w:r w:rsidR="00817A83">
        <w:rPr>
          <w:rFonts w:ascii="Times New Roman" w:hAnsi="Times New Roman" w:cs="Times New Roman"/>
          <w:sz w:val="28"/>
          <w:szCs w:val="28"/>
        </w:rPr>
        <w:t>Комплекснй</w:t>
      </w:r>
      <w:proofErr w:type="spellEnd"/>
      <w:r w:rsidR="00817A83">
        <w:rPr>
          <w:rFonts w:ascii="Times New Roman" w:hAnsi="Times New Roman" w:cs="Times New Roman"/>
          <w:sz w:val="28"/>
          <w:szCs w:val="28"/>
        </w:rPr>
        <w:t xml:space="preserve"> экономический анализ</w:t>
      </w:r>
      <w:r w:rsidRPr="00965DA1">
        <w:rPr>
          <w:rFonts w:ascii="Times New Roman" w:hAnsi="Times New Roman" w:cs="Times New Roman"/>
          <w:sz w:val="28"/>
          <w:szCs w:val="28"/>
        </w:rPr>
        <w:t>- М.: Питер, 201</w:t>
      </w:r>
      <w:r w:rsidR="00817A83">
        <w:rPr>
          <w:rFonts w:ascii="Times New Roman" w:hAnsi="Times New Roman" w:cs="Times New Roman"/>
          <w:sz w:val="28"/>
          <w:szCs w:val="28"/>
        </w:rPr>
        <w:t>4</w:t>
      </w:r>
      <w:r w:rsidRPr="00965DA1">
        <w:rPr>
          <w:rFonts w:ascii="Times New Roman" w:hAnsi="Times New Roman" w:cs="Times New Roman"/>
          <w:sz w:val="28"/>
          <w:szCs w:val="28"/>
        </w:rPr>
        <w:t>. - 448 c.</w:t>
      </w:r>
    </w:p>
    <w:p w:rsidR="00965DA1" w:rsidRPr="00965DA1" w:rsidRDefault="00817A83" w:rsidP="00965DA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965DA1" w:rsidRPr="00965DA1">
        <w:rPr>
          <w:rFonts w:ascii="Times New Roman" w:hAnsi="Times New Roman" w:cs="Times New Roman"/>
          <w:sz w:val="28"/>
          <w:szCs w:val="28"/>
        </w:rPr>
        <w:t xml:space="preserve">. Мельник, М. В. Теория экономического анализа / М.В. Мельник, В.Л. </w:t>
      </w:r>
      <w:proofErr w:type="spellStart"/>
      <w:r w:rsidR="00965DA1" w:rsidRPr="00965DA1">
        <w:rPr>
          <w:rFonts w:ascii="Times New Roman" w:hAnsi="Times New Roman" w:cs="Times New Roman"/>
          <w:sz w:val="28"/>
          <w:szCs w:val="28"/>
        </w:rPr>
        <w:t>Поздеев</w:t>
      </w:r>
      <w:proofErr w:type="spellEnd"/>
      <w:r w:rsidR="00965DA1" w:rsidRPr="00965DA1">
        <w:rPr>
          <w:rFonts w:ascii="Times New Roman" w:hAnsi="Times New Roman" w:cs="Times New Roman"/>
          <w:sz w:val="28"/>
          <w:szCs w:val="28"/>
        </w:rPr>
        <w:t xml:space="preserve">. - М.: </w:t>
      </w:r>
      <w:proofErr w:type="spellStart"/>
      <w:r w:rsidR="00965DA1" w:rsidRPr="00965DA1">
        <w:rPr>
          <w:rFonts w:ascii="Times New Roman" w:hAnsi="Times New Roman" w:cs="Times New Roman"/>
          <w:sz w:val="28"/>
          <w:szCs w:val="28"/>
        </w:rPr>
        <w:t>Юрайт</w:t>
      </w:r>
      <w:proofErr w:type="spellEnd"/>
      <w:r w:rsidR="00965DA1" w:rsidRPr="00965DA1">
        <w:rPr>
          <w:rFonts w:ascii="Times New Roman" w:hAnsi="Times New Roman" w:cs="Times New Roman"/>
          <w:sz w:val="28"/>
          <w:szCs w:val="28"/>
        </w:rPr>
        <w:t>, 2014. - 272 c.</w:t>
      </w:r>
    </w:p>
    <w:p w:rsidR="00965DA1" w:rsidRPr="00965DA1" w:rsidRDefault="00817A83" w:rsidP="001C382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965DA1" w:rsidRPr="00965DA1">
        <w:rPr>
          <w:rFonts w:ascii="Times New Roman" w:hAnsi="Times New Roman" w:cs="Times New Roman"/>
          <w:sz w:val="28"/>
          <w:szCs w:val="28"/>
        </w:rPr>
        <w:t xml:space="preserve">. </w:t>
      </w:r>
      <w:proofErr w:type="spellStart"/>
      <w:r w:rsidR="00965DA1" w:rsidRPr="00965DA1">
        <w:rPr>
          <w:rFonts w:ascii="Times New Roman" w:hAnsi="Times New Roman" w:cs="Times New Roman"/>
          <w:sz w:val="28"/>
          <w:szCs w:val="28"/>
        </w:rPr>
        <w:t>Молибог</w:t>
      </w:r>
      <w:proofErr w:type="spellEnd"/>
      <w:r w:rsidR="00965DA1" w:rsidRPr="00965DA1">
        <w:rPr>
          <w:rFonts w:ascii="Times New Roman" w:hAnsi="Times New Roman" w:cs="Times New Roman"/>
          <w:sz w:val="28"/>
          <w:szCs w:val="28"/>
        </w:rPr>
        <w:t xml:space="preserve">, Т. А. Комплексный экономический анализ финансово-хозяйственной деятельности организации / Т.А. </w:t>
      </w:r>
      <w:proofErr w:type="spellStart"/>
      <w:r w:rsidR="00965DA1" w:rsidRPr="00965DA1">
        <w:rPr>
          <w:rFonts w:ascii="Times New Roman" w:hAnsi="Times New Roman" w:cs="Times New Roman"/>
          <w:sz w:val="28"/>
          <w:szCs w:val="28"/>
        </w:rPr>
        <w:t>Молибог</w:t>
      </w:r>
      <w:proofErr w:type="spellEnd"/>
      <w:r w:rsidR="00965DA1" w:rsidRPr="00965DA1">
        <w:rPr>
          <w:rFonts w:ascii="Times New Roman" w:hAnsi="Times New Roman" w:cs="Times New Roman"/>
          <w:sz w:val="28"/>
          <w:szCs w:val="28"/>
        </w:rPr>
        <w:t xml:space="preserve">, Ю.А. </w:t>
      </w:r>
      <w:proofErr w:type="spellStart"/>
      <w:r w:rsidR="00965DA1" w:rsidRPr="00965DA1">
        <w:rPr>
          <w:rFonts w:ascii="Times New Roman" w:hAnsi="Times New Roman" w:cs="Times New Roman"/>
          <w:sz w:val="28"/>
          <w:szCs w:val="28"/>
        </w:rPr>
        <w:t>Молибо</w:t>
      </w:r>
      <w:r w:rsidR="001C3826">
        <w:rPr>
          <w:rFonts w:ascii="Times New Roman" w:hAnsi="Times New Roman" w:cs="Times New Roman"/>
          <w:sz w:val="28"/>
          <w:szCs w:val="28"/>
        </w:rPr>
        <w:t>г</w:t>
      </w:r>
      <w:proofErr w:type="spellEnd"/>
      <w:r w:rsidR="001C3826">
        <w:rPr>
          <w:rFonts w:ascii="Times New Roman" w:hAnsi="Times New Roman" w:cs="Times New Roman"/>
          <w:sz w:val="28"/>
          <w:szCs w:val="28"/>
        </w:rPr>
        <w:t xml:space="preserve">. - М.: </w:t>
      </w:r>
      <w:proofErr w:type="spellStart"/>
      <w:r w:rsidR="001C3826">
        <w:rPr>
          <w:rFonts w:ascii="Times New Roman" w:hAnsi="Times New Roman" w:cs="Times New Roman"/>
          <w:sz w:val="28"/>
          <w:szCs w:val="28"/>
        </w:rPr>
        <w:t>Владос</w:t>
      </w:r>
      <w:proofErr w:type="spellEnd"/>
      <w:r w:rsidR="001C3826">
        <w:rPr>
          <w:rFonts w:ascii="Times New Roman" w:hAnsi="Times New Roman" w:cs="Times New Roman"/>
          <w:sz w:val="28"/>
          <w:szCs w:val="28"/>
        </w:rPr>
        <w:t>, 201</w:t>
      </w:r>
      <w:r w:rsidR="00630356">
        <w:rPr>
          <w:rFonts w:ascii="Times New Roman" w:hAnsi="Times New Roman" w:cs="Times New Roman"/>
          <w:sz w:val="28"/>
          <w:szCs w:val="28"/>
        </w:rPr>
        <w:t>3</w:t>
      </w:r>
      <w:r w:rsidR="001C3826">
        <w:rPr>
          <w:rFonts w:ascii="Times New Roman" w:hAnsi="Times New Roman" w:cs="Times New Roman"/>
          <w:sz w:val="28"/>
          <w:szCs w:val="28"/>
        </w:rPr>
        <w:t xml:space="preserve">. - 384 </w:t>
      </w:r>
      <w:proofErr w:type="spellStart"/>
      <w:r w:rsidR="001C3826">
        <w:rPr>
          <w:rFonts w:ascii="Times New Roman" w:hAnsi="Times New Roman" w:cs="Times New Roman"/>
          <w:sz w:val="28"/>
          <w:szCs w:val="28"/>
        </w:rPr>
        <w:t>c..</w:t>
      </w:r>
      <w:r w:rsidR="00965DA1" w:rsidRPr="00965DA1">
        <w:rPr>
          <w:rFonts w:ascii="Times New Roman" w:hAnsi="Times New Roman" w:cs="Times New Roman"/>
          <w:sz w:val="28"/>
          <w:szCs w:val="28"/>
        </w:rPr>
        <w:t>c</w:t>
      </w:r>
      <w:proofErr w:type="spellEnd"/>
      <w:r w:rsidR="00965DA1" w:rsidRPr="00965DA1">
        <w:rPr>
          <w:rFonts w:ascii="Times New Roman" w:hAnsi="Times New Roman" w:cs="Times New Roman"/>
          <w:sz w:val="28"/>
          <w:szCs w:val="28"/>
        </w:rPr>
        <w:t>.</w:t>
      </w:r>
    </w:p>
    <w:p w:rsidR="00965DA1" w:rsidRPr="00965DA1" w:rsidRDefault="00817A83" w:rsidP="00965DA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00965DA1" w:rsidRPr="00965DA1">
        <w:rPr>
          <w:rFonts w:ascii="Times New Roman" w:hAnsi="Times New Roman" w:cs="Times New Roman"/>
          <w:sz w:val="28"/>
          <w:szCs w:val="28"/>
        </w:rPr>
        <w:t xml:space="preserve">. </w:t>
      </w:r>
      <w:proofErr w:type="spellStart"/>
      <w:r w:rsidR="00965DA1" w:rsidRPr="00965DA1">
        <w:rPr>
          <w:rFonts w:ascii="Times New Roman" w:hAnsi="Times New Roman" w:cs="Times New Roman"/>
          <w:sz w:val="28"/>
          <w:szCs w:val="28"/>
        </w:rPr>
        <w:t>Прыкина</w:t>
      </w:r>
      <w:proofErr w:type="spellEnd"/>
      <w:r w:rsidR="00965DA1" w:rsidRPr="00965DA1">
        <w:rPr>
          <w:rFonts w:ascii="Times New Roman" w:hAnsi="Times New Roman" w:cs="Times New Roman"/>
          <w:sz w:val="28"/>
          <w:szCs w:val="28"/>
        </w:rPr>
        <w:t xml:space="preserve">, Л. В. Экономический анализ предприятия. Учебник / Л.В. </w:t>
      </w:r>
      <w:proofErr w:type="spellStart"/>
      <w:r w:rsidR="00965DA1" w:rsidRPr="00965DA1">
        <w:rPr>
          <w:rFonts w:ascii="Times New Roman" w:hAnsi="Times New Roman" w:cs="Times New Roman"/>
          <w:sz w:val="28"/>
          <w:szCs w:val="28"/>
        </w:rPr>
        <w:t>Прыкина</w:t>
      </w:r>
      <w:proofErr w:type="spellEnd"/>
      <w:r w:rsidR="00965DA1" w:rsidRPr="00965DA1">
        <w:rPr>
          <w:rFonts w:ascii="Times New Roman" w:hAnsi="Times New Roman" w:cs="Times New Roman"/>
          <w:sz w:val="28"/>
          <w:szCs w:val="28"/>
        </w:rPr>
        <w:t xml:space="preserve">. - М.: Дашков и </w:t>
      </w:r>
      <w:proofErr w:type="gramStart"/>
      <w:r w:rsidR="00965DA1" w:rsidRPr="00965DA1">
        <w:rPr>
          <w:rFonts w:ascii="Times New Roman" w:hAnsi="Times New Roman" w:cs="Times New Roman"/>
          <w:sz w:val="28"/>
          <w:szCs w:val="28"/>
        </w:rPr>
        <w:t>Ко</w:t>
      </w:r>
      <w:proofErr w:type="gramEnd"/>
      <w:r w:rsidR="00965DA1" w:rsidRPr="00965DA1">
        <w:rPr>
          <w:rFonts w:ascii="Times New Roman" w:hAnsi="Times New Roman" w:cs="Times New Roman"/>
          <w:sz w:val="28"/>
          <w:szCs w:val="28"/>
        </w:rPr>
        <w:t>, 2014. - 256 c.</w:t>
      </w:r>
    </w:p>
    <w:p w:rsidR="00965DA1" w:rsidRPr="00965DA1" w:rsidRDefault="00817A83" w:rsidP="00965DA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10.</w:t>
      </w:r>
      <w:r w:rsidR="00965DA1" w:rsidRPr="00965DA1">
        <w:rPr>
          <w:rFonts w:ascii="Times New Roman" w:hAnsi="Times New Roman" w:cs="Times New Roman"/>
          <w:sz w:val="28"/>
          <w:szCs w:val="28"/>
        </w:rPr>
        <w:t xml:space="preserve"> Савицкая, Г. В. Экономический анализ / Г.</w:t>
      </w:r>
      <w:r w:rsidR="00E438A3">
        <w:rPr>
          <w:rFonts w:ascii="Times New Roman" w:hAnsi="Times New Roman" w:cs="Times New Roman"/>
          <w:sz w:val="28"/>
          <w:szCs w:val="28"/>
        </w:rPr>
        <w:t>В. Савицкая. - М.: ИНФРА-М, 2014</w:t>
      </w:r>
      <w:r w:rsidR="00965DA1" w:rsidRPr="00965DA1">
        <w:rPr>
          <w:rFonts w:ascii="Times New Roman" w:hAnsi="Times New Roman" w:cs="Times New Roman"/>
          <w:sz w:val="28"/>
          <w:szCs w:val="28"/>
        </w:rPr>
        <w:t>. - 656 c.</w:t>
      </w:r>
    </w:p>
    <w:p w:rsidR="00965DA1" w:rsidRPr="00965DA1" w:rsidRDefault="00817A83" w:rsidP="00965DA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11</w:t>
      </w:r>
      <w:r w:rsidR="00965DA1" w:rsidRPr="00965DA1">
        <w:rPr>
          <w:rFonts w:ascii="Times New Roman" w:hAnsi="Times New Roman" w:cs="Times New Roman"/>
          <w:sz w:val="28"/>
          <w:szCs w:val="28"/>
        </w:rPr>
        <w:t xml:space="preserve">. Сироткин, С. А. Экономическая оценка инвестиционных проектов / С.А. Сироткин, Н.Р. </w:t>
      </w:r>
      <w:proofErr w:type="spellStart"/>
      <w:r w:rsidR="00965DA1" w:rsidRPr="00965DA1">
        <w:rPr>
          <w:rFonts w:ascii="Times New Roman" w:hAnsi="Times New Roman" w:cs="Times New Roman"/>
          <w:sz w:val="28"/>
          <w:szCs w:val="28"/>
        </w:rPr>
        <w:t>Кел</w:t>
      </w:r>
      <w:r w:rsidR="00E438A3">
        <w:rPr>
          <w:rFonts w:ascii="Times New Roman" w:hAnsi="Times New Roman" w:cs="Times New Roman"/>
          <w:sz w:val="28"/>
          <w:szCs w:val="28"/>
        </w:rPr>
        <w:t>ьчевская</w:t>
      </w:r>
      <w:proofErr w:type="spellEnd"/>
      <w:r w:rsidR="00E438A3">
        <w:rPr>
          <w:rFonts w:ascii="Times New Roman" w:hAnsi="Times New Roman" w:cs="Times New Roman"/>
          <w:sz w:val="28"/>
          <w:szCs w:val="28"/>
        </w:rPr>
        <w:t xml:space="preserve">. - М.: </w:t>
      </w:r>
      <w:proofErr w:type="spellStart"/>
      <w:r w:rsidR="00E438A3">
        <w:rPr>
          <w:rFonts w:ascii="Times New Roman" w:hAnsi="Times New Roman" w:cs="Times New Roman"/>
          <w:sz w:val="28"/>
          <w:szCs w:val="28"/>
        </w:rPr>
        <w:t>Юнити</w:t>
      </w:r>
      <w:proofErr w:type="spellEnd"/>
      <w:r w:rsidR="00E438A3">
        <w:rPr>
          <w:rFonts w:ascii="Times New Roman" w:hAnsi="Times New Roman" w:cs="Times New Roman"/>
          <w:sz w:val="28"/>
          <w:szCs w:val="28"/>
        </w:rPr>
        <w:t>-Дана, 2014</w:t>
      </w:r>
      <w:r w:rsidR="00965DA1" w:rsidRPr="00965DA1">
        <w:rPr>
          <w:rFonts w:ascii="Times New Roman" w:hAnsi="Times New Roman" w:cs="Times New Roman"/>
          <w:sz w:val="28"/>
          <w:szCs w:val="28"/>
        </w:rPr>
        <w:t>. - 312 c.</w:t>
      </w:r>
    </w:p>
    <w:p w:rsidR="00965DA1" w:rsidRPr="00965DA1" w:rsidRDefault="00817A83" w:rsidP="00965DA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12</w:t>
      </w:r>
      <w:r w:rsidR="00965DA1" w:rsidRPr="00965DA1">
        <w:rPr>
          <w:rFonts w:ascii="Times New Roman" w:hAnsi="Times New Roman" w:cs="Times New Roman"/>
          <w:sz w:val="28"/>
          <w:szCs w:val="28"/>
        </w:rPr>
        <w:t xml:space="preserve">. </w:t>
      </w:r>
      <w:proofErr w:type="spellStart"/>
      <w:r w:rsidR="00965DA1" w:rsidRPr="00965DA1">
        <w:rPr>
          <w:rFonts w:ascii="Times New Roman" w:hAnsi="Times New Roman" w:cs="Times New Roman"/>
          <w:sz w:val="28"/>
          <w:szCs w:val="28"/>
        </w:rPr>
        <w:t>Сосненко</w:t>
      </w:r>
      <w:proofErr w:type="spellEnd"/>
      <w:r w:rsidR="00965DA1" w:rsidRPr="00965DA1">
        <w:rPr>
          <w:rFonts w:ascii="Times New Roman" w:hAnsi="Times New Roman" w:cs="Times New Roman"/>
          <w:sz w:val="28"/>
          <w:szCs w:val="28"/>
        </w:rPr>
        <w:t xml:space="preserve">, Л. С. Комплексный экономический анализ хозяйственной деятельности. Краткий курс / Л.С. </w:t>
      </w:r>
      <w:proofErr w:type="spellStart"/>
      <w:r w:rsidR="00965DA1" w:rsidRPr="00965DA1">
        <w:rPr>
          <w:rFonts w:ascii="Times New Roman" w:hAnsi="Times New Roman" w:cs="Times New Roman"/>
          <w:sz w:val="28"/>
          <w:szCs w:val="28"/>
        </w:rPr>
        <w:t>Сосненко</w:t>
      </w:r>
      <w:proofErr w:type="spellEnd"/>
      <w:r w:rsidR="00965DA1" w:rsidRPr="00965DA1">
        <w:rPr>
          <w:rFonts w:ascii="Times New Roman" w:hAnsi="Times New Roman" w:cs="Times New Roman"/>
          <w:sz w:val="28"/>
          <w:szCs w:val="28"/>
        </w:rPr>
        <w:t>, Е.Н. Свиридова, И</w:t>
      </w:r>
      <w:r w:rsidR="00E438A3">
        <w:rPr>
          <w:rFonts w:ascii="Times New Roman" w:hAnsi="Times New Roman" w:cs="Times New Roman"/>
          <w:sz w:val="28"/>
          <w:szCs w:val="28"/>
        </w:rPr>
        <w:t xml:space="preserve">.Н. </w:t>
      </w:r>
      <w:proofErr w:type="spellStart"/>
      <w:r w:rsidR="00E438A3">
        <w:rPr>
          <w:rFonts w:ascii="Times New Roman" w:hAnsi="Times New Roman" w:cs="Times New Roman"/>
          <w:sz w:val="28"/>
          <w:szCs w:val="28"/>
        </w:rPr>
        <w:t>Кивелиус</w:t>
      </w:r>
      <w:proofErr w:type="spellEnd"/>
      <w:r w:rsidR="00E438A3">
        <w:rPr>
          <w:rFonts w:ascii="Times New Roman" w:hAnsi="Times New Roman" w:cs="Times New Roman"/>
          <w:sz w:val="28"/>
          <w:szCs w:val="28"/>
        </w:rPr>
        <w:t xml:space="preserve">. - М.: </w:t>
      </w:r>
      <w:proofErr w:type="spellStart"/>
      <w:r w:rsidR="00E438A3">
        <w:rPr>
          <w:rFonts w:ascii="Times New Roman" w:hAnsi="Times New Roman" w:cs="Times New Roman"/>
          <w:sz w:val="28"/>
          <w:szCs w:val="28"/>
        </w:rPr>
        <w:t>КноРус</w:t>
      </w:r>
      <w:proofErr w:type="spellEnd"/>
      <w:r w:rsidR="00E438A3">
        <w:rPr>
          <w:rFonts w:ascii="Times New Roman" w:hAnsi="Times New Roman" w:cs="Times New Roman"/>
          <w:sz w:val="28"/>
          <w:szCs w:val="28"/>
        </w:rPr>
        <w:t>, 2014</w:t>
      </w:r>
      <w:r w:rsidR="00965DA1" w:rsidRPr="00965DA1">
        <w:rPr>
          <w:rFonts w:ascii="Times New Roman" w:hAnsi="Times New Roman" w:cs="Times New Roman"/>
          <w:sz w:val="28"/>
          <w:szCs w:val="28"/>
        </w:rPr>
        <w:t>. - 256 c.</w:t>
      </w:r>
    </w:p>
    <w:p w:rsidR="00965DA1" w:rsidRPr="00965DA1" w:rsidRDefault="00817A83" w:rsidP="00965DA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13</w:t>
      </w:r>
      <w:r w:rsidR="00965DA1" w:rsidRPr="00965DA1">
        <w:rPr>
          <w:rFonts w:ascii="Times New Roman" w:hAnsi="Times New Roman" w:cs="Times New Roman"/>
          <w:sz w:val="28"/>
          <w:szCs w:val="28"/>
        </w:rPr>
        <w:t>. Сурков, И. М. Экономический анализ деятельности сельскохозяйственных организ</w:t>
      </w:r>
      <w:r w:rsidR="001C4166">
        <w:rPr>
          <w:rFonts w:ascii="Times New Roman" w:hAnsi="Times New Roman" w:cs="Times New Roman"/>
          <w:sz w:val="28"/>
          <w:szCs w:val="28"/>
        </w:rPr>
        <w:t>аций / И.М. Сурков. - М.: Колос</w:t>
      </w:r>
      <w:r w:rsidR="00E438A3">
        <w:rPr>
          <w:rFonts w:ascii="Times New Roman" w:hAnsi="Times New Roman" w:cs="Times New Roman"/>
          <w:sz w:val="28"/>
          <w:szCs w:val="28"/>
        </w:rPr>
        <w:t>, 2014</w:t>
      </w:r>
      <w:r w:rsidR="00965DA1" w:rsidRPr="00965DA1">
        <w:rPr>
          <w:rFonts w:ascii="Times New Roman" w:hAnsi="Times New Roman" w:cs="Times New Roman"/>
          <w:sz w:val="28"/>
          <w:szCs w:val="28"/>
        </w:rPr>
        <w:t>. - 240 c.</w:t>
      </w:r>
    </w:p>
    <w:p w:rsidR="00965DA1" w:rsidRPr="00965DA1" w:rsidRDefault="00817A83" w:rsidP="00965DA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14</w:t>
      </w:r>
      <w:r w:rsidR="00965DA1" w:rsidRPr="00965DA1">
        <w:rPr>
          <w:rFonts w:ascii="Times New Roman" w:hAnsi="Times New Roman" w:cs="Times New Roman"/>
          <w:sz w:val="28"/>
          <w:szCs w:val="28"/>
        </w:rPr>
        <w:t>. Теория экономическ</w:t>
      </w:r>
      <w:r w:rsidR="00E438A3">
        <w:rPr>
          <w:rFonts w:ascii="Times New Roman" w:hAnsi="Times New Roman" w:cs="Times New Roman"/>
          <w:sz w:val="28"/>
          <w:szCs w:val="28"/>
        </w:rPr>
        <w:t>ого анализа. - М.: ИНФРА-М, 2014</w:t>
      </w:r>
      <w:r w:rsidR="00965DA1" w:rsidRPr="00965DA1">
        <w:rPr>
          <w:rFonts w:ascii="Times New Roman" w:hAnsi="Times New Roman" w:cs="Times New Roman"/>
          <w:sz w:val="28"/>
          <w:szCs w:val="28"/>
        </w:rPr>
        <w:t>. - 240 c.</w:t>
      </w:r>
    </w:p>
    <w:p w:rsidR="00817A83" w:rsidRDefault="00817A83" w:rsidP="00965DA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15.Шеремет, А.Д., </w:t>
      </w:r>
      <w:proofErr w:type="spellStart"/>
      <w:r>
        <w:rPr>
          <w:rFonts w:ascii="Times New Roman" w:hAnsi="Times New Roman" w:cs="Times New Roman"/>
          <w:sz w:val="28"/>
          <w:szCs w:val="28"/>
        </w:rPr>
        <w:t>Негашев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Е.В.</w:t>
      </w:r>
      <w:r w:rsidR="007A5E12">
        <w:rPr>
          <w:rFonts w:ascii="Times New Roman" w:hAnsi="Times New Roman" w:cs="Times New Roman"/>
          <w:sz w:val="28"/>
          <w:szCs w:val="28"/>
        </w:rPr>
        <w:t>Методика</w:t>
      </w:r>
      <w:proofErr w:type="spellEnd"/>
      <w:r w:rsidR="007A5E12">
        <w:rPr>
          <w:rFonts w:ascii="Times New Roman" w:hAnsi="Times New Roman" w:cs="Times New Roman"/>
          <w:sz w:val="28"/>
          <w:szCs w:val="28"/>
        </w:rPr>
        <w:t xml:space="preserve"> финансового анализа деятельности коммерческой организации. 2014</w:t>
      </w:r>
      <w:r w:rsidR="00E438A3">
        <w:rPr>
          <w:rFonts w:ascii="Times New Roman" w:hAnsi="Times New Roman" w:cs="Times New Roman"/>
          <w:sz w:val="28"/>
          <w:szCs w:val="28"/>
        </w:rPr>
        <w:t xml:space="preserve">. </w:t>
      </w:r>
      <w:r w:rsidR="007A5E12">
        <w:rPr>
          <w:rFonts w:ascii="Times New Roman" w:hAnsi="Times New Roman" w:cs="Times New Roman"/>
          <w:sz w:val="28"/>
          <w:szCs w:val="28"/>
        </w:rPr>
        <w:t>-</w:t>
      </w:r>
      <w:r w:rsidR="00E438A3">
        <w:rPr>
          <w:rFonts w:ascii="Times New Roman" w:hAnsi="Times New Roman" w:cs="Times New Roman"/>
          <w:sz w:val="28"/>
          <w:szCs w:val="28"/>
        </w:rPr>
        <w:t xml:space="preserve"> </w:t>
      </w:r>
      <w:r w:rsidR="007A5E12">
        <w:rPr>
          <w:rFonts w:ascii="Times New Roman" w:hAnsi="Times New Roman" w:cs="Times New Roman"/>
          <w:sz w:val="28"/>
          <w:szCs w:val="28"/>
        </w:rPr>
        <w:t>172с.</w:t>
      </w:r>
    </w:p>
    <w:p w:rsidR="00965DA1" w:rsidRDefault="00965DA1" w:rsidP="00885C88">
      <w:pPr>
        <w:spacing w:after="0" w:line="360" w:lineRule="auto"/>
        <w:ind w:firstLine="708"/>
        <w:jc w:val="both"/>
        <w:rPr>
          <w:rFonts w:ascii="Times New Roman" w:hAnsi="Times New Roman" w:cs="Times New Roman"/>
          <w:sz w:val="28"/>
          <w:szCs w:val="28"/>
        </w:rPr>
      </w:pPr>
    </w:p>
    <w:p w:rsidR="00965DA1" w:rsidRDefault="00965DA1" w:rsidP="00885C88">
      <w:pPr>
        <w:spacing w:after="0" w:line="360" w:lineRule="auto"/>
        <w:ind w:firstLine="708"/>
        <w:jc w:val="both"/>
        <w:rPr>
          <w:rFonts w:ascii="Times New Roman" w:hAnsi="Times New Roman" w:cs="Times New Roman"/>
          <w:sz w:val="28"/>
          <w:szCs w:val="28"/>
        </w:rPr>
      </w:pPr>
    </w:p>
    <w:p w:rsidR="00965DA1" w:rsidRDefault="00965DA1" w:rsidP="00885C88">
      <w:pPr>
        <w:spacing w:after="0" w:line="360" w:lineRule="auto"/>
        <w:ind w:firstLine="708"/>
        <w:jc w:val="both"/>
        <w:rPr>
          <w:rFonts w:ascii="Times New Roman" w:hAnsi="Times New Roman" w:cs="Times New Roman"/>
          <w:sz w:val="28"/>
          <w:szCs w:val="28"/>
        </w:rPr>
      </w:pPr>
    </w:p>
    <w:p w:rsidR="00965DA1" w:rsidRDefault="00965DA1" w:rsidP="00885C88">
      <w:pPr>
        <w:spacing w:after="0" w:line="360" w:lineRule="auto"/>
        <w:ind w:firstLine="708"/>
        <w:jc w:val="both"/>
        <w:rPr>
          <w:rFonts w:ascii="Times New Roman" w:hAnsi="Times New Roman" w:cs="Times New Roman"/>
          <w:sz w:val="28"/>
          <w:szCs w:val="28"/>
        </w:rPr>
      </w:pPr>
    </w:p>
    <w:p w:rsidR="00965DA1" w:rsidRDefault="00965DA1" w:rsidP="00885C88">
      <w:pPr>
        <w:spacing w:after="0" w:line="360" w:lineRule="auto"/>
        <w:ind w:firstLine="708"/>
        <w:jc w:val="both"/>
        <w:rPr>
          <w:rFonts w:ascii="Times New Roman" w:hAnsi="Times New Roman" w:cs="Times New Roman"/>
          <w:sz w:val="28"/>
          <w:szCs w:val="28"/>
        </w:rPr>
      </w:pPr>
    </w:p>
    <w:p w:rsidR="00965DA1" w:rsidRDefault="00965DA1" w:rsidP="00885C88">
      <w:pPr>
        <w:spacing w:after="0" w:line="360" w:lineRule="auto"/>
        <w:ind w:firstLine="708"/>
        <w:jc w:val="both"/>
        <w:rPr>
          <w:rFonts w:ascii="Times New Roman" w:hAnsi="Times New Roman" w:cs="Times New Roman"/>
          <w:sz w:val="28"/>
          <w:szCs w:val="28"/>
        </w:rPr>
      </w:pPr>
    </w:p>
    <w:p w:rsidR="00965DA1" w:rsidRDefault="00965DA1" w:rsidP="00885C88">
      <w:pPr>
        <w:spacing w:after="0" w:line="360" w:lineRule="auto"/>
        <w:ind w:firstLine="708"/>
        <w:jc w:val="both"/>
        <w:rPr>
          <w:rFonts w:ascii="Times New Roman" w:hAnsi="Times New Roman" w:cs="Times New Roman"/>
          <w:sz w:val="28"/>
          <w:szCs w:val="28"/>
        </w:rPr>
      </w:pPr>
    </w:p>
    <w:p w:rsidR="00965DA1" w:rsidRDefault="00965DA1" w:rsidP="00885C88">
      <w:pPr>
        <w:spacing w:after="0" w:line="360" w:lineRule="auto"/>
        <w:ind w:firstLine="708"/>
        <w:jc w:val="both"/>
        <w:rPr>
          <w:rFonts w:ascii="Times New Roman" w:hAnsi="Times New Roman" w:cs="Times New Roman"/>
          <w:sz w:val="28"/>
          <w:szCs w:val="28"/>
        </w:rPr>
      </w:pPr>
    </w:p>
    <w:p w:rsidR="00965DA1" w:rsidRDefault="00965DA1" w:rsidP="00885C88">
      <w:pPr>
        <w:spacing w:after="0" w:line="360" w:lineRule="auto"/>
        <w:ind w:firstLine="708"/>
        <w:jc w:val="both"/>
        <w:rPr>
          <w:rFonts w:ascii="Times New Roman" w:hAnsi="Times New Roman" w:cs="Times New Roman"/>
          <w:sz w:val="28"/>
          <w:szCs w:val="28"/>
        </w:rPr>
      </w:pPr>
    </w:p>
    <w:p w:rsidR="00965DA1" w:rsidRDefault="00965DA1" w:rsidP="00885C88">
      <w:pPr>
        <w:spacing w:after="0" w:line="360" w:lineRule="auto"/>
        <w:ind w:firstLine="708"/>
        <w:jc w:val="both"/>
        <w:rPr>
          <w:rFonts w:ascii="Times New Roman" w:hAnsi="Times New Roman" w:cs="Times New Roman"/>
          <w:sz w:val="28"/>
          <w:szCs w:val="28"/>
        </w:rPr>
      </w:pPr>
    </w:p>
    <w:p w:rsidR="00965DA1" w:rsidRDefault="00965DA1" w:rsidP="00885C88">
      <w:pPr>
        <w:spacing w:after="0" w:line="360" w:lineRule="auto"/>
        <w:ind w:firstLine="708"/>
        <w:jc w:val="both"/>
        <w:rPr>
          <w:rFonts w:ascii="Times New Roman" w:hAnsi="Times New Roman" w:cs="Times New Roman"/>
          <w:sz w:val="28"/>
          <w:szCs w:val="28"/>
        </w:rPr>
      </w:pPr>
    </w:p>
    <w:p w:rsidR="00965DA1" w:rsidRDefault="00965DA1" w:rsidP="00885C88">
      <w:pPr>
        <w:spacing w:after="0" w:line="360" w:lineRule="auto"/>
        <w:ind w:firstLine="708"/>
        <w:jc w:val="both"/>
        <w:rPr>
          <w:rFonts w:ascii="Times New Roman" w:hAnsi="Times New Roman" w:cs="Times New Roman"/>
          <w:sz w:val="28"/>
          <w:szCs w:val="28"/>
        </w:rPr>
      </w:pPr>
    </w:p>
    <w:p w:rsidR="00965DA1" w:rsidRDefault="00965DA1" w:rsidP="00885C88">
      <w:pPr>
        <w:spacing w:after="0" w:line="360" w:lineRule="auto"/>
        <w:ind w:firstLine="708"/>
        <w:jc w:val="both"/>
        <w:rPr>
          <w:rFonts w:ascii="Times New Roman" w:hAnsi="Times New Roman" w:cs="Times New Roman"/>
          <w:sz w:val="28"/>
          <w:szCs w:val="28"/>
        </w:rPr>
      </w:pPr>
    </w:p>
    <w:p w:rsidR="00965DA1" w:rsidRDefault="00965DA1" w:rsidP="00885C88">
      <w:pPr>
        <w:spacing w:after="0" w:line="360" w:lineRule="auto"/>
        <w:ind w:firstLine="708"/>
        <w:jc w:val="both"/>
        <w:rPr>
          <w:rFonts w:ascii="Times New Roman" w:hAnsi="Times New Roman" w:cs="Times New Roman"/>
          <w:sz w:val="28"/>
          <w:szCs w:val="28"/>
        </w:rPr>
      </w:pPr>
    </w:p>
    <w:p w:rsidR="00965DA1" w:rsidRDefault="00965DA1" w:rsidP="00885C88">
      <w:pPr>
        <w:spacing w:after="0" w:line="360" w:lineRule="auto"/>
        <w:ind w:firstLine="708"/>
        <w:jc w:val="both"/>
        <w:rPr>
          <w:rFonts w:ascii="Times New Roman" w:hAnsi="Times New Roman" w:cs="Times New Roman"/>
          <w:sz w:val="28"/>
          <w:szCs w:val="28"/>
        </w:rPr>
      </w:pPr>
    </w:p>
    <w:p w:rsidR="00965DA1" w:rsidRDefault="00965DA1" w:rsidP="00885C88">
      <w:pPr>
        <w:spacing w:after="0" w:line="360" w:lineRule="auto"/>
        <w:ind w:firstLine="708"/>
        <w:jc w:val="both"/>
        <w:rPr>
          <w:rFonts w:ascii="Times New Roman" w:hAnsi="Times New Roman" w:cs="Times New Roman"/>
          <w:sz w:val="28"/>
          <w:szCs w:val="28"/>
        </w:rPr>
      </w:pPr>
    </w:p>
    <w:p w:rsidR="00965DA1" w:rsidRDefault="00965DA1" w:rsidP="00885C88">
      <w:pPr>
        <w:spacing w:after="0" w:line="360" w:lineRule="auto"/>
        <w:ind w:firstLine="708"/>
        <w:jc w:val="both"/>
        <w:rPr>
          <w:rFonts w:ascii="Times New Roman" w:hAnsi="Times New Roman" w:cs="Times New Roman"/>
          <w:sz w:val="28"/>
          <w:szCs w:val="28"/>
        </w:rPr>
      </w:pPr>
    </w:p>
    <w:p w:rsidR="00965DA1" w:rsidRDefault="00965DA1" w:rsidP="00885C88">
      <w:pPr>
        <w:spacing w:after="0" w:line="360" w:lineRule="auto"/>
        <w:ind w:firstLine="708"/>
        <w:jc w:val="both"/>
        <w:rPr>
          <w:rFonts w:ascii="Times New Roman" w:hAnsi="Times New Roman" w:cs="Times New Roman"/>
          <w:sz w:val="28"/>
          <w:szCs w:val="28"/>
        </w:rPr>
      </w:pPr>
    </w:p>
    <w:p w:rsidR="00965DA1" w:rsidRDefault="00965DA1" w:rsidP="00885C88">
      <w:pPr>
        <w:spacing w:after="0" w:line="360" w:lineRule="auto"/>
        <w:ind w:firstLine="708"/>
        <w:jc w:val="both"/>
        <w:rPr>
          <w:rFonts w:ascii="Times New Roman" w:hAnsi="Times New Roman" w:cs="Times New Roman"/>
          <w:sz w:val="28"/>
          <w:szCs w:val="28"/>
        </w:rPr>
      </w:pPr>
    </w:p>
    <w:p w:rsidR="00965DA1" w:rsidRDefault="00965DA1" w:rsidP="00885C88">
      <w:pPr>
        <w:spacing w:after="0" w:line="360" w:lineRule="auto"/>
        <w:ind w:firstLine="708"/>
        <w:jc w:val="both"/>
        <w:rPr>
          <w:rFonts w:ascii="Times New Roman" w:hAnsi="Times New Roman" w:cs="Times New Roman"/>
          <w:sz w:val="28"/>
          <w:szCs w:val="28"/>
        </w:rPr>
      </w:pPr>
    </w:p>
    <w:p w:rsidR="00965DA1" w:rsidRDefault="00965DA1" w:rsidP="00885C88">
      <w:pPr>
        <w:spacing w:after="0" w:line="360" w:lineRule="auto"/>
        <w:ind w:firstLine="708"/>
        <w:jc w:val="both"/>
        <w:rPr>
          <w:rFonts w:ascii="Times New Roman" w:hAnsi="Times New Roman" w:cs="Times New Roman"/>
          <w:sz w:val="28"/>
          <w:szCs w:val="28"/>
        </w:rPr>
      </w:pPr>
    </w:p>
    <w:p w:rsidR="00965DA1" w:rsidRDefault="00965DA1" w:rsidP="00885C88">
      <w:pPr>
        <w:spacing w:after="0" w:line="360" w:lineRule="auto"/>
        <w:ind w:firstLine="708"/>
        <w:jc w:val="both"/>
        <w:rPr>
          <w:rFonts w:ascii="Times New Roman" w:hAnsi="Times New Roman" w:cs="Times New Roman"/>
          <w:sz w:val="28"/>
          <w:szCs w:val="28"/>
        </w:rPr>
      </w:pPr>
    </w:p>
    <w:p w:rsidR="00965DA1" w:rsidRDefault="00965DA1" w:rsidP="00885C88">
      <w:pPr>
        <w:spacing w:after="0" w:line="360" w:lineRule="auto"/>
        <w:ind w:firstLine="708"/>
        <w:jc w:val="both"/>
        <w:rPr>
          <w:rFonts w:ascii="Times New Roman" w:hAnsi="Times New Roman" w:cs="Times New Roman"/>
          <w:sz w:val="28"/>
          <w:szCs w:val="28"/>
        </w:rPr>
      </w:pPr>
    </w:p>
    <w:p w:rsidR="00965DA1" w:rsidRDefault="00965DA1" w:rsidP="00885C88">
      <w:pPr>
        <w:spacing w:after="0" w:line="360" w:lineRule="auto"/>
        <w:ind w:firstLine="708"/>
        <w:jc w:val="both"/>
        <w:rPr>
          <w:rFonts w:ascii="Times New Roman" w:hAnsi="Times New Roman" w:cs="Times New Roman"/>
          <w:sz w:val="28"/>
          <w:szCs w:val="28"/>
        </w:rPr>
      </w:pPr>
    </w:p>
    <w:p w:rsidR="00965DA1" w:rsidRDefault="00965DA1" w:rsidP="00885C88">
      <w:pPr>
        <w:spacing w:after="0" w:line="360" w:lineRule="auto"/>
        <w:ind w:firstLine="708"/>
        <w:jc w:val="both"/>
        <w:rPr>
          <w:rFonts w:ascii="Times New Roman" w:hAnsi="Times New Roman" w:cs="Times New Roman"/>
          <w:sz w:val="28"/>
          <w:szCs w:val="28"/>
        </w:rPr>
      </w:pPr>
    </w:p>
    <w:sectPr w:rsidR="00965DA1" w:rsidSect="00242F5F">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487" w:rsidRDefault="00532487" w:rsidP="001766F0">
      <w:pPr>
        <w:spacing w:after="0" w:line="240" w:lineRule="auto"/>
      </w:pPr>
      <w:r>
        <w:separator/>
      </w:r>
    </w:p>
  </w:endnote>
  <w:endnote w:type="continuationSeparator" w:id="0">
    <w:p w:rsidR="00532487" w:rsidRDefault="00532487" w:rsidP="00176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5575714"/>
      <w:docPartObj>
        <w:docPartGallery w:val="Page Numbers (Bottom of Page)"/>
        <w:docPartUnique/>
      </w:docPartObj>
    </w:sdtPr>
    <w:sdtContent>
      <w:p w:rsidR="00425155" w:rsidRDefault="00425155">
        <w:pPr>
          <w:pStyle w:val="a6"/>
          <w:jc w:val="center"/>
        </w:pPr>
        <w:r>
          <w:rPr>
            <w:noProof/>
          </w:rPr>
          <w:fldChar w:fldCharType="begin"/>
        </w:r>
        <w:r>
          <w:rPr>
            <w:noProof/>
          </w:rPr>
          <w:instrText>PAGE   \* MERGEFORMAT</w:instrText>
        </w:r>
        <w:r>
          <w:rPr>
            <w:noProof/>
          </w:rPr>
          <w:fldChar w:fldCharType="separate"/>
        </w:r>
        <w:r w:rsidR="00FC6844">
          <w:rPr>
            <w:noProof/>
          </w:rPr>
          <w:t>21</w:t>
        </w:r>
        <w:r>
          <w:rPr>
            <w:noProof/>
          </w:rPr>
          <w:fldChar w:fldCharType="end"/>
        </w:r>
      </w:p>
    </w:sdtContent>
  </w:sdt>
  <w:p w:rsidR="00425155" w:rsidRDefault="0042515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155" w:rsidRDefault="00425155">
    <w:pPr>
      <w:pStyle w:val="a6"/>
      <w:jc w:val="center"/>
    </w:pPr>
  </w:p>
  <w:p w:rsidR="00425155" w:rsidRDefault="0042515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487" w:rsidRDefault="00532487" w:rsidP="001766F0">
      <w:pPr>
        <w:spacing w:after="0" w:line="240" w:lineRule="auto"/>
      </w:pPr>
      <w:r>
        <w:separator/>
      </w:r>
    </w:p>
  </w:footnote>
  <w:footnote w:type="continuationSeparator" w:id="0">
    <w:p w:rsidR="00532487" w:rsidRDefault="00532487" w:rsidP="001766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F5AEA"/>
    <w:multiLevelType w:val="hybridMultilevel"/>
    <w:tmpl w:val="F9DCFA2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0C861E26"/>
    <w:multiLevelType w:val="multilevel"/>
    <w:tmpl w:val="9DB6D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8066CF"/>
    <w:multiLevelType w:val="hybridMultilevel"/>
    <w:tmpl w:val="CE04FE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4463E3"/>
    <w:multiLevelType w:val="hybridMultilevel"/>
    <w:tmpl w:val="48E26440"/>
    <w:lvl w:ilvl="0" w:tplc="647AF9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ACF0353"/>
    <w:multiLevelType w:val="hybridMultilevel"/>
    <w:tmpl w:val="5B181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A396883"/>
    <w:multiLevelType w:val="hybridMultilevel"/>
    <w:tmpl w:val="34A87630"/>
    <w:lvl w:ilvl="0" w:tplc="32D6B8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05C53E4"/>
    <w:multiLevelType w:val="hybridMultilevel"/>
    <w:tmpl w:val="32D8075E"/>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5A960764"/>
    <w:multiLevelType w:val="hybridMultilevel"/>
    <w:tmpl w:val="6F6CDF6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15:restartNumberingAfterBreak="0">
    <w:nsid w:val="5B8717BA"/>
    <w:multiLevelType w:val="hybridMultilevel"/>
    <w:tmpl w:val="E834A07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15:restartNumberingAfterBreak="0">
    <w:nsid w:val="717F5FC3"/>
    <w:multiLevelType w:val="hybridMultilevel"/>
    <w:tmpl w:val="F8266C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8"/>
  </w:num>
  <w:num w:numId="5">
    <w:abstractNumId w:val="0"/>
  </w:num>
  <w:num w:numId="6">
    <w:abstractNumId w:val="1"/>
  </w:num>
  <w:num w:numId="7">
    <w:abstractNumId w:val="4"/>
  </w:num>
  <w:num w:numId="8">
    <w:abstractNumId w:val="5"/>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235"/>
    <w:rsid w:val="00001557"/>
    <w:rsid w:val="00007012"/>
    <w:rsid w:val="0000739A"/>
    <w:rsid w:val="00012CF6"/>
    <w:rsid w:val="00013F41"/>
    <w:rsid w:val="00030C8B"/>
    <w:rsid w:val="000343A6"/>
    <w:rsid w:val="00042D17"/>
    <w:rsid w:val="000533AB"/>
    <w:rsid w:val="00054D25"/>
    <w:rsid w:val="00060D6E"/>
    <w:rsid w:val="000629DB"/>
    <w:rsid w:val="00065013"/>
    <w:rsid w:val="0007317A"/>
    <w:rsid w:val="00081541"/>
    <w:rsid w:val="00082480"/>
    <w:rsid w:val="000A0857"/>
    <w:rsid w:val="000A151A"/>
    <w:rsid w:val="000A17E7"/>
    <w:rsid w:val="000A76AA"/>
    <w:rsid w:val="000B2D90"/>
    <w:rsid w:val="000B3CA4"/>
    <w:rsid w:val="000B5345"/>
    <w:rsid w:val="000B7497"/>
    <w:rsid w:val="000C6F8F"/>
    <w:rsid w:val="000C7F6A"/>
    <w:rsid w:val="000D37A0"/>
    <w:rsid w:val="000D58EA"/>
    <w:rsid w:val="000E00C6"/>
    <w:rsid w:val="000E261C"/>
    <w:rsid w:val="000E2666"/>
    <w:rsid w:val="000E68CA"/>
    <w:rsid w:val="000F2D21"/>
    <w:rsid w:val="000F45C7"/>
    <w:rsid w:val="00103CAC"/>
    <w:rsid w:val="00111EA0"/>
    <w:rsid w:val="00114DB4"/>
    <w:rsid w:val="0012143C"/>
    <w:rsid w:val="0012672E"/>
    <w:rsid w:val="00140507"/>
    <w:rsid w:val="00142E13"/>
    <w:rsid w:val="00146F0E"/>
    <w:rsid w:val="00147827"/>
    <w:rsid w:val="001521F4"/>
    <w:rsid w:val="00154E22"/>
    <w:rsid w:val="00166CAC"/>
    <w:rsid w:val="00176657"/>
    <w:rsid w:val="001766F0"/>
    <w:rsid w:val="00187E4B"/>
    <w:rsid w:val="001916FB"/>
    <w:rsid w:val="0019602C"/>
    <w:rsid w:val="001A1B73"/>
    <w:rsid w:val="001A376B"/>
    <w:rsid w:val="001C3252"/>
    <w:rsid w:val="001C3826"/>
    <w:rsid w:val="001C4166"/>
    <w:rsid w:val="001C5789"/>
    <w:rsid w:val="001D5368"/>
    <w:rsid w:val="001E2E6A"/>
    <w:rsid w:val="001E7A0E"/>
    <w:rsid w:val="002022DD"/>
    <w:rsid w:val="0020694F"/>
    <w:rsid w:val="002101E4"/>
    <w:rsid w:val="002222E7"/>
    <w:rsid w:val="00242F5F"/>
    <w:rsid w:val="00246639"/>
    <w:rsid w:val="00247E4B"/>
    <w:rsid w:val="002564FA"/>
    <w:rsid w:val="002705BB"/>
    <w:rsid w:val="00272FD0"/>
    <w:rsid w:val="0027600A"/>
    <w:rsid w:val="00286948"/>
    <w:rsid w:val="002871C1"/>
    <w:rsid w:val="002A051D"/>
    <w:rsid w:val="002A3D11"/>
    <w:rsid w:val="002B3F39"/>
    <w:rsid w:val="002B5099"/>
    <w:rsid w:val="002C7E93"/>
    <w:rsid w:val="002D32FA"/>
    <w:rsid w:val="002D6126"/>
    <w:rsid w:val="002E18E4"/>
    <w:rsid w:val="002F0BA0"/>
    <w:rsid w:val="00307D63"/>
    <w:rsid w:val="00310B4B"/>
    <w:rsid w:val="00324F4E"/>
    <w:rsid w:val="003276B4"/>
    <w:rsid w:val="00346F37"/>
    <w:rsid w:val="0036287A"/>
    <w:rsid w:val="00364101"/>
    <w:rsid w:val="00367693"/>
    <w:rsid w:val="00367E7D"/>
    <w:rsid w:val="00375AA2"/>
    <w:rsid w:val="00382E2B"/>
    <w:rsid w:val="003837D8"/>
    <w:rsid w:val="00386D0D"/>
    <w:rsid w:val="00393493"/>
    <w:rsid w:val="003A75D1"/>
    <w:rsid w:val="003B2464"/>
    <w:rsid w:val="003B42B7"/>
    <w:rsid w:val="003B70E6"/>
    <w:rsid w:val="003B7EAE"/>
    <w:rsid w:val="003C5F48"/>
    <w:rsid w:val="003C6701"/>
    <w:rsid w:val="003C7FF0"/>
    <w:rsid w:val="003D4911"/>
    <w:rsid w:val="003E2821"/>
    <w:rsid w:val="003E79DF"/>
    <w:rsid w:val="003E7EE3"/>
    <w:rsid w:val="003F6501"/>
    <w:rsid w:val="004015E6"/>
    <w:rsid w:val="004038FB"/>
    <w:rsid w:val="00406189"/>
    <w:rsid w:val="00406637"/>
    <w:rsid w:val="00406B03"/>
    <w:rsid w:val="004076B9"/>
    <w:rsid w:val="004076C2"/>
    <w:rsid w:val="00413905"/>
    <w:rsid w:val="00421EFE"/>
    <w:rsid w:val="00422083"/>
    <w:rsid w:val="00425155"/>
    <w:rsid w:val="00434D0B"/>
    <w:rsid w:val="004355E3"/>
    <w:rsid w:val="004458BC"/>
    <w:rsid w:val="0044684C"/>
    <w:rsid w:val="00450604"/>
    <w:rsid w:val="00451F3D"/>
    <w:rsid w:val="00463457"/>
    <w:rsid w:val="0047164E"/>
    <w:rsid w:val="00473292"/>
    <w:rsid w:val="004759D3"/>
    <w:rsid w:val="00484F1E"/>
    <w:rsid w:val="004933E0"/>
    <w:rsid w:val="004942EB"/>
    <w:rsid w:val="00497817"/>
    <w:rsid w:val="004A7DA5"/>
    <w:rsid w:val="004B2AB7"/>
    <w:rsid w:val="004B5F20"/>
    <w:rsid w:val="004C04FF"/>
    <w:rsid w:val="004C366C"/>
    <w:rsid w:val="004D3EF4"/>
    <w:rsid w:val="004D6B99"/>
    <w:rsid w:val="004E1154"/>
    <w:rsid w:val="004E2B64"/>
    <w:rsid w:val="004E5073"/>
    <w:rsid w:val="004E531A"/>
    <w:rsid w:val="004F0B64"/>
    <w:rsid w:val="004F73B2"/>
    <w:rsid w:val="0050161A"/>
    <w:rsid w:val="0050181D"/>
    <w:rsid w:val="00510AA0"/>
    <w:rsid w:val="005143AE"/>
    <w:rsid w:val="00525705"/>
    <w:rsid w:val="00525AF1"/>
    <w:rsid w:val="00531E90"/>
    <w:rsid w:val="00532487"/>
    <w:rsid w:val="00536AF3"/>
    <w:rsid w:val="00543F09"/>
    <w:rsid w:val="00560836"/>
    <w:rsid w:val="0057445C"/>
    <w:rsid w:val="00575CD4"/>
    <w:rsid w:val="00576342"/>
    <w:rsid w:val="0057660B"/>
    <w:rsid w:val="005905E7"/>
    <w:rsid w:val="005A3DA6"/>
    <w:rsid w:val="005A7A02"/>
    <w:rsid w:val="005C0161"/>
    <w:rsid w:val="005C1951"/>
    <w:rsid w:val="005C1CCD"/>
    <w:rsid w:val="005C200F"/>
    <w:rsid w:val="005D0918"/>
    <w:rsid w:val="005D2696"/>
    <w:rsid w:val="005D4CA6"/>
    <w:rsid w:val="005E0E4A"/>
    <w:rsid w:val="005E5554"/>
    <w:rsid w:val="005F3DE1"/>
    <w:rsid w:val="00601469"/>
    <w:rsid w:val="00602731"/>
    <w:rsid w:val="00611599"/>
    <w:rsid w:val="00613D52"/>
    <w:rsid w:val="00626159"/>
    <w:rsid w:val="00630356"/>
    <w:rsid w:val="00631B1F"/>
    <w:rsid w:val="00642502"/>
    <w:rsid w:val="0065245D"/>
    <w:rsid w:val="0065305B"/>
    <w:rsid w:val="0066445A"/>
    <w:rsid w:val="00666155"/>
    <w:rsid w:val="00676F66"/>
    <w:rsid w:val="00692675"/>
    <w:rsid w:val="0069491B"/>
    <w:rsid w:val="00697573"/>
    <w:rsid w:val="00697B86"/>
    <w:rsid w:val="006A24B3"/>
    <w:rsid w:val="006A3F1A"/>
    <w:rsid w:val="006B3E30"/>
    <w:rsid w:val="006C09B0"/>
    <w:rsid w:val="006C2528"/>
    <w:rsid w:val="006C4C69"/>
    <w:rsid w:val="006C4DFD"/>
    <w:rsid w:val="006D1BF5"/>
    <w:rsid w:val="006D3BCD"/>
    <w:rsid w:val="006D6692"/>
    <w:rsid w:val="006E2C90"/>
    <w:rsid w:val="006E77BF"/>
    <w:rsid w:val="006F104F"/>
    <w:rsid w:val="006F1DF9"/>
    <w:rsid w:val="006F459A"/>
    <w:rsid w:val="006F5B81"/>
    <w:rsid w:val="007023A0"/>
    <w:rsid w:val="00702D7E"/>
    <w:rsid w:val="0070465D"/>
    <w:rsid w:val="00706331"/>
    <w:rsid w:val="00706C8A"/>
    <w:rsid w:val="0071041F"/>
    <w:rsid w:val="007124C2"/>
    <w:rsid w:val="00714AB4"/>
    <w:rsid w:val="00716007"/>
    <w:rsid w:val="007201EF"/>
    <w:rsid w:val="007316BF"/>
    <w:rsid w:val="0074099B"/>
    <w:rsid w:val="007416F7"/>
    <w:rsid w:val="007438CB"/>
    <w:rsid w:val="0074394F"/>
    <w:rsid w:val="00754AC5"/>
    <w:rsid w:val="007657CD"/>
    <w:rsid w:val="007706D3"/>
    <w:rsid w:val="0077403A"/>
    <w:rsid w:val="007767C7"/>
    <w:rsid w:val="00776B14"/>
    <w:rsid w:val="007902A4"/>
    <w:rsid w:val="00792437"/>
    <w:rsid w:val="007938CB"/>
    <w:rsid w:val="007A5E12"/>
    <w:rsid w:val="007C0C7A"/>
    <w:rsid w:val="007C171A"/>
    <w:rsid w:val="007C77A8"/>
    <w:rsid w:val="007D09A7"/>
    <w:rsid w:val="007D70BD"/>
    <w:rsid w:val="007E0883"/>
    <w:rsid w:val="007E1420"/>
    <w:rsid w:val="007E6182"/>
    <w:rsid w:val="007F5A1E"/>
    <w:rsid w:val="008042D3"/>
    <w:rsid w:val="0080618A"/>
    <w:rsid w:val="0081111C"/>
    <w:rsid w:val="00817A83"/>
    <w:rsid w:val="00827FBB"/>
    <w:rsid w:val="00840EBF"/>
    <w:rsid w:val="008433C2"/>
    <w:rsid w:val="0085088A"/>
    <w:rsid w:val="0085188A"/>
    <w:rsid w:val="00861043"/>
    <w:rsid w:val="00861F58"/>
    <w:rsid w:val="00862AA3"/>
    <w:rsid w:val="00863D97"/>
    <w:rsid w:val="00863F40"/>
    <w:rsid w:val="00864BA2"/>
    <w:rsid w:val="0086640E"/>
    <w:rsid w:val="00874B5C"/>
    <w:rsid w:val="00875EEF"/>
    <w:rsid w:val="008827FD"/>
    <w:rsid w:val="00885C88"/>
    <w:rsid w:val="00890035"/>
    <w:rsid w:val="008A27F1"/>
    <w:rsid w:val="008A47FA"/>
    <w:rsid w:val="008B2DB9"/>
    <w:rsid w:val="008C0DD6"/>
    <w:rsid w:val="008C18B9"/>
    <w:rsid w:val="008E1FF2"/>
    <w:rsid w:val="008E2A63"/>
    <w:rsid w:val="008E2E3E"/>
    <w:rsid w:val="008E4597"/>
    <w:rsid w:val="008F41E0"/>
    <w:rsid w:val="008F5336"/>
    <w:rsid w:val="008F5699"/>
    <w:rsid w:val="00902920"/>
    <w:rsid w:val="00905387"/>
    <w:rsid w:val="0090582B"/>
    <w:rsid w:val="00907A91"/>
    <w:rsid w:val="00911701"/>
    <w:rsid w:val="009160B3"/>
    <w:rsid w:val="00935A4B"/>
    <w:rsid w:val="00940924"/>
    <w:rsid w:val="009457D2"/>
    <w:rsid w:val="009469BE"/>
    <w:rsid w:val="00952B12"/>
    <w:rsid w:val="0095552C"/>
    <w:rsid w:val="00962ECA"/>
    <w:rsid w:val="009633FD"/>
    <w:rsid w:val="00965DA1"/>
    <w:rsid w:val="0098376A"/>
    <w:rsid w:val="00986DD4"/>
    <w:rsid w:val="00987B1E"/>
    <w:rsid w:val="009925CF"/>
    <w:rsid w:val="00997704"/>
    <w:rsid w:val="009A606A"/>
    <w:rsid w:val="009C1C66"/>
    <w:rsid w:val="009C2CE0"/>
    <w:rsid w:val="009C6E0B"/>
    <w:rsid w:val="009D1DC7"/>
    <w:rsid w:val="009D3FC2"/>
    <w:rsid w:val="009D47CA"/>
    <w:rsid w:val="009D6976"/>
    <w:rsid w:val="009E11CF"/>
    <w:rsid w:val="00A02971"/>
    <w:rsid w:val="00A05702"/>
    <w:rsid w:val="00A05C14"/>
    <w:rsid w:val="00A06F86"/>
    <w:rsid w:val="00A242CD"/>
    <w:rsid w:val="00A3012B"/>
    <w:rsid w:val="00A3302B"/>
    <w:rsid w:val="00A4358E"/>
    <w:rsid w:val="00A45929"/>
    <w:rsid w:val="00A47053"/>
    <w:rsid w:val="00A502EF"/>
    <w:rsid w:val="00A52877"/>
    <w:rsid w:val="00A572FF"/>
    <w:rsid w:val="00A61127"/>
    <w:rsid w:val="00A61DAA"/>
    <w:rsid w:val="00A67756"/>
    <w:rsid w:val="00A67EC5"/>
    <w:rsid w:val="00A801D5"/>
    <w:rsid w:val="00A936F3"/>
    <w:rsid w:val="00A942B4"/>
    <w:rsid w:val="00A94397"/>
    <w:rsid w:val="00AA63A2"/>
    <w:rsid w:val="00AB15E4"/>
    <w:rsid w:val="00AB49FE"/>
    <w:rsid w:val="00AC3D90"/>
    <w:rsid w:val="00AC4693"/>
    <w:rsid w:val="00AC6103"/>
    <w:rsid w:val="00AD0771"/>
    <w:rsid w:val="00AD59AA"/>
    <w:rsid w:val="00AE0872"/>
    <w:rsid w:val="00AE2E20"/>
    <w:rsid w:val="00AE50BF"/>
    <w:rsid w:val="00AE5DF6"/>
    <w:rsid w:val="00AF0773"/>
    <w:rsid w:val="00B00AF9"/>
    <w:rsid w:val="00B00E65"/>
    <w:rsid w:val="00B03D1C"/>
    <w:rsid w:val="00B03F4E"/>
    <w:rsid w:val="00B13100"/>
    <w:rsid w:val="00B217CF"/>
    <w:rsid w:val="00B2338C"/>
    <w:rsid w:val="00B37E4D"/>
    <w:rsid w:val="00B450B1"/>
    <w:rsid w:val="00B51321"/>
    <w:rsid w:val="00B516E2"/>
    <w:rsid w:val="00B51FEA"/>
    <w:rsid w:val="00B557A1"/>
    <w:rsid w:val="00B560D5"/>
    <w:rsid w:val="00B70752"/>
    <w:rsid w:val="00B82E8D"/>
    <w:rsid w:val="00B864E6"/>
    <w:rsid w:val="00B935BC"/>
    <w:rsid w:val="00B941BD"/>
    <w:rsid w:val="00B97AA5"/>
    <w:rsid w:val="00BA703C"/>
    <w:rsid w:val="00BB167C"/>
    <w:rsid w:val="00BB19CE"/>
    <w:rsid w:val="00BB451B"/>
    <w:rsid w:val="00BB55F8"/>
    <w:rsid w:val="00BC2280"/>
    <w:rsid w:val="00BC59B7"/>
    <w:rsid w:val="00BD26D7"/>
    <w:rsid w:val="00BD4CEE"/>
    <w:rsid w:val="00BE01B9"/>
    <w:rsid w:val="00BF15A7"/>
    <w:rsid w:val="00C04900"/>
    <w:rsid w:val="00C07B87"/>
    <w:rsid w:val="00C16A4C"/>
    <w:rsid w:val="00C247FB"/>
    <w:rsid w:val="00C31146"/>
    <w:rsid w:val="00C31C1E"/>
    <w:rsid w:val="00C33228"/>
    <w:rsid w:val="00C347D2"/>
    <w:rsid w:val="00C52CC1"/>
    <w:rsid w:val="00C54139"/>
    <w:rsid w:val="00C60FB3"/>
    <w:rsid w:val="00C62C32"/>
    <w:rsid w:val="00C63131"/>
    <w:rsid w:val="00C70454"/>
    <w:rsid w:val="00C75025"/>
    <w:rsid w:val="00C77177"/>
    <w:rsid w:val="00C81F3C"/>
    <w:rsid w:val="00CA3E41"/>
    <w:rsid w:val="00CB7336"/>
    <w:rsid w:val="00CD5909"/>
    <w:rsid w:val="00CD603A"/>
    <w:rsid w:val="00CE2539"/>
    <w:rsid w:val="00CE7E98"/>
    <w:rsid w:val="00CF0DD5"/>
    <w:rsid w:val="00D0128B"/>
    <w:rsid w:val="00D03E86"/>
    <w:rsid w:val="00D071ED"/>
    <w:rsid w:val="00D10EFC"/>
    <w:rsid w:val="00D11CE4"/>
    <w:rsid w:val="00D14149"/>
    <w:rsid w:val="00D145E7"/>
    <w:rsid w:val="00D30A4C"/>
    <w:rsid w:val="00D3161D"/>
    <w:rsid w:val="00D4616F"/>
    <w:rsid w:val="00D50C64"/>
    <w:rsid w:val="00D51B5D"/>
    <w:rsid w:val="00D5418F"/>
    <w:rsid w:val="00D76439"/>
    <w:rsid w:val="00D77612"/>
    <w:rsid w:val="00D853DE"/>
    <w:rsid w:val="00D858F0"/>
    <w:rsid w:val="00D934DD"/>
    <w:rsid w:val="00DA162A"/>
    <w:rsid w:val="00DA1F25"/>
    <w:rsid w:val="00DA7D00"/>
    <w:rsid w:val="00DB1A8C"/>
    <w:rsid w:val="00DB48E4"/>
    <w:rsid w:val="00DB7F9C"/>
    <w:rsid w:val="00DB7FE1"/>
    <w:rsid w:val="00DC172B"/>
    <w:rsid w:val="00DC6549"/>
    <w:rsid w:val="00DD5D34"/>
    <w:rsid w:val="00DE19D8"/>
    <w:rsid w:val="00DE1AA9"/>
    <w:rsid w:val="00DE21FF"/>
    <w:rsid w:val="00DF20A4"/>
    <w:rsid w:val="00DF5089"/>
    <w:rsid w:val="00DF73CD"/>
    <w:rsid w:val="00DF7DDF"/>
    <w:rsid w:val="00E01235"/>
    <w:rsid w:val="00E116EA"/>
    <w:rsid w:val="00E21FE1"/>
    <w:rsid w:val="00E269E6"/>
    <w:rsid w:val="00E30388"/>
    <w:rsid w:val="00E40313"/>
    <w:rsid w:val="00E4229C"/>
    <w:rsid w:val="00E42D17"/>
    <w:rsid w:val="00E438A3"/>
    <w:rsid w:val="00E55A87"/>
    <w:rsid w:val="00E66ACC"/>
    <w:rsid w:val="00E73C8B"/>
    <w:rsid w:val="00E778B3"/>
    <w:rsid w:val="00E82D7B"/>
    <w:rsid w:val="00E837B9"/>
    <w:rsid w:val="00E856A6"/>
    <w:rsid w:val="00E85D0C"/>
    <w:rsid w:val="00E94D61"/>
    <w:rsid w:val="00E96C1F"/>
    <w:rsid w:val="00EA07B4"/>
    <w:rsid w:val="00EA468F"/>
    <w:rsid w:val="00EA7A4C"/>
    <w:rsid w:val="00EA7C12"/>
    <w:rsid w:val="00EC3CC7"/>
    <w:rsid w:val="00ED3207"/>
    <w:rsid w:val="00ED42BF"/>
    <w:rsid w:val="00ED7774"/>
    <w:rsid w:val="00EE27CD"/>
    <w:rsid w:val="00EE2ECB"/>
    <w:rsid w:val="00EE34FE"/>
    <w:rsid w:val="00EF19F4"/>
    <w:rsid w:val="00F02952"/>
    <w:rsid w:val="00F14DE4"/>
    <w:rsid w:val="00F14EBB"/>
    <w:rsid w:val="00F22A94"/>
    <w:rsid w:val="00F239FA"/>
    <w:rsid w:val="00F240D5"/>
    <w:rsid w:val="00F26BC3"/>
    <w:rsid w:val="00F32013"/>
    <w:rsid w:val="00F36DE6"/>
    <w:rsid w:val="00F46416"/>
    <w:rsid w:val="00F5236B"/>
    <w:rsid w:val="00F54A57"/>
    <w:rsid w:val="00F55B1B"/>
    <w:rsid w:val="00F60631"/>
    <w:rsid w:val="00F67C90"/>
    <w:rsid w:val="00F7049C"/>
    <w:rsid w:val="00F72F93"/>
    <w:rsid w:val="00F764FE"/>
    <w:rsid w:val="00F904DD"/>
    <w:rsid w:val="00F950DF"/>
    <w:rsid w:val="00FA154F"/>
    <w:rsid w:val="00FA25B8"/>
    <w:rsid w:val="00FC6844"/>
    <w:rsid w:val="00FC7DD4"/>
    <w:rsid w:val="00FD67E7"/>
    <w:rsid w:val="00FE2463"/>
    <w:rsid w:val="00FE4464"/>
    <w:rsid w:val="00FF0F43"/>
    <w:rsid w:val="00FF6E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00B9243-9602-479A-B1CB-5CFE7EC2C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04DD"/>
  </w:style>
  <w:style w:type="paragraph" w:styleId="1">
    <w:name w:val="heading 1"/>
    <w:basedOn w:val="a"/>
    <w:link w:val="10"/>
    <w:uiPriority w:val="9"/>
    <w:qFormat/>
    <w:rsid w:val="000015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DE19D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161A"/>
    <w:pPr>
      <w:ind w:left="720"/>
      <w:contextualSpacing/>
    </w:pPr>
  </w:style>
  <w:style w:type="paragraph" w:styleId="a4">
    <w:name w:val="header"/>
    <w:basedOn w:val="a"/>
    <w:link w:val="a5"/>
    <w:uiPriority w:val="99"/>
    <w:unhideWhenUsed/>
    <w:rsid w:val="001766F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766F0"/>
  </w:style>
  <w:style w:type="paragraph" w:styleId="a6">
    <w:name w:val="footer"/>
    <w:basedOn w:val="a"/>
    <w:link w:val="a7"/>
    <w:uiPriority w:val="99"/>
    <w:unhideWhenUsed/>
    <w:rsid w:val="001766F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766F0"/>
  </w:style>
  <w:style w:type="paragraph" w:styleId="a8">
    <w:name w:val="caption"/>
    <w:basedOn w:val="a"/>
    <w:next w:val="a"/>
    <w:uiPriority w:val="35"/>
    <w:unhideWhenUsed/>
    <w:qFormat/>
    <w:rsid w:val="00C60FB3"/>
    <w:pPr>
      <w:spacing w:after="200" w:line="240" w:lineRule="auto"/>
    </w:pPr>
    <w:rPr>
      <w:i/>
      <w:iCs/>
      <w:color w:val="44546A" w:themeColor="text2"/>
      <w:sz w:val="18"/>
      <w:szCs w:val="18"/>
    </w:rPr>
  </w:style>
  <w:style w:type="table" w:styleId="a9">
    <w:name w:val="Table Grid"/>
    <w:basedOn w:val="a1"/>
    <w:uiPriority w:val="59"/>
    <w:rsid w:val="00030C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AE50BF"/>
    <w:rPr>
      <w:color w:val="0563C1" w:themeColor="hyperlink"/>
      <w:u w:val="single"/>
    </w:rPr>
  </w:style>
  <w:style w:type="paragraph" w:styleId="ab">
    <w:name w:val="Normal (Web)"/>
    <w:basedOn w:val="a"/>
    <w:uiPriority w:val="99"/>
    <w:unhideWhenUsed/>
    <w:rsid w:val="000B74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B7497"/>
  </w:style>
  <w:style w:type="character" w:styleId="ac">
    <w:name w:val="Strong"/>
    <w:basedOn w:val="a0"/>
    <w:uiPriority w:val="22"/>
    <w:qFormat/>
    <w:rsid w:val="000B7497"/>
    <w:rPr>
      <w:b/>
      <w:bCs/>
    </w:rPr>
  </w:style>
  <w:style w:type="paragraph" w:styleId="ad">
    <w:name w:val="Balloon Text"/>
    <w:basedOn w:val="a"/>
    <w:link w:val="ae"/>
    <w:uiPriority w:val="99"/>
    <w:semiHidden/>
    <w:unhideWhenUsed/>
    <w:rsid w:val="000C6F8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C6F8F"/>
    <w:rPr>
      <w:rFonts w:ascii="Tahoma" w:hAnsi="Tahoma" w:cs="Tahoma"/>
      <w:sz w:val="16"/>
      <w:szCs w:val="16"/>
    </w:rPr>
  </w:style>
  <w:style w:type="character" w:customStyle="1" w:styleId="10">
    <w:name w:val="Заголовок 1 Знак"/>
    <w:basedOn w:val="a0"/>
    <w:link w:val="1"/>
    <w:uiPriority w:val="9"/>
    <w:rsid w:val="00001557"/>
    <w:rPr>
      <w:rFonts w:ascii="Times New Roman" w:eastAsia="Times New Roman" w:hAnsi="Times New Roman" w:cs="Times New Roman"/>
      <w:b/>
      <w:bCs/>
      <w:kern w:val="36"/>
      <w:sz w:val="48"/>
      <w:szCs w:val="48"/>
      <w:lang w:eastAsia="ru-RU"/>
    </w:rPr>
  </w:style>
  <w:style w:type="paragraph" w:customStyle="1" w:styleId="af">
    <w:name w:val="А"/>
    <w:basedOn w:val="a"/>
    <w:qFormat/>
    <w:rsid w:val="004458BC"/>
    <w:pPr>
      <w:autoSpaceDE w:val="0"/>
      <w:autoSpaceDN w:val="0"/>
      <w:adjustRightInd w:val="0"/>
      <w:spacing w:after="0" w:line="360" w:lineRule="auto"/>
      <w:ind w:firstLine="720"/>
      <w:contextualSpacing/>
      <w:jc w:val="both"/>
    </w:pPr>
    <w:rPr>
      <w:rFonts w:ascii="Times New Roman" w:eastAsia="Times New Roman" w:hAnsi="Times New Roman" w:cs="Times New Roman"/>
      <w:sz w:val="28"/>
      <w:szCs w:val="20"/>
      <w:lang w:eastAsia="ru-RU"/>
    </w:rPr>
  </w:style>
  <w:style w:type="table" w:customStyle="1" w:styleId="11">
    <w:name w:val="Сетка таблицы1"/>
    <w:basedOn w:val="a1"/>
    <w:next w:val="a9"/>
    <w:uiPriority w:val="39"/>
    <w:rsid w:val="00A24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DA7D00"/>
    <w:rPr>
      <w:color w:val="808080"/>
    </w:rPr>
  </w:style>
  <w:style w:type="character" w:styleId="af1">
    <w:name w:val="FollowedHyperlink"/>
    <w:basedOn w:val="a0"/>
    <w:uiPriority w:val="99"/>
    <w:semiHidden/>
    <w:unhideWhenUsed/>
    <w:rsid w:val="00DE21FF"/>
    <w:rPr>
      <w:color w:val="954F72" w:themeColor="followedHyperlink"/>
      <w:u w:val="single"/>
    </w:rPr>
  </w:style>
  <w:style w:type="paragraph" w:styleId="af2">
    <w:name w:val="TOC Heading"/>
    <w:basedOn w:val="1"/>
    <w:next w:val="a"/>
    <w:uiPriority w:val="39"/>
    <w:unhideWhenUsed/>
    <w:qFormat/>
    <w:rsid w:val="00DE19D8"/>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12">
    <w:name w:val="toc 1"/>
    <w:basedOn w:val="a"/>
    <w:next w:val="a"/>
    <w:autoRedefine/>
    <w:uiPriority w:val="39"/>
    <w:unhideWhenUsed/>
    <w:rsid w:val="00DE19D8"/>
    <w:pPr>
      <w:spacing w:after="100"/>
    </w:pPr>
  </w:style>
  <w:style w:type="character" w:customStyle="1" w:styleId="20">
    <w:name w:val="Заголовок 2 Знак"/>
    <w:basedOn w:val="a0"/>
    <w:link w:val="2"/>
    <w:uiPriority w:val="9"/>
    <w:rsid w:val="00DE19D8"/>
    <w:rPr>
      <w:rFonts w:asciiTheme="majorHAnsi" w:eastAsiaTheme="majorEastAsia" w:hAnsiTheme="majorHAnsi" w:cstheme="majorBidi"/>
      <w:color w:val="2E74B5" w:themeColor="accent1" w:themeShade="BF"/>
      <w:sz w:val="26"/>
      <w:szCs w:val="26"/>
    </w:rPr>
  </w:style>
  <w:style w:type="paragraph" w:styleId="21">
    <w:name w:val="toc 2"/>
    <w:basedOn w:val="a"/>
    <w:next w:val="a"/>
    <w:autoRedefine/>
    <w:uiPriority w:val="39"/>
    <w:unhideWhenUsed/>
    <w:rsid w:val="00DE19D8"/>
    <w:pPr>
      <w:spacing w:after="100"/>
      <w:ind w:left="220"/>
    </w:pPr>
  </w:style>
  <w:style w:type="paragraph" w:styleId="3">
    <w:name w:val="toc 3"/>
    <w:basedOn w:val="a"/>
    <w:next w:val="a"/>
    <w:autoRedefine/>
    <w:uiPriority w:val="39"/>
    <w:unhideWhenUsed/>
    <w:rsid w:val="00AC6103"/>
    <w:pPr>
      <w:spacing w:after="100"/>
      <w:ind w:left="440"/>
    </w:pPr>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27128">
      <w:bodyDiv w:val="1"/>
      <w:marLeft w:val="0"/>
      <w:marRight w:val="0"/>
      <w:marTop w:val="0"/>
      <w:marBottom w:val="0"/>
      <w:divBdr>
        <w:top w:val="none" w:sz="0" w:space="0" w:color="auto"/>
        <w:left w:val="none" w:sz="0" w:space="0" w:color="auto"/>
        <w:bottom w:val="none" w:sz="0" w:space="0" w:color="auto"/>
        <w:right w:val="none" w:sz="0" w:space="0" w:color="auto"/>
      </w:divBdr>
    </w:div>
    <w:div w:id="275673362">
      <w:bodyDiv w:val="1"/>
      <w:marLeft w:val="0"/>
      <w:marRight w:val="0"/>
      <w:marTop w:val="0"/>
      <w:marBottom w:val="0"/>
      <w:divBdr>
        <w:top w:val="none" w:sz="0" w:space="0" w:color="auto"/>
        <w:left w:val="none" w:sz="0" w:space="0" w:color="auto"/>
        <w:bottom w:val="none" w:sz="0" w:space="0" w:color="auto"/>
        <w:right w:val="none" w:sz="0" w:space="0" w:color="auto"/>
      </w:divBdr>
      <w:divsChild>
        <w:div w:id="1387946363">
          <w:marLeft w:val="0"/>
          <w:marRight w:val="0"/>
          <w:marTop w:val="0"/>
          <w:marBottom w:val="0"/>
          <w:divBdr>
            <w:top w:val="none" w:sz="0" w:space="0" w:color="auto"/>
            <w:left w:val="none" w:sz="0" w:space="0" w:color="auto"/>
            <w:bottom w:val="none" w:sz="0" w:space="0" w:color="auto"/>
            <w:right w:val="none" w:sz="0" w:space="0" w:color="auto"/>
          </w:divBdr>
        </w:div>
        <w:div w:id="1514494963">
          <w:marLeft w:val="0"/>
          <w:marRight w:val="0"/>
          <w:marTop w:val="150"/>
          <w:marBottom w:val="0"/>
          <w:divBdr>
            <w:top w:val="none" w:sz="0" w:space="0" w:color="auto"/>
            <w:left w:val="none" w:sz="0" w:space="0" w:color="auto"/>
            <w:bottom w:val="none" w:sz="0" w:space="0" w:color="auto"/>
            <w:right w:val="none" w:sz="0" w:space="0" w:color="auto"/>
          </w:divBdr>
        </w:div>
      </w:divsChild>
    </w:div>
    <w:div w:id="363098971">
      <w:bodyDiv w:val="1"/>
      <w:marLeft w:val="0"/>
      <w:marRight w:val="0"/>
      <w:marTop w:val="0"/>
      <w:marBottom w:val="0"/>
      <w:divBdr>
        <w:top w:val="none" w:sz="0" w:space="0" w:color="auto"/>
        <w:left w:val="none" w:sz="0" w:space="0" w:color="auto"/>
        <w:bottom w:val="none" w:sz="0" w:space="0" w:color="auto"/>
        <w:right w:val="none" w:sz="0" w:space="0" w:color="auto"/>
      </w:divBdr>
      <w:divsChild>
        <w:div w:id="1162425233">
          <w:marLeft w:val="0"/>
          <w:marRight w:val="0"/>
          <w:marTop w:val="0"/>
          <w:marBottom w:val="0"/>
          <w:divBdr>
            <w:top w:val="none" w:sz="0" w:space="0" w:color="auto"/>
            <w:left w:val="none" w:sz="0" w:space="0" w:color="auto"/>
            <w:bottom w:val="none" w:sz="0" w:space="0" w:color="auto"/>
            <w:right w:val="none" w:sz="0" w:space="0" w:color="auto"/>
          </w:divBdr>
        </w:div>
        <w:div w:id="1636107078">
          <w:marLeft w:val="0"/>
          <w:marRight w:val="0"/>
          <w:marTop w:val="150"/>
          <w:marBottom w:val="0"/>
          <w:divBdr>
            <w:top w:val="none" w:sz="0" w:space="0" w:color="auto"/>
            <w:left w:val="none" w:sz="0" w:space="0" w:color="auto"/>
            <w:bottom w:val="none" w:sz="0" w:space="0" w:color="auto"/>
            <w:right w:val="none" w:sz="0" w:space="0" w:color="auto"/>
          </w:divBdr>
        </w:div>
      </w:divsChild>
    </w:div>
    <w:div w:id="465978361">
      <w:bodyDiv w:val="1"/>
      <w:marLeft w:val="0"/>
      <w:marRight w:val="0"/>
      <w:marTop w:val="0"/>
      <w:marBottom w:val="0"/>
      <w:divBdr>
        <w:top w:val="none" w:sz="0" w:space="0" w:color="auto"/>
        <w:left w:val="none" w:sz="0" w:space="0" w:color="auto"/>
        <w:bottom w:val="none" w:sz="0" w:space="0" w:color="auto"/>
        <w:right w:val="none" w:sz="0" w:space="0" w:color="auto"/>
      </w:divBdr>
    </w:div>
    <w:div w:id="1253510255">
      <w:bodyDiv w:val="1"/>
      <w:marLeft w:val="0"/>
      <w:marRight w:val="0"/>
      <w:marTop w:val="0"/>
      <w:marBottom w:val="0"/>
      <w:divBdr>
        <w:top w:val="none" w:sz="0" w:space="0" w:color="auto"/>
        <w:left w:val="none" w:sz="0" w:space="0" w:color="auto"/>
        <w:bottom w:val="none" w:sz="0" w:space="0" w:color="auto"/>
        <w:right w:val="none" w:sz="0" w:space="0" w:color="auto"/>
      </w:divBdr>
    </w:div>
    <w:div w:id="1614287122">
      <w:bodyDiv w:val="1"/>
      <w:marLeft w:val="0"/>
      <w:marRight w:val="0"/>
      <w:marTop w:val="0"/>
      <w:marBottom w:val="0"/>
      <w:divBdr>
        <w:top w:val="none" w:sz="0" w:space="0" w:color="auto"/>
        <w:left w:val="none" w:sz="0" w:space="0" w:color="auto"/>
        <w:bottom w:val="none" w:sz="0" w:space="0" w:color="auto"/>
        <w:right w:val="none" w:sz="0" w:space="0" w:color="auto"/>
      </w:divBdr>
    </w:div>
    <w:div w:id="189781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mn.transneft.ru/tenders/inf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23DEA-9FB8-4656-9E3F-3331E8346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2177</TotalTime>
  <Pages>29</Pages>
  <Words>6266</Words>
  <Characters>35719</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Пользователь Windows</cp:lastModifiedBy>
  <cp:revision>16</cp:revision>
  <cp:lastPrinted>2017-06-09T03:08:00Z</cp:lastPrinted>
  <dcterms:created xsi:type="dcterms:W3CDTF">2018-09-19T15:10:00Z</dcterms:created>
  <dcterms:modified xsi:type="dcterms:W3CDTF">2018-12-18T14:53:00Z</dcterms:modified>
</cp:coreProperties>
</file>