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FE" w:rsidRDefault="006874FE" w:rsidP="00FF1D7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74FE" w:rsidRPr="003D5F42" w:rsidRDefault="006874FE" w:rsidP="006874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5F4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874FE" w:rsidRPr="005E4226" w:rsidRDefault="006874FE" w:rsidP="0068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22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874FE" w:rsidRPr="005E4226" w:rsidRDefault="006874FE" w:rsidP="0068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226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6874FE" w:rsidRPr="00E203E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3EE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226">
        <w:rPr>
          <w:rFonts w:ascii="Times New Roman" w:hAnsi="Times New Roman"/>
          <w:b/>
          <w:sz w:val="28"/>
          <w:szCs w:val="28"/>
        </w:rPr>
        <w:t>Факультет управления и психологии</w:t>
      </w:r>
    </w:p>
    <w:p w:rsidR="006874FE" w:rsidRPr="005E4226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Pr="005E4226" w:rsidRDefault="006874FE" w:rsidP="0068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8FD">
        <w:rPr>
          <w:rFonts w:ascii="Times New Roman" w:hAnsi="Times New Roman"/>
          <w:sz w:val="28"/>
          <w:szCs w:val="28"/>
        </w:rPr>
        <w:t>Кафедра социальной психологии и социологии управления</w:t>
      </w:r>
    </w:p>
    <w:p w:rsidR="006874FE" w:rsidRDefault="00174366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366">
        <w:rPr>
          <w:rFonts w:ascii="Calibri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178" type="#_x0000_t202" style="position:absolute;left:0;text-align:left;margin-left:1in;margin-top:6.2pt;width:333pt;height:21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" filled="f" stroked="f">
            <o:lock v:ext="edit" shapetype="t"/>
            <v:textbox style="mso-next-textbox:#Надпись 4;mso-fit-shape-to-text:t">
              <w:txbxContent>
                <w:p w:rsidR="006874FE" w:rsidRDefault="006874FE" w:rsidP="006874FE">
                  <w:pPr>
                    <w:pStyle w:val="a3"/>
                    <w:spacing w:before="0" w:beforeAutospacing="0" w:after="0" w:afterAutospacing="0"/>
                  </w:pPr>
                </w:p>
              </w:txbxContent>
            </v:textbox>
          </v:shape>
        </w:pict>
      </w: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tabs>
          <w:tab w:val="left" w:pos="41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6874FE" w:rsidRDefault="006874FE" w:rsidP="006874FE">
      <w:pPr>
        <w:tabs>
          <w:tab w:val="left" w:pos="41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tabs>
          <w:tab w:val="left" w:pos="41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EED">
        <w:rPr>
          <w:rFonts w:ascii="Times New Roman" w:hAnsi="Times New Roman" w:cs="Times New Roman"/>
          <w:b/>
          <w:sz w:val="24"/>
          <w:szCs w:val="24"/>
        </w:rPr>
        <w:t>СУБЪЕКТИВНОЕ ЭКОНОМИЧЕСКОЕ БЛАГОПОЛУЧИЕ В РАЗНЫХ ВОЗРАСТНЫХ ГРУППАХ</w:t>
      </w: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Default="006874FE" w:rsidP="006874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4FE" w:rsidRPr="005E4226" w:rsidRDefault="006874FE" w:rsidP="006874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226">
        <w:rPr>
          <w:rFonts w:ascii="Times New Roman" w:hAnsi="Times New Roman"/>
          <w:sz w:val="28"/>
          <w:szCs w:val="28"/>
        </w:rPr>
        <w:t xml:space="preserve">подготовки: </w:t>
      </w:r>
      <w:r w:rsidRPr="005E4226">
        <w:rPr>
          <w:rFonts w:ascii="Times New Roman" w:hAnsi="Times New Roman"/>
          <w:b/>
          <w:bCs/>
          <w:sz w:val="28"/>
          <w:szCs w:val="28"/>
        </w:rPr>
        <w:t>37.04.01 Психология</w:t>
      </w:r>
      <w:r w:rsidRPr="005E4226">
        <w:rPr>
          <w:rFonts w:ascii="Times New Roman" w:hAnsi="Times New Roman"/>
          <w:sz w:val="28"/>
          <w:szCs w:val="28"/>
        </w:rPr>
        <w:t xml:space="preserve"> (магистратура)</w:t>
      </w:r>
    </w:p>
    <w:p w:rsidR="006874FE" w:rsidRDefault="006874FE" w:rsidP="006874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226">
        <w:rPr>
          <w:rFonts w:ascii="Times New Roman" w:hAnsi="Times New Roman"/>
          <w:sz w:val="28"/>
          <w:szCs w:val="28"/>
        </w:rPr>
        <w:t xml:space="preserve">Магистерская программа: </w:t>
      </w:r>
    </w:p>
    <w:p w:rsidR="006874FE" w:rsidRPr="004C78FD" w:rsidRDefault="006874FE" w:rsidP="006874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8FD">
        <w:rPr>
          <w:rFonts w:ascii="Times New Roman" w:hAnsi="Times New Roman"/>
          <w:sz w:val="28"/>
          <w:szCs w:val="28"/>
        </w:rPr>
        <w:t>«Психология труда и экономическая психология»</w:t>
      </w:r>
    </w:p>
    <w:p w:rsidR="006874FE" w:rsidRDefault="006874FE" w:rsidP="006874FE">
      <w:pPr>
        <w:widowControl w:val="0"/>
        <w:spacing w:after="0" w:line="360" w:lineRule="auto"/>
        <w:ind w:firstLine="142"/>
        <w:rPr>
          <w:b/>
          <w:sz w:val="28"/>
          <w:szCs w:val="28"/>
        </w:rPr>
      </w:pPr>
    </w:p>
    <w:p w:rsidR="006874FE" w:rsidRDefault="006874FE" w:rsidP="006874FE">
      <w:pPr>
        <w:widowControl w:val="0"/>
        <w:spacing w:after="0" w:line="360" w:lineRule="auto"/>
        <w:ind w:firstLine="142"/>
        <w:rPr>
          <w:b/>
          <w:sz w:val="28"/>
          <w:szCs w:val="28"/>
        </w:rPr>
      </w:pPr>
    </w:p>
    <w:p w:rsidR="006874FE" w:rsidRDefault="006874FE" w:rsidP="006874FE">
      <w:pPr>
        <w:widowControl w:val="0"/>
        <w:spacing w:after="0" w:line="360" w:lineRule="auto"/>
        <w:ind w:firstLine="142"/>
        <w:rPr>
          <w:b/>
          <w:sz w:val="28"/>
          <w:szCs w:val="28"/>
        </w:rPr>
      </w:pPr>
    </w:p>
    <w:p w:rsidR="006874FE" w:rsidRPr="00A04475" w:rsidRDefault="006874FE" w:rsidP="006874FE">
      <w:pPr>
        <w:widowControl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A04475">
        <w:rPr>
          <w:rFonts w:ascii="Times New Roman" w:hAnsi="Times New Roman" w:cs="Times New Roman"/>
          <w:color w:val="000000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4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А.К.</w:t>
      </w: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Гуссоева</w:t>
      </w:r>
      <w:proofErr w:type="spellEnd"/>
    </w:p>
    <w:p w:rsidR="006874FE" w:rsidRPr="00A04475" w:rsidRDefault="006874FE" w:rsidP="006874FE">
      <w:pPr>
        <w:widowControl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  (подпись,  дата)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 (инициалы,  фамилия)</w:t>
      </w:r>
    </w:p>
    <w:p w:rsidR="006874FE" w:rsidRPr="00A04475" w:rsidRDefault="006874FE" w:rsidP="006874FE">
      <w:pPr>
        <w:widowControl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</w:t>
      </w:r>
      <w:r w:rsidRPr="00A044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Управления и психологии                    </w:t>
      </w:r>
      <w:r w:rsidRPr="00A04475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</w:t>
      </w:r>
    </w:p>
    <w:p w:rsidR="006874FE" w:rsidRPr="00A04475" w:rsidRDefault="006874FE" w:rsidP="006874FE">
      <w:pPr>
        <w:widowControl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A04475">
        <w:rPr>
          <w:rFonts w:ascii="Times New Roman" w:hAnsi="Times New Roman" w:cs="Times New Roman"/>
          <w:color w:val="000000"/>
          <w:sz w:val="28"/>
          <w:szCs w:val="28"/>
        </w:rPr>
        <w:t>Специальность/направление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психология труда и экономическая психология</w:t>
      </w: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6874FE" w:rsidRDefault="006874FE" w:rsidP="006874FE">
      <w:pPr>
        <w:widowControl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74FE" w:rsidRDefault="006874FE" w:rsidP="006874FE">
      <w:pPr>
        <w:widowControl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A04475">
        <w:rPr>
          <w:rFonts w:ascii="Times New Roman" w:hAnsi="Times New Roman" w:cs="Times New Roman"/>
          <w:color w:val="000000"/>
          <w:sz w:val="28"/>
          <w:szCs w:val="28"/>
        </w:rPr>
        <w:t xml:space="preserve">(подпись,  дата)                                           </w:t>
      </w:r>
    </w:p>
    <w:p w:rsidR="006874FE" w:rsidRPr="009007D7" w:rsidRDefault="006874FE" w:rsidP="0068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226">
        <w:rPr>
          <w:rFonts w:ascii="Times New Roman" w:hAnsi="Times New Roman"/>
          <w:sz w:val="28"/>
          <w:szCs w:val="28"/>
        </w:rPr>
        <w:t>Краснодар 2018</w:t>
      </w:r>
    </w:p>
    <w:p w:rsidR="006A6C9E" w:rsidRDefault="00954B49" w:rsidP="00FF1D7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4B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СОДЕРЖАНИЕ</w:t>
      </w:r>
      <w:bookmarkStart w:id="0" w:name="содержани"/>
      <w:bookmarkEnd w:id="0"/>
    </w:p>
    <w:p w:rsidR="00954B49" w:rsidRPr="00954B49" w:rsidRDefault="00954B49" w:rsidP="00FF1D7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82"/>
        <w:gridCol w:w="815"/>
      </w:tblGrid>
      <w:tr w:rsidR="00FF1D71" w:rsidRPr="00CE55E3" w:rsidTr="00954B49">
        <w:tc>
          <w:tcPr>
            <w:tcW w:w="8982" w:type="dxa"/>
          </w:tcPr>
          <w:p w:rsidR="00FF1D71" w:rsidRPr="00CE55E3" w:rsidRDefault="00FF1D71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  <w:r w:rsidR="00954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……………………………………………………………………...</w:t>
            </w:r>
            <w:r w:rsidR="00162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815" w:type="dxa"/>
          </w:tcPr>
          <w:p w:rsidR="00FF1D71" w:rsidRPr="00CE55E3" w:rsidRDefault="00FF1D71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6A6C9E" w:rsidP="00954B49">
            <w:pPr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371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Научно –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теоретический обзор субъективного экономического</w:t>
            </w:r>
            <w:r w:rsidR="00954B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лагополучия</w:t>
            </w:r>
            <w:r w:rsidR="00954B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15" w:type="dxa"/>
          </w:tcPr>
          <w:p w:rsidR="00954B49" w:rsidRDefault="00954B4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1.1 Суть и содержание понятия субъективного благополучия и субъективно экономического благополучия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…………………………..</w:t>
            </w:r>
          </w:p>
        </w:tc>
        <w:tc>
          <w:tcPr>
            <w:tcW w:w="815" w:type="dxa"/>
          </w:tcPr>
          <w:p w:rsidR="00954B49" w:rsidRDefault="00954B4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71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1.2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Факторы субъективного благополучия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………………………………...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1A3823">
            <w:pPr>
              <w:spacing w:line="360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1.3 Зарубежная и отечественная наука </w:t>
            </w:r>
            <w:r w:rsidR="001A3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субъективно</w:t>
            </w:r>
            <w:r w:rsidR="001A3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экономическо</w:t>
            </w:r>
            <w:r w:rsidR="001A3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благополучи</w:t>
            </w:r>
            <w:r w:rsidR="001A3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15" w:type="dxa"/>
          </w:tcPr>
          <w:p w:rsidR="00954B49" w:rsidRDefault="00954B4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D71" w:rsidRPr="00CE55E3" w:rsidRDefault="00CE55E3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A2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FF1D71" w:rsidP="00954B49">
            <w:pPr>
              <w:spacing w:line="360" w:lineRule="auto"/>
              <w:ind w:left="284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A6C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Эмпирическое исследование субъективного экономического</w:t>
            </w:r>
            <w:r w:rsidR="00954B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благополучия в разных возрастных группах</w:t>
            </w:r>
            <w:r w:rsidR="00954B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……………………………..</w:t>
            </w:r>
          </w:p>
        </w:tc>
        <w:tc>
          <w:tcPr>
            <w:tcW w:w="815" w:type="dxa"/>
          </w:tcPr>
          <w:p w:rsidR="00954B49" w:rsidRDefault="00954B4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 Программа исследования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ind w:left="567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 Исследование уровня субъективного экономического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D71" w:rsidRPr="00CE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благополучия респондентов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15" w:type="dxa"/>
          </w:tcPr>
          <w:p w:rsidR="00954B49" w:rsidRDefault="00954B4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 Исследование иерархии потребностей респондентов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………………...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2.4 Исследование индекса жизненной удовлетворенности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</w:t>
            </w:r>
          </w:p>
        </w:tc>
        <w:tc>
          <w:tcPr>
            <w:tcW w:w="815" w:type="dxa"/>
          </w:tcPr>
          <w:p w:rsidR="00FF1D71" w:rsidRPr="00CE55E3" w:rsidRDefault="00A71982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954B49" w:rsidRDefault="00954B49" w:rsidP="00162881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2.5 Достоверные различия факторов исследования в группах выборки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..</w:t>
            </w:r>
            <w:r w:rsidR="001628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954B49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2.6 Корреляционный анализ</w:t>
            </w:r>
            <w:r w:rsidR="00FF1D71" w:rsidRPr="00CE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D71"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факторов исследования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FF1D71" w:rsidP="00954B4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  <w:r w:rsidR="00954B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…………………………………………………………………..</w:t>
            </w:r>
            <w:r w:rsidR="001628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F1D71" w:rsidRPr="00CE55E3" w:rsidTr="00954B49">
        <w:tc>
          <w:tcPr>
            <w:tcW w:w="8982" w:type="dxa"/>
          </w:tcPr>
          <w:p w:rsidR="00FF1D71" w:rsidRPr="00CE55E3" w:rsidRDefault="00FF1D71" w:rsidP="00954B4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55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954B4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</w:t>
            </w:r>
            <w:r w:rsidR="001628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815" w:type="dxa"/>
          </w:tcPr>
          <w:p w:rsidR="00FF1D71" w:rsidRPr="00CE55E3" w:rsidRDefault="009A2C19" w:rsidP="006A6C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6D2BC7" w:rsidRDefault="006D2BC7">
      <w:pPr>
        <w:rPr>
          <w:color w:val="000000" w:themeColor="text1"/>
        </w:rPr>
      </w:pPr>
    </w:p>
    <w:p w:rsidR="00E5120A" w:rsidRPr="00FB7574" w:rsidRDefault="00E5120A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397F" w:rsidRPr="00FB7574" w:rsidRDefault="0051397F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5CFB" w:rsidRPr="00FB7574" w:rsidRDefault="00F95CFB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5CFB" w:rsidRPr="00FB7574" w:rsidRDefault="00F95CFB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72D6" w:rsidRDefault="00F172D6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4FE" w:rsidRDefault="006874FE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DE1" w:rsidRPr="00F172D6" w:rsidRDefault="001D0DE1" w:rsidP="001D0DE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6D2BC7" w:rsidRPr="00F172D6" w:rsidRDefault="006D2BC7" w:rsidP="00696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15BF" w:rsidRPr="00F172D6" w:rsidRDefault="005E215E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благополучия в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мире относят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к числу наиболее значимых и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приоритетных тем, волнующих как отде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людей, так и общество в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целом. </w:t>
      </w:r>
      <w:r w:rsidR="008E15B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мире, в связи с кра</w:t>
      </w:r>
      <w:r w:rsidR="000A006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йне быстро меня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ющейся </w:t>
      </w:r>
      <w:r w:rsidR="000A006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– </w:t>
      </w:r>
      <w:r w:rsidR="008E15B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обстановкой, все более важное значение приобретает фактор субъективной стабильности, ощущения внутреннего благополучия, комфорта и спокойствия человека.</w:t>
      </w:r>
    </w:p>
    <w:p w:rsidR="000546E0" w:rsidRPr="00F172D6" w:rsidRDefault="001D0DE1" w:rsidP="00D55A6C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2D6">
        <w:rPr>
          <w:color w:val="000000" w:themeColor="text1"/>
          <w:sz w:val="28"/>
          <w:szCs w:val="28"/>
        </w:rPr>
        <w:t>Категория субъективного экономического благополучия не относится к числу глубоко разработанных научных понятий. Это во многом связано с тем, что долгое время само понятие экономического благополучия использовалось только в экономической науке, где оно расс</w:t>
      </w:r>
      <w:r w:rsidR="000546E0" w:rsidRPr="00F172D6">
        <w:rPr>
          <w:color w:val="000000" w:themeColor="text1"/>
          <w:sz w:val="28"/>
          <w:szCs w:val="28"/>
        </w:rPr>
        <w:t xml:space="preserve">матривается, </w:t>
      </w:r>
      <w:r w:rsidRPr="00F172D6">
        <w:rPr>
          <w:color w:val="000000" w:themeColor="text1"/>
          <w:sz w:val="28"/>
          <w:szCs w:val="28"/>
        </w:rPr>
        <w:t xml:space="preserve">как синоним объективной характеристики достатка, материальных, финансовых и социальных </w:t>
      </w:r>
      <w:r w:rsidR="00FC2F78" w:rsidRPr="00F172D6">
        <w:rPr>
          <w:color w:val="000000" w:themeColor="text1"/>
          <w:sz w:val="28"/>
          <w:szCs w:val="28"/>
        </w:rPr>
        <w:t xml:space="preserve">условий жизни человека в целом </w:t>
      </w:r>
      <w:r w:rsidR="00104AAF" w:rsidRPr="00F172D6">
        <w:rPr>
          <w:color w:val="000000" w:themeColor="text1"/>
          <w:sz w:val="28"/>
          <w:szCs w:val="28"/>
        </w:rPr>
        <w:t>[39</w:t>
      </w:r>
      <w:r w:rsidR="0051397F" w:rsidRPr="00F172D6">
        <w:rPr>
          <w:color w:val="000000" w:themeColor="text1"/>
          <w:sz w:val="28"/>
          <w:szCs w:val="28"/>
        </w:rPr>
        <w:t>, с. 368</w:t>
      </w:r>
      <w:r w:rsidR="00FC2F78" w:rsidRPr="00F172D6">
        <w:rPr>
          <w:color w:val="000000" w:themeColor="text1"/>
          <w:sz w:val="28"/>
          <w:szCs w:val="28"/>
        </w:rPr>
        <w:t>].</w:t>
      </w:r>
    </w:p>
    <w:p w:rsidR="000546E0" w:rsidRPr="00F172D6" w:rsidRDefault="000546E0" w:rsidP="00D55A6C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2D6">
        <w:rPr>
          <w:color w:val="000000" w:themeColor="text1"/>
          <w:sz w:val="28"/>
          <w:szCs w:val="28"/>
        </w:rPr>
        <w:t>Субъективное экономическое благополучие складывающееся из таких компонентов, как удовлетворенность своим материальным положением, уверенность в завтрашнем дне, оптимистическое отношение к существующей экономической обстановке и др., является одной из гарантий комфортного самоощущения и позитивного настроя на будущее, что является важным для психологического здоровья, плодотворной трудовой деятельности и самореализации личности</w:t>
      </w:r>
      <w:r w:rsidR="00104AAF" w:rsidRPr="00F172D6">
        <w:rPr>
          <w:color w:val="000000" w:themeColor="text1"/>
          <w:sz w:val="28"/>
          <w:szCs w:val="28"/>
        </w:rPr>
        <w:t xml:space="preserve"> [27</w:t>
      </w:r>
      <w:r w:rsidR="00CE3625" w:rsidRPr="00F172D6">
        <w:rPr>
          <w:color w:val="000000" w:themeColor="text1"/>
          <w:sz w:val="28"/>
          <w:szCs w:val="28"/>
        </w:rPr>
        <w:t>, с.</w:t>
      </w:r>
      <w:r w:rsidR="00370992" w:rsidRPr="00F172D6">
        <w:rPr>
          <w:color w:val="000000" w:themeColor="text1"/>
          <w:sz w:val="28"/>
          <w:szCs w:val="28"/>
        </w:rPr>
        <w:t xml:space="preserve"> </w:t>
      </w:r>
      <w:r w:rsidR="00CE3625" w:rsidRPr="00F172D6">
        <w:rPr>
          <w:color w:val="000000" w:themeColor="text1"/>
          <w:sz w:val="28"/>
          <w:szCs w:val="28"/>
        </w:rPr>
        <w:t>21</w:t>
      </w:r>
      <w:r w:rsidRPr="00F172D6">
        <w:rPr>
          <w:color w:val="000000" w:themeColor="text1"/>
          <w:sz w:val="28"/>
          <w:szCs w:val="28"/>
        </w:rPr>
        <w:t>]</w:t>
      </w:r>
      <w:r w:rsidR="00CE3625" w:rsidRPr="00F172D6">
        <w:rPr>
          <w:color w:val="000000" w:themeColor="text1"/>
          <w:sz w:val="28"/>
          <w:szCs w:val="28"/>
        </w:rPr>
        <w:t>.</w:t>
      </w:r>
    </w:p>
    <w:p w:rsidR="001D0DE1" w:rsidRPr="00F172D6" w:rsidRDefault="001D0DE1" w:rsidP="00D55A6C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2D6">
        <w:rPr>
          <w:color w:val="000000" w:themeColor="text1"/>
          <w:sz w:val="28"/>
          <w:szCs w:val="28"/>
        </w:rPr>
        <w:t xml:space="preserve">В психологической науке термин «субъективное экономическое благополучие» появился благодаря работам Б. </w:t>
      </w:r>
      <w:proofErr w:type="spellStart"/>
      <w:r w:rsidRPr="00F172D6">
        <w:rPr>
          <w:color w:val="000000" w:themeColor="text1"/>
          <w:sz w:val="28"/>
          <w:szCs w:val="28"/>
        </w:rPr>
        <w:t>Струмпел</w:t>
      </w:r>
      <w:proofErr w:type="spellEnd"/>
      <w:r w:rsidRPr="00F172D6">
        <w:rPr>
          <w:color w:val="000000" w:themeColor="text1"/>
          <w:sz w:val="28"/>
          <w:szCs w:val="28"/>
        </w:rPr>
        <w:t xml:space="preserve"> и А. </w:t>
      </w:r>
      <w:proofErr w:type="spellStart"/>
      <w:r w:rsidRPr="00F172D6">
        <w:rPr>
          <w:color w:val="000000" w:themeColor="text1"/>
          <w:sz w:val="28"/>
          <w:szCs w:val="28"/>
        </w:rPr>
        <w:t>Кэмпбел</w:t>
      </w:r>
      <w:proofErr w:type="spellEnd"/>
      <w:r w:rsidRPr="00F172D6">
        <w:rPr>
          <w:color w:val="000000" w:themeColor="text1"/>
          <w:sz w:val="28"/>
          <w:szCs w:val="28"/>
        </w:rPr>
        <w:t>. Авторы определяли субъективное экономическое благополучие как результат социального сравнения фактического статуса человека с его притязаниями, потребностями и вос</w:t>
      </w:r>
      <w:r w:rsidR="00CE3625" w:rsidRPr="00F172D6">
        <w:rPr>
          <w:color w:val="000000" w:themeColor="text1"/>
          <w:sz w:val="28"/>
          <w:szCs w:val="28"/>
        </w:rPr>
        <w:t>при</w:t>
      </w:r>
      <w:r w:rsidR="00104AAF" w:rsidRPr="00F172D6">
        <w:rPr>
          <w:color w:val="000000" w:themeColor="text1"/>
          <w:sz w:val="28"/>
          <w:szCs w:val="28"/>
        </w:rPr>
        <w:t>ятием собственного положения [30</w:t>
      </w:r>
      <w:r w:rsidR="00CE3625" w:rsidRPr="00F172D6">
        <w:rPr>
          <w:color w:val="000000" w:themeColor="text1"/>
          <w:sz w:val="28"/>
          <w:szCs w:val="28"/>
        </w:rPr>
        <w:t>, с. 23]</w:t>
      </w:r>
      <w:r w:rsidRPr="00F172D6">
        <w:rPr>
          <w:color w:val="000000" w:themeColor="text1"/>
          <w:sz w:val="28"/>
          <w:szCs w:val="28"/>
        </w:rPr>
        <w:t xml:space="preserve"> Субъективное экономическое благополучие очень часто рассматривают как аспект общего благополучия человека, непосредственно связанного с деньгами</w:t>
      </w:r>
      <w:r w:rsidR="00387A97" w:rsidRPr="00F172D6">
        <w:rPr>
          <w:color w:val="000000" w:themeColor="text1"/>
          <w:sz w:val="28"/>
          <w:szCs w:val="28"/>
        </w:rPr>
        <w:t xml:space="preserve"> </w:t>
      </w:r>
      <w:r w:rsidRPr="00F172D6">
        <w:rPr>
          <w:color w:val="000000" w:themeColor="text1"/>
          <w:sz w:val="28"/>
          <w:szCs w:val="28"/>
        </w:rPr>
        <w:lastRenderedPageBreak/>
        <w:t>и материальными средствами и как одну из основных подструктур качества жизни.</w:t>
      </w:r>
    </w:p>
    <w:p w:rsidR="001D0DE1" w:rsidRPr="00F172D6" w:rsidRDefault="001D0DE1" w:rsidP="00D55A6C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2D6">
        <w:rPr>
          <w:color w:val="000000" w:themeColor="text1"/>
          <w:sz w:val="28"/>
          <w:szCs w:val="28"/>
        </w:rPr>
        <w:t xml:space="preserve">В число его составляющих включают удовлетворенность доходом и стандартом жизни, справедливость распределения дохода и ожидание его изменений, оценку материальных аспектов жизни – финансовой безопасности и независимости (Э. </w:t>
      </w:r>
      <w:proofErr w:type="spellStart"/>
      <w:r w:rsidRPr="00F172D6">
        <w:rPr>
          <w:color w:val="000000" w:themeColor="text1"/>
          <w:sz w:val="28"/>
          <w:szCs w:val="28"/>
        </w:rPr>
        <w:t>Гроенланд</w:t>
      </w:r>
      <w:proofErr w:type="spellEnd"/>
      <w:r w:rsidRPr="00F172D6">
        <w:rPr>
          <w:color w:val="000000" w:themeColor="text1"/>
          <w:sz w:val="28"/>
          <w:szCs w:val="28"/>
        </w:rPr>
        <w:t xml:space="preserve">), удовлетворенность трудом, потреблением, системой экономико-политической организации общества (Т. </w:t>
      </w:r>
      <w:proofErr w:type="spellStart"/>
      <w:r w:rsidRPr="00F172D6">
        <w:rPr>
          <w:color w:val="000000" w:themeColor="text1"/>
          <w:sz w:val="28"/>
          <w:szCs w:val="28"/>
        </w:rPr>
        <w:t>Пойз</w:t>
      </w:r>
      <w:proofErr w:type="spellEnd"/>
      <w:r w:rsidRPr="00F172D6">
        <w:rPr>
          <w:color w:val="000000" w:themeColor="text1"/>
          <w:sz w:val="28"/>
          <w:szCs w:val="28"/>
        </w:rPr>
        <w:t xml:space="preserve">, И. фон </w:t>
      </w:r>
      <w:proofErr w:type="spellStart"/>
      <w:r w:rsidRPr="00F172D6">
        <w:rPr>
          <w:color w:val="000000" w:themeColor="text1"/>
          <w:sz w:val="28"/>
          <w:szCs w:val="28"/>
        </w:rPr>
        <w:t>Грумбков</w:t>
      </w:r>
      <w:proofErr w:type="spellEnd"/>
      <w:r w:rsidRPr="00F172D6">
        <w:rPr>
          <w:color w:val="000000" w:themeColor="text1"/>
          <w:sz w:val="28"/>
          <w:szCs w:val="28"/>
        </w:rPr>
        <w:t xml:space="preserve">), социальное сравнение с типичными представителями страны (Е. А. </w:t>
      </w:r>
      <w:proofErr w:type="spellStart"/>
      <w:r w:rsidRPr="00F172D6">
        <w:rPr>
          <w:color w:val="000000" w:themeColor="text1"/>
          <w:sz w:val="28"/>
          <w:szCs w:val="28"/>
        </w:rPr>
        <w:t>Угланова</w:t>
      </w:r>
      <w:proofErr w:type="spellEnd"/>
      <w:r w:rsidRPr="00F172D6">
        <w:rPr>
          <w:color w:val="000000" w:themeColor="text1"/>
          <w:sz w:val="28"/>
          <w:szCs w:val="28"/>
        </w:rPr>
        <w:t xml:space="preserve">). Для наиболее глубокого рассмотрения субъективного экономического благополучия необходимо обратиться к общему понятию субъективного благополучия человека. Согласно В. А. </w:t>
      </w:r>
      <w:proofErr w:type="spellStart"/>
      <w:r w:rsidRPr="00F172D6">
        <w:rPr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color w:val="000000" w:themeColor="text1"/>
          <w:sz w:val="28"/>
          <w:szCs w:val="28"/>
        </w:rPr>
        <w:t>, субъективное благополучие определяется не только удовлетворением базовых нужд человека, но и сложной комбинацией его психологических устремлений – потребностью в познании, автономии, самореали</w:t>
      </w:r>
      <w:r w:rsidR="00CE3625" w:rsidRPr="00F172D6">
        <w:rPr>
          <w:color w:val="000000" w:themeColor="text1"/>
          <w:sz w:val="28"/>
          <w:szCs w:val="28"/>
        </w:rPr>
        <w:t>зац</w:t>
      </w:r>
      <w:r w:rsidR="00104AAF" w:rsidRPr="00F172D6">
        <w:rPr>
          <w:color w:val="000000" w:themeColor="text1"/>
          <w:sz w:val="28"/>
          <w:szCs w:val="28"/>
        </w:rPr>
        <w:t>ии, уважении, дружбе и т. п. [31</w:t>
      </w:r>
      <w:r w:rsidR="00CE3625" w:rsidRPr="00F172D6">
        <w:rPr>
          <w:color w:val="000000" w:themeColor="text1"/>
          <w:sz w:val="28"/>
          <w:szCs w:val="28"/>
        </w:rPr>
        <w:t>, с. 427].</w:t>
      </w:r>
      <w:r w:rsidRPr="00F172D6">
        <w:rPr>
          <w:color w:val="000000" w:themeColor="text1"/>
          <w:sz w:val="28"/>
          <w:szCs w:val="28"/>
        </w:rPr>
        <w:t xml:space="preserve"> Субъективное экономическое благополучие является существенным элементом субъективного благополучия человека. Представление об экономическом благополучии и экономические притязания формируется у каждого человека под влиянием опыта, среды, в которой он рос. Их формирования происходит вместе с развитием человека, в процессе познания человеком окружающей реальности и адаптации к ней.</w:t>
      </w:r>
    </w:p>
    <w:p w:rsidR="001D0DE1" w:rsidRPr="00F172D6" w:rsidRDefault="001D0DE1" w:rsidP="00D55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исследования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 ли различия субъективного благополучия в зависимости от возрастной группы и её признаков. </w:t>
      </w:r>
    </w:p>
    <w:p w:rsidR="001D0DE1" w:rsidRPr="00F172D6" w:rsidRDefault="001D0DE1" w:rsidP="00D55A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исследования: </w:t>
      </w:r>
      <w:r w:rsidR="006A6C9E" w:rsidRPr="00F17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выявить различия субъективного экономического благополучия в разных возрастных группах и его опосредованность иными параметрами.</w:t>
      </w:r>
    </w:p>
    <w:p w:rsidR="001D0DE1" w:rsidRPr="00F172D6" w:rsidRDefault="001D0DE1" w:rsidP="00D55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 исследования:</w:t>
      </w:r>
    </w:p>
    <w:p w:rsidR="009D0307" w:rsidRPr="00F172D6" w:rsidRDefault="009D0307" w:rsidP="00D55A6C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 </w:t>
      </w:r>
      <w:r w:rsidR="001D0DE1" w:rsidRPr="00F172D6">
        <w:rPr>
          <w:rFonts w:ascii="Times New Roman" w:eastAsia="Calibri" w:hAnsi="Times New Roman"/>
          <w:color w:val="000000" w:themeColor="text1"/>
          <w:sz w:val="28"/>
          <w:szCs w:val="28"/>
        </w:rPr>
        <w:t>Осуществить теоретический анализ научного материала по проблеме.</w:t>
      </w:r>
    </w:p>
    <w:p w:rsidR="009D0307" w:rsidRPr="00F172D6" w:rsidRDefault="00D43C9B" w:rsidP="00D55A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9D0307" w:rsidRPr="00F172D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9655B5" w:rsidRPr="00F172D6">
        <w:rPr>
          <w:rFonts w:ascii="Times New Roman" w:hAnsi="Times New Roman"/>
          <w:color w:val="000000" w:themeColor="text1"/>
          <w:sz w:val="28"/>
          <w:szCs w:val="28"/>
        </w:rPr>
        <w:t>Измерить уровень субъективного экономического благополучия в разных возрастных группах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0307" w:rsidRPr="00F172D6" w:rsidRDefault="00D43C9B" w:rsidP="00D55A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55B5" w:rsidRPr="00F172D6">
        <w:rPr>
          <w:rFonts w:ascii="Times New Roman" w:hAnsi="Times New Roman"/>
          <w:color w:val="000000" w:themeColor="text1"/>
          <w:sz w:val="28"/>
          <w:szCs w:val="28"/>
        </w:rPr>
        <w:t>Исследовать базовые потребности респондентов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0307" w:rsidRPr="00F172D6" w:rsidRDefault="00D43C9B" w:rsidP="00D55A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55B5" w:rsidRPr="00F172D6">
        <w:rPr>
          <w:rFonts w:ascii="Times New Roman" w:hAnsi="Times New Roman"/>
          <w:color w:val="000000" w:themeColor="text1"/>
          <w:sz w:val="28"/>
          <w:szCs w:val="28"/>
        </w:rPr>
        <w:t>Исследовать индекс жизненной удовлетворенности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респондентов.</w:t>
      </w:r>
    </w:p>
    <w:p w:rsidR="009D0307" w:rsidRPr="00F172D6" w:rsidRDefault="00D43C9B" w:rsidP="00D55A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55B5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Выявить достоверные различия в </w:t>
      </w:r>
      <w:r w:rsidR="006A6C9E" w:rsidRPr="00F172D6">
        <w:rPr>
          <w:rFonts w:ascii="Times New Roman" w:hAnsi="Times New Roman"/>
          <w:color w:val="000000" w:themeColor="text1"/>
          <w:sz w:val="28"/>
          <w:szCs w:val="28"/>
        </w:rPr>
        <w:t>подгруппах выборки</w:t>
      </w:r>
    </w:p>
    <w:p w:rsidR="009655B5" w:rsidRPr="00F172D6" w:rsidRDefault="006A6C9E" w:rsidP="00D55A6C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6. Установить взаимосвязи между измеряемыми параметрами </w:t>
      </w:r>
    </w:p>
    <w:p w:rsidR="001D0DE1" w:rsidRPr="00F172D6" w:rsidRDefault="001D0DE1" w:rsidP="00D55A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исследования: психологическое благополучие.</w:t>
      </w:r>
    </w:p>
    <w:p w:rsidR="006A7C07" w:rsidRPr="00F172D6" w:rsidRDefault="001D0DE1" w:rsidP="00D55A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исследования: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C0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субъективное экономическое благополучие и общее благополучие в связи с возрастом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41B1" w:rsidRPr="00F172D6" w:rsidRDefault="003941B1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Гипотезы</w:t>
      </w:r>
      <w:r w:rsidR="001D0DE1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исследования: </w:t>
      </w:r>
    </w:p>
    <w:p w:rsidR="003941B1" w:rsidRPr="00F172D6" w:rsidRDefault="003941B1" w:rsidP="003941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D0DE1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</w:t>
      </w:r>
      <w:r w:rsidR="007E73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D0DE1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экономическое благополучие является частью общего благополучия личности и вносит существенный вклад</w:t>
      </w:r>
      <w:r w:rsidR="006A6C9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переживание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E6B" w:rsidRPr="00F172D6" w:rsidRDefault="003941B1" w:rsidP="00D55A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Субъективное экономическое благополучие </w:t>
      </w:r>
      <w:r w:rsidR="006A6C9E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связано</w:t>
      </w:r>
      <w:r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личностными потребностями человека</w:t>
      </w:r>
      <w:r w:rsidR="00371114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544BF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возрастную специфику.</w:t>
      </w:r>
    </w:p>
    <w:p w:rsidR="00C121B7" w:rsidRPr="00F172D6" w:rsidRDefault="00C121B7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37709A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32E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7709A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собенности возрастных групп, существенно влияют на субъективно</w:t>
      </w:r>
      <w:r w:rsidR="007E732E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37709A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экономическое благополучие </w:t>
      </w:r>
      <w:r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0DE1" w:rsidRPr="00F172D6" w:rsidRDefault="001D0DE1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исследования:</w:t>
      </w:r>
    </w:p>
    <w:p w:rsidR="001D0DE1" w:rsidRPr="00F172D6" w:rsidRDefault="00371114" w:rsidP="00D55A6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Опросник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"</w:t>
      </w:r>
      <w:r w:rsidR="001D0DE1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Субъективное экономическое благополучие" В.А. </w:t>
      </w:r>
      <w:proofErr w:type="spellStart"/>
      <w:r w:rsidR="001D0DE1" w:rsidRPr="00F172D6">
        <w:rPr>
          <w:rFonts w:ascii="Times New Roman" w:hAnsi="Times New Roman"/>
          <w:color w:val="000000" w:themeColor="text1"/>
          <w:sz w:val="28"/>
          <w:szCs w:val="28"/>
        </w:rPr>
        <w:t>Хащенко</w:t>
      </w:r>
      <w:proofErr w:type="spellEnd"/>
      <w:r w:rsidR="001D0DE1" w:rsidRPr="00F172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0DE1" w:rsidRPr="00F172D6" w:rsidRDefault="001D0DE1" w:rsidP="00D55A6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"Иерархия потребностей" модификации И.А Акиндиновой.</w:t>
      </w:r>
    </w:p>
    <w:p w:rsidR="00AC1C68" w:rsidRPr="00F172D6" w:rsidRDefault="001D0DE1" w:rsidP="00D55A6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Тест индекс жизненной удовлетворенности (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ИЖУ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>), адаптация Н. В. Паниной.</w:t>
      </w:r>
    </w:p>
    <w:p w:rsidR="001D0DE1" w:rsidRPr="00F172D6" w:rsidRDefault="00AC1C68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Обработка результатов исследования осуществлялась с помощью </w:t>
      </w:r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методов математической статистики в программе </w:t>
      </w:r>
      <w:proofErr w:type="spellStart"/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SPSS</w:t>
      </w:r>
      <w:proofErr w:type="spellEnd"/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20.0: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описательная статистика, оценка достоверны</w:t>
      </w:r>
      <w:r w:rsidR="009D030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различий,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корреляционный анализ (нахождение корреляционных связей). </w:t>
      </w:r>
    </w:p>
    <w:p w:rsidR="001D0DE1" w:rsidRPr="00F172D6" w:rsidRDefault="001D0DE1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DE1" w:rsidRPr="00F172D6" w:rsidRDefault="001D0DE1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DE1" w:rsidRPr="00F172D6" w:rsidRDefault="001D0DE1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DE1" w:rsidRPr="00F172D6" w:rsidRDefault="001D0DE1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800" w:rsidRPr="00F172D6" w:rsidRDefault="002A3800" w:rsidP="00D55A6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3A6" w:rsidRPr="00F172D6" w:rsidRDefault="002A3800" w:rsidP="002A3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 w:rsidR="000873A6" w:rsidRPr="00F172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873A6"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Научно </w:t>
      </w:r>
      <w:r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0873A6"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теоретический обзор субъективн</w:t>
      </w:r>
      <w:r w:rsidR="00F95CFB"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экономического благополучия</w:t>
      </w:r>
    </w:p>
    <w:p w:rsidR="002A3800" w:rsidRPr="00F172D6" w:rsidRDefault="002A3800" w:rsidP="002A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73A6" w:rsidRPr="00F172D6" w:rsidRDefault="002A3800" w:rsidP="002A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 </w:t>
      </w:r>
      <w:r w:rsidR="000873A6"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Суть и содержание пон</w:t>
      </w:r>
      <w:r w:rsidR="003A0BD2"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ятия субъективного благополучия и субъективно экономического благополучия</w:t>
      </w:r>
    </w:p>
    <w:p w:rsidR="002A3800" w:rsidRPr="00F172D6" w:rsidRDefault="002A3800" w:rsidP="002A38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53D2F" w:rsidRPr="00F172D6" w:rsidRDefault="006C7A4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психологической науке термин «субъективное экономическое благополучие» появился 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работам Б. </w:t>
      </w:r>
      <w:proofErr w:type="spellStart"/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Струмпел</w:t>
      </w:r>
      <w:proofErr w:type="spellEnd"/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Кэмпбел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 Авторы определяли субъективное экономическое благополучие как результат социального сравнения фактического статуса человека с его притязаниями, потребностями и восприятием собственного положения. Субъективное экономическое благополучие очень часто рассматривают как аспект общего благополучия человека, непосредственно связанног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 деньгами и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материа</w:t>
      </w:r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льными средствами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 одну из основных подструктур качества жизни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[42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78</w:t>
      </w:r>
      <w:r w:rsidR="006C73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число его составляющих включают удовлетворенность доходом и стандартом жизни, справедливость распределения дохода и ожидание его изменений, оце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нку материальных аспектов жизни – финансовой безопасности и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</w:t>
      </w:r>
      <w:r w:rsidR="001321B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трудом, потреблением, системой экономико-политической организации общ</w:t>
      </w:r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ества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социальное сравнение с т</w:t>
      </w:r>
      <w:r w:rsidR="004E5A06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ипичными представителями страны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(Е. А. </w:t>
      </w:r>
      <w:proofErr w:type="spellStart"/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Угланова</w:t>
      </w:r>
      <w:proofErr w:type="spellEnd"/>
      <w:r w:rsidR="00F53D2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[28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107</w:t>
      </w:r>
      <w:r w:rsidR="00F53D2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1321BF" w:rsidRPr="00F172D6" w:rsidRDefault="006B41B8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Феномен субъективного экономического благополучия является сравнительно новым психологическим термином, который в своих работах описал В.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="00B66BA1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Для наиболее глубокого рассмотрения субъективного экономического благоп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олучия необходимо обратиться к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общему понятию субъективного благопол</w:t>
      </w:r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учия человека. Согласно В. А. </w:t>
      </w:r>
      <w:proofErr w:type="spellStart"/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субъективное благополучие определяется не только удовлетворени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базовых нужд человека, но и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сложной комбинацией </w:t>
      </w:r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психологических устремлений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потребностью в познании, автономии, самореализации, уважении, дружбе</w:t>
      </w:r>
      <w:r w:rsidR="00AA6D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68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6C7A49" w:rsidRPr="00F172D6" w:rsidRDefault="006C7A4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Субъективное экономическое благополучие является существенным элементом субъективного благополучия челов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ека. Необходимость выделения и 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изучения этого понятия в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 отдельного вида благополучия личности 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рядом факторов. Во –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первых, существованием так называемого парадокса благосостояния – противоречия между удовлетворенностью индивидуальным доходом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совокупным благополучием, т.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е. удовлетворенностью жизнью в целом</w:t>
      </w:r>
      <w:r w:rsidR="00AA6D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[32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70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 Во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вторых, тем, что в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ранах с</w:t>
      </w:r>
      <w:r w:rsidR="0058381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переходной экономикой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роль материального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 в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повседневной жизни изменяется кардинальным образом, обусловливая существенный рост субъективной значимости материальных ценностей. Удовлетворение материальных потребностей личности может рассматриваться как весомый и даже ведущий фактор благопо</w:t>
      </w:r>
      <w:r w:rsidR="0037111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лучия жизни в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целом. Третьим фактором стало то, что субъективное экономическое благополучие – это компонент общего благополучия как интегральной психологической характеристики индивидуального бытия человека.</w:t>
      </w:r>
    </w:p>
    <w:p w:rsidR="00371114" w:rsidRPr="00F172D6" w:rsidRDefault="00371114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М.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российский психолог считает, субъективное благополучие – это понятие, которое выражает отношение человека к себе, своей личности, жизни и процессам, которые имеют существенное значение для самой личности с точки зрения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интернализованных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представлений о внутренней и внешней среде, которое характеризуется ощущением удовлетворенности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[11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32].</w:t>
      </w:r>
    </w:p>
    <w:p w:rsidR="00E0600F" w:rsidRPr="00F172D6" w:rsidRDefault="00371114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Субъективное благополучие личности 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более тонко организованное чувство, ощущаемое лишь каждым конкретным </w:t>
      </w:r>
      <w:r w:rsidR="00E0600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человеком.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 субъективное благополучие невозможно объяснить в конкретных понятиях. Человек просто чувствует себя удовлетворенным и</w:t>
      </w:r>
      <w:r w:rsidR="00AA6D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счастливым. 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Ощущение субъективного благополучия не всегда совпадает с объективным благополучием</w:t>
      </w:r>
      <w:r w:rsidR="00E0600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чности, которое оценивается по социальным критериям личных достижений человека, структуре и направленности личности, поведению и деятельности, а также того, что вложено каждым конкретным человеком, обществом, </w:t>
      </w:r>
      <w:r w:rsidR="00E0600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группой.</w:t>
      </w:r>
    </w:p>
    <w:p w:rsidR="00E0600F" w:rsidRPr="00F172D6" w:rsidRDefault="00E0600F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Отечественный исследователь В.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субъективное экономическое благополучие как «базовый конструкт или (компонент) экономического сознания, который выражает личное отношение человека к своему актуальному и будущему материальному благосостоянию. Основными составляющими его психологического измерения выступают субъективные переживания человека, его чувственно-эмоциональные компоненты, ценностные аспекты отношения к материальной сфере и самому себе, обусловленные объективными обстоятельствами жизнедеятельности и его личными свойствами» 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43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44]. Также он утверждает, что интегральными свойствами субъективного экономического благополучия является субъективный уровень жизни и экономическая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фрустрированнасть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Субъективный уровень жизни включает такие компоненты как экономический оптимизм, адекватность дохода потребностям личности и субъективный уровень благосостояния (субъективный материальный статус). Экономическая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фрустрированность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В.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такие компоненты как экономическая тревога и степень нужды в деньгах .</w:t>
      </w:r>
    </w:p>
    <w:p w:rsidR="006B41B8" w:rsidRPr="00F172D6" w:rsidRDefault="00E0600F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психологии принято анализировать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субъективное экономическое благополучие </w:t>
      </w:r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  позиции двух подходов, выделяющих его различные аспек</w:t>
      </w:r>
      <w:r w:rsidR="00AA6D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потребностного</w:t>
      </w:r>
      <w:proofErr w:type="spellEnd"/>
      <w:r w:rsidR="006C7A4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ресурсного. Первый фокусируется на измерении бедности, распределении доходов и  экономического неравенства в обществе. Второй нацелен на анализ показателей трудовой занятости, финансовых активов, долга, финансовых индексов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E8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CE36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126</w:t>
      </w:r>
      <w:r w:rsidR="00DD2E8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A6DC2" w:rsidRPr="00F172D6" w:rsidRDefault="006C7A4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вное экономическое благополучие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1387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это всегда отношение индивида к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достигнутому уровню экономического благосостояния: не только к объективным условиям внешней социально</w:t>
      </w:r>
      <w:r w:rsidR="00AA6D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80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A6DC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экономической среды (экономической ситуации или экономической политики), но и к внутренним личностным ресурсам (способностям, возможностям) его роста. Другими словами, это интегральный психологический показатель жизни человека, 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выражающий его отношение к собственному актуальному и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будущему материальному благосостоянию.</w:t>
      </w:r>
    </w:p>
    <w:p w:rsidR="00C155F9" w:rsidRPr="00F172D6" w:rsidRDefault="00DD2E88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субъективное экономическое благополучие основывается на целостной системе отношений человека к различным аспектам своей собственной экономической ситуации (к доходу, сбережениям, имуществу, работе, жилью, условиям отдыха).</w:t>
      </w:r>
    </w:p>
    <w:p w:rsidR="00C155F9" w:rsidRPr="00F172D6" w:rsidRDefault="00C155F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Ведущим психологическим регулятором экономического поведения, позволяющим человеку ставить перед собой экономические цели и задачи, реализовывать их в практической деятельности, контролировать и оценивать своё экономическое поведение, обеспечивать его носителю возможность выживать и конкурировать в постоянно изменяющейся социально-экономической среде, выступает экономическое сознание.</w:t>
      </w:r>
    </w:p>
    <w:p w:rsidR="00061E1D" w:rsidRPr="00F172D6" w:rsidRDefault="00061E1D" w:rsidP="00061E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сознание выступает ведущим психологическим регулятором экономического поведения, которое осуществляет его оценку, прогноз, планирование, организацию, контроль. Общие основы экономического сознания разрабатываются О.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С. Дейнека, А.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Л Журавлевым, А.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Купрейченко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.П. Поздняковым и другими авторами.</w:t>
      </w:r>
    </w:p>
    <w:p w:rsidR="00C155F9" w:rsidRPr="00F172D6" w:rsidRDefault="00C155F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7738B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П. Позняков на основе общей дефиниции сознания, сф</w:t>
      </w:r>
      <w:r w:rsidR="007738B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ормированной С. Л. Рубинштейном, определяет экономическое сознание как " частную форму индивидуального или группового сознания, заключающуюся в различных формах знания индивидуального и группового субъекта о различных экономических объектах и его отношения к этому знанию"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[21</w:t>
      </w:r>
      <w:r w:rsidR="007738B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537].</w:t>
      </w:r>
    </w:p>
    <w:p w:rsidR="007738B7" w:rsidRPr="00F172D6" w:rsidRDefault="007738B7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С.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Дайнека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теоретической схемы функциональной структуры сознания, предложенной В. 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Ганзеном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выделяет такие компоненты структуры экономического сознания, как: 1) ощущения и восприятия в экономической сфере; 2) чувства и эмоции в экономической сфере; 3) экономическое мышление, экономические представления; 4) экономические нормы, интересы. Если </w:t>
      </w:r>
      <w:r w:rsidR="00C96A4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экономическое мышление, экономические представления, ощущения и восприятия в экономической сфере </w:t>
      </w:r>
      <w:r w:rsidR="00C96A4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осуществляют функцию отражения субъективной экономической реальности и участвуют в создании модели экономической сферы жизни, то экономические нормы, интересы чувства и эмоции в экономической сфере выполняют функцию регулирования и участвуют в изменении материальной стороны </w:t>
      </w:r>
      <w:r w:rsidR="00370B23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окружающего мира и самого себя в ней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70B23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0, с. 156</w:t>
      </w:r>
      <w:r w:rsidR="00370B23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370B23" w:rsidRPr="00F172D6" w:rsidRDefault="00370B23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разработанную структуру экономического сознания личности предлагают А. Л. Журавлев и Н. А.</w:t>
      </w:r>
      <w:r w:rsidRPr="00F172D6">
        <w:rPr>
          <w:rFonts w:ascii="Times New Roman" w:hAnsi="Times New Roman" w:cs="Times New Roman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Журавлева</w:t>
      </w:r>
      <w:r w:rsidR="005A7DC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[14, с. 15</w:t>
      </w:r>
      <w:r w:rsidR="005A7DC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 Её составляющими авторы признают типичные осознаваемые личностью социально – психологические феномены, связанные с явлениями экономического содержания:</w:t>
      </w:r>
    </w:p>
    <w:p w:rsidR="005A7DC0" w:rsidRPr="00F172D6" w:rsidRDefault="005A7DC0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представление личности о себе как о субъекте экономической деятельности (субъективно – экономический статус, удовлетворенность уровнем собственного материального благосостояния, представления о своих возможностях в повышении доходов, путях и способах его повышения);</w:t>
      </w:r>
    </w:p>
    <w:p w:rsidR="005A7DC0" w:rsidRPr="00F172D6" w:rsidRDefault="005A7DC0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представления личности о материальном благосостоянии, богатстве и бедности, отношение к богатым и бедным людям;</w:t>
      </w:r>
    </w:p>
    <w:p w:rsidR="005A7DC0" w:rsidRPr="00F172D6" w:rsidRDefault="005A7DC0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социальные установки личности на различные формы экономического поведения (потребительского, сберегающего, предпринимательского и другие);</w:t>
      </w:r>
    </w:p>
    <w:p w:rsidR="00AD7B5D" w:rsidRPr="00F172D6" w:rsidRDefault="005A7DC0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отношение личности к деньгам (значимость денег для личности, интенсивность желания личности иметь деньги, социальные представления личности о роли денег в собственной и общественной жизни)</w:t>
      </w:r>
      <w:r w:rsidR="00AD7B5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7B5D" w:rsidRPr="00F172D6" w:rsidRDefault="00AD7B5D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психологическая готовность к конкуренции с другими людьми в экономической сфере;</w:t>
      </w:r>
    </w:p>
    <w:p w:rsidR="005A7DC0" w:rsidRPr="00F172D6" w:rsidRDefault="00AD7B5D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 ориентация личности на экономические ценности.</w:t>
      </w:r>
    </w:p>
    <w:p w:rsidR="00370B23" w:rsidRPr="00F172D6" w:rsidRDefault="00AD7B5D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Структурные компоненты экономического сознания интегрируются базовыми отношениями личности к ключевым экономическим объектам – деньгам, собственности и другие. При этом центральным компонентом, по мнению В. 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выступает, экономическое самосознание как система многомерных, многоуровневых отношений человека к самому себе,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отражающих его экономическую ориентацию в экономической сфере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[34. с. 170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С 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точки зрения Е.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Шибановой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"наиболее продуктивным представляется понимание структуры экономического сознания как системы осознаваемых личностью социально – психологических феноменов, </w:t>
      </w:r>
      <w:r w:rsidR="003E5BA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явлением экономического содержания"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[38, с. 425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F31A58" w:rsidRPr="00F172D6" w:rsidRDefault="00637255" w:rsidP="00637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экономического сознания происходит в результате социализации, процесса включения личности в систему экономических отношений и осознания себя как субъекта экономических отношений.</w:t>
      </w:r>
    </w:p>
    <w:p w:rsidR="003A74BB" w:rsidRPr="00F172D6" w:rsidRDefault="003A74BB" w:rsidP="00EC2A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психологии одновременно </w:t>
      </w:r>
      <w:r w:rsidR="0063725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r w:rsidR="00D91476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32F2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понятия </w:t>
      </w:r>
      <w:r w:rsidR="00D91476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благополучия</w:t>
      </w:r>
      <w:r w:rsidR="0063725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похожи по содержанию, но авторы их</w:t>
      </w:r>
      <w:r w:rsidR="000E438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по разному например</w:t>
      </w:r>
      <w:r w:rsidR="000E4382" w:rsidRPr="00F17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A4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зарубежной и отечественной психологии высокая степень удовлетворённости жизнью часто связывается или отождествляется с такими понятиями, как «счастье»</w:t>
      </w:r>
      <w:r w:rsidR="00EC2A4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считает, что удовлетворенность жизнью есть непременная составляющая счастья, и определяет данное явление как рефлективную оценку прошлого и настоящего положения дел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[1, с. 260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EC2A4E" w:rsidRPr="00F172D6">
        <w:rPr>
          <w:rFonts w:ascii="Times New Roman" w:hAnsi="Times New Roman" w:cs="Times New Roman"/>
        </w:rPr>
        <w:t xml:space="preserve"> </w:t>
      </w:r>
      <w:r w:rsidR="00EC2A4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Безусловно, на удовлетворенность или неудовлетворенность жизнью оказывают влияние </w:t>
      </w:r>
      <w:proofErr w:type="spellStart"/>
      <w:r w:rsidR="00EC2A4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разнопорядковые</w:t>
      </w:r>
      <w:proofErr w:type="spellEnd"/>
      <w:r w:rsidR="00EC2A4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детерминанты: объективные и субъективные предпосылки экономического, политического, психологического, социально-психологического характера.</w:t>
      </w:r>
    </w:p>
    <w:p w:rsidR="00332F25" w:rsidRPr="00F172D6" w:rsidRDefault="00332F25" w:rsidP="005F1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позитивного направления в психологии понятие «счастье» и понятие «субъективное благополучие» используются как синонимы. Подобная тенденция характерна для большинства психологических исследований (М.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Эммонс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Кэмбэлл</w:t>
      </w:r>
      <w:proofErr w:type="spellEnd"/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И.А. </w:t>
      </w:r>
      <w:proofErr w:type="spellStart"/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Джидарьян</w:t>
      </w:r>
      <w:proofErr w:type="spellEnd"/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). В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научной литературе, как родственные понятия термину «счастье» употребляются понятия «оптимизм» и «удовлетворенность жизнью». В некоторых работах счастье рассматривается как один из </w:t>
      </w:r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составных компонентов (аффективный) субъективного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благополучия, вместе с комфортом в э</w:t>
      </w:r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моциональной сфере и личностным благополучием.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Субъективное благоп</w:t>
      </w:r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олучие – интегральное социально – </w:t>
      </w:r>
      <w:r w:rsidR="005F1A2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психологическое образование, включающее оценку и отношение человека к самому себе и к своей жизни.</w:t>
      </w:r>
    </w:p>
    <w:p w:rsidR="005F1A2A" w:rsidRPr="00F172D6" w:rsidRDefault="005F1A2A" w:rsidP="005F1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Джидарьян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считает, что счастье как культурный феномен прямо связывается с миром ценностей и приоритетов. </w:t>
      </w:r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Обозначенные методологические основания исследования и умелый теоретический анализ проблемы счастья позволили И. А. </w:t>
      </w:r>
      <w:proofErr w:type="spellStart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Джидарьян</w:t>
      </w:r>
      <w:proofErr w:type="spellEnd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сформулировать и верифицировать гипотезу о </w:t>
      </w:r>
      <w:proofErr w:type="spellStart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двумодальном</w:t>
      </w:r>
      <w:proofErr w:type="spellEnd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строении счастья и общей удовлетворенности жизнью, согласно которой счастье и несчастье “не </w:t>
      </w:r>
      <w:proofErr w:type="spellStart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взаимоисключают</w:t>
      </w:r>
      <w:proofErr w:type="spellEnd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друга, а способны существовать в едином субъективном пространстве личности, проявляют относительную независимость друг от друга”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[8, с. 64].</w:t>
      </w:r>
    </w:p>
    <w:p w:rsidR="009D0F3F" w:rsidRPr="00F172D6" w:rsidRDefault="005F1A2A" w:rsidP="009D0F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определение счастью с позиции осознания удовлетворенности человеком своей жизнью или же с позиции частоты и интенсивности положительных эмоций. Радость является эмоциональной, а удовлетворенность когнитивной составляющей счастья; это рефлексивная оценка, рассуждение о том, насколько все было и является благополучным.</w:t>
      </w:r>
      <w:r w:rsidR="00A76583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же, он подчёркивает</w:t>
      </w:r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“счастье – основное измерение человеческого опыта”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[33</w:t>
      </w:r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176], считает, что “оно включает в себя позитивный эмоциональный настрой, удовлетворённость жизнью, а также такие когнитивные аспекты, как оптимизм и высокая самооценка”. К понятию “счастье” очень близки понятия “субъективное благополучие” и “удовлетворённость жизнью”. М. </w:t>
      </w:r>
      <w:proofErr w:type="spellStart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собственному признанию, употребляет эти понятия как синонимы (правда, признавая, что субъективное благополучие, в отличие от счастья, включает некоторые объективные переменные, в частности, доход и состояние здоровья), а удовлетворённость жизнью считает одной из основных составляющих счастья 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[1, с. 142</w:t>
      </w:r>
      <w:r w:rsidR="009D0F3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76583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583" w:rsidRPr="00F172D6" w:rsidRDefault="00A76583" w:rsidP="00A765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 целом ряде исследований удовлетворённость жизнью и психологическое благополучие рассматриваются как факторы счастья.</w:t>
      </w:r>
    </w:p>
    <w:p w:rsidR="00A76583" w:rsidRPr="00F172D6" w:rsidRDefault="00A76583" w:rsidP="00A765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Субъективное экономическое благополучие человек соотносит с материальным положением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референтных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него окружающих, причём  помимо удовлетворённости социально – экономическими условиями жизни, оно “зависит от отношений индивида с ближайшим социальным окружением, восприятия им собственного успеха в жизни, а также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реализованности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потребности в независимости” 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236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65] и может не вполне соответствовать объективному социально – экономическому статусу человека.</w:t>
      </w:r>
    </w:p>
    <w:p w:rsidR="00FB0A89" w:rsidRPr="00F172D6" w:rsidRDefault="00FB0A8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A9A" w:rsidRPr="00F172D6" w:rsidRDefault="00F95CFB" w:rsidP="000D0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="00944A9A"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Факторы субъективного благополучия</w:t>
      </w:r>
    </w:p>
    <w:p w:rsidR="00944A9A" w:rsidRPr="00F172D6" w:rsidRDefault="00944A9A" w:rsidP="000D0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факторов субъективного благополучия разными исследователями называются крайне разнородные явления: от экстраверсии до жилищных условий, от позитивных эмоций до стабильности материального достатка. 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Для более точного понимания факторов субъективного благополучия, было решено разделить их на внутренние (детерминанты, то есть внутренние компоненты, причины, предшествующие условия некоторого уровня субъективного благополучия) и внешние (корреляты, некоторые внешние сопутствующие условия). При этом, разделение факторов субъективного благополучия на внешние и внутренние достаточно условно, поскольку внешние всегда опосредованы внутренними. Рассмотрим сначала внутренние факторы или детерминанты субъективного благополучия.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вопросом в рассматриваемой сфере являются составляющие субъективного благополучия, счастья: из каких компонентов оно состоит. 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1976 году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Эндрюс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Уайтни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сформулировали три компонента, из которых складывается субъективное благополучие: удовлетворенность жизнью, позитивные эмоции и негативные эмоции. Субъективное благополучие тем выше, чем больше у человека положительных эмоций, меньше отрицательных эмоций и больше удовлетворенность собственной жизнью, которая не является только эмоциональной оценкой, а включает момент когнитивного суждения. 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Джидарьян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 и Антонова Е. В. распределяют составляющие благополучия на когнитивную и эмоциональную</w:t>
      </w:r>
      <w:r w:rsidR="006E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точки зрения ядра и фона. По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мнению ядром когнитивные, оценочные процессы, мысли и суждения людей о собственной жизни, а эмоции </w:t>
      </w:r>
      <w:r w:rsidR="00C06D0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фоном 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235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Бахаревой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К., субъективное благополучие структурно включает в себя все три компонента психического явления </w:t>
      </w:r>
      <w:r w:rsidR="00C06D0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когнитивный, эмоциональный и поведенческий.</w:t>
      </w:r>
    </w:p>
    <w:p w:rsidR="00944A9A" w:rsidRPr="00F172D6" w:rsidRDefault="00252766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модели К.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Рифф</w:t>
      </w:r>
      <w:proofErr w:type="spellEnd"/>
      <w:r w:rsidR="00944A9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(С. </w:t>
      </w:r>
      <w:proofErr w:type="spellStart"/>
      <w:r w:rsidR="00944A9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Ryff</w:t>
      </w:r>
      <w:proofErr w:type="spellEnd"/>
      <w:r w:rsidR="00944A9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структура благополучия состоит из 6 составляющих, каждая из которых описывается при помощи биполярной шкалы: 1) автономия; 2) контроль окружающего; 3) личностный рост; 4) позитивные отношения с другими; 5) жизненные цели; </w:t>
      </w:r>
      <w:r w:rsidR="003E77E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spellStart"/>
      <w:r w:rsidR="003E77E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самопринятие</w:t>
      </w:r>
      <w:proofErr w:type="spellEnd"/>
      <w:r w:rsidR="003E77E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Модель К. </w:t>
      </w:r>
      <w:proofErr w:type="spellStart"/>
      <w:r w:rsidR="003E77E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Рифф</w:t>
      </w:r>
      <w:proofErr w:type="spellEnd"/>
      <w:r w:rsidR="00944A9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касается, прежде всего, результатов и условий переживания благополучия, его показателей и составляющих, чем с содержания самого феномена 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450</w:t>
      </w:r>
      <w:r w:rsidR="00944A9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М. отмечает, что субъективное благополучие человека складывается следующих компонентов: модусов материального пополнения, личностного и социального самоопределения, личностного благополучия, физического и психологического здоровья, профессионального самоопределения и роста 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17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того из каких компонентов состоит субъективное благополучие существует несколько различных точек зрения, но следует отметить, что большинство исследователей, и автор данной работы в том числе, согласны с выделением в субъективном благополучии когнитивного и эмоционального компонентов.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Важным вопросом в рассматриваемой сфере является также влияние личностных особенностей на счастье, субъективное благополучие: какие черты способствуют ему, и в какой мере.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субъективного благополучия, счастья тесно связан с эмоциональной сферой личности. Субъективный характер эмоциональных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реакций во многом зависит от темперамента человека, от его культурного уровня, склонностей, привычек и состояния нервно-психической сферы [</w:t>
      </w:r>
      <w:r w:rsidR="00104AAF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9448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4A9A" w:rsidRPr="00F172D6" w:rsidRDefault="00944A9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объективное благополучие (уровень образования и дохода, престижность профессии, жилье, состояние здоровья и т. д.), так же не маловажно для ощущения счастья, или субъективного благополучия.</w:t>
      </w:r>
    </w:p>
    <w:p w:rsidR="00944A9A" w:rsidRPr="00F172D6" w:rsidRDefault="00C9161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Выше были</w:t>
      </w:r>
      <w:r w:rsidR="008A060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рассмотрели внутренние факторы субъективного благополучия, а теперь перейдем к ра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ссмотрению внешних факторов или </w:t>
      </w:r>
      <w:r w:rsidR="008A060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 внешних сопутствующих субъективному благополучию условий.</w:t>
      </w:r>
    </w:p>
    <w:p w:rsidR="00C9161A" w:rsidRPr="00F172D6" w:rsidRDefault="00C9161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объективным факторам относятся различные социально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экономические и демографические показатели, влияние которых на уровень субъективного благополучия достаточно подробно изучено современной психологической наукой. М.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что важнейшими источниками субъективного благополучия являются такие объективные факторы как доход, состояние здоровья, занятость и работа, социальные отношения, досуг, жилищные условия и образование. Однако объективные характеристики жизни лишь отчасти выступают источниками субъективного благополучия.</w:t>
      </w:r>
    </w:p>
    <w:p w:rsidR="00C9161A" w:rsidRPr="00F172D6" w:rsidRDefault="00C9161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Немаловажным фактором для субъективного благополучия является социальное благополучие. </w:t>
      </w:r>
    </w:p>
    <w:p w:rsidR="00C9161A" w:rsidRPr="00F172D6" w:rsidRDefault="00C9161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благополучие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удовлетворенность личности своим социальным статусом и актуальным состоянием общества, к которому она принадлежит</w:t>
      </w:r>
      <w:r w:rsidR="00EE53A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[7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78].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Социальное благополучие проявляется в широкой (достаточной для данного индивида) динамичной системе социальных связей, с наличием позитивных межличностных отношений в форме дружбы,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любви </w:t>
      </w:r>
      <w:r w:rsidR="00EE53A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[3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19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9161A" w:rsidRPr="00F172D6" w:rsidRDefault="00C9161A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Елисеева О. А. приходит к выводу о том, что «субъективное благополучие является интегративным психическим образованием, определяющим различные аспекты отношения человека с миром и успешность его взаимодействия с предметным и социальным окружением» (Елисеева О.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А.). </w:t>
      </w:r>
      <w:r w:rsidR="00C130BC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также подчеркивает в своей работе важность для субъективного благополучия такой характеристики как психологическая безопасность, в том числе и в образовательном процессе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[12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21</w:t>
      </w:r>
      <w:r w:rsidR="00C130BC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944A9A" w:rsidRPr="00F172D6" w:rsidRDefault="00C130BC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факторы, влияющие на субъективное благополучие, представляют собой детерминанты разного рода, уровня и обобщенности. При этом отмечается сложный характер взаимосвязей объективных и субъективных условий жизни, влияющих на субъективное благополучие личности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[20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17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275E9" w:rsidRPr="00F172D6" w:rsidRDefault="00C275E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41C" w:rsidRPr="00F172D6" w:rsidRDefault="00D55A6C" w:rsidP="00C06D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 </w:t>
      </w:r>
      <w:r w:rsidR="00F731B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E102C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арубежная и отечественная наука </w:t>
      </w:r>
      <w:r w:rsidR="00C073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E102C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</w:t>
      </w:r>
      <w:r w:rsidR="00C073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102C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</w:t>
      </w:r>
      <w:r w:rsidR="00C073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102C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благополучи</w:t>
      </w:r>
      <w:r w:rsidR="00C073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42641C" w:rsidRPr="00F172D6" w:rsidRDefault="001E102C" w:rsidP="00C06D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215E" w:rsidRPr="00F172D6" w:rsidRDefault="005E215E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 зарубежной и отечественной науке обратили внимание на проблему субъективного экономического благополучия в связи с развитием парадигмы измерения качества жизни в современном мире.</w:t>
      </w:r>
    </w:p>
    <w:p w:rsidR="005E215E" w:rsidRPr="00F172D6" w:rsidRDefault="005E215E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жизни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интегральная категория, характеризующая степень удовлетворения всего комплекса жизненных потребностей (материальных и духовных) на уровне общества и отдельного индивида, с учетом существующих на данный момент ресурсных возможностей страны.</w:t>
      </w:r>
    </w:p>
    <w:p w:rsidR="0042641C" w:rsidRPr="00F172D6" w:rsidRDefault="005E215E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В. Фоломеева и И.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И. Серёгина указывают на то, что качество жизни может быть оценено объективно (как степень удовлетворения нормативных потребностей, соответствия определённым критериям) или субъективно (через личные оценки и мнения самих субъектов).</w:t>
      </w:r>
      <w:r w:rsidR="0078133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авторы отмечают существование в современной науке третьего подхода к изучению качества жизни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133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 –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субъективного, интегрирующего как объективные (статистические) показатели, так и </w:t>
      </w:r>
      <w:r w:rsidR="00DF7B29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убъективные (качественные)</w:t>
      </w:r>
    </w:p>
    <w:p w:rsidR="00DF7B29" w:rsidRPr="00F172D6" w:rsidRDefault="00DF7B2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Е.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Углановой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качество жизни включает: качество природной среды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живой и неживой природы; качество социальной среды </w:t>
      </w:r>
      <w:r w:rsidR="00C06D0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экологической и экономической подсистемы; субъективное качество жизни,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включая компоненты «счастье» и «удовлетворённость жизнью», а также субъективное экономическое и экологическое благополучие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[27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12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F7B29" w:rsidRPr="00F172D6" w:rsidRDefault="00DF7B2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субъективное экономическое благополучие выступает подструктурой субъективного качества жизни и в то же время, как отмечает В.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самостоятельным фактором его детерминации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[28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112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F7B29" w:rsidRPr="00F172D6" w:rsidRDefault="00DF7B2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А.</w:t>
      </w:r>
      <w:r w:rsidR="001874F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Баранова, говоря об экономическом благополучии, отмечают следующее: «Важность выделения этого компонента как наиболее важного и актуального связана с современным состоянием жизни, доминированием материальных потребностей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иинтересов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большинства населения». И далее там же «...наличие субъективно воспринимаемого экономического благополучия связывается с понятием общего успеха в жизни и самореализации в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ней» [2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518].</w:t>
      </w:r>
    </w:p>
    <w:p w:rsidR="00DF7B29" w:rsidRPr="00F172D6" w:rsidRDefault="00DF7B2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аппарат психологической науки термин «субъективное экономическое благополучие» вошел благодаря работам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Струмпел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Кэмпбел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 Субъективное экономическое благополучие определялось как результат социального сравнения фактического статуса человека с его притязаниями, потребностями и восприятием собственного положения (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Струмпел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или с финансовой ситуацией у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референтных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(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Кэмпбел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F7B29" w:rsidRPr="00F172D6" w:rsidRDefault="00DF7B29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В.А.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субъективное экономическое благополучие определяется как интегральный психологический показатель жизни человека, выражающий его отношение к своему актуальному и будущему материальному благосостоянию. Феномен субъективного экономического благополучия связан не только с потребностями человека и их реализацией, но и с самооценкой собственных ресурсов экономических достижений. В первую очередь с верой в способность к экономическим достижениям, со способностью контролировать материальные аспекты своей жизни и управлять финансами, а также с экономическими притязаниями личности.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СЭБ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отражает позитивность или негативность мыслей и ожиданий индивида относительно своего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экономического будущего, переживания удовлетворения полнотой своего достатка или, наоборот, проявления недовольства, беспокойства и тревоги за его стабильность, нужду в материальных средствах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[30</w:t>
      </w:r>
      <w:r w:rsidR="0054488B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с. 16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481502" w:rsidRPr="00F172D6" w:rsidRDefault="005A300F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Субъективное экономическое благополучие во многом определяется, тем, как человек к деньгам относится</w:t>
      </w:r>
      <w:r w:rsidRPr="00F17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8150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к деньгам – важный компонент экономического сознания групп и конкретных  людей. Существует значительное количество исследований, посвященных изучению отношению  людей к деньгам.  По мнению М. Ю. Семенова, отношение к деньгам – это  комплексное психосоциальное образование, продукт внутренней активности человека, содержащее в себе потенциал действия и выражающиеся в разнообразных психических формах, в том числе, например, в социальных представлениях или социальных установках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[24, с. 130</w:t>
      </w:r>
      <w:r w:rsidR="0048150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Следует отметить, субъективность восприятия денег и его влияние на их использование 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[9, с. 141</w:t>
      </w:r>
      <w:r w:rsidR="0048150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Следовательно, реакция на деньги различна у разных </w:t>
      </w:r>
      <w:r w:rsidR="00672B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возрастных групп </w:t>
      </w:r>
      <w:r w:rsidR="0048150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="00672B2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потребностями, а так же</w:t>
      </w:r>
      <w:r w:rsidR="00481502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социальными и психологическими различиями.</w:t>
      </w:r>
    </w:p>
    <w:p w:rsidR="00672B2E" w:rsidRPr="00F172D6" w:rsidRDefault="00672B2E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С. Б. Абрамовой отмечается влияние возраста на отношение к деньгам. В  своем большинстве дети определяют деньги, как средство установления социальной справедливости, и отношение к деньгам характеризуется желанием «разбогатеть» и «устроить свою жизнь». Взрослые же (от 27 лет), в отличие от детей, считают деньги возможностью решить повседневные проблемы и быть независимыми и уверенными. Старшее поколение, в свою очередь, рассчитывают на деньги,  как на средство «спокойно дожить до старости</w:t>
      </w:r>
      <w:r w:rsidR="000E67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» [22. с. 31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0732E" w:rsidRPr="00F172D6" w:rsidRDefault="00BA4A6D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проблему субъективного экономического благополучия, можно выделить следующие п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ерспективные направление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его изучения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55A6C" w:rsidRPr="00F172D6" w:rsidRDefault="00C0732E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ресурсов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человеком;</w:t>
      </w:r>
    </w:p>
    <w:p w:rsidR="001A0BCD" w:rsidRPr="00F172D6" w:rsidRDefault="00DB5878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и роль 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самоэффективност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0BCD" w:rsidRPr="00F172D6" w:rsidRDefault="00DB5878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индикаторы и роль 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D0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1A0BCD" w:rsidRPr="00F172D6" w:rsidRDefault="00DB5878" w:rsidP="00D55A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регулятивная роль 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оптимизм</w:t>
      </w:r>
      <w:r w:rsidR="00BA4A6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A0BCD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3FDA" w:rsidRPr="00F172D6" w:rsidRDefault="00C1570E" w:rsidP="00C1570E">
      <w:pPr>
        <w:pStyle w:val="a4"/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 </w:t>
      </w:r>
      <w:r w:rsidR="00CB3FDA" w:rsidRPr="00F172D6">
        <w:rPr>
          <w:rFonts w:ascii="Times New Roman" w:hAnsi="Times New Roman"/>
          <w:color w:val="000000" w:themeColor="text1"/>
          <w:sz w:val="28"/>
          <w:szCs w:val="28"/>
        </w:rPr>
        <w:t>Эмпири</w:t>
      </w:r>
      <w:bookmarkStart w:id="1" w:name="глава2"/>
      <w:bookmarkEnd w:id="1"/>
      <w:r w:rsidR="00CB3FDA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ческая часть исследования </w:t>
      </w:r>
    </w:p>
    <w:p w:rsidR="00C1570E" w:rsidRPr="00F172D6" w:rsidRDefault="00C1570E" w:rsidP="00C1570E">
      <w:pPr>
        <w:pStyle w:val="a4"/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1570E" w:rsidRPr="00F172D6" w:rsidRDefault="00C1570E" w:rsidP="00C157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B3FD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исследования</w:t>
      </w:r>
    </w:p>
    <w:p w:rsidR="00C1570E" w:rsidRPr="00F172D6" w:rsidRDefault="00C1570E" w:rsidP="00C157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FDA" w:rsidRPr="00F172D6" w:rsidRDefault="00CB3FDA" w:rsidP="009D030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Эмпирической базой данного психологического исследования 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являются выпускники высших учебных заведений и работающие граждане. </w:t>
      </w:r>
    </w:p>
    <w:p w:rsidR="00C94C1B" w:rsidRPr="00F172D6" w:rsidRDefault="006A7C07" w:rsidP="00C94C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исследования: </w:t>
      </w:r>
      <w:r w:rsidRPr="00F17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выявить различия субъективного экономического благополучия в разных возрастных группах и его опосредованность иными параметрами.</w:t>
      </w:r>
    </w:p>
    <w:p w:rsidR="00CB3FDA" w:rsidRPr="00F172D6" w:rsidRDefault="00CB3FDA" w:rsidP="00C94C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исследования: психологическое благополучие.</w:t>
      </w:r>
    </w:p>
    <w:p w:rsidR="00CB3FDA" w:rsidRPr="00F172D6" w:rsidRDefault="00CB3FDA" w:rsidP="00CB3FD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Выборку составили</w:t>
      </w:r>
      <w:r w:rsidR="009D030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40 человек, проживающие в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РСО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5878" w:rsidRPr="00F172D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Алании, в городах Владикавказ, Ардон в возрасте от 20 до 50 лет, из них выпускники вузов обоих полов – 20 человек, в возрасте от 20 до 25 лет</w:t>
      </w:r>
      <w:r w:rsidR="00286F04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(1 группа)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. А также горожане из числа работающих – 20 человек, в возрасте 40 </w:t>
      </w:r>
      <w:r w:rsidR="00DB5878" w:rsidRPr="00F172D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50 лет</w:t>
      </w:r>
      <w:r w:rsidR="00286F04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(2 группа)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>, также обоих полов.</w:t>
      </w:r>
    </w:p>
    <w:p w:rsidR="00387A97" w:rsidRPr="00F172D6" w:rsidRDefault="00387A97" w:rsidP="00387A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исследования: субъективное экономическое благополучие и общее благополучие в связи с возрастом.</w:t>
      </w:r>
    </w:p>
    <w:p w:rsidR="00FF25DA" w:rsidRPr="00F172D6" w:rsidRDefault="00FF25DA" w:rsidP="00387A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Гипотезы исследования:</w:t>
      </w:r>
    </w:p>
    <w:p w:rsidR="00387A97" w:rsidRPr="00F172D6" w:rsidRDefault="00387A97" w:rsidP="00387A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1) Субъективное экономическое благополучие является частью общего благополучия личности и вносит существенный вклад в его переживание.</w:t>
      </w:r>
    </w:p>
    <w:p w:rsidR="00387A97" w:rsidRPr="00F172D6" w:rsidRDefault="00387A97" w:rsidP="00387A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2) Субъективное экономическое благополучие связано с личностными потребностями человека и имеет возрастную специфику.</w:t>
      </w:r>
    </w:p>
    <w:p w:rsidR="00387A97" w:rsidRPr="00F172D6" w:rsidRDefault="00387A97" w:rsidP="00387A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Особенности возрастных групп, существенно влияют на субъективное экономическое благополучие. </w:t>
      </w:r>
    </w:p>
    <w:p w:rsidR="006A7C07" w:rsidRPr="00F172D6" w:rsidRDefault="00CB3FDA" w:rsidP="00387A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цели и гипотезы исследования, ставим перед собой следующие</w:t>
      </w:r>
      <w:r w:rsidRPr="00F17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D43C9B" w:rsidRPr="00F172D6" w:rsidRDefault="00D43C9B" w:rsidP="00D43C9B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 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>Измерить уровень субъективного экономического благополучия в разных возрастных группах.</w:t>
      </w:r>
    </w:p>
    <w:p w:rsidR="00D43C9B" w:rsidRPr="00F172D6" w:rsidRDefault="00D43C9B" w:rsidP="00D43C9B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2. Исследовать базовые потребности респондентов.</w:t>
      </w:r>
    </w:p>
    <w:p w:rsidR="006A7C07" w:rsidRPr="00F172D6" w:rsidRDefault="00D43C9B" w:rsidP="006A7C07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3. Исследовать индекс жизненной удовлетворенности респондентов.</w:t>
      </w:r>
    </w:p>
    <w:p w:rsidR="006A7C07" w:rsidRPr="00F172D6" w:rsidRDefault="006A7C07" w:rsidP="006A7C07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lastRenderedPageBreak/>
        <w:t>4. Выявить достоверные различия в подгруппах выборки.</w:t>
      </w:r>
    </w:p>
    <w:p w:rsidR="006A7C07" w:rsidRPr="00F172D6" w:rsidRDefault="006A7C07" w:rsidP="006A7C07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5. Установить взаимосвязи между измеряемыми параметрами.</w:t>
      </w:r>
    </w:p>
    <w:p w:rsidR="00CB3FDA" w:rsidRPr="00F172D6" w:rsidRDefault="00CB3FDA" w:rsidP="006A7C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исследования: </w:t>
      </w:r>
    </w:p>
    <w:p w:rsidR="00CB3FDA" w:rsidRPr="00F172D6" w:rsidRDefault="001874F7" w:rsidP="00022D6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Опросник</w:t>
      </w:r>
      <w:proofErr w:type="spellEnd"/>
      <w:r w:rsidR="00CB3FDA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" Субъективное экономическое благополучие" В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FDA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.А. </w:t>
      </w:r>
      <w:proofErr w:type="spellStart"/>
      <w:r w:rsidR="00CB3FDA" w:rsidRPr="00F172D6">
        <w:rPr>
          <w:rFonts w:ascii="Times New Roman" w:hAnsi="Times New Roman"/>
          <w:color w:val="000000" w:themeColor="text1"/>
          <w:sz w:val="28"/>
          <w:szCs w:val="28"/>
        </w:rPr>
        <w:t>Хащенко</w:t>
      </w:r>
      <w:proofErr w:type="spellEnd"/>
      <w:r w:rsidR="00CB3FDA" w:rsidRPr="00F172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3FDA" w:rsidRPr="00F172D6" w:rsidRDefault="00CB3FDA" w:rsidP="00022D6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"Иерархия потребностей" модификации И.</w:t>
      </w:r>
      <w:r w:rsidR="001874F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>А Акиндиновой.</w:t>
      </w:r>
    </w:p>
    <w:p w:rsidR="00CB3FDA" w:rsidRPr="00F172D6" w:rsidRDefault="00CB3FDA" w:rsidP="00022D6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Тест индекс жизненной удовлетворенности (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ИЖУ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>), адаптация Н. В. Паниной.</w:t>
      </w:r>
    </w:p>
    <w:p w:rsidR="00CB3FDA" w:rsidRPr="00F172D6" w:rsidRDefault="00CB3FDA" w:rsidP="00022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Обработка результатов исследования осуществлялась с помощью </w:t>
      </w:r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методов математической статистики в программе </w:t>
      </w:r>
      <w:proofErr w:type="spellStart"/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SPSS</w:t>
      </w:r>
      <w:proofErr w:type="spellEnd"/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20.0: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описательная статистика, оценка достоверных различий межд</w:t>
      </w:r>
      <w:r w:rsidR="002F11C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 двумя независимыми выборками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 корреляционный анализ (нахождение корреляционных связей).</w:t>
      </w:r>
    </w:p>
    <w:p w:rsidR="00CB3FDA" w:rsidRPr="00F172D6" w:rsidRDefault="00CB3FDA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>Обоснование выбора методик:</w:t>
      </w:r>
    </w:p>
    <w:p w:rsidR="00CB3FDA" w:rsidRPr="00F172D6" w:rsidRDefault="00F31A58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spellStart"/>
      <w:r w:rsidRPr="00F172D6">
        <w:rPr>
          <w:rFonts w:ascii="Times New Roman" w:hAnsi="Times New Roman"/>
          <w:i/>
          <w:color w:val="000000" w:themeColor="text1"/>
          <w:sz w:val="28"/>
          <w:szCs w:val="28"/>
        </w:rPr>
        <w:t>Опросник</w:t>
      </w:r>
      <w:proofErr w:type="spellEnd"/>
      <w:r w:rsidR="00CB3FDA" w:rsidRPr="00F172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 Субъективное экономическое благополучие" В.</w:t>
      </w:r>
      <w:r w:rsidRPr="00F172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CB3FDA" w:rsidRPr="00F172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А. </w:t>
      </w:r>
      <w:proofErr w:type="spellStart"/>
      <w:r w:rsidR="00CB3FDA" w:rsidRPr="00F172D6">
        <w:rPr>
          <w:rFonts w:ascii="Times New Roman" w:hAnsi="Times New Roman"/>
          <w:i/>
          <w:color w:val="000000" w:themeColor="text1"/>
          <w:sz w:val="28"/>
          <w:szCs w:val="28"/>
        </w:rPr>
        <w:t>Хащенко</w:t>
      </w:r>
      <w:proofErr w:type="spellEnd"/>
      <w:r w:rsidR="000E6750" w:rsidRPr="00F172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E6750" w:rsidRPr="00F172D6">
        <w:rPr>
          <w:rFonts w:ascii="Times New Roman" w:hAnsi="Times New Roman"/>
          <w:color w:val="000000" w:themeColor="text1"/>
          <w:sz w:val="28"/>
          <w:szCs w:val="28"/>
        </w:rPr>
        <w:t>[28</w:t>
      </w:r>
      <w:r w:rsidR="004A52DE" w:rsidRPr="00F172D6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:rsidR="00D11EFD" w:rsidRPr="00F172D6" w:rsidRDefault="00D11EFD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Опросник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для оценки общего уровня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СЭБ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определяемого как интегральный психологический показатель жизни человека, который выражает отношение человека к материальным аспектам жизни и его жизненную позицию в сфере материальных устремлений и потребления.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Опросник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может использоваться в исследовательских целях в качестве надежной методики фиксации его параметров в виде числовых индексов.</w:t>
      </w:r>
    </w:p>
    <w:p w:rsidR="00BD6483" w:rsidRPr="00F172D6" w:rsidRDefault="00CB3FDA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Опросник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субъективного экономического благополучия включает пять шкал – экономического оптимизма, текущего благосостояния семьи, финансовой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депривированности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, адекватности дохода, экономической тревожности. Описаны процедуры определения его надежности и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валидности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валидизации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опросника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установлено, что респондентов с высоким баллом (по сравнению с низким) отличает высокая оценка собственного дохода, удовлетворенность финансовым положением, меньший акцент на значимости ценности материальной обеспеченности, высокая самооценка,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интернальность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lastRenderedPageBreak/>
        <w:t>и уверенность в экономических достижениях, а также удовлетворенность жизнью.</w:t>
      </w:r>
    </w:p>
    <w:p w:rsidR="00C94C1B" w:rsidRPr="00F172D6" w:rsidRDefault="00C94C1B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Для каждой шкалы в данной методике определено разное количество максимальных баллов для точности результатов: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ИАД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– индекс субъективной адекватности дохода запросам и потребностям личности (20 баллов). ИБС – индекс текущего благосостояния семьи, отражающий субъективные оценки материальн</w:t>
      </w:r>
      <w:r w:rsidR="00A424D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ого положения семьи (20 баллов). 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ИНД – индекс финансовой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депривированности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, отражающий степень достатка или недостатка финансовых средств (25 баллов).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ИЭО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– индекс экономического оптимизма и уверенности, отражающий оптимистическую или пессимистическую оценку внешних и внутренних условий роста материального благополучия (30 баллов). 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ИЭТ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– индекс экономического беспокойства и тревожности, отражающий отсутствие или степень выраженности финансового стресса (35 баллов).</w:t>
      </w:r>
      <w:r w:rsidR="00A424D7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 Также в данной шкале, чем выше показатель,  тем менее тревожности или вовсе отсутствие отражение финансового стресса. </w:t>
      </w:r>
    </w:p>
    <w:p w:rsidR="00CB3FDA" w:rsidRPr="00F172D6" w:rsidRDefault="00CB3FDA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172D6">
        <w:rPr>
          <w:rFonts w:ascii="Times New Roman" w:hAnsi="Times New Roman"/>
          <w:i/>
          <w:color w:val="000000" w:themeColor="text1"/>
          <w:sz w:val="28"/>
          <w:szCs w:val="28"/>
        </w:rPr>
        <w:t>2. "Иерархия потребностей" модификации И.А Акиндиновой</w:t>
      </w:r>
      <w:r w:rsidR="00A424D7" w:rsidRPr="00F172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E6750" w:rsidRPr="00F172D6">
        <w:rPr>
          <w:rFonts w:ascii="Times New Roman" w:hAnsi="Times New Roman"/>
          <w:i/>
          <w:color w:val="000000" w:themeColor="text1"/>
          <w:sz w:val="28"/>
          <w:szCs w:val="28"/>
        </w:rPr>
        <w:t>[19</w:t>
      </w:r>
      <w:r w:rsidR="00A424D7" w:rsidRPr="00F172D6">
        <w:rPr>
          <w:rFonts w:ascii="Times New Roman" w:hAnsi="Times New Roman"/>
          <w:i/>
          <w:color w:val="000000" w:themeColor="text1"/>
          <w:sz w:val="28"/>
          <w:szCs w:val="28"/>
        </w:rPr>
        <w:t>]</w:t>
      </w:r>
      <w:r w:rsidR="000E6750" w:rsidRPr="00F172D6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CB3FDA" w:rsidRPr="00F172D6" w:rsidRDefault="00CB3FDA" w:rsidP="00022D6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Методика </w:t>
      </w:r>
      <w:r w:rsidR="002D544D" w:rsidRPr="00F172D6">
        <w:rPr>
          <w:rFonts w:ascii="Times New Roman" w:hAnsi="Times New Roman"/>
          <w:color w:val="000000" w:themeColor="text1"/>
          <w:sz w:val="28"/>
          <w:szCs w:val="28"/>
        </w:rPr>
        <w:t xml:space="preserve">позволяет выявить </w:t>
      </w:r>
      <w:r w:rsidRPr="00F172D6">
        <w:rPr>
          <w:rFonts w:ascii="Times New Roman" w:hAnsi="Times New Roman"/>
          <w:color w:val="000000" w:themeColor="text1"/>
          <w:sz w:val="28"/>
          <w:szCs w:val="28"/>
        </w:rPr>
        <w:t>актуальности базовых потребностей: материальных, потребности в безопасности, в самовыражении (</w:t>
      </w:r>
      <w:proofErr w:type="spellStart"/>
      <w:r w:rsidRPr="00F172D6">
        <w:rPr>
          <w:rFonts w:ascii="Times New Roman" w:hAnsi="Times New Roman"/>
          <w:color w:val="000000" w:themeColor="text1"/>
          <w:sz w:val="28"/>
          <w:szCs w:val="28"/>
        </w:rPr>
        <w:t>самоактуализации</w:t>
      </w:r>
      <w:proofErr w:type="spellEnd"/>
      <w:r w:rsidRPr="00F172D6">
        <w:rPr>
          <w:rFonts w:ascii="Times New Roman" w:hAnsi="Times New Roman"/>
          <w:color w:val="000000" w:themeColor="text1"/>
          <w:sz w:val="28"/>
          <w:szCs w:val="28"/>
        </w:rPr>
        <w:t>). Ее основой является процедура парных сравнений.</w:t>
      </w:r>
      <w:r w:rsidR="002D544D" w:rsidRPr="00F172D6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2D544D" w:rsidRPr="00F172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Тест можно использовать для оценки мотивационного климата организации.</w:t>
      </w:r>
    </w:p>
    <w:p w:rsidR="00DD6DB5" w:rsidRPr="00F172D6" w:rsidRDefault="002D544D" w:rsidP="00A41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Методика допускает индивидуальное и групповое использование. В случае группового обследования число участников не должно превышать 15 человек. Каждому обследуемому должно быть предоставлено отдельное место для выполнения задания. Длительность заполнения не более 20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 минут. </w:t>
      </w:r>
      <w:r w:rsidR="00A41468" w:rsidRPr="00F17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Включает 5 шкал:</w:t>
      </w:r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 </w:t>
      </w:r>
      <w:r w:rsidR="00DB587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материальное положение, </w:t>
      </w:r>
      <w:proofErr w:type="spellStart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 </w:t>
      </w:r>
      <w:r w:rsidR="00DB587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потребность в безопасности, </w:t>
      </w:r>
      <w:proofErr w:type="spellStart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</w:t>
      </w:r>
      <w:proofErr w:type="spellEnd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 </w:t>
      </w:r>
      <w:r w:rsidR="00DB587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потребность в межличностных связях, </w:t>
      </w:r>
      <w:proofErr w:type="spellStart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</w:t>
      </w:r>
      <w:proofErr w:type="spellEnd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</w:t>
      </w:r>
      <w:r w:rsidR="00A4146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87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потребности в уважении со стороны, </w:t>
      </w:r>
      <w:proofErr w:type="spellStart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</w:t>
      </w:r>
      <w:proofErr w:type="spellEnd"/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4146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468" w:rsidRPr="00F17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потребность в самореализации.</w:t>
      </w:r>
    </w:p>
    <w:p w:rsidR="00CB3FDA" w:rsidRPr="00F172D6" w:rsidRDefault="00CB3FDA" w:rsidP="00022D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17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Тест индекс жизненной удовлетворенности (</w:t>
      </w:r>
      <w:proofErr w:type="spellStart"/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ИЖУ</w:t>
      </w:r>
      <w:proofErr w:type="spellEnd"/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), адаптация Н</w:t>
      </w:r>
      <w:r w:rsidR="00017D9E"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.В. Паниной</w:t>
      </w:r>
      <w:r w:rsidR="00F47C47"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E6750"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[26</w:t>
      </w:r>
      <w:r w:rsidR="00F47C47"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]</w:t>
      </w:r>
      <w:r w:rsidRPr="00F172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F11C7" w:rsidRPr="00F17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D544D" w:rsidRPr="00F172D6" w:rsidRDefault="002D544D" w:rsidP="00022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Опросник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2394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</w:t>
      </w:r>
      <w:r w:rsidR="00420BA6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диагностировать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 жизненной удо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влетворенности, отражает общее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со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стояние человека, степень его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психоло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гического комфорта и социально-психологической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адаптированности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44D" w:rsidRPr="00F172D6" w:rsidRDefault="002D544D" w:rsidP="00022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"Индекс удовлетворенности жизнью" может быть использован для дифференцированной оценки особенностей стиля жизни, потребностей, мотивов, установок, ценностных ориентаций человека с целью определения, какие из </w:t>
      </w:r>
      <w:r w:rsidR="00420BA6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 сказываются н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общем психологическом состоянии, а какие </w:t>
      </w:r>
      <w:r w:rsidR="00DB587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отрицательно.</w:t>
      </w:r>
    </w:p>
    <w:p w:rsidR="000544BF" w:rsidRPr="00F172D6" w:rsidRDefault="002D544D" w:rsidP="00DF7B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измеряет наиболее общее психологическое состояние человека, определяемое его личностными особенностями, системой отношений к различным сторонам своей жизни. Индекс жизненной удовлетворенности 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интегративный показатель, включающий в качестве основного носителя эмоциональную составляющую. Для обладателей высокого значения индекса характерны низкий уровень эмоциональной напряженности, высокая эмоциональная устойчивость, низкий уровень тревожности, психологический комфорт, высокий уровень удовлетворенности ситуацией и своей ролью в ней.</w:t>
      </w:r>
    </w:p>
    <w:p w:rsidR="00344D1E" w:rsidRPr="00F172D6" w:rsidRDefault="00344D1E" w:rsidP="00127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47DB" w:rsidRPr="00F172D6" w:rsidRDefault="001279B1" w:rsidP="00127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CB3FD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r w:rsidR="00D96CA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CB3FDA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субъективного экономического благополучия респондентов</w:t>
      </w:r>
    </w:p>
    <w:p w:rsidR="0073155C" w:rsidRPr="00F172D6" w:rsidRDefault="0073155C" w:rsidP="00542E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E6B" w:rsidRPr="00F172D6" w:rsidRDefault="00542E6B" w:rsidP="00542E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методику "Субъективное экономическое бла</w:t>
      </w:r>
      <w:r w:rsidR="00711B3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гополучие" автора В.А. </w:t>
      </w:r>
      <w:proofErr w:type="spellStart"/>
      <w:r w:rsidR="00711B3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="00711B3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мы получили</w:t>
      </w:r>
      <w:r w:rsidR="00DE1E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проанализировали следующие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</w:t>
      </w:r>
      <w:r w:rsidR="00DE1E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двум</w:t>
      </w:r>
      <w:r w:rsidR="003941B1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респондентов отраженных</w:t>
      </w:r>
      <w:r w:rsidR="00DE1E50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1 по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шкалам:</w:t>
      </w:r>
    </w:p>
    <w:p w:rsidR="00A41468" w:rsidRPr="00F172D6" w:rsidRDefault="00542E6B" w:rsidP="00A41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ИАД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индекс субъективной адекватности дохода запросам и потребностям личности. ИБС – индекс текущего благосостояния семьи, отражающий субъективные оценк</w:t>
      </w:r>
      <w:r w:rsidR="00B10075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 материального положения семьи</w:t>
      </w:r>
      <w:r w:rsidR="00F31A5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 – индекс финансовой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депривированности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отражающий степень достатка или недостатка финансовых средств. </w:t>
      </w:r>
      <w:proofErr w:type="spellStart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ИЭТ</w:t>
      </w:r>
      <w:proofErr w:type="spellEnd"/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индекс экономического беспокойства и </w:t>
      </w:r>
      <w:r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тревожности, отражающий отсутствие или степень выраженности финансового стресса.</w:t>
      </w:r>
      <w:r w:rsidR="00D367F8" w:rsidRPr="00F172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367F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ИЭО</w:t>
      </w:r>
      <w:proofErr w:type="spellEnd"/>
      <w:r w:rsidR="00D367F8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индекс экономического оптимизма и уверенности, отражающий оптимистическую или пессимистическую оценку внешних и внутренних условий роста материального благополучия.</w:t>
      </w:r>
      <w:r w:rsidR="002F11C7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каждой шкалы в данной методике определено разное количество максимальных баллов: </w:t>
      </w:r>
      <w:proofErr w:type="spellStart"/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ИЭО</w:t>
      </w:r>
      <w:proofErr w:type="spellEnd"/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 баллов, </w:t>
      </w:r>
      <w:proofErr w:type="spellStart"/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ИАД</w:t>
      </w:r>
      <w:proofErr w:type="spellEnd"/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 баллов, ИБС – 20 баллов, ИНД – 25 баллов, </w:t>
      </w:r>
      <w:proofErr w:type="spellStart"/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>ИЭТ</w:t>
      </w:r>
      <w:proofErr w:type="spellEnd"/>
      <w:r w:rsidR="00344D1E" w:rsidRPr="00F1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35 баллов.</w:t>
      </w:r>
    </w:p>
    <w:p w:rsidR="00A41468" w:rsidRPr="00FB7574" w:rsidRDefault="00A41468" w:rsidP="00A414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C8D" w:rsidRDefault="00117EB9" w:rsidP="00D80C8D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Таблица</w:t>
      </w:r>
      <w:r w:rsidR="002F11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– </w:t>
      </w:r>
      <w:r w:rsidR="00D80C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1 </w:t>
      </w: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Результат</w:t>
      </w:r>
      <w:r w:rsidR="0095039A"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ы</w:t>
      </w: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исследования субъективного экономического благополучия по двум возрастным группам</w:t>
      </w:r>
      <w:r w:rsidR="00234EF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(сырые баллы)</w:t>
      </w:r>
    </w:p>
    <w:p w:rsidR="00D80C8D" w:rsidRPr="002F11C7" w:rsidRDefault="00D80C8D" w:rsidP="00D80C8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54"/>
        <w:gridCol w:w="751"/>
        <w:gridCol w:w="748"/>
        <w:gridCol w:w="741"/>
        <w:gridCol w:w="759"/>
        <w:gridCol w:w="733"/>
        <w:gridCol w:w="1053"/>
        <w:gridCol w:w="750"/>
        <w:gridCol w:w="748"/>
        <w:gridCol w:w="742"/>
        <w:gridCol w:w="759"/>
        <w:gridCol w:w="733"/>
      </w:tblGrid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4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Респон</w:t>
            </w:r>
            <w:proofErr w:type="spellEnd"/>
            <w:r w:rsidRPr="0074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117EB9" w:rsidRPr="007449A7" w:rsidRDefault="00117EB9" w:rsidP="00A41468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дент</w:t>
            </w:r>
            <w:proofErr w:type="spellEnd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</w:p>
        </w:tc>
        <w:tc>
          <w:tcPr>
            <w:tcW w:w="751" w:type="dxa"/>
            <w:vAlign w:val="center"/>
          </w:tcPr>
          <w:p w:rsidR="00117EB9" w:rsidRPr="007449A7" w:rsidRDefault="00117EB9" w:rsidP="00A41468">
            <w:pPr>
              <w:spacing w:line="36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ИЭО</w:t>
            </w:r>
            <w:proofErr w:type="spellEnd"/>
          </w:p>
        </w:tc>
        <w:tc>
          <w:tcPr>
            <w:tcW w:w="748" w:type="dxa"/>
            <w:vAlign w:val="center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ИАД</w:t>
            </w:r>
            <w:proofErr w:type="spellEnd"/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ИБС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ИЭТ</w:t>
            </w:r>
            <w:proofErr w:type="spellEnd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4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Респон</w:t>
            </w:r>
            <w:proofErr w:type="spellEnd"/>
            <w:r w:rsidRPr="0074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4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дент</w:t>
            </w:r>
            <w:proofErr w:type="spellEnd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</w:p>
        </w:tc>
        <w:tc>
          <w:tcPr>
            <w:tcW w:w="750" w:type="dxa"/>
            <w:vAlign w:val="center"/>
          </w:tcPr>
          <w:p w:rsidR="00117EB9" w:rsidRPr="007449A7" w:rsidRDefault="00117EB9" w:rsidP="00A41468">
            <w:pPr>
              <w:spacing w:line="36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ИЭО</w:t>
            </w:r>
            <w:proofErr w:type="spellEnd"/>
          </w:p>
        </w:tc>
        <w:tc>
          <w:tcPr>
            <w:tcW w:w="748" w:type="dxa"/>
            <w:vAlign w:val="center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ИАД</w:t>
            </w:r>
            <w:proofErr w:type="spellEnd"/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ИБС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ИЭТ</w:t>
            </w:r>
            <w:proofErr w:type="spellEnd"/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117EB9" w:rsidRPr="007449A7" w:rsidTr="003941B1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117EB9" w:rsidRPr="007449A7" w:rsidTr="00117EB9">
        <w:tc>
          <w:tcPr>
            <w:tcW w:w="1054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5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1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750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3" w:type="dxa"/>
          </w:tcPr>
          <w:p w:rsidR="00117EB9" w:rsidRPr="007449A7" w:rsidRDefault="00117EB9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941B1" w:rsidRPr="007449A7" w:rsidTr="00117EB9">
        <w:tc>
          <w:tcPr>
            <w:tcW w:w="1054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75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5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750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3941B1" w:rsidRPr="007449A7" w:rsidRDefault="003941B1" w:rsidP="00A414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A41468" w:rsidRPr="00FB7574" w:rsidRDefault="00A41468" w:rsidP="00A4146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9A7" w:rsidRDefault="007449A7" w:rsidP="00A4146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9A7" w:rsidRDefault="007449A7" w:rsidP="00A4146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9A7" w:rsidRDefault="007449A7" w:rsidP="00A4146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EB9" w:rsidRDefault="002F11C7" w:rsidP="00A4146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рисунке 1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результ</w:t>
      </w:r>
      <w:r w:rsidR="00615AE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опроса по данной методике </w:t>
      </w:r>
      <w:r w:rsidR="00F53B5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группы.</w:t>
      </w:r>
    </w:p>
    <w:p w:rsidR="002F11C7" w:rsidRDefault="002F11C7" w:rsidP="00A4146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EB9" w:rsidRDefault="005D7532" w:rsidP="00D80C8D">
      <w:pPr>
        <w:spacing w:after="0"/>
        <w:ind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083367" cy="3570973"/>
            <wp:effectExtent l="19050" t="0" r="12633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49A7" w:rsidRPr="00234EF9" w:rsidRDefault="007449A7" w:rsidP="007449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Примечание: шкала индекс экономического беспокойства и тревожности обратная, т.е. </w:t>
      </w:r>
      <w:r w:rsidRPr="00344D1E">
        <w:rPr>
          <w:rFonts w:ascii="Times New Roman" w:hAnsi="Times New Roman"/>
          <w:color w:val="000000" w:themeColor="text1"/>
          <w:sz w:val="28"/>
          <w:szCs w:val="28"/>
        </w:rPr>
        <w:t>чем выше показатель,  тем менее тревожности или вовсе отсутствие отражения финансового стресса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44D1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значение по шкалам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ИЭО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 баллов,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ИАД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 баллов, ИБС – 20 баллов, ИНД – 25 баллов,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ИЭТ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35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9A7" w:rsidRDefault="007449A7" w:rsidP="00D8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483" w:rsidRDefault="00C2788B" w:rsidP="00D8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5D7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результатов субъективног</w:t>
      </w:r>
      <w:r w:rsidR="002638C0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о экономического благополучия</w:t>
      </w:r>
    </w:p>
    <w:p w:rsidR="00344D1E" w:rsidRPr="00FB7574" w:rsidRDefault="00344D1E" w:rsidP="00D8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4DC" w:rsidRDefault="003F5B70" w:rsidP="00F824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Самым высоким показателем у 1 группы является индекс экономического оптимизма и уверенности, отражающий оптимистическую или пессимистическую оценку внешних и внутренних условий роста материального благополучия (16,4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Максимальная оценка по данной шкале составляет 30 баллов, что говорит о среднем показателе у молодых. 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ндек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финансовой </w:t>
      </w:r>
      <w:proofErr w:type="spellStart"/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депривированности</w:t>
      </w:r>
      <w:proofErr w:type="spellEnd"/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(15,5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возможных 20 говорит о существенном недостатке финансовых средств. И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ндекс субъективной адекватности дохода запрос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и потребностям личности составил 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20. Экономическое беспокойство и тревожность находятся на высоком уровне 11,5 из 35 баллов (в 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данной шкале наименьший показатель свидетельствует об </w:t>
      </w:r>
      <w:r w:rsidR="00346BB1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тревожности). И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ндекс текущего благосостояния семьи, отражающий субъективные оценки мате</w:t>
      </w:r>
      <w:r w:rsidR="00541735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риального положения семьи составил 9 баллов из 20 возможных. </w:t>
      </w:r>
    </w:p>
    <w:p w:rsidR="002530C4" w:rsidRDefault="002530C4" w:rsidP="00F824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результаты данной группы можно с уверенностью сказать о низком материальном положении, что безусловно вызывает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беспокойство и тревожность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Можем предпол</w:t>
      </w:r>
      <w:r w:rsidR="004167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гать, что </w:t>
      </w:r>
      <w:r w:rsidR="00416775">
        <w:rPr>
          <w:rFonts w:ascii="Times New Roman" w:hAnsi="Times New Roman" w:cs="Times New Roman"/>
          <w:color w:val="000000" w:themeColor="text1"/>
          <w:sz w:val="28"/>
          <w:szCs w:val="28"/>
        </w:rPr>
        <w:t>это явление временного характера и их положение изменится, когда выпускники разрешат вопрос с трудоустройством.</w:t>
      </w:r>
    </w:p>
    <w:p w:rsidR="00615AE6" w:rsidRPr="00FB7574" w:rsidRDefault="00D80C8D" w:rsidP="00615AE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2</w:t>
      </w:r>
      <w:r w:rsidR="00615AE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B37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результаты опроса</w:t>
      </w:r>
      <w:r w:rsidR="002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группы.</w:t>
      </w:r>
    </w:p>
    <w:p w:rsidR="00615AE6" w:rsidRPr="00FB7574" w:rsidRDefault="00615AE6" w:rsidP="00615AE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Pr="00FB7574" w:rsidRDefault="00F824DC" w:rsidP="003B7EC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317548" cy="3745597"/>
            <wp:effectExtent l="19050" t="0" r="26102" b="7253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49A7" w:rsidRPr="00234EF9" w:rsidRDefault="007449A7" w:rsidP="007449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Примечание: шкала индекс экономического беспокойства и тревожности обратная, т.е. </w:t>
      </w:r>
      <w:r w:rsidRPr="00344D1E">
        <w:rPr>
          <w:rFonts w:ascii="Times New Roman" w:hAnsi="Times New Roman"/>
          <w:color w:val="000000" w:themeColor="text1"/>
          <w:sz w:val="28"/>
          <w:szCs w:val="28"/>
        </w:rPr>
        <w:t>чем выше показатель,  тем менее тревожности или вовсе отсутствие отражения финансового стресса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44D1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значение по шкалам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ИЭО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 баллов,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ИАД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 баллов, ИБС – 20 баллов, ИНД – 25 баллов,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ИЭТ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35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9A7" w:rsidRDefault="007449A7" w:rsidP="00F82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4DC" w:rsidRPr="00FB7574" w:rsidRDefault="00DB5878" w:rsidP="00F82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 –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Диаграмма результатов субъективног</w:t>
      </w:r>
      <w:r w:rsidR="002638C0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о экономического благополучия</w:t>
      </w:r>
    </w:p>
    <w:p w:rsidR="007449A7" w:rsidRDefault="007449A7" w:rsidP="00B100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EF9" w:rsidRPr="00FB7574" w:rsidRDefault="00234EF9" w:rsidP="00346B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775" w:rsidRDefault="00541735" w:rsidP="00346B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У старшего п</w:t>
      </w:r>
      <w:r w:rsidR="00234EF9">
        <w:rPr>
          <w:rFonts w:ascii="Times New Roman" w:hAnsi="Times New Roman" w:cs="Times New Roman"/>
          <w:color w:val="000000" w:themeColor="text1"/>
          <w:sz w:val="28"/>
          <w:szCs w:val="28"/>
        </w:rPr>
        <w:t>околения максимальный балл (25 баллов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шкале 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proofErr w:type="spellStart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депривированности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отражающий степень </w:t>
      </w:r>
      <w:r w:rsidR="00C32A6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недостатка финансовых средств. Экономическая неуверенность так же склоняется в пользу пессимистической оценки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внешних и внутренних условий роста материального благополучия (18,5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2A6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экономическое беспокойство и тревожность находятся на средних, некритичных позициях 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(17,4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2A6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убъективные оценки материального положения семьи</w:t>
      </w:r>
      <w:r w:rsidR="00C32A6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4D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11,4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C32A6B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индекс субъективной адекватности дохода запрос</w:t>
      </w:r>
      <w:r w:rsidR="00C32A6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и потребностям личности </w:t>
      </w:r>
      <w:r w:rsidR="00C2788B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14,1</w:t>
      </w:r>
      <w:r w:rsidR="00346BB1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A6B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20 возможных.</w:t>
      </w:r>
      <w:r w:rsidR="0041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6BB1" w:rsidRPr="00567B1A" w:rsidRDefault="00737ED2" w:rsidP="00346B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B1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16775" w:rsidRPr="00567B1A">
        <w:rPr>
          <w:rFonts w:ascii="Times New Roman" w:hAnsi="Times New Roman" w:cs="Times New Roman"/>
          <w:color w:val="000000" w:themeColor="text1"/>
          <w:sz w:val="28"/>
          <w:szCs w:val="28"/>
        </w:rPr>
        <w:t>аким образом</w:t>
      </w:r>
      <w:r w:rsidR="007449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эту группу можно характеризовать как</w:t>
      </w:r>
      <w:r w:rsidR="00416775" w:rsidRPr="0056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адекватно воспринимающую </w:t>
      </w:r>
      <w:r w:rsidR="00567B1A" w:rsidRPr="0056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неблагоприятное материальное положение. Тревожность, находясь в некритичных позициях, позволяет здраво мыслить. Но при этом сохраняется пессимистическое настроение, возможно связанное с формированным укладом жизнью и невозможностью добиться улучшения материального положения в кратчайшие сроки, без серьезных изменений в жизни, таких как смена работы, переезд, развод и так далее. </w:t>
      </w:r>
    </w:p>
    <w:p w:rsidR="00737ED2" w:rsidRPr="00FB7574" w:rsidRDefault="00737ED2" w:rsidP="00346B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BB1" w:rsidRPr="00726DBE" w:rsidRDefault="00346BB1" w:rsidP="00234EF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DBE">
        <w:rPr>
          <w:rFonts w:ascii="Times New Roman" w:hAnsi="Times New Roman"/>
          <w:color w:val="000000" w:themeColor="text1"/>
          <w:sz w:val="28"/>
          <w:szCs w:val="28"/>
        </w:rPr>
        <w:t>2.3 Исследование иерархии потребностей респондентов</w:t>
      </w:r>
    </w:p>
    <w:p w:rsidR="00346BB1" w:rsidRPr="00FB7574" w:rsidRDefault="00737ED2" w:rsidP="00737ED2">
      <w:pPr>
        <w:pStyle w:val="a4"/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346BB1" w:rsidRPr="00FB7574" w:rsidRDefault="00346BB1" w:rsidP="00346BB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/>
          <w:color w:val="000000" w:themeColor="text1"/>
          <w:sz w:val="28"/>
          <w:szCs w:val="28"/>
        </w:rPr>
        <w:t>Используя методику «Иерархия потребностей» модификации И.А Акиндиновой, мы получили и проанализировали следующие данные по двум группам респондентов отраженных в таблице 2 по следующим шкалам:</w:t>
      </w:r>
    </w:p>
    <w:p w:rsidR="00503A0B" w:rsidRPr="00FB7574" w:rsidRDefault="00503A0B" w:rsidP="00503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 - Материальное положение</w:t>
      </w:r>
    </w:p>
    <w:p w:rsidR="00503A0B" w:rsidRPr="00FB7574" w:rsidRDefault="00503A0B" w:rsidP="00503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</w:t>
      </w:r>
      <w:proofErr w:type="spellEnd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 - Потребность в безопасности</w:t>
      </w:r>
    </w:p>
    <w:p w:rsidR="00503A0B" w:rsidRPr="00FB7574" w:rsidRDefault="00503A0B" w:rsidP="00503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</w:t>
      </w:r>
      <w:proofErr w:type="spellEnd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 - Потребность в межличностных связях</w:t>
      </w:r>
    </w:p>
    <w:p w:rsidR="00503A0B" w:rsidRPr="00FB7574" w:rsidRDefault="00503A0B" w:rsidP="00503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</w:t>
      </w:r>
      <w:proofErr w:type="spellEnd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Потребности в уважении со стороны</w:t>
      </w:r>
    </w:p>
    <w:p w:rsidR="00503A0B" w:rsidRPr="00FB7574" w:rsidRDefault="00503A0B" w:rsidP="00503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</w:t>
      </w:r>
      <w:proofErr w:type="spellEnd"/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шкала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Потребность в самореализации</w:t>
      </w:r>
    </w:p>
    <w:p w:rsidR="00D367F8" w:rsidRPr="00FB7574" w:rsidRDefault="00D367F8" w:rsidP="002638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726DBE" w:rsidRDefault="00726DBE" w:rsidP="00737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D367F8" w:rsidRPr="00FB7574" w:rsidRDefault="00737ED2" w:rsidP="00737E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Таблица – 2</w:t>
      </w:r>
      <w:r w:rsidR="00E9424F"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Результат исследования иерархии потребностей респондентов по двум возрастным группам</w:t>
      </w:r>
      <w:r w:rsidR="00234EF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(сырые баллы)</w:t>
      </w:r>
    </w:p>
    <w:p w:rsidR="00D367F8" w:rsidRPr="00FB7574" w:rsidRDefault="00D367F8" w:rsidP="0073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0"/>
        <w:gridCol w:w="728"/>
        <w:gridCol w:w="729"/>
        <w:gridCol w:w="739"/>
        <w:gridCol w:w="736"/>
        <w:gridCol w:w="730"/>
        <w:gridCol w:w="1192"/>
        <w:gridCol w:w="730"/>
        <w:gridCol w:w="730"/>
        <w:gridCol w:w="740"/>
        <w:gridCol w:w="737"/>
        <w:gridCol w:w="730"/>
      </w:tblGrid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6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Респон</w:t>
            </w:r>
            <w:proofErr w:type="spellEnd"/>
            <w:r w:rsidRPr="00696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6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дент</w:t>
            </w:r>
            <w:proofErr w:type="spellEnd"/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6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Респон</w:t>
            </w:r>
            <w:proofErr w:type="spellEnd"/>
            <w:r w:rsidRPr="00696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6A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дент</w:t>
            </w:r>
            <w:proofErr w:type="spellEnd"/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367F8" w:rsidRPr="00696A33" w:rsidTr="00D367F8">
        <w:tc>
          <w:tcPr>
            <w:tcW w:w="105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728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6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92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7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0" w:type="dxa"/>
          </w:tcPr>
          <w:p w:rsidR="00D367F8" w:rsidRPr="00696A33" w:rsidRDefault="00D367F8" w:rsidP="00D367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D367F8" w:rsidRPr="00FB7574" w:rsidRDefault="00D367F8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7F8" w:rsidRPr="00FB7574" w:rsidRDefault="00D367F8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8C0" w:rsidRDefault="00234EF9" w:rsidP="002638C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рисунке – 3 </w:t>
      </w:r>
      <w:r w:rsidR="002638C0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результаты опроса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данной методике первой группы.</w:t>
      </w:r>
    </w:p>
    <w:p w:rsidR="00696A33" w:rsidRPr="00FB7574" w:rsidRDefault="00696A33" w:rsidP="002638C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AE6" w:rsidRDefault="002638C0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5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37258" cy="3037386"/>
            <wp:effectExtent l="19050" t="0" r="20592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7ED2" w:rsidRPr="00FB7574" w:rsidRDefault="00737ED2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3C6" w:rsidRPr="00FB7574" w:rsidRDefault="003203C6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3 </w:t>
      </w:r>
      <w:r w:rsidR="00DB58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EF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Иерархия</w:t>
      </w: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потребностей </w:t>
      </w:r>
      <w:r w:rsidR="00234EF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молодежи</w:t>
      </w: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766F92" w:rsidRDefault="00FA2715" w:rsidP="0088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категория респондентов полностью удовлетворена в потребности 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межличностных связях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8,25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,в уважении со стороны (12,8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в самореализации. И частично удовлетворено материальное положение (14,4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потребность в безопасности (14,8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важно отметить, что данный результат близок к нижней границе (частичная удовлетворенность (13</w:t>
      </w:r>
      <w:r w:rsidR="00DB5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EB70AE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что говорит о низкой частичной неудовлетворенности. </w:t>
      </w:r>
    </w:p>
    <w:p w:rsidR="00567B1A" w:rsidRPr="00234EF9" w:rsidRDefault="00EB70AE" w:rsidP="0088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Поскольку 1 группа испытуемых</w:t>
      </w:r>
      <w:r w:rsidR="002638C0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878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234EF9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студенты – </w:t>
      </w:r>
      <w:r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выпускники, </w:t>
      </w:r>
      <w:r w:rsidR="00FF3FEF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пред</w:t>
      </w:r>
      <w:r w:rsidR="007F1DF2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полагаем, что частичная удовлетворенность материальным положением</w:t>
      </w:r>
      <w:r w:rsidR="00FF3FEF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F1DF2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низкий уровень удовлетворенности в </w:t>
      </w:r>
      <w:r w:rsidR="00FF3FEF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безопасности связан с нахождением их </w:t>
      </w:r>
      <w:r w:rsidR="00766F92" w:rsidRP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карьерного пути, переходом на новый жизненный этап, связанный с самостоятельностью, финансовой</w:t>
      </w:r>
      <w:r w:rsidR="00234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независимостью от своей семьи.</w:t>
      </w:r>
    </w:p>
    <w:p w:rsidR="00567B1A" w:rsidRPr="00FB7574" w:rsidRDefault="00567B1A" w:rsidP="0088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38C0" w:rsidRPr="00FB7574" w:rsidRDefault="00234EF9" w:rsidP="002638C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рисунке – 4 </w:t>
      </w:r>
      <w:r w:rsidR="002638C0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результаты опроса по второй </w:t>
      </w:r>
      <w:r w:rsidR="00D367F8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6BB1" w:rsidRPr="00FB7574" w:rsidRDefault="00346BB1" w:rsidP="00885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7C22" w:rsidRDefault="00397C22" w:rsidP="00BD6483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95670" cy="3734602"/>
            <wp:effectExtent l="19050" t="0" r="241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6483" w:rsidRPr="00FB7574" w:rsidRDefault="00BD6483" w:rsidP="00BD648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EF9" w:rsidRPr="00FB7574" w:rsidRDefault="003203C6" w:rsidP="00234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4 </w:t>
      </w:r>
      <w:r w:rsidR="00DB58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F0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EF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Иерархия</w:t>
      </w:r>
      <w:r w:rsidR="00234EF9"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потребностей </w:t>
      </w:r>
      <w:r w:rsidR="00234EF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взрослых</w:t>
      </w:r>
    </w:p>
    <w:p w:rsidR="003203C6" w:rsidRPr="00FB7574" w:rsidRDefault="003203C6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 xml:space="preserve"> </w:t>
      </w:r>
    </w:p>
    <w:p w:rsidR="00E9424F" w:rsidRPr="00FB7574" w:rsidRDefault="00E9424F" w:rsidP="00FF3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7F8" w:rsidRDefault="00FF3FEF" w:rsidP="00BC7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группе удовлетворенность потребностей распределилась несколько иначе: полностью удовлетворены в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самореализации (7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в уважении со стороны (12,1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частично удовлетворены (но так же близко к нижней границе, т.е. полной удовлетворенности) в межличностных связях (13,8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Замыкает частичную удовлетворенность потребности в безопасности (16,4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материальном положении (17,8</w:t>
      </w:r>
      <w:r w:rsidR="00B17CCD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8E00F3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Полученные результаты по частичной неудовлетворенности материального положения заставляют задуматься, с чем связано данное явление. Вторая группа </w:t>
      </w:r>
      <w:r w:rsidR="00DB5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E00F3"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 зрелого возраста, с упроченным социальным статусом, достигшие определенного профессионального развития. Данная потребность предположительно может быть связана с такими факторами как: наличие детей в семье, финансовая помощь родителям, возможные долговые обязательства, временная безработица одного из членов семьи и т.д. </w:t>
      </w:r>
    </w:p>
    <w:p w:rsidR="0026733B" w:rsidRPr="00FB7574" w:rsidRDefault="0026733B" w:rsidP="00BC7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67F8" w:rsidRPr="00696A33" w:rsidRDefault="00737ED2" w:rsidP="00737ED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A33">
        <w:rPr>
          <w:rFonts w:ascii="Times New Roman" w:hAnsi="Times New Roman"/>
          <w:color w:val="000000" w:themeColor="text1"/>
          <w:sz w:val="28"/>
          <w:szCs w:val="28"/>
        </w:rPr>
        <w:t xml:space="preserve">2.4 </w:t>
      </w:r>
      <w:r w:rsidR="00711B37" w:rsidRPr="00696A3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203C6" w:rsidRPr="00696A3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11B37" w:rsidRPr="00696A33">
        <w:rPr>
          <w:rFonts w:ascii="Times New Roman" w:hAnsi="Times New Roman"/>
          <w:color w:val="000000" w:themeColor="text1"/>
          <w:sz w:val="28"/>
          <w:szCs w:val="28"/>
        </w:rPr>
        <w:t>следование индекса жизненной удовлетворенности</w:t>
      </w:r>
    </w:p>
    <w:p w:rsidR="00711B37" w:rsidRPr="00FB7574" w:rsidRDefault="00711B37" w:rsidP="003203C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0331" w:rsidRPr="00FB7574" w:rsidRDefault="003203C6" w:rsidP="00B603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Используя </w:t>
      </w:r>
      <w:r w:rsidR="0095039A" w:rsidRPr="00FB7574">
        <w:rPr>
          <w:rFonts w:ascii="Times New Roman" w:hAnsi="Times New Roman"/>
          <w:color w:val="000000" w:themeColor="text1"/>
          <w:sz w:val="28"/>
          <w:szCs w:val="28"/>
        </w:rPr>
        <w:t>методику индекс жизненной удовлетворенности</w:t>
      </w:r>
      <w:r w:rsidR="00B60331" w:rsidRPr="00FB7574">
        <w:rPr>
          <w:rFonts w:ascii="Times New Roman" w:hAnsi="Times New Roman"/>
          <w:color w:val="000000" w:themeColor="text1"/>
          <w:sz w:val="28"/>
          <w:szCs w:val="28"/>
        </w:rPr>
        <w:t>, адаптации</w:t>
      </w:r>
      <w:r w:rsidR="0095039A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Н.В. Паниной.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, мы </w:t>
      </w:r>
      <w:r w:rsidR="00F31A58">
        <w:rPr>
          <w:rFonts w:ascii="Times New Roman" w:hAnsi="Times New Roman"/>
          <w:color w:val="000000" w:themeColor="text1"/>
          <w:sz w:val="28"/>
          <w:szCs w:val="28"/>
        </w:rPr>
        <w:t xml:space="preserve">измерили наиболее общее психологическое состояние человека определяемое его личностными особенностями, </w:t>
      </w:r>
      <w:r w:rsidR="00B60331" w:rsidRPr="00FB7574">
        <w:rPr>
          <w:rFonts w:ascii="Times New Roman" w:hAnsi="Times New Roman"/>
          <w:color w:val="000000" w:themeColor="text1"/>
          <w:sz w:val="28"/>
          <w:szCs w:val="28"/>
        </w:rPr>
        <w:t>системо</w:t>
      </w:r>
      <w:r w:rsidR="00F31A58">
        <w:rPr>
          <w:rFonts w:ascii="Times New Roman" w:hAnsi="Times New Roman"/>
          <w:color w:val="000000" w:themeColor="text1"/>
          <w:sz w:val="28"/>
          <w:szCs w:val="28"/>
        </w:rPr>
        <w:t xml:space="preserve">й отношений к различным сторонам своей </w:t>
      </w:r>
      <w:r w:rsidR="00B60331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жизни и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>получили следующие</w:t>
      </w:r>
      <w:r w:rsidR="0095039A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 w:rsidR="0095039A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60331" w:rsidRPr="00FB7574">
        <w:rPr>
          <w:rFonts w:ascii="Times New Roman" w:hAnsi="Times New Roman"/>
          <w:color w:val="000000" w:themeColor="text1"/>
          <w:sz w:val="28"/>
          <w:szCs w:val="28"/>
        </w:rPr>
        <w:t>см. Р</w:t>
      </w:r>
      <w:r w:rsidR="00F31A58">
        <w:rPr>
          <w:rFonts w:ascii="Times New Roman" w:hAnsi="Times New Roman"/>
          <w:color w:val="000000" w:themeColor="text1"/>
          <w:sz w:val="28"/>
          <w:szCs w:val="28"/>
        </w:rPr>
        <w:t>исунок 5,6)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по двум</w:t>
      </w:r>
      <w:r w:rsidR="0095039A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группам респондентов.</w:t>
      </w:r>
    </w:p>
    <w:p w:rsidR="00B60331" w:rsidRPr="00FB7574" w:rsidRDefault="00B60331" w:rsidP="00B603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/>
          <w:color w:val="000000" w:themeColor="text1"/>
          <w:sz w:val="28"/>
          <w:szCs w:val="28"/>
        </w:rPr>
        <w:t>Максимальный индекс жизненной удовлетворённости составляет 40 баллов. Средняя жизненная удовлетворённость – 25</w:t>
      </w:r>
      <w:r w:rsidR="00DB5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B5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>30 баллов. Показатели менее 25 баллов считаются низкими.</w:t>
      </w:r>
    </w:p>
    <w:p w:rsidR="00D8329A" w:rsidRPr="00FB7574" w:rsidRDefault="002638C0" w:rsidP="002638C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687704" cy="2396691"/>
            <wp:effectExtent l="19050" t="0" r="17646" b="3609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6A33" w:rsidRDefault="00696A33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3C6" w:rsidRPr="00FB7574" w:rsidRDefault="003203C6" w:rsidP="00320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Рисунок 5</w:t>
      </w:r>
      <w:r w:rsidR="00DB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Диаграмма результатов </w:t>
      </w:r>
      <w:r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индекса жизненной удовлетворенности</w:t>
      </w:r>
      <w:r w:rsidR="007E43D2"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младшего поколения</w:t>
      </w:r>
    </w:p>
    <w:p w:rsidR="00D8329A" w:rsidRPr="00FB7574" w:rsidRDefault="00D8329A" w:rsidP="00DF7B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BA6" w:rsidRDefault="00397C22" w:rsidP="00DF7B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относительные частоты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>жизненной удовлетворенности, делаем вывод о её низком</w:t>
      </w:r>
      <w:r w:rsidR="00BC157C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(40%) и среднем (45%)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 у молодежи.</w:t>
      </w:r>
      <w:r w:rsidR="00BC157C"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Максимальная удовлетворенность составляет лишь 15% от общего числа. </w:t>
      </w:r>
      <w:r w:rsidR="00885336">
        <w:rPr>
          <w:rFonts w:ascii="Times New Roman" w:hAnsi="Times New Roman"/>
          <w:color w:val="000000" w:themeColor="text1"/>
          <w:sz w:val="28"/>
          <w:szCs w:val="28"/>
        </w:rPr>
        <w:t>Данные результаты</w:t>
      </w:r>
      <w:r w:rsidR="00885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</w:t>
      </w:r>
      <w:r w:rsidR="0042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неблагоприятное</w:t>
      </w:r>
      <w:r w:rsidR="00420BA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психологическое со</w:t>
      </w:r>
      <w:r w:rsidR="00420BA6">
        <w:rPr>
          <w:rFonts w:ascii="Times New Roman" w:hAnsi="Times New Roman" w:cs="Times New Roman"/>
          <w:color w:val="000000" w:themeColor="text1"/>
          <w:sz w:val="28"/>
          <w:szCs w:val="28"/>
        </w:rPr>
        <w:t>стояние</w:t>
      </w:r>
      <w:r w:rsidR="00885336">
        <w:rPr>
          <w:rFonts w:ascii="Times New Roman" w:hAnsi="Times New Roman" w:cs="Times New Roman"/>
          <w:color w:val="000000" w:themeColor="text1"/>
          <w:sz w:val="28"/>
          <w:szCs w:val="28"/>
        </w:rPr>
        <w:t>, невысокую степень их</w:t>
      </w:r>
      <w:r w:rsidR="0042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BA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психоло</w:t>
      </w:r>
      <w:r w:rsidR="0042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гического комфорта и социально-психологической </w:t>
      </w:r>
      <w:proofErr w:type="spellStart"/>
      <w:r w:rsidR="00420BA6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адаптированности</w:t>
      </w:r>
      <w:proofErr w:type="spellEnd"/>
      <w:r w:rsidR="00420B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6A33" w:rsidRPr="00FB7574" w:rsidRDefault="00696A33" w:rsidP="00DF7B2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3728" w:rsidRDefault="00573728" w:rsidP="005737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851333" cy="2464068"/>
            <wp:effectExtent l="19050" t="0" r="25467" b="0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7ED2" w:rsidRPr="00FB7574" w:rsidRDefault="00737ED2" w:rsidP="00737E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7CA" w:rsidRDefault="00DB5878" w:rsidP="00737E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6 –</w:t>
      </w:r>
      <w:r w:rsidR="003203C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Диаграмма результатов </w:t>
      </w:r>
      <w:r w:rsidR="003203C6"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индекса жизненной удовлетворенности</w:t>
      </w:r>
      <w:r w:rsidR="007E43D2" w:rsidRPr="00FB757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старшего поколения</w:t>
      </w:r>
    </w:p>
    <w:p w:rsidR="00737ED2" w:rsidRPr="00FB7574" w:rsidRDefault="00737ED2" w:rsidP="00737ED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60B" w:rsidRDefault="009418E5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Максимальной жизненной удовлетворенностью обладают 60% опрошенных взрослых, у 40% средняя удовлетворенность жизнью. </w:t>
      </w:r>
      <w:r w:rsidR="00885336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 о благоприятных результатах, которые мы связываем с упроченным социальным положением, наличием семьи и особенностями зрелого возраста.</w:t>
      </w:r>
    </w:p>
    <w:p w:rsidR="00885336" w:rsidRPr="00FB7574" w:rsidRDefault="0088533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D31" w:rsidRDefault="00737ED2" w:rsidP="00737E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A33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B60331" w:rsidRPr="0069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3D2" w:rsidRPr="00696A33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Достоверные различия факторов исследования в группах выборки</w:t>
      </w:r>
    </w:p>
    <w:p w:rsidR="00696A33" w:rsidRPr="00696A33" w:rsidRDefault="00696A33" w:rsidP="00737E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D31" w:rsidRPr="00AF0334" w:rsidRDefault="00AE33EC" w:rsidP="00AF0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определения уровня достоверности отличий в </w:t>
      </w:r>
      <w:proofErr w:type="spellStart"/>
      <w:r w:rsidRPr="00AE33EC">
        <w:rPr>
          <w:rFonts w:ascii="Times New Roman" w:hAnsi="Times New Roman" w:cs="Times New Roman"/>
          <w:color w:val="000000" w:themeColor="text1"/>
          <w:sz w:val="28"/>
          <w:szCs w:val="28"/>
        </w:rPr>
        <w:t>подвыборках</w:t>
      </w:r>
      <w:proofErr w:type="spellEnd"/>
      <w:r w:rsidRPr="00A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 t-критерия Стьюдента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763" w:rsidRPr="00E60763" w:rsidRDefault="00111D31" w:rsidP="00E60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возрасту </w:t>
      </w:r>
      <w:r w:rsidR="00441FB8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обнаружены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достоверные различия в результатах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 методики "Субъективное экономическое благополучие" </w:t>
      </w:r>
      <w:r w:rsidR="00DB587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 xml:space="preserve">В.А. </w:t>
      </w:r>
      <w:proofErr w:type="spellStart"/>
      <w:r w:rsidRPr="00FB7574">
        <w:rPr>
          <w:rFonts w:ascii="Times New Roman" w:hAnsi="Times New Roman"/>
          <w:color w:val="000000" w:themeColor="text1"/>
          <w:sz w:val="28"/>
          <w:szCs w:val="28"/>
        </w:rPr>
        <w:t>Ха</w:t>
      </w:r>
      <w:r w:rsidR="00DB5878">
        <w:rPr>
          <w:rFonts w:ascii="Times New Roman" w:hAnsi="Times New Roman"/>
          <w:color w:val="000000" w:themeColor="text1"/>
          <w:sz w:val="28"/>
          <w:szCs w:val="28"/>
        </w:rPr>
        <w:t>щенко</w:t>
      </w:r>
      <w:proofErr w:type="spellEnd"/>
      <w:r w:rsidR="00DB5878">
        <w:rPr>
          <w:rFonts w:ascii="Times New Roman" w:hAnsi="Times New Roman"/>
          <w:color w:val="000000" w:themeColor="text1"/>
          <w:sz w:val="28"/>
          <w:szCs w:val="28"/>
        </w:rPr>
        <w:t xml:space="preserve"> (см. Таблицу 3 и Рисунок –</w:t>
      </w:r>
      <w:r w:rsidRPr="00FB7574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441FB8" w:rsidRPr="00FB75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660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диаграмме представлены результаты опроса по двум группам одновременно:</w:t>
      </w:r>
      <w:r w:rsidR="00E60763" w:rsidRPr="00E60763">
        <w:t xml:space="preserve"> </w:t>
      </w:r>
    </w:p>
    <w:p w:rsidR="00441FB8" w:rsidRPr="00FB7574" w:rsidRDefault="00441FB8" w:rsidP="0044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67A" w:rsidRPr="00FB7574" w:rsidRDefault="0078767A" w:rsidP="00737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Таб</w:t>
      </w:r>
      <w:r w:rsidR="0073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 – 3 </w:t>
      </w:r>
      <w:r w:rsidR="00A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отличий в </w:t>
      </w:r>
      <w:proofErr w:type="spellStart"/>
      <w:r w:rsidR="00AE33EC">
        <w:rPr>
          <w:rFonts w:ascii="Times New Roman" w:hAnsi="Times New Roman" w:cs="Times New Roman"/>
          <w:color w:val="000000" w:themeColor="text1"/>
          <w:sz w:val="28"/>
          <w:szCs w:val="28"/>
        </w:rPr>
        <w:t>подвыборках</w:t>
      </w:r>
      <w:proofErr w:type="spellEnd"/>
      <w:r w:rsidR="00AE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AE33EC">
        <w:rPr>
          <w:rFonts w:ascii="Times New Roman" w:hAnsi="Times New Roman" w:cs="Times New Roman"/>
          <w:color w:val="000000" w:themeColor="text1"/>
          <w:sz w:val="28"/>
          <w:szCs w:val="28"/>
        </w:rPr>
        <w:t>СЭБ</w:t>
      </w:r>
      <w:proofErr w:type="spellEnd"/>
    </w:p>
    <w:p w:rsidR="0078767A" w:rsidRPr="00FB7574" w:rsidRDefault="0078767A" w:rsidP="0073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8144" w:type="dxa"/>
        <w:tblInd w:w="817" w:type="dxa"/>
        <w:tblLook w:val="04A0"/>
      </w:tblPr>
      <w:tblGrid>
        <w:gridCol w:w="1882"/>
        <w:gridCol w:w="2443"/>
        <w:gridCol w:w="2177"/>
        <w:gridCol w:w="1642"/>
      </w:tblGrid>
      <w:tr w:rsidR="00176F57" w:rsidRPr="00FB7574" w:rsidTr="00AF0334">
        <w:tc>
          <w:tcPr>
            <w:tcW w:w="1882" w:type="dxa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переменной</w:t>
            </w:r>
          </w:p>
        </w:tc>
        <w:tc>
          <w:tcPr>
            <w:tcW w:w="2443" w:type="dxa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Ср.значение</w:t>
            </w:r>
          </w:p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Ст.отклонение</w:t>
            </w:r>
          </w:p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группы</w:t>
            </w:r>
          </w:p>
        </w:tc>
        <w:tc>
          <w:tcPr>
            <w:tcW w:w="2177" w:type="dxa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Ср.значение</w:t>
            </w:r>
          </w:p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Ст.отклонение</w:t>
            </w:r>
          </w:p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группы</w:t>
            </w:r>
          </w:p>
        </w:tc>
        <w:tc>
          <w:tcPr>
            <w:tcW w:w="1642" w:type="dxa"/>
          </w:tcPr>
          <w:p w:rsidR="00176F57" w:rsidRDefault="00E60763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  <w:p w:rsidR="00E60763" w:rsidRPr="00E60763" w:rsidRDefault="00E60763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уров.зн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6F57" w:rsidRPr="00FB7574" w:rsidTr="00AF0334">
        <w:tc>
          <w:tcPr>
            <w:tcW w:w="1882" w:type="dxa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</w:t>
            </w:r>
          </w:p>
        </w:tc>
        <w:tc>
          <w:tcPr>
            <w:tcW w:w="2443" w:type="dxa"/>
          </w:tcPr>
          <w:p w:rsidR="00176F57" w:rsidRPr="00FB7574" w:rsidRDefault="00176F57" w:rsidP="0095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15,45</w:t>
            </w:r>
          </w:p>
          <w:p w:rsidR="00176F57" w:rsidRPr="00FB7574" w:rsidRDefault="00176F57" w:rsidP="0095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3,76</w:t>
            </w:r>
          </w:p>
        </w:tc>
        <w:tc>
          <w:tcPr>
            <w:tcW w:w="2177" w:type="dxa"/>
          </w:tcPr>
          <w:p w:rsidR="00176F57" w:rsidRPr="00FB7574" w:rsidRDefault="00234EF9" w:rsidP="0095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</w:t>
            </w:r>
          </w:p>
          <w:p w:rsidR="00176F57" w:rsidRPr="00FB7574" w:rsidRDefault="00176F57" w:rsidP="0095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1,68</w:t>
            </w:r>
          </w:p>
        </w:tc>
        <w:tc>
          <w:tcPr>
            <w:tcW w:w="1642" w:type="dxa"/>
          </w:tcPr>
          <w:p w:rsidR="00176F57" w:rsidRPr="00FB7574" w:rsidRDefault="00E60763" w:rsidP="00E60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3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76F57" w:rsidRPr="00FB7574" w:rsidTr="00AF0334">
        <w:tc>
          <w:tcPr>
            <w:tcW w:w="1882" w:type="dxa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ИЭТ</w:t>
            </w:r>
            <w:proofErr w:type="spellEnd"/>
          </w:p>
        </w:tc>
        <w:tc>
          <w:tcPr>
            <w:tcW w:w="2443" w:type="dxa"/>
            <w:vAlign w:val="center"/>
          </w:tcPr>
          <w:p w:rsidR="00176F57" w:rsidRPr="00FB7574" w:rsidRDefault="00176F57" w:rsidP="009555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11,4</w:t>
            </w:r>
          </w:p>
          <w:p w:rsidR="00176F57" w:rsidRPr="00FB7574" w:rsidRDefault="00176F57" w:rsidP="009555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3,06</w:t>
            </w:r>
          </w:p>
        </w:tc>
        <w:tc>
          <w:tcPr>
            <w:tcW w:w="2177" w:type="dxa"/>
            <w:vAlign w:val="center"/>
          </w:tcPr>
          <w:p w:rsidR="00176F57" w:rsidRPr="00FB7574" w:rsidRDefault="00176F57" w:rsidP="009555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17,3</w:t>
            </w:r>
          </w:p>
          <w:p w:rsidR="00176F57" w:rsidRPr="00FB7574" w:rsidRDefault="00176F57" w:rsidP="009555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1,81</w:t>
            </w:r>
          </w:p>
        </w:tc>
        <w:tc>
          <w:tcPr>
            <w:tcW w:w="1642" w:type="dxa"/>
          </w:tcPr>
          <w:p w:rsidR="00176F57" w:rsidRPr="00FB7574" w:rsidRDefault="00E354C4" w:rsidP="00E60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76F57" w:rsidRPr="00FB7574" w:rsidTr="00AF0334">
        <w:tc>
          <w:tcPr>
            <w:tcW w:w="1882" w:type="dxa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ИБС</w:t>
            </w:r>
          </w:p>
        </w:tc>
        <w:tc>
          <w:tcPr>
            <w:tcW w:w="2443" w:type="dxa"/>
            <w:vAlign w:val="center"/>
          </w:tcPr>
          <w:p w:rsidR="00176F57" w:rsidRPr="00FB7574" w:rsidRDefault="00176F57" w:rsidP="009555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176F57" w:rsidRPr="00FB7574" w:rsidRDefault="00176F57" w:rsidP="0095558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2177" w:type="dxa"/>
            <w:vAlign w:val="center"/>
          </w:tcPr>
          <w:p w:rsidR="00176F57" w:rsidRPr="00FB7574" w:rsidRDefault="00176F57" w:rsidP="00441F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14,1</w:t>
            </w:r>
          </w:p>
          <w:p w:rsidR="00176F57" w:rsidRPr="00FB7574" w:rsidRDefault="00176F57" w:rsidP="00441FB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1,88</w:t>
            </w:r>
          </w:p>
        </w:tc>
        <w:tc>
          <w:tcPr>
            <w:tcW w:w="1642" w:type="dxa"/>
          </w:tcPr>
          <w:p w:rsidR="00E60763" w:rsidRPr="00FB7574" w:rsidRDefault="00E354C4" w:rsidP="00E607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60763" w:rsidRP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176F57" w:rsidRPr="00FB7574" w:rsidRDefault="00176F57" w:rsidP="00E60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52419" w:rsidRDefault="00AF0334" w:rsidP="00441F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Примечание: </w:t>
      </w: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шкала индекс экономического беспокойства и тревожности обратная, т.е. </w:t>
      </w:r>
      <w:r w:rsidRPr="00344D1E">
        <w:rPr>
          <w:rFonts w:ascii="Times New Roman" w:hAnsi="Times New Roman"/>
          <w:color w:val="000000" w:themeColor="text1"/>
          <w:sz w:val="28"/>
          <w:szCs w:val="28"/>
        </w:rPr>
        <w:t>чем выше показатель,  тем менее тревожности или вовсе отсутствие отражения финансового стресса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44D1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значение по шкалам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 – 25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>ИЭТ</w:t>
      </w:r>
      <w:proofErr w:type="spellEnd"/>
      <w:r w:rsidRPr="00344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35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ИБС – 20 баллов.</w:t>
      </w:r>
    </w:p>
    <w:p w:rsidR="00B10075" w:rsidRDefault="00B10075" w:rsidP="00441F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FB8" w:rsidRDefault="00441FB8" w:rsidP="00441F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финансовой </w:t>
      </w:r>
      <w:proofErr w:type="spellStart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депривированности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, отражающий степень достатка или недостатка финансовых средств в</w:t>
      </w:r>
      <w:r w:rsidR="002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2 группе (взрослые) выше (25 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баллов</w:t>
      </w:r>
      <w:r w:rsidR="00DB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DB58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у 1 группы (молодые) 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(15,5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Что говорит о большем недостатке финансовых средств у 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зрелой группы. Индекс экономического беспокойства и тревожности, отражающий отсутствие или степень выраж</w:t>
      </w:r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>енности финансового стресса ниже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взрослых (17,4</w:t>
      </w:r>
      <w:r w:rsidRPr="007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="00C27164"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7164"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чем у молодых</w:t>
      </w:r>
      <w:r w:rsidR="00DB5878"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(11,5</w:t>
      </w:r>
      <w:r w:rsidRPr="007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помнить о том, что в данной шкале, чем меньше баллы, тем выше показатель. 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Интересным явл</w:t>
      </w:r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>яется факт того, что при</w:t>
      </w:r>
      <w:r w:rsidR="001A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меньшей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</w:t>
      </w:r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совой </w:t>
      </w:r>
      <w:proofErr w:type="spellStart"/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>депревированности</w:t>
      </w:r>
      <w:proofErr w:type="spellEnd"/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уровень </w:t>
      </w:r>
      <w:r w:rsidR="00A313F5">
        <w:rPr>
          <w:rFonts w:ascii="Times New Roman" w:hAnsi="Times New Roman" w:cs="Times New Roman"/>
          <w:color w:val="000000" w:themeColor="text1"/>
          <w:sz w:val="28"/>
          <w:szCs w:val="28"/>
        </w:rPr>
        <w:t>тревожности у них выше, чем у взрослых.</w:t>
      </w:r>
      <w:r w:rsidRPr="00766F92">
        <w:rPr>
          <w:rFonts w:ascii="Times New Roman" w:hAnsi="Times New Roman" w:cs="Times New Roman"/>
          <w:color w:val="000000" w:themeColor="text1"/>
          <w:sz w:val="28"/>
          <w:szCs w:val="28"/>
        </w:rPr>
        <w:t>. Индекс текущего благосостояния семьи, отражающий субъективные оценки материального положения семьи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взрослых показал результат выше (14,1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)  чем у молодых (9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4C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4C6B" w:rsidRDefault="001A4C6B" w:rsidP="00441F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результаты по шкале тревожности и беспокойства могут быть связаны с тем, что на зрелом поколении лежит ответственность за содержание не только себя самих, но и семьи в целом. А молодежи существенную материальную помощь оказывают родители.  С этим также связано ,по нашему мнению, и их большая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депревированность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41FB8" w:rsidRDefault="00441FB8" w:rsidP="00441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46483" cy="3327166"/>
            <wp:effectExtent l="19050" t="0" r="25667" b="6584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6A33" w:rsidRPr="00696A33" w:rsidRDefault="00696A33" w:rsidP="0069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Примечание: шкала индекс экономического беспокойства и тревожности обратная, т.е. </w:t>
      </w:r>
      <w:r w:rsidRPr="00696A33">
        <w:rPr>
          <w:rFonts w:ascii="Times New Roman" w:hAnsi="Times New Roman"/>
          <w:color w:val="000000" w:themeColor="text1"/>
          <w:sz w:val="20"/>
          <w:szCs w:val="20"/>
        </w:rPr>
        <w:t>чем выше показатель,  тем менее тревожности или вовсе отсутствие отражения финансового стресса. М</w:t>
      </w:r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аксимальное значение по шкалам: </w:t>
      </w:r>
      <w:proofErr w:type="spellStart"/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>ИЭО</w:t>
      </w:r>
      <w:proofErr w:type="spellEnd"/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30 баллов, </w:t>
      </w:r>
      <w:proofErr w:type="spellStart"/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>ИАД</w:t>
      </w:r>
      <w:proofErr w:type="spellEnd"/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20 баллов, ИБС – 20 баллов, ИНД – 25 баллов, </w:t>
      </w:r>
      <w:proofErr w:type="spellStart"/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>ИЭТ</w:t>
      </w:r>
      <w:proofErr w:type="spellEnd"/>
      <w:r w:rsidRPr="00696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35 баллов.</w:t>
      </w:r>
    </w:p>
    <w:p w:rsidR="00441FB8" w:rsidRPr="00FB7574" w:rsidRDefault="00696A33" w:rsidP="00441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FB8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7 </w:t>
      </w:r>
      <w:r w:rsidR="00737E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41FB8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Достоверные различия выборки </w:t>
      </w:r>
      <w:r w:rsidR="0073660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по двум группам</w:t>
      </w:r>
    </w:p>
    <w:p w:rsidR="0073660C" w:rsidRDefault="00C27164" w:rsidP="00AB77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методике "Иерар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хия потребностей"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модификаци</w:t>
      </w:r>
      <w:proofErr w:type="spellEnd"/>
      <w:r w:rsidRPr="00C2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 Акиндиновой, были выявлены следующие различия (см. таблицу 4 и рисунок – 8).</w:t>
      </w:r>
    </w:p>
    <w:p w:rsidR="00C27164" w:rsidRPr="00FB7574" w:rsidRDefault="00C27164" w:rsidP="00AB77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60C" w:rsidRPr="00FB7574" w:rsidRDefault="00737ED2" w:rsidP="00737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– 4 </w:t>
      </w:r>
      <w:r w:rsidR="0073660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Достоверные различия выборки по возрасту</w:t>
      </w:r>
    </w:p>
    <w:p w:rsidR="0073660C" w:rsidRPr="00FB7574" w:rsidRDefault="0073660C" w:rsidP="00736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604" w:type="dxa"/>
        <w:tblInd w:w="250" w:type="dxa"/>
        <w:tblLook w:val="04A0"/>
      </w:tblPr>
      <w:tblGrid>
        <w:gridCol w:w="3524"/>
        <w:gridCol w:w="2393"/>
        <w:gridCol w:w="2084"/>
        <w:gridCol w:w="1603"/>
      </w:tblGrid>
      <w:tr w:rsidR="00E60763" w:rsidRPr="00FB7574" w:rsidTr="00696A33">
        <w:tc>
          <w:tcPr>
            <w:tcW w:w="3524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переменной</w:t>
            </w:r>
          </w:p>
        </w:tc>
        <w:tc>
          <w:tcPr>
            <w:tcW w:w="2393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Ср.значение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Ст.отклонение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группы</w:t>
            </w:r>
          </w:p>
        </w:tc>
        <w:tc>
          <w:tcPr>
            <w:tcW w:w="2084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Ср.значение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Ст.отклонение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группы</w:t>
            </w:r>
          </w:p>
        </w:tc>
        <w:tc>
          <w:tcPr>
            <w:tcW w:w="1603" w:type="dxa"/>
          </w:tcPr>
          <w:p w:rsidR="00E60763" w:rsidRDefault="00E60763" w:rsidP="00E84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  <w:p w:rsidR="00E60763" w:rsidRPr="00E60763" w:rsidRDefault="00E60763" w:rsidP="00E84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уров.зн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60763" w:rsidRPr="00FB7574" w:rsidTr="00696A33">
        <w:tc>
          <w:tcPr>
            <w:tcW w:w="3524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в межличностных связях</w:t>
            </w:r>
          </w:p>
        </w:tc>
        <w:tc>
          <w:tcPr>
            <w:tcW w:w="2393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8,25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2,93</w:t>
            </w:r>
          </w:p>
        </w:tc>
        <w:tc>
          <w:tcPr>
            <w:tcW w:w="2084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13,8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4,08</w:t>
            </w:r>
          </w:p>
        </w:tc>
        <w:tc>
          <w:tcPr>
            <w:tcW w:w="1603" w:type="dxa"/>
          </w:tcPr>
          <w:p w:rsidR="00E60763" w:rsidRPr="00FB7574" w:rsidRDefault="00E354C4" w:rsidP="00E84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E60763" w:rsidRP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60763" w:rsidRPr="00FB7574" w:rsidTr="00696A33">
        <w:tc>
          <w:tcPr>
            <w:tcW w:w="3524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Материальное положение</w:t>
            </w:r>
          </w:p>
        </w:tc>
        <w:tc>
          <w:tcPr>
            <w:tcW w:w="2393" w:type="dxa"/>
            <w:vAlign w:val="center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14,4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3,28</w:t>
            </w:r>
          </w:p>
        </w:tc>
        <w:tc>
          <w:tcPr>
            <w:tcW w:w="2084" w:type="dxa"/>
            <w:vAlign w:val="center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17,8</w:t>
            </w:r>
          </w:p>
          <w:p w:rsidR="00E60763" w:rsidRPr="00FB7574" w:rsidRDefault="00E60763" w:rsidP="001E18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1,88</w:t>
            </w:r>
          </w:p>
        </w:tc>
        <w:tc>
          <w:tcPr>
            <w:tcW w:w="1603" w:type="dxa"/>
          </w:tcPr>
          <w:p w:rsidR="00E60763" w:rsidRPr="00FB7574" w:rsidRDefault="00E354C4" w:rsidP="00E843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73660C" w:rsidRDefault="0073660C" w:rsidP="00AB77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C6B" w:rsidRPr="00FB7574" w:rsidRDefault="001E1804" w:rsidP="00AB7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Достоверные различия выявлены в потребности 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межличностных связях: у молодых людей полная удовлетворенность (8,25 баллов), а у взрослых вошла в диапазон  частичной удовлетворенности (13,8 баллов). Данный феномен мы связываем с активной студенческой жизнью и началом профессионального становления. Главным различием является потребность в материальном положении: у взрослых выше (17,8 баллов), чем у молодых (14,4 баллов), что мы связывали с нахождением на попечении</w:t>
      </w:r>
      <w:r w:rsidR="00F31A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молодого поколения и</w:t>
      </w:r>
      <w:r w:rsidRPr="00FB7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стандартными разносторонними финансовыми расходами зрелого.</w:t>
      </w:r>
    </w:p>
    <w:p w:rsidR="00CA420B" w:rsidRDefault="00CA420B" w:rsidP="00AE33EC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407351" cy="3869356"/>
            <wp:effectExtent l="19050" t="0" r="12499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7ED2" w:rsidRPr="00FB7574" w:rsidRDefault="00737ED2" w:rsidP="00737ED2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60B" w:rsidRPr="00FB7574" w:rsidRDefault="00AB770B" w:rsidP="00737ED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8 </w:t>
      </w:r>
      <w:r w:rsidR="00737E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Достоверные различия</w:t>
      </w:r>
      <w:r w:rsidR="0073660C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выборки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двум группам</w:t>
      </w:r>
    </w:p>
    <w:p w:rsidR="005C69AF" w:rsidRPr="00FB7574" w:rsidRDefault="005C69AF" w:rsidP="00AB7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0763" w:rsidRPr="00FB7574" w:rsidRDefault="001E1804" w:rsidP="00737ED2">
      <w:pPr>
        <w:spacing w:after="0" w:line="360" w:lineRule="auto"/>
        <w:ind w:firstLine="709"/>
        <w:jc w:val="both"/>
        <w:rPr>
          <w:color w:val="000000" w:themeColor="text1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возрасту также обнаружены достоверные различия в результатах </w:t>
      </w:r>
      <w:proofErr w:type="spellStart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опросника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"Индекс жизненной удовлетворенности" </w:t>
      </w:r>
      <w:r w:rsidR="000609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Паниной Н.В. (см Таблицу </w:t>
      </w:r>
      <w:r w:rsidR="00F3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и </w:t>
      </w:r>
      <w:r w:rsidR="00060917">
        <w:rPr>
          <w:rFonts w:ascii="Times New Roman" w:hAnsi="Times New Roman" w:cs="Times New Roman"/>
          <w:color w:val="000000" w:themeColor="text1"/>
          <w:sz w:val="28"/>
          <w:szCs w:val="28"/>
        </w:rPr>
        <w:t>Рисунок 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9)</w:t>
      </w:r>
      <w:r w:rsidR="00873E36" w:rsidRPr="00FB7574">
        <w:rPr>
          <w:color w:val="000000" w:themeColor="text1"/>
        </w:rPr>
        <w:t xml:space="preserve"> </w:t>
      </w:r>
    </w:p>
    <w:p w:rsidR="00873E36" w:rsidRPr="00FB7574" w:rsidRDefault="00737ED2" w:rsidP="00737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– 5</w:t>
      </w:r>
      <w:r w:rsidR="00873E3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Достоверные различия выборки по возрасту</w:t>
      </w:r>
    </w:p>
    <w:tbl>
      <w:tblPr>
        <w:tblW w:w="8707" w:type="dxa"/>
        <w:jc w:val="center"/>
        <w:tblInd w:w="-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490"/>
        <w:gridCol w:w="744"/>
        <w:gridCol w:w="1639"/>
        <w:gridCol w:w="1789"/>
        <w:gridCol w:w="1789"/>
      </w:tblGrid>
      <w:tr w:rsidR="00E60763" w:rsidRPr="00FB7574" w:rsidTr="00E60763">
        <w:trPr>
          <w:cantSplit/>
          <w:trHeight w:val="788"/>
          <w:jc w:val="center"/>
        </w:trPr>
        <w:tc>
          <w:tcPr>
            <w:tcW w:w="1256" w:type="dxa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6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Среднее значение</w:t>
            </w:r>
          </w:p>
        </w:tc>
        <w:tc>
          <w:tcPr>
            <w:tcW w:w="17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0763" w:rsidRPr="00FB7574" w:rsidRDefault="00E60763" w:rsidP="00FF25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Стандартн</w:t>
            </w:r>
            <w:r w:rsidR="00FF2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</w:t>
            </w: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отклонени</w:t>
            </w:r>
            <w:r w:rsidR="00FF2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17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60763" w:rsidRDefault="00E60763" w:rsidP="00E84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</w:t>
            </w:r>
          </w:p>
          <w:p w:rsidR="00E60763" w:rsidRPr="00E60763" w:rsidRDefault="00E60763" w:rsidP="00E84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уров.зн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60763" w:rsidRPr="00FB7574" w:rsidTr="00E60763">
        <w:trPr>
          <w:cantSplit/>
          <w:trHeight w:val="492"/>
          <w:jc w:val="center"/>
        </w:trPr>
        <w:tc>
          <w:tcPr>
            <w:tcW w:w="12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ИЖУ</w:t>
            </w:r>
            <w:proofErr w:type="spellEnd"/>
          </w:p>
        </w:tc>
        <w:tc>
          <w:tcPr>
            <w:tcW w:w="149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молодые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1,75</w:t>
            </w:r>
          </w:p>
        </w:tc>
        <w:tc>
          <w:tcPr>
            <w:tcW w:w="178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60763" w:rsidRPr="00FB7574" w:rsidRDefault="00696A3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0763"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,716</w:t>
            </w:r>
          </w:p>
        </w:tc>
        <w:tc>
          <w:tcPr>
            <w:tcW w:w="178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0763" w:rsidRDefault="00E60763" w:rsidP="00E60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0763" w:rsidRPr="00FB7574" w:rsidRDefault="00E354C4" w:rsidP="00E60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60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60763" w:rsidRPr="00FB7574" w:rsidTr="00E60763">
        <w:trPr>
          <w:cantSplit/>
          <w:trHeight w:val="174"/>
          <w:jc w:val="center"/>
        </w:trPr>
        <w:tc>
          <w:tcPr>
            <w:tcW w:w="12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взрослые</w:t>
            </w:r>
          </w:p>
        </w:tc>
        <w:tc>
          <w:tcPr>
            <w:tcW w:w="7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60763" w:rsidRPr="00FB7574" w:rsidRDefault="00E6076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2,60</w:t>
            </w:r>
          </w:p>
        </w:tc>
        <w:tc>
          <w:tcPr>
            <w:tcW w:w="178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60763" w:rsidRPr="00FB7574" w:rsidRDefault="00696A33" w:rsidP="001E180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0763" w:rsidRPr="00FB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,502</w:t>
            </w:r>
          </w:p>
        </w:tc>
        <w:tc>
          <w:tcPr>
            <w:tcW w:w="178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0763" w:rsidRPr="00FB7574" w:rsidRDefault="00E60763" w:rsidP="00E60763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1162E" w:rsidRPr="00FB7574" w:rsidRDefault="0031162E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804" w:rsidRPr="00FB7574" w:rsidRDefault="0031162E" w:rsidP="003116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 сравнение по удовлетворенности жизнью между группами получились неоднозначные результаты: всего 15% молодых, но 60% взрослых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полностью удовлетворены жизнью. Можем связать это с неопределенностью жиз</w:t>
      </w:r>
      <w:r w:rsidR="001A4C6B">
        <w:rPr>
          <w:rFonts w:ascii="Times New Roman" w:hAnsi="Times New Roman" w:cs="Times New Roman"/>
          <w:color w:val="000000" w:themeColor="text1"/>
          <w:sz w:val="28"/>
          <w:szCs w:val="28"/>
        </w:rPr>
        <w:t>ненного пути молодого поколения и стабильностью положения взрослых.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Закономерная разница в низкой удовлетворен</w:t>
      </w:r>
      <w:r w:rsidR="00F31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у респондентов 1 группы –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40%, у 2 </w:t>
      </w:r>
      <w:r w:rsidR="004555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совершенно нет.</w:t>
      </w:r>
    </w:p>
    <w:p w:rsidR="001E1804" w:rsidRPr="00FB7574" w:rsidRDefault="001E1804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20B" w:rsidRDefault="00AB770B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88732" cy="3205212"/>
            <wp:effectExtent l="19050" t="0" r="26268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7ED2" w:rsidRPr="00FB7574" w:rsidRDefault="00737ED2" w:rsidP="00737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728" w:rsidRPr="00FB7574" w:rsidRDefault="005C69AF" w:rsidP="0031162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9 </w:t>
      </w:r>
      <w:r w:rsidR="00737E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804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Достоверные различия выборки по возрасту и шкале "индекс жизненной удовлетворенности"</w:t>
      </w:r>
    </w:p>
    <w:p w:rsidR="0026733B" w:rsidRDefault="0026733B" w:rsidP="00737ED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733B" w:rsidRDefault="0026733B" w:rsidP="00737ED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5DA" w:rsidRPr="00696A33" w:rsidRDefault="00737ED2" w:rsidP="0069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A33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7E43D2" w:rsidRPr="0069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Корреляционный анализ</w:t>
      </w:r>
      <w:r w:rsidR="0031162E" w:rsidRPr="0069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исследования</w:t>
      </w:r>
    </w:p>
    <w:p w:rsidR="0026733B" w:rsidRPr="00696A33" w:rsidRDefault="0026733B" w:rsidP="00737E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5DA" w:rsidRDefault="00FF25DA" w:rsidP="00FF2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F25DA">
        <w:rPr>
          <w:rFonts w:ascii="Times New Roman" w:hAnsi="Times New Roman" w:cs="Times New Roman"/>
          <w:color w:val="000000" w:themeColor="text1"/>
          <w:sz w:val="28"/>
          <w:szCs w:val="28"/>
        </w:rPr>
        <w:t>Мы за</w:t>
      </w:r>
      <w:r w:rsidR="00AF0334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планировали проверить следующие</w:t>
      </w:r>
      <w:r w:rsidRPr="00FF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гипотезу 1: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убъективно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экономическое благополучие является частью общего </w:t>
      </w:r>
      <w:r w:rsidRPr="000544BF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благополучия личности и вносит существенный вклад</w:t>
      </w:r>
      <w:r w:rsidRPr="002A3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44BF">
        <w:rPr>
          <w:rFonts w:ascii="Times New Roman" w:hAnsi="Times New Roman" w:cs="Times New Roman"/>
          <w:color w:val="000000" w:themeColor="text1"/>
          <w:sz w:val="28"/>
          <w:szCs w:val="28"/>
        </w:rPr>
        <w:t>в его переживание</w:t>
      </w:r>
      <w:r w:rsidR="00FA130A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гипотезу 2: </w:t>
      </w:r>
      <w:r w:rsidR="00E843AD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с</w:t>
      </w:r>
      <w:r w:rsidRPr="000544BF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убъективное экономическое благополучие связано с личностными потребностями человека и имеет возрастную специфику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 гипотезу 3:</w:t>
      </w:r>
      <w:r w:rsidR="00E843AD" w:rsidRPr="00E843AD">
        <w:t xml:space="preserve"> </w:t>
      </w:r>
      <w:r w:rsidR="00E843AD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E843AD" w:rsidRPr="00E843AD">
        <w:rPr>
          <w:rFonts w:ascii="Times New Roman" w:hAnsi="Times New Roman" w:cs="Times New Roman"/>
          <w:color w:val="000000" w:themeColor="text1"/>
          <w:sz w:val="28"/>
          <w:szCs w:val="24"/>
        </w:rPr>
        <w:t>собенности возрастных групп, существенно влияют на субъектив</w:t>
      </w:r>
      <w:r w:rsidR="00E843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ное </w:t>
      </w:r>
      <w:r w:rsidR="00E843AD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экономическое благополучие.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Для их проверки</w:t>
      </w:r>
      <w:r w:rsidR="00FA130A" w:rsidRPr="00FB75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A420B" w:rsidRPr="00FB75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нами проводился корреляционный анализ, где </w:t>
      </w:r>
      <w:r w:rsidR="00CA420B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связи между шка</w:t>
      </w:r>
      <w:r w:rsidR="00FA130A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лами методик исследования </w:t>
      </w:r>
      <w:r w:rsidR="00CA420B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мы установили по </w:t>
      </w:r>
      <w:r w:rsidR="00CA420B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  <w:lang w:val="en-US"/>
        </w:rPr>
        <w:t>r</w:t>
      </w:r>
      <w:r w:rsid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CA420B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Спирмену</w:t>
      </w:r>
      <w:proofErr w:type="spellEnd"/>
      <w:r w:rsidR="00CA420B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="00CA420B" w:rsidRPr="00FB75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получены следующие результаты: </w:t>
      </w:r>
    </w:p>
    <w:p w:rsidR="007E43D2" w:rsidRPr="00E843AD" w:rsidRDefault="00E843AD" w:rsidP="004334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таблице – 6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представлены значимые к</w:t>
      </w:r>
      <w:r w:rsidRP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оэффициен</w:t>
      </w:r>
      <w:r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ты корреляции. </w:t>
      </w:r>
      <w:r w:rsidR="00737ED2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r w:rsidR="00CA420B" w:rsidRPr="00FB7574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можно сказать, что найдены прямые корреляционные связи между</w:t>
      </w:r>
      <w:r w:rsidR="002C05B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:</w:t>
      </w:r>
    </w:p>
    <w:p w:rsidR="00FA130A" w:rsidRPr="00FB7574" w:rsidRDefault="00FA130A" w:rsidP="00CA42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3D2" w:rsidRDefault="00FA130A" w:rsidP="00E843AD">
      <w:pPr>
        <w:spacing w:after="0" w:line="360" w:lineRule="auto"/>
        <w:ind w:firstLine="652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Таблица</w:t>
      </w:r>
      <w:r w:rsidR="00737ED2" w:rsidRP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– 6</w:t>
      </w:r>
      <w:r w:rsidR="00737ED2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="00CA420B" w:rsidRPr="00FB7574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r w:rsid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Значимые к</w:t>
      </w:r>
      <w:r w:rsidR="00E843AD" w:rsidRP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оэффициен</w:t>
      </w:r>
      <w:r w:rsidR="00E843AD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ты корреляции между измеряемыми переменными</w:t>
      </w:r>
    </w:p>
    <w:p w:rsidR="00E843AD" w:rsidRPr="00FB7574" w:rsidRDefault="00E843AD" w:rsidP="00E843AD">
      <w:pPr>
        <w:spacing w:after="0" w:line="240" w:lineRule="auto"/>
        <w:ind w:firstLine="652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391" w:type="dxa"/>
        <w:tblLayout w:type="fixed"/>
        <w:tblLook w:val="04A0"/>
      </w:tblPr>
      <w:tblGrid>
        <w:gridCol w:w="1101"/>
        <w:gridCol w:w="956"/>
        <w:gridCol w:w="886"/>
        <w:gridCol w:w="851"/>
        <w:gridCol w:w="992"/>
        <w:gridCol w:w="887"/>
        <w:gridCol w:w="956"/>
        <w:gridCol w:w="887"/>
        <w:gridCol w:w="956"/>
        <w:gridCol w:w="919"/>
      </w:tblGrid>
      <w:tr w:rsidR="00B30F67" w:rsidRPr="00FB7574" w:rsidTr="00222366">
        <w:trPr>
          <w:trHeight w:val="726"/>
        </w:trPr>
        <w:tc>
          <w:tcPr>
            <w:tcW w:w="1101" w:type="dxa"/>
          </w:tcPr>
          <w:p w:rsidR="00B30F67" w:rsidRPr="00FB7574" w:rsidRDefault="00B30F67" w:rsidP="00FA1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FB7574" w:rsidRDefault="00B30F67" w:rsidP="00FA1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Воз-раст</w:t>
            </w:r>
            <w:proofErr w:type="spellEnd"/>
          </w:p>
        </w:tc>
        <w:tc>
          <w:tcPr>
            <w:tcW w:w="886" w:type="dxa"/>
          </w:tcPr>
          <w:p w:rsidR="00B30F67" w:rsidRPr="00FB7574" w:rsidRDefault="00B30F67" w:rsidP="000E36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ИЭО</w:t>
            </w:r>
            <w:proofErr w:type="spellEnd"/>
          </w:p>
        </w:tc>
        <w:tc>
          <w:tcPr>
            <w:tcW w:w="851" w:type="dxa"/>
          </w:tcPr>
          <w:p w:rsidR="00B30F67" w:rsidRPr="00FB7574" w:rsidRDefault="00B30F67" w:rsidP="00FA1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ИБС</w:t>
            </w:r>
          </w:p>
        </w:tc>
        <w:tc>
          <w:tcPr>
            <w:tcW w:w="992" w:type="dxa"/>
          </w:tcPr>
          <w:p w:rsidR="00B30F67" w:rsidRPr="00FB7574" w:rsidRDefault="00B30F67" w:rsidP="00FA13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</w:t>
            </w:r>
          </w:p>
        </w:tc>
        <w:tc>
          <w:tcPr>
            <w:tcW w:w="887" w:type="dxa"/>
          </w:tcPr>
          <w:p w:rsidR="00B30F67" w:rsidRPr="00FB7574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ИЭТ</w:t>
            </w:r>
            <w:proofErr w:type="spellEnd"/>
          </w:p>
        </w:tc>
        <w:tc>
          <w:tcPr>
            <w:tcW w:w="956" w:type="dxa"/>
          </w:tcPr>
          <w:p w:rsidR="00B30F67" w:rsidRPr="00FB7574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Матер.полож</w:t>
            </w:r>
            <w:proofErr w:type="spellEnd"/>
            <w:r w:rsidR="0022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B30F67" w:rsidRPr="00FB7574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Пот.в</w:t>
            </w:r>
            <w:proofErr w:type="spellEnd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меж.</w:t>
            </w:r>
            <w:r w:rsidR="0022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 w:rsidR="0022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B30F67" w:rsidRPr="00FB7574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Пот.в</w:t>
            </w:r>
            <w:proofErr w:type="spellEnd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</w:t>
            </w:r>
            <w:r w:rsidR="0022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="0022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B30F67" w:rsidRPr="00FB7574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ИЖУ</w:t>
            </w:r>
            <w:proofErr w:type="spellEnd"/>
          </w:p>
        </w:tc>
      </w:tr>
      <w:tr w:rsidR="00B30F67" w:rsidRPr="00FB7574" w:rsidTr="00222366">
        <w:trPr>
          <w:trHeight w:val="425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:rsidR="00B30F67" w:rsidRPr="00645C43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,743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,776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,611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,616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645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19" w:type="dxa"/>
          </w:tcPr>
          <w:p w:rsidR="00B30F67" w:rsidRPr="00645C43" w:rsidRDefault="0036071F" w:rsidP="00FA1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,566**</w:t>
            </w:r>
          </w:p>
        </w:tc>
      </w:tr>
      <w:tr w:rsidR="00B30F67" w:rsidRPr="00FB7574" w:rsidTr="00222366">
        <w:trPr>
          <w:trHeight w:val="323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ИЭО</w:t>
            </w:r>
            <w:proofErr w:type="spellEnd"/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:rsidR="00B30F67" w:rsidRPr="00645C43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,644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67" w:rsidRPr="00FB7574" w:rsidTr="00222366">
        <w:trPr>
          <w:trHeight w:val="323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ИАД</w:t>
            </w:r>
            <w:proofErr w:type="spellEnd"/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:rsidR="00B30F67" w:rsidRPr="00645C43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-,426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67" w:rsidRPr="00FB7574" w:rsidTr="00222366">
        <w:trPr>
          <w:trHeight w:val="323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ИБС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,743**</w:t>
            </w:r>
          </w:p>
        </w:tc>
        <w:tc>
          <w:tcPr>
            <w:tcW w:w="886" w:type="dxa"/>
          </w:tcPr>
          <w:p w:rsidR="00B30F67" w:rsidRPr="00645C43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,644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,819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,787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30F67" w:rsidRPr="00645C43" w:rsidRDefault="00B30F67" w:rsidP="00FA130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-,676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19" w:type="dxa"/>
            <w:vAlign w:val="center"/>
          </w:tcPr>
          <w:p w:rsidR="00B30F67" w:rsidRPr="00645C43" w:rsidRDefault="00B30F67" w:rsidP="0036071F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</w:tr>
      <w:tr w:rsidR="00B30F67" w:rsidRPr="00FB7574" w:rsidTr="00222366">
        <w:trPr>
          <w:trHeight w:val="323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:rsidR="00B30F67" w:rsidRPr="00645C43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,819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,800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,520</w:t>
            </w: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,527</w:t>
            </w: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645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19" w:type="dxa"/>
          </w:tcPr>
          <w:p w:rsidR="00B30F67" w:rsidRPr="00645C43" w:rsidRDefault="00B30F67" w:rsidP="005B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67" w:rsidRPr="00FB7574" w:rsidTr="00222366">
        <w:trPr>
          <w:trHeight w:val="648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ИЭТ</w:t>
            </w:r>
            <w:proofErr w:type="spellEnd"/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,776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6" w:type="dxa"/>
          </w:tcPr>
          <w:p w:rsidR="00B30F67" w:rsidRPr="00645C43" w:rsidRDefault="00B30F67" w:rsidP="000E36F9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0F67" w:rsidRPr="00645C43" w:rsidRDefault="00B30F67" w:rsidP="00222366">
            <w:pPr>
              <w:autoSpaceDE w:val="0"/>
              <w:autoSpaceDN w:val="0"/>
              <w:adjustRightInd w:val="0"/>
              <w:ind w:left="60" w:right="60" w:hanging="10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,787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  <w:vAlign w:val="center"/>
          </w:tcPr>
          <w:p w:rsidR="00B30F67" w:rsidRPr="00645C43" w:rsidRDefault="00B30F67" w:rsidP="00FA130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,800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A84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,503</w:t>
            </w: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-,5</w:t>
            </w:r>
            <w:r w:rsidR="0036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919" w:type="dxa"/>
          </w:tcPr>
          <w:p w:rsidR="00B30F67" w:rsidRPr="00645C43" w:rsidRDefault="00B30F67" w:rsidP="00360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36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</w:tr>
      <w:tr w:rsidR="00B30F67" w:rsidRPr="00FB7574" w:rsidTr="00222366">
        <w:trPr>
          <w:trHeight w:val="416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Матер.полож</w:t>
            </w:r>
            <w:proofErr w:type="spellEnd"/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,611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6" w:type="dxa"/>
          </w:tcPr>
          <w:p w:rsidR="00B30F67" w:rsidRPr="00137B37" w:rsidRDefault="00B30F67" w:rsidP="000E3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,520</w:t>
            </w: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-,593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19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67" w:rsidRPr="00FB7574" w:rsidTr="00222366">
        <w:trPr>
          <w:trHeight w:val="339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Пот.в.меж.св</w:t>
            </w:r>
            <w:proofErr w:type="spellEnd"/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,616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6" w:type="dxa"/>
          </w:tcPr>
          <w:p w:rsidR="00B30F67" w:rsidRPr="00137B37" w:rsidRDefault="00B30F67" w:rsidP="000E3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,527</w:t>
            </w: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,503</w:t>
            </w:r>
            <w:r w:rsidRPr="00137B3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67" w:rsidRPr="00FB7574" w:rsidTr="00222366">
        <w:trPr>
          <w:trHeight w:val="339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Пот.в.самореал</w:t>
            </w:r>
            <w:proofErr w:type="spellEnd"/>
          </w:p>
        </w:tc>
        <w:tc>
          <w:tcPr>
            <w:tcW w:w="956" w:type="dxa"/>
          </w:tcPr>
          <w:p w:rsidR="00B30F67" w:rsidRPr="00645C43" w:rsidRDefault="00B30F67" w:rsidP="00645C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6" w:type="dxa"/>
          </w:tcPr>
          <w:p w:rsidR="00B30F67" w:rsidRPr="00645C43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645C43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-,676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30F67" w:rsidRPr="00645C43" w:rsidRDefault="00B30F67" w:rsidP="00B3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-,5</w:t>
            </w:r>
            <w:r w:rsidR="0036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-,593</w:t>
            </w:r>
            <w:r w:rsidRPr="00645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:rsidR="00B30F67" w:rsidRPr="00645C43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0F67" w:rsidRPr="00FB7574" w:rsidTr="00222366">
        <w:trPr>
          <w:trHeight w:val="339"/>
        </w:trPr>
        <w:tc>
          <w:tcPr>
            <w:tcW w:w="1101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ИЖУ</w:t>
            </w:r>
            <w:proofErr w:type="spellEnd"/>
          </w:p>
        </w:tc>
        <w:tc>
          <w:tcPr>
            <w:tcW w:w="956" w:type="dxa"/>
          </w:tcPr>
          <w:p w:rsidR="00B30F67" w:rsidRPr="00FB7574" w:rsidRDefault="0036071F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,566**</w:t>
            </w:r>
          </w:p>
        </w:tc>
        <w:tc>
          <w:tcPr>
            <w:tcW w:w="886" w:type="dxa"/>
          </w:tcPr>
          <w:p w:rsidR="00B30F67" w:rsidRPr="00FB7574" w:rsidRDefault="00B30F67" w:rsidP="000E3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F67" w:rsidRPr="00FB7574" w:rsidRDefault="00B30F67" w:rsidP="0022236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</w:t>
            </w: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30F67" w:rsidRPr="00FB7574" w:rsidRDefault="00B30F67" w:rsidP="005B4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FB7574" w:rsidRDefault="00B30F67" w:rsidP="00360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36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56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:rsidR="00B30F67" w:rsidRPr="00FB7574" w:rsidRDefault="00B30F67" w:rsidP="00FA1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733B" w:rsidRDefault="0026733B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A33" w:rsidRDefault="00696A33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5B7" w:rsidRDefault="002C05B7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декс текущего благосостояния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714</w:t>
      </w:r>
      <w:r w:rsidRPr="00786F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5B7" w:rsidRDefault="002C05B7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ИЖУ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ндекс экономического беспокойства и тревожности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718</w:t>
      </w:r>
      <w:r w:rsidRPr="00786FE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(см. рисунок – 10). По данной шкале увеличение показателя тревожности  говорит о ее снижении. </w:t>
      </w:r>
    </w:p>
    <w:p w:rsidR="00672B2E" w:rsidRDefault="00672B2E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A33" w:rsidRDefault="00696A33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A33" w:rsidRDefault="00696A33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A33" w:rsidRDefault="00696A33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FE4" w:rsidRPr="00FB7574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098" style="position:absolute;left:0;text-align:left;margin-left:214.9pt;margin-top:1.55pt;width:156.3pt;height:67.05pt;z-index:251678720" arcsize="10923f">
            <v:textbox style="mso-next-textbox:#_x0000_s1098">
              <w:txbxContent>
                <w:p w:rsidR="00F172D6" w:rsidRPr="00D622AF" w:rsidRDefault="00F172D6" w:rsidP="00786F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Ин</w:t>
                  </w:r>
                  <w:r w:rsidRPr="00FB757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декс текущего благосостояния семьи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,714</w:t>
                  </w:r>
                  <w:r w:rsidRPr="00786F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oundrect>
        </w:pict>
      </w:r>
    </w:p>
    <w:p w:rsidR="00DA1B06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70.35pt;margin-top:16.15pt;width:56.1pt;height:38.85pt;flip:y;z-index:25167667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97" type="#_x0000_t32" style="position:absolute;left:0;text-align:left;margin-left:166.45pt;margin-top:12.35pt;width:54.7pt;height:37.15pt;flip:y;z-index:251677696" o:connectortype="straight"/>
        </w:pict>
      </w:r>
    </w:p>
    <w:p w:rsidR="00DA1B06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oval id="_x0000_s1095" style="position:absolute;left:0;text-align:left;margin-left:-.85pt;margin-top:12.45pt;width:196.45pt;height:84.95pt;z-index:251675648">
            <v:textbox style="mso-next-textbox:#_x0000_s1095">
              <w:txbxContent>
                <w:p w:rsidR="00F172D6" w:rsidRPr="00DA1B06" w:rsidRDefault="00F172D6" w:rsidP="00DA1B0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DA1B06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Индекс жизненной удовлетворенности</w:t>
                  </w:r>
                </w:p>
                <w:p w:rsidR="00F172D6" w:rsidRDefault="00F172D6"/>
              </w:txbxContent>
            </v:textbox>
          </v:oval>
        </w:pict>
      </w: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102" style="position:absolute;left:0;text-align:left;margin-left:215.85pt;margin-top:12.3pt;width:172.8pt;height:80.35pt;z-index:251681792" arcsize="10923f">
            <v:textbox style="mso-next-textbox:#_x0000_s1102">
              <w:txbxContent>
                <w:p w:rsidR="00F172D6" w:rsidRDefault="00F172D6" w:rsidP="00786F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</w:t>
                  </w:r>
                  <w:r w:rsidRPr="00FB757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ндекс экономического беспокойства и тревожности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F172D6" w:rsidRPr="00786FE4" w:rsidRDefault="00F172D6" w:rsidP="00786F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786F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718</w:t>
                  </w:r>
                  <w:r w:rsidRPr="00786FE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**</w:t>
                  </w:r>
                </w:p>
                <w:p w:rsidR="00F172D6" w:rsidRDefault="00F172D6" w:rsidP="00DA1B0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99" type="#_x0000_t32" style="position:absolute;left:0;text-align:left;margin-left:170.35pt;margin-top:10.25pt;width:50.8pt;height:33.15pt;z-index:25167974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00" type="#_x0000_t32" style="position:absolute;left:0;text-align:left;margin-left:164.1pt;margin-top:12.3pt;width:50.8pt;height:33.35pt;z-index:251680768" o:connectortype="straight"/>
        </w:pict>
      </w: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5B7" w:rsidRDefault="00786FE4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Корреляционная плеяда по субъективному экономическому благополучию и </w:t>
      </w:r>
      <w:r w:rsidR="002C05B7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индексу жизненной удовлетворенности</w:t>
      </w:r>
      <w:r w:rsidR="002C05B7" w:rsidRPr="002C0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05B7" w:rsidRDefault="002C05B7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5B7" w:rsidRDefault="002C05B7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можно сказать, что с ростом текущего благосостояния семьи увеличивается удовлетворенность жизнью и уменьшается уровень экономического беспокойства и тревожности и наоборот. Это явление закономерно. </w:t>
      </w:r>
    </w:p>
    <w:p w:rsidR="002C05B7" w:rsidRDefault="002C05B7" w:rsidP="002C0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Потребность в материальном положении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878">
        <w:rPr>
          <w:rFonts w:ascii="Times New Roman" w:hAnsi="Times New Roman" w:cs="Times New Roman"/>
          <w:color w:val="000000" w:themeColor="text1"/>
          <w:sz w:val="28"/>
          <w:szCs w:val="28"/>
        </w:rPr>
        <w:t>индекс субъективной адекватности дохода запросам и потребностям личности (</w:t>
      </w:r>
      <w:proofErr w:type="spellStart"/>
      <w:r w:rsidRPr="00A84878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ρ</w:t>
      </w:r>
      <w:proofErr w:type="spellEnd"/>
      <w:r w:rsidRPr="00A84878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4878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=</w:t>
      </w:r>
      <w:r w:rsidRPr="00A84878">
        <w:rPr>
          <w:rFonts w:ascii="Times New Roman" w:hAnsi="Times New Roman" w:cs="Times New Roman"/>
          <w:color w:val="000000" w:themeColor="text1"/>
          <w:sz w:val="28"/>
          <w:szCs w:val="28"/>
        </w:rPr>
        <w:t>,520</w:t>
      </w:r>
      <w:proofErr w:type="spellEnd"/>
      <w:r w:rsidRPr="00A84878">
        <w:rPr>
          <w:rFonts w:ascii="Times New Roman" w:hAnsi="Times New Roman" w:cs="Times New Roman"/>
          <w:color w:val="000000" w:themeColor="text1"/>
          <w:sz w:val="28"/>
          <w:szCs w:val="28"/>
        </w:rPr>
        <w:t>**)</w:t>
      </w:r>
      <w:r w:rsidR="00222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рисунок – 11).</w:t>
      </w:r>
    </w:p>
    <w:p w:rsidR="007F185F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171" style="position:absolute;left:0;text-align:left;margin-left:291.55pt;margin-top:12.25pt;width:178.1pt;height:73.5pt;z-index:251696128" arcsize="10923f">
            <v:textbox style="mso-next-textbox:#_x0000_s1171">
              <w:txbxContent>
                <w:p w:rsidR="00F172D6" w:rsidRDefault="00F172D6" w:rsidP="00EA675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7F18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ндекс субъективной адекватности дохода запросам и потребностям личности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F172D6" w:rsidRPr="00AA4428" w:rsidRDefault="00F172D6" w:rsidP="00EA675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172D6" w:rsidRDefault="00F172D6"/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170" style="position:absolute;left:0;text-align:left;margin-left:-4.7pt;margin-top:16.05pt;width:178.1pt;height:73.5pt;z-index:251695104" arcsize="10923f">
            <v:textbox style="mso-next-textbox:#_x0000_s1170">
              <w:txbxContent>
                <w:p w:rsidR="00F172D6" w:rsidRPr="00EA6751" w:rsidRDefault="00F172D6" w:rsidP="00EA675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A675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потребность в материал. полож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ении</w:t>
                  </w:r>
                </w:p>
                <w:p w:rsidR="00F172D6" w:rsidRDefault="00F172D6"/>
              </w:txbxContent>
            </v:textbox>
          </v:roundrect>
        </w:pict>
      </w:r>
    </w:p>
    <w:p w:rsidR="00EA6751" w:rsidRDefault="00174366" w:rsidP="00EA6751">
      <w:pPr>
        <w:tabs>
          <w:tab w:val="left" w:pos="415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72" type="#_x0000_t32" style="position:absolute;left:0;text-align:left;margin-left:173.4pt;margin-top:19.95pt;width:118.15pt;height:.05pt;z-index:251697152" o:connectortype="straight"/>
        </w:pict>
      </w:r>
      <w:r w:rsidR="00EA675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,520**</w:t>
      </w:r>
    </w:p>
    <w:p w:rsidR="00EA6751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73" type="#_x0000_t32" style="position:absolute;left:0;text-align:left;margin-left:173.4pt;margin-top:.35pt;width:118.15pt;height:0;z-index:251698176" o:connectortype="straight"/>
        </w:pict>
      </w:r>
    </w:p>
    <w:p w:rsidR="0026733B" w:rsidRDefault="0026733B" w:rsidP="002C05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5B7" w:rsidRDefault="002C05B7" w:rsidP="002C05B7">
      <w:pPr>
        <w:spacing w:after="0" w:line="36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11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Корреляционные связи по потребности в материальном положении и</w:t>
      </w:r>
      <w:r w:rsidRPr="00FB7574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субъективно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экономическому благополучию</w:t>
      </w:r>
    </w:p>
    <w:p w:rsidR="002C05B7" w:rsidRPr="002C05B7" w:rsidRDefault="002C05B7" w:rsidP="00222366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2C05B7" w:rsidRDefault="002C05B7" w:rsidP="002223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результате, с увеличением потребности в материальном положении растет и субъективная адекватность</w:t>
      </w:r>
      <w:r w:rsidRPr="00A8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 запросам и потребностям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 есть можно сделать вывод, что с недостатком финансов, потребности личности становятся более рациональными, отвечающими текущему положению в семье. </w:t>
      </w:r>
    </w:p>
    <w:p w:rsidR="002C05B7" w:rsidRPr="00EF6387" w:rsidRDefault="002C05B7" w:rsidP="002223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самореализации – индекс экономического беспокойства и тревожности (</w:t>
      </w:r>
      <w:proofErr w:type="spellStart"/>
      <w:r w:rsidRPr="00EF638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ρ</w:t>
      </w:r>
      <w:proofErr w:type="spellEnd"/>
      <w:r w:rsidRPr="00EF638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=</w:t>
      </w: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,566**)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5B7" w:rsidRPr="00EF6387" w:rsidRDefault="002C05B7" w:rsidP="002223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E6750">
        <w:rPr>
          <w:rFonts w:ascii="Times New Roman" w:hAnsi="Times New Roman" w:cs="Times New Roman"/>
          <w:color w:val="000000" w:themeColor="text1"/>
          <w:sz w:val="28"/>
          <w:szCs w:val="28"/>
        </w:rPr>
        <w:t>требность в самореализации</w:t>
      </w:r>
      <w:r w:rsidR="00222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</w:t>
      </w: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>ндекс субъективной адекватности дохода запросам и потребностям личности (</w:t>
      </w:r>
      <w:proofErr w:type="spellStart"/>
      <w:r w:rsidRPr="00EF638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ρ</w:t>
      </w:r>
      <w:proofErr w:type="spellEnd"/>
      <w:r w:rsidRPr="00EF638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= -</w:t>
      </w: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>,722**)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05B7" w:rsidRPr="00EF6387" w:rsidRDefault="002C05B7" w:rsidP="002223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 самореализации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>индекс текущего благосостояния семьи (</w:t>
      </w:r>
      <w:proofErr w:type="spellStart"/>
      <w:r w:rsidRPr="00EF638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ρ</w:t>
      </w:r>
      <w:proofErr w:type="spellEnd"/>
      <w:r w:rsidRPr="00EF6387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= -</w:t>
      </w: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>,676**)</w:t>
      </w:r>
      <w:r w:rsidR="00222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рисунок – 12).</w:t>
      </w:r>
    </w:p>
    <w:p w:rsidR="007F185F" w:rsidRDefault="007F185F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_x0000_s1156" style="position:absolute;left:0;text-align:left;margin-left:2.7pt;margin-top:9.45pt;width:450pt;height:133.3pt;z-index:251687936" coordorigin="1965,6169" coordsize="9000,1991">
            <v:rect id="_x0000_s1157" style="position:absolute;left:5130;top:6910;width:2445;height:555">
              <v:textbox style="mso-next-textbox:#_x0000_s1157">
                <w:txbxContent>
                  <w:p w:rsidR="00F172D6" w:rsidRDefault="00F172D6" w:rsidP="00AA4428">
                    <w:pPr>
                      <w:jc w:val="center"/>
                    </w:pPr>
                    <w:r w:rsidRPr="00FB75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Пот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реб</w:t>
                    </w:r>
                    <w:r w:rsidRPr="00FB75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в </w:t>
                    </w:r>
                    <w:r w:rsidRPr="00FB757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самореал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изации</w:t>
                    </w:r>
                  </w:p>
                </w:txbxContent>
              </v:textbox>
            </v:rect>
            <v:roundrect id="_x0000_s1158" style="position:absolute;left:1965;top:6360;width:2520;height:1714" arcsize="10923f">
              <v:textbox style="mso-next-textbox:#_x0000_s1158">
                <w:txbxContent>
                  <w:p w:rsidR="00F172D6" w:rsidRDefault="00F172D6" w:rsidP="00AA442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7F185F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Индекс экономического беспокойства и тревожности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  <w:p w:rsidR="00F172D6" w:rsidRPr="00AA4428" w:rsidRDefault="00F172D6" w:rsidP="00AA4428">
                    <w:pPr>
                      <w:jc w:val="center"/>
                    </w:pPr>
                    <w:r w:rsidRPr="00645C4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-,5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66</w:t>
                    </w:r>
                    <w:r w:rsidRPr="00645C4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**</w:t>
                    </w:r>
                  </w:p>
                </w:txbxContent>
              </v:textbox>
            </v:roundrect>
            <v:roundrect id="_x0000_s1159" style="position:absolute;left:8235;top:6169;width:2730;height:1991" arcsize="10923f">
              <v:textbox style="mso-next-textbox:#_x0000_s1159">
                <w:txbxContent>
                  <w:p w:rsidR="00F172D6" w:rsidRDefault="00F172D6" w:rsidP="00AA442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И</w:t>
                    </w:r>
                    <w:r w:rsidRPr="007F185F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ндекс субъективной адекватности дохода запросам и потребностям личности</w:t>
                    </w:r>
                  </w:p>
                  <w:p w:rsidR="00F172D6" w:rsidRDefault="00F172D6" w:rsidP="00AA4428">
                    <w:pPr>
                      <w:spacing w:after="0"/>
                      <w:jc w:val="center"/>
                    </w:pPr>
                    <w:r w:rsidRPr="00645C4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-,7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22</w:t>
                    </w:r>
                    <w:r w:rsidRPr="00645C4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roundrect>
            <v:shape id="_x0000_s1160" type="#_x0000_t32" style="position:absolute;left:4485;top:7060;width:645;height:15" o:connectortype="straight"/>
            <v:shape id="_x0000_s1161" type="#_x0000_t32" style="position:absolute;left:4485;top:7165;width:645;height:15" o:connectortype="straight"/>
            <v:shape id="_x0000_s1162" type="#_x0000_t32" style="position:absolute;left:7575;top:7060;width:675;height:0" o:connectortype="straight"/>
            <v:shape id="_x0000_s1163" type="#_x0000_t32" style="position:absolute;left:7575;top:7165;width:675;height:0" o:connectortype="straight"/>
          </v:group>
        </w:pict>
      </w:r>
    </w:p>
    <w:p w:rsidR="00256A41" w:rsidRDefault="00256A41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41" w:rsidRDefault="00256A41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41" w:rsidRDefault="00256A41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85F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68" type="#_x0000_t32" style="position:absolute;left:0;text-align:left;margin-left:223.4pt;margin-top:-.4pt;width:0;height:46.55pt;z-index:25169305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67" type="#_x0000_t32" style="position:absolute;left:0;text-align:left;margin-left:231pt;margin-top:-.4pt;width:0;height:46.55pt;z-index:251692032" o:connectortype="straight"/>
        </w:pict>
      </w:r>
    </w:p>
    <w:p w:rsidR="007F185F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169" style="position:absolute;left:0;text-align:left;margin-left:150.25pt;margin-top:22pt;width:141.3pt;height:58.35pt;z-index:251694080" arcsize="10923f">
            <v:textbox style="mso-next-textbox:#_x0000_s1169">
              <w:txbxContent>
                <w:p w:rsidR="00F172D6" w:rsidRDefault="00F172D6" w:rsidP="00E3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354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индекс текущего благосостояния семьи </w:t>
                  </w:r>
                </w:p>
                <w:p w:rsidR="00F172D6" w:rsidRPr="00E354C4" w:rsidRDefault="00F172D6" w:rsidP="00E354C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354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-,676</w:t>
                  </w:r>
                  <w:r w:rsidRPr="00E354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**</w:t>
                  </w:r>
                </w:p>
              </w:txbxContent>
            </v:textbox>
          </v:roundrect>
        </w:pict>
      </w:r>
    </w:p>
    <w:p w:rsidR="007F185F" w:rsidRDefault="007F185F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85F" w:rsidRDefault="007F185F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366" w:rsidRDefault="00222366" w:rsidP="0022236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– 12 Ко</w:t>
      </w:r>
      <w:r w:rsidR="004F4764">
        <w:rPr>
          <w:rFonts w:ascii="Times New Roman" w:hAnsi="Times New Roman" w:cs="Times New Roman"/>
          <w:color w:val="000000" w:themeColor="text1"/>
          <w:sz w:val="28"/>
          <w:szCs w:val="28"/>
        </w:rPr>
        <w:t>рре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ляционные связи по потребности в самореализации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СЭБ</w:t>
      </w:r>
      <w:proofErr w:type="spellEnd"/>
    </w:p>
    <w:p w:rsidR="00222366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5B7" w:rsidRPr="00EF6387" w:rsidRDefault="002C05B7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респондентов увеличивается потребность в самореализации, то уменьшается субъективная адекватность дохода запросам и потребностям личности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текущее благосостояние семьи и наоборот. Удовлетворение человека в потребности самореализации не всегда охватывает именно финансовую сторону. Поэтому закономерно с увеличением данной потребности, уменьшение дохода. Можем предположить, что для респондентов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первой группа (молодежь) важнее найти интересную работу, набраться опыта , что часто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невысокооплачиваемо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занимает достаточное количество времени. А респонденты 2 группы (взрослые) могут быть заняты самореализацией в семье, переоценкой ценностей, свойственной их возрастному этапу, открытию для себя новых увлечений и даже сменой работы. </w:t>
      </w:r>
    </w:p>
    <w:p w:rsidR="00222366" w:rsidRDefault="00222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5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</w:t>
      </w:r>
      <w:r w:rsidR="00B10075">
        <w:rPr>
          <w:rFonts w:ascii="Times New Roman" w:hAnsi="Times New Roman" w:cs="Times New Roman"/>
          <w:bCs/>
          <w:sz w:val="28"/>
          <w:szCs w:val="28"/>
        </w:rPr>
        <w:t xml:space="preserve">Также корреляционный анализ возраста, </w:t>
      </w:r>
      <w:r w:rsidR="00B10075" w:rsidRPr="008238C6">
        <w:rPr>
          <w:rFonts w:ascii="Times New Roman" w:hAnsi="Times New Roman" w:cs="Times New Roman"/>
          <w:bCs/>
          <w:sz w:val="28"/>
          <w:szCs w:val="28"/>
        </w:rPr>
        <w:t>свидетельствует о наличии следующих достоверных связей</w:t>
      </w:r>
      <w:r w:rsidR="00B10075">
        <w:rPr>
          <w:rFonts w:ascii="Times New Roman" w:hAnsi="Times New Roman" w:cs="Times New Roman"/>
          <w:bCs/>
          <w:sz w:val="28"/>
          <w:szCs w:val="28"/>
        </w:rPr>
        <w:t>:</w:t>
      </w:r>
    </w:p>
    <w:p w:rsidR="00222366" w:rsidRPr="00FB7574" w:rsidRDefault="00B10075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236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озраст </w:t>
      </w:r>
      <w:r w:rsidR="002223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2236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 текущего благосостояния семьи</w:t>
      </w:r>
      <w:r w:rsidR="00222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36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22366"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="00222366"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=</w:t>
      </w:r>
      <w:r w:rsidR="00222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,743</w:t>
      </w:r>
      <w:r w:rsidR="00222366"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**)</w:t>
      </w:r>
      <w:r w:rsidR="00A848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366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индекс экономического беспокойства и тревожности 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=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**)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, (п</w:t>
      </w:r>
      <w:r w:rsidR="00A84896">
        <w:rPr>
          <w:rFonts w:ascii="Times New Roman" w:hAnsi="Times New Roman" w:cs="Times New Roman"/>
          <w:color w:val="000000" w:themeColor="text1"/>
          <w:sz w:val="28"/>
          <w:szCs w:val="28"/>
        </w:rPr>
        <w:t>о данной шкале увеличение показателя тревожности  говорит о ее с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нижении);</w:t>
      </w:r>
    </w:p>
    <w:p w:rsidR="00222366" w:rsidRPr="00FB7574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материальном положении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=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611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**)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366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 межличностных связях 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=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,616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**)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366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возраст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 самореализации 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=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820**)</w:t>
      </w:r>
      <w:r w:rsidR="00B1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366" w:rsidRDefault="00222366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 жизненной удовлетворенности 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ρ</w:t>
      </w:r>
      <w:proofErr w:type="spellEnd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FB7574">
        <w:rPr>
          <w:rFonts w:ascii="Times New Roman" w:eastAsia="Batang" w:hAnsi="Times New Roman" w:cs="Times New Roman"/>
          <w:color w:val="000000" w:themeColor="text1"/>
          <w:sz w:val="28"/>
          <w:szCs w:val="24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,566</w:t>
      </w:r>
      <w:proofErr w:type="spellEnd"/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>**)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рисунок – 13).</w:t>
      </w:r>
    </w:p>
    <w:p w:rsidR="00222366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_x0000_s1028" style="position:absolute;left:0;text-align:left;margin-left:-.45pt;margin-top:8.95pt;width:426.85pt;height:198.9pt;z-index:251658240" coordorigin="2145,9709" coordsize="9225,4965">
            <v:roundrect id="_x0000_s1029" style="position:absolute;left:2910;top:9709;width:2490;height:1406" arcsize="10923f" strokeweight="1pt">
              <v:fill color2="#f2dbdb"/>
              <v:shadow on="t" type="perspective" color="#622423" opacity=".5" offset="1pt" offset2="-3pt"/>
              <v:textbox style="mso-next-textbox:#_x0000_s1029">
                <w:txbxContent>
                  <w:p w:rsidR="00F172D6" w:rsidRPr="00B10075" w:rsidRDefault="00F172D6" w:rsidP="00B10075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И</w:t>
                    </w:r>
                    <w:r w:rsidRPr="00B1007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ндекс текущего благосостояния семьи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,776**</w:t>
                    </w:r>
                  </w:p>
                </w:txbxContent>
              </v:textbox>
            </v:roundrect>
            <v:roundrect id="_x0000_s1030" style="position:absolute;left:7130;top:9709;width:3295;height:1495" arcsize="10923f" strokeweight="1pt">
              <v:fill color2="#f2dbdb"/>
              <v:shadow on="t" type="perspective" color="#622423" opacity=".5" offset="1pt" offset2="-3pt"/>
              <v:textbox style="mso-next-textbox:#_x0000_s1030">
                <w:txbxContent>
                  <w:p w:rsidR="00F172D6" w:rsidRPr="00B10075" w:rsidRDefault="00F172D6" w:rsidP="00FA130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1007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индекс экономического беспокойства и тревожности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  </w:t>
                    </w:r>
                    <w:r w:rsidRPr="00B1007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,776</w:t>
                    </w:r>
                    <w:r w:rsidRPr="00B1007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roundrect>
            <v:shape id="_x0000_s1031" type="#_x0000_t32" style="position:absolute;left:4947;top:11115;width:705;height:727" o:connectortype="straight"/>
            <v:shape id="_x0000_s1032" type="#_x0000_t32" style="position:absolute;left:7329;top:11220;width:589;height:622;flip:y" o:connectortype="straight"/>
            <v:shape id="_x0000_s1033" type="#_x0000_t32" style="position:absolute;left:4803;top:11115;width:734;height:727" o:connectortype="straight"/>
            <v:shape id="_x0000_s1034" type="#_x0000_t32" style="position:absolute;left:7419;top:11204;width:642;height:638;flip:x" o:connectortype="straight"/>
            <v:shape id="_x0000_s1035" type="#_x0000_t32" style="position:absolute;left:7636;top:12337;width:1199;height:951;flip:x y" o:connectortype="straight"/>
            <v:shape id="_x0000_s1036" type="#_x0000_t32" style="position:absolute;left:4410;top:12235;width:1089;height:737;flip:y" o:connectortype="straight"/>
            <v:shape id="_x0000_s1037" type="#_x0000_t32" style="position:absolute;left:4448;top:12337;width:1052;height:753;flip:y" o:connectortype="straight"/>
            <v:shape id="_x0000_s1038" type="#_x0000_t32" style="position:absolute;left:6600;top:12337;width:12;height:1607;flip:x" o:connectortype="straight"/>
            <v:shape id="_x0000_s1039" type="#_x0000_t32" style="position:absolute;left:6699;top:12337;width:0;height:1607" o:connectortype="straight"/>
            <v:shape id="_x0000_s1040" type="#_x0000_t32" style="position:absolute;left:7636;top:12235;width:1448;height:1155;flip:x y" o:connectortype="straight"/>
            <v:roundrect id="_x0000_s1041" style="position:absolute;left:2145;top:12865;width:2303;height:1440" arcsize="10923f" strokeweight="1pt">
              <v:fill color2="#f2dbdb"/>
              <v:shadow on="t" type="perspective" color="#622423" opacity=".5" offset="1pt" offset2="-3pt"/>
              <v:textbox style="mso-next-textbox:#_x0000_s1041">
                <w:txbxContent>
                  <w:p w:rsidR="00F172D6" w:rsidRPr="00D473DF" w:rsidRDefault="00F172D6" w:rsidP="0060551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473D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Материальное положение</w:t>
                    </w:r>
                  </w:p>
                  <w:p w:rsidR="00F172D6" w:rsidRPr="00D473DF" w:rsidRDefault="00F172D6" w:rsidP="0060551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473D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,611</w:t>
                    </w:r>
                    <w:r w:rsidRPr="00D473D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F172D6" w:rsidRPr="0094000C" w:rsidRDefault="00F172D6" w:rsidP="00FA130A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42" style="position:absolute;left:8682;top:12865;width:2688;height:1440" arcsize="10923f" strokeweight="1pt">
              <v:fill color2="#f2dbdb"/>
              <v:shadow on="t" type="perspective" color="#622423" opacity=".5" offset="1pt" offset2="-3pt"/>
              <v:textbox style="mso-next-textbox:#_x0000_s1042">
                <w:txbxContent>
                  <w:p w:rsidR="00F172D6" w:rsidRPr="00D473DF" w:rsidRDefault="00F172D6" w:rsidP="00FA130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D473D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потребность в самореализации -,820</w:t>
                    </w:r>
                    <w:r w:rsidRPr="00D473D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  <w:p w:rsidR="00F172D6" w:rsidRPr="004076EE" w:rsidRDefault="00F172D6" w:rsidP="00FA130A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043" style="position:absolute;left:5537;top:13289;width:2346;height:1385" arcsize="10923f" strokeweight="1pt">
              <v:fill color2="#f2dbdb"/>
              <v:shadow on="t" type="perspective" color="#622423" opacity=".5" offset="1pt" offset2="-3pt"/>
              <v:textbox style="mso-next-textbox:#_x0000_s1043">
                <w:txbxContent>
                  <w:p w:rsidR="00F172D6" w:rsidRPr="00605517" w:rsidRDefault="00F172D6" w:rsidP="00FA130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605517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потребность в межличностных связях ,616</w:t>
                    </w:r>
                    <w:r w:rsidRPr="00605517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</w:rPr>
                      <w:t>**</w:t>
                    </w:r>
                  </w:p>
                </w:txbxContent>
              </v:textbox>
            </v:roundrect>
            <v:roundrect id="_x0000_s1044" style="position:absolute;left:5500;top:11826;width:2135;height:511" arcsize="10923f" strokeweight="1pt">
              <v:fill color2="#e5b8b7"/>
              <v:shadow on="t" type="perspective" color="#622423" opacity=".5" offset="1pt" offset2="-3pt"/>
              <v:textbox style="mso-next-textbox:#_x0000_s1044">
                <w:txbxContent>
                  <w:p w:rsidR="00F172D6" w:rsidRPr="00222366" w:rsidRDefault="00F172D6" w:rsidP="00FA130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22366">
                      <w:rPr>
                        <w:rFonts w:ascii="Times New Roman" w:hAnsi="Times New Roman" w:cs="Times New Roman"/>
                      </w:rPr>
                      <w:t>Возраст</w:t>
                    </w:r>
                  </w:p>
                </w:txbxContent>
              </v:textbox>
            </v:roundrect>
          </v:group>
        </w:pict>
      </w:r>
    </w:p>
    <w:p w:rsidR="00DA1B06" w:rsidRDefault="00DA1B0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30A" w:rsidRPr="00FB7574" w:rsidRDefault="00FA130A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30A" w:rsidRPr="00FB7574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oundrect id="_x0000_s1176" style="position:absolute;left:0;text-align:left;margin-left:343.15pt;margin-top:5.25pt;width:141.7pt;height:52.4pt;z-index:251701248" arcsize="10923f">
            <v:textbox style="mso-next-textbox:#_x0000_s1176">
              <w:txbxContent>
                <w:p w:rsidR="00F172D6" w:rsidRPr="004F4764" w:rsidRDefault="00F172D6" w:rsidP="004F476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F476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индекс жизненной удовлетворенности </w:t>
                  </w: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4F476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566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**</w:t>
                  </w:r>
                </w:p>
              </w:txbxContent>
            </v:textbox>
          </v:roundrect>
        </w:pict>
      </w:r>
    </w:p>
    <w:p w:rsidR="00FA130A" w:rsidRPr="00FB7574" w:rsidRDefault="00174366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74" type="#_x0000_t32" style="position:absolute;left:0;text-align:left;margin-left:258.25pt;margin-top:9.45pt;width:84.9pt;height:.75pt;flip:y;z-index:25169920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75" type="#_x0000_t32" style="position:absolute;left:0;text-align:left;margin-left:258.25pt;margin-top:5.4pt;width:84.9pt;height:0;z-index:251700224" o:connectortype="straight"/>
        </w:pict>
      </w:r>
    </w:p>
    <w:p w:rsidR="00FA130A" w:rsidRPr="00FB7574" w:rsidRDefault="00FA130A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30A" w:rsidRPr="00FB7574" w:rsidRDefault="00FA130A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6A4" w:rsidRPr="00FB7574" w:rsidRDefault="00ED16A4" w:rsidP="007935F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33B" w:rsidRDefault="0026733B" w:rsidP="007935F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5F4" w:rsidRPr="0026733B" w:rsidRDefault="007935F4" w:rsidP="007935F4">
      <w:pPr>
        <w:spacing w:after="0" w:line="36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10 </w:t>
      </w:r>
      <w:r w:rsidR="00777D4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B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574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Корреляционная плеяда </w:t>
      </w:r>
      <w:r w:rsidR="004F4764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возраста с различными шкалами</w:t>
      </w:r>
    </w:p>
    <w:p w:rsidR="000242B5" w:rsidRDefault="000242B5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366" w:rsidRDefault="00795F13" w:rsidP="002673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возрастных особенностей зависит множество показателей, так чем старше респонденты, тем выше текущее благосостояние семьи, растет удовлетворенность жизнью, но так же возрастает потребность в межличностных связях. Эта потребность может быть связана с тем, что чем старше становится индивид, тем более тесным бывает круг близких людей, друзей и знакомств вовсе. Также с увеличением возраста уменьшается потребность в самореализации, что может говорить о большей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</w:t>
      </w:r>
      <w:r w:rsidR="00A8489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в зрелом возрасте. </w:t>
      </w:r>
      <w:r w:rsidR="00A84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падает экономическое беспокойство и тревожность, можем предположить, что это связано с наличием постоянного источника дохода. </w:t>
      </w:r>
    </w:p>
    <w:p w:rsidR="00707CB8" w:rsidRDefault="00707CB8" w:rsidP="00941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CB8" w:rsidRDefault="00707CB8" w:rsidP="00707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Выводы</w:t>
      </w:r>
    </w:p>
    <w:p w:rsidR="00707CB8" w:rsidRDefault="00707CB8" w:rsidP="00707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CB8" w:rsidRPr="00CE38FE" w:rsidRDefault="00707CB8" w:rsidP="00707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FE">
        <w:rPr>
          <w:rFonts w:ascii="Times New Roman" w:hAnsi="Times New Roman" w:cs="Times New Roman"/>
          <w:sz w:val="28"/>
          <w:szCs w:val="28"/>
        </w:rPr>
        <w:t xml:space="preserve">С </w:t>
      </w:r>
      <w:r w:rsidR="000242B5">
        <w:rPr>
          <w:rFonts w:ascii="Times New Roman" w:hAnsi="Times New Roman" w:cs="Times New Roman"/>
          <w:sz w:val="28"/>
          <w:szCs w:val="28"/>
        </w:rPr>
        <w:t>р</w:t>
      </w:r>
      <w:r w:rsidRPr="00CE38FE">
        <w:rPr>
          <w:rFonts w:ascii="Times New Roman" w:hAnsi="Times New Roman" w:cs="Times New Roman"/>
          <w:sz w:val="28"/>
          <w:szCs w:val="28"/>
        </w:rPr>
        <w:t xml:space="preserve">остом индекса жизненной удовлетворенности повышается индекс текущего благосостояния семьи. С увеличением таких потребностей, как самореализация, благополучное материальное положение возрастает индекс субъективной адекватности дохода запросам и потребностям личности, индекс экономического беспокойства и тревожности. Если повышается возраст, то возрастают и индексы текущего благосостояния семьи, жизненной удовлетворенности. Также возрастают следующие потребности: в материальном положении, в межличностных связях. </w:t>
      </w:r>
    </w:p>
    <w:p w:rsidR="00707CB8" w:rsidRPr="00CE38FE" w:rsidRDefault="00707CB8" w:rsidP="00707C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8FE">
        <w:rPr>
          <w:rFonts w:ascii="Times New Roman" w:hAnsi="Times New Roman" w:cs="Times New Roman"/>
          <w:sz w:val="28"/>
          <w:szCs w:val="28"/>
        </w:rPr>
        <w:tab/>
      </w:r>
      <w:r w:rsidRPr="00CE38FE">
        <w:rPr>
          <w:rFonts w:ascii="Times New Roman" w:hAnsi="Times New Roman" w:cs="Times New Roman"/>
          <w:sz w:val="28"/>
          <w:szCs w:val="24"/>
        </w:rPr>
        <w:t xml:space="preserve">Наше исследование так же показало, что с ростом </w:t>
      </w:r>
      <w:proofErr w:type="spellStart"/>
      <w:r w:rsidRPr="00CE38FE">
        <w:rPr>
          <w:rFonts w:ascii="Times New Roman" w:hAnsi="Times New Roman" w:cs="Times New Roman"/>
          <w:sz w:val="28"/>
          <w:szCs w:val="28"/>
        </w:rPr>
        <w:t>ИЖУ</w:t>
      </w:r>
      <w:proofErr w:type="spellEnd"/>
      <w:r w:rsidRPr="00CE38FE">
        <w:rPr>
          <w:rFonts w:ascii="Times New Roman" w:hAnsi="Times New Roman" w:cs="Times New Roman"/>
          <w:sz w:val="28"/>
          <w:szCs w:val="24"/>
        </w:rPr>
        <w:t xml:space="preserve"> уменьшается</w:t>
      </w:r>
      <w:r w:rsidRPr="00CE38FE">
        <w:rPr>
          <w:rFonts w:ascii="Times New Roman" w:hAnsi="Times New Roman" w:cs="Times New Roman"/>
          <w:sz w:val="28"/>
          <w:szCs w:val="28"/>
        </w:rPr>
        <w:t xml:space="preserve"> экономического беспокойства и тревожности, потребность в самореализации обратно </w:t>
      </w:r>
      <w:proofErr w:type="spellStart"/>
      <w:r w:rsidRPr="00CE38FE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CE38FE">
        <w:rPr>
          <w:rFonts w:ascii="Times New Roman" w:hAnsi="Times New Roman" w:cs="Times New Roman"/>
          <w:sz w:val="28"/>
          <w:szCs w:val="28"/>
        </w:rPr>
        <w:t xml:space="preserve"> с индексами субъективной адекватности дохода запросам и потребностям личности, текущего благосостояния семьи. А увеличение возраста уменьшает потребность в самореализации и индекс экономического беспокойства и тревожности. </w:t>
      </w:r>
    </w:p>
    <w:p w:rsidR="00EA6751" w:rsidRDefault="00EA6751" w:rsidP="009418E5">
      <w:pPr>
        <w:spacing w:after="0" w:line="36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4"/>
        </w:rPr>
      </w:pPr>
    </w:p>
    <w:p w:rsidR="00737ED2" w:rsidRDefault="00CA420B" w:rsidP="004F476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7E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</w:t>
      </w:r>
      <w:r w:rsidR="00003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АКЛЮЧЕНИЕ</w:t>
      </w:r>
    </w:p>
    <w:p w:rsidR="00737ED2" w:rsidRPr="00737ED2" w:rsidRDefault="00737ED2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 посвящена проблеме изучения субъективного экономического благополучия в разных возрастных группах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Целью является выявление различий и влияния факторов на субъективное экономическое благополучие в разных возрастных группах.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курсовая работа состоит из двух глав. В первой главе были представлены материалы, научно – теоретического обзора субъективного экономического благополучия. Суть и содержание понятия субъективного благополучия и субъективно экономического благополучия, факторы, а так же зарубежная и отечественная наука субъективного экономического благополучия. Были изучены работы В.А.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Углановой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М.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исследователей. Вторая глава была посвящена исследованию субъективного экономического благополучия в разных возрастных группах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Нами были решены следующие задачи: мы осуществили теоретический анализ научного материала, исследовали уровень субъективного экономического благополучия в разных возрастных группах, так же исследовали базовые потребности респондентов, выявить достоверные различия факторов исследования в группах выборки. Был осуществлен корреляционный анализ полученных результатов исследования.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полученные результаты, мы можем сказать, что финансовая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депривированность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взрослых выше, чем у молодежи, но тем не менее индекс экономического беспокойства и тревожности, отражающий отсутствие или степень выраженности финансового стресса ниже у взрослых чем у молодых. Данные результаты по шкале тревожности и беспокойства могут быть связаны с тем, что на зрелом поколении лежит ответственность за содержание не только себя самих, но и семьи в целом. А молодым </w:t>
      </w: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существенную материальную помощь оказывают родители.  С этим также связано ,по нашему мнению, и их большая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депревированность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 итогам сравнения удовлетворенности жизнью между группами получились неоднозначные результаты: всего 15% молодых, но 60% взрослых полностью удовлетворены жизнью. Можем связать это с неопределенностью жизненного пути молодого поколения и стабильностью положения взрослых. Закономерная разница в низкой удовлетворенности, у молодежи –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40%,а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взрослых – ее совершенно нет.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исследование выявило: жизненная удовлетворенность прямо пропорциональна текущему благосостоянию семьи, отражающему субъективные оценки материального положения семьи и обратно пропорциональна экономическому беспокойству и тревожности, отражающий отсутствие или степень выраженности финансового стресса. Данные выводы говорят о том, что первая гипотеза </w:t>
      </w:r>
      <w:proofErr w:type="spellStart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подвердилась</w:t>
      </w:r>
      <w:proofErr w:type="spellEnd"/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, действительно субъективное экономическое благополучие является частью общего благополучия личности и вносит существенный вклад в его переживание.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Наше исследование показало, что с увеличением потребность в материальном положении возрастает индекс субъективной адекватности дохода запросам и потребностям личности. А повышение потребности в самореализации уменьшает текущее благосостояние семьи, но увеличивает субъективную адекватность дохода запросам. Таким образом, наша вторая гипотеза о связи субъективно экономического благополучия и личностных потребностей человека подтвердилась.</w:t>
      </w:r>
    </w:p>
    <w:p w:rsidR="000E6750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возрастных групп существенно влияют на субъективное экономи</w:t>
      </w:r>
      <w:r w:rsidR="000E6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ческое благополучие. а именно: </w:t>
      </w: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t>с увеличением возраста растет текущее благосостояние семьи, и уменьшается экономическое беспокойство и тревожность, чт</w:t>
      </w:r>
      <w:r w:rsidR="000E6750">
        <w:rPr>
          <w:rFonts w:ascii="Times New Roman" w:hAnsi="Times New Roman" w:cs="Times New Roman"/>
          <w:color w:val="000000" w:themeColor="text1"/>
          <w:sz w:val="28"/>
          <w:szCs w:val="28"/>
        </w:rPr>
        <w:t>о подтверждает третью гипотезу.</w:t>
      </w:r>
    </w:p>
    <w:p w:rsidR="004F4764" w:rsidRPr="004F4764" w:rsidRDefault="004F4764" w:rsidP="004F47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Подводя итоги можно сказать о том, что напрямую субъективное экономическое благополучие с возрастными особенностями и потребностями человека, не связано.</w:t>
      </w:r>
    </w:p>
    <w:p w:rsidR="00CA420B" w:rsidRPr="00FB7574" w:rsidRDefault="00CA420B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20B" w:rsidRDefault="00CA420B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B2E" w:rsidRDefault="00672B2E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B2E" w:rsidRDefault="00672B2E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ED2" w:rsidRDefault="00737ED2" w:rsidP="00985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388" w:rsidRDefault="00985388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485" w:rsidRDefault="006B0485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7E" w:rsidRDefault="00B0617E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BA9" w:rsidRPr="00FB7574" w:rsidRDefault="003E5BA9" w:rsidP="00B6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20B" w:rsidRPr="00003C5F" w:rsidRDefault="00003C5F" w:rsidP="0095211B">
      <w:pPr>
        <w:tabs>
          <w:tab w:val="left" w:pos="851"/>
          <w:tab w:val="left" w:pos="1134"/>
          <w:tab w:val="left" w:pos="1418"/>
          <w:tab w:val="left" w:pos="2694"/>
        </w:tabs>
        <w:spacing w:after="0" w:line="360" w:lineRule="auto"/>
        <w:ind w:firstLine="851"/>
        <w:jc w:val="center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003C5F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D538C5" w:rsidRPr="0095211B" w:rsidRDefault="00D538C5" w:rsidP="0095211B">
      <w:pPr>
        <w:tabs>
          <w:tab w:val="left" w:pos="851"/>
          <w:tab w:val="left" w:pos="1134"/>
          <w:tab w:val="left" w:pos="1418"/>
          <w:tab w:val="left" w:pos="2694"/>
        </w:tabs>
        <w:spacing w:after="0" w:line="360" w:lineRule="auto"/>
        <w:ind w:firstLine="851"/>
        <w:jc w:val="both"/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М. Психология счастья. СПб.: Питер, 2003. 271 с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Бурлачук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Л. Ф. Психология жизненных ситуаций / Л. 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Бурлачук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Ю.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Коржова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Академич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проект, 2005. 305 с.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Бодалева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Психология общения [Электронный ресурс]. –Энциклопедический словарь.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 «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Когито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Цент», 2011. Режим доступа: http://vocabulary.ru/dictionary/1095/word/socialnoe-blagopoluchie.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экрана.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Вяткин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П. Самоопределение личности в экономических ролях // Известия Иркутской государственной экономической академии. 2006. №4.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С.102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106</w:t>
      </w:r>
      <w:r w:rsidR="00003C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Виничук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К. В. Представление о субъективном благополучии и счастье российскими студентами. Альманах современной науки и образования. Альманах современной науки и образования. Тамбов: Грамота, год 2008, № 4. Ч. 1. С. 40 – 42</w:t>
      </w:r>
      <w:r w:rsidR="00003C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Гаврильчик, Е. В. Взаимосвязь субъективного экономического благополучия и отношения к деньгам в период ранней юности. Издатель: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БГУ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 год 2016.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Джидарьян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И. А., Антонова, Е. В. Проблема общей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удовлетворенности жизнью: теоретическое и эмпирическое 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//Сознание личности в кризисном обществе. /Под ред. К. А.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Абульхановой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Славской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Брушлинского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И.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Воловиковой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М.: Институт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психологии РАН, 1995. С. 76 – 94.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Джидарьян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И.А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Психология счастья и оптимизма. м.: изд-во “И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нститут психологии ран”, 2013 г.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9 Дейнека, О. С. Экономическая психология: учеб. пособие. СПб.: Изд-во С.–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Петерб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–та, 2000. 160 с.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Дайнека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О. С. Экономи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ческая психология: социально –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психологические проблемы /</w:t>
      </w:r>
      <w:r w:rsidR="00003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СПб.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 СПбГУ, 1999. С. 240.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 Долгов, Ю. Н. Субъективное благополучие личности в контексте жизненных стратегий // Личность, семья и общество: вопросы педагогики и психологии: сб. ст. по матер.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XXXII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науч.практ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9(32). Новосибирск: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СибАК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2013.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Елисеева, О. А. Субъективное благополучие подростков в образовательных средах с разным уровнем психологической безопасности: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Москва,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2011г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23 с.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Журавлев, А. Л.,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Купрейченко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А.Б. Проблемы экономической психологии. Т. 1. М.: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ИП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РАН, 2004.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Журавлев, А. Л. Программа социально – психологического исследования экономического сознания личности / Н. А. Журавлева // Современная психология: Состояние и перспективы исследований.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ИП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РАН. 2002 год. Ч. 5. с. 11 – 41.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15 Куликов, Л. В. Здоровье и субъективное благополучие / Л.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Куликов // Психология здоровья/ ред. Г. С. Никифоров. СПб.: Питер,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2000. С. 33 – 45.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Курлина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В. , Гафурова, Т. Р.,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Кочетова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И. Особенности представлений о субъективном благополучии в зависимости от его уровня. Журнал: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Тип: статья в журнале – материалы конференции Номер: 3 (14). год 2016. С. 100 – 106.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Майерс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Социальная психология / Д.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Майерс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СПб.: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Питер, 2008.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794с</w:t>
      </w:r>
      <w:proofErr w:type="spellEnd"/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18 Маркелов, А. Ю. Поведение экономических агентов и субъективное экономическое благополучие. Экономические системы, № 2, год 2014. С. 37 – 41.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Методика – Иерархия потребностей модификации И.А. Акиндиновой. [Электронный ресурс]. – Режим доступа: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studfiles.net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preview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/1711080/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page:29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Пучкова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Г. Л. Субъективное благополучие как фактор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самоактуализации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</w:t>
      </w:r>
      <w:r w:rsidR="00003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канд. психол. наук: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Л.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Пучкова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; Российский государственный педагогический университет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им. А. И. Герцена. Хабаровск, 2003. с. 163. [Электронный ресурс]. – Режим доступа:http://naukapedagogika.com/ps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ihologiya-19-00-01/dissertaciya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subektivnoe-blagopoluchiekak-faktor-samoaktualizatsii-lichnosti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Позняков, В. П. Психология экономического сознания. Соотношение основных феноменов и понятий // Психология сознания: современное состояние и перспективы: материалы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всерос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., 29 июня – 1 июля 2007 г. Самара, 2007. с. 537 – 539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22 Полтавская, М. Б., Козлова, С. И., Сонина, М. А. Роль денег в современном обществе в оценке старшеклассников (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95211B">
        <w:rPr>
          <w:rFonts w:ascii="Cambria Math" w:hAnsi="Cambria Math" w:cs="Cambria Math"/>
          <w:color w:val="000000" w:themeColor="text1"/>
          <w:sz w:val="28"/>
          <w:szCs w:val="28"/>
        </w:rPr>
        <w:t>‐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аспект)// Профессиональное самосознание и экономическое поведение личности. Труды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международной научной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95211B">
        <w:rPr>
          <w:rFonts w:ascii="Cambria Math" w:hAnsi="Cambria Math" w:cs="Cambria Math"/>
          <w:color w:val="000000" w:themeColor="text1"/>
          <w:sz w:val="28"/>
          <w:szCs w:val="28"/>
        </w:rPr>
        <w:t>‐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март–июнь 2009 г. Омск: Полиграфический центр КАН, 2009.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С.33</w:t>
      </w:r>
      <w:proofErr w:type="spellEnd"/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Спиридонов, Н. И. Психическая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движение,здоровье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 И. Спиридонов. Свердловск: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Средн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Урал. кн.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 1983. 112 с.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24 Семенов, М. Ю. Деньги и люди</w:t>
      </w:r>
      <w:r w:rsidR="00003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Психология денег в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России:Монография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Киев: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Простобук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2011. 149 с.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Терехова, Т. А. Профессиональная психодиагностика /Т.А. Терехова. Иркутск: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БГУЭП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2012.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26. Тест индекс жизненной удовлетворенности (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ИЖУ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), адаптация Н.</w:t>
      </w:r>
      <w:r w:rsidR="00763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Паниной [Электронный ресурс]. – Режим доступа 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psytests.org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emotional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lsia.html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Угланова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Е. А. Влияние феномена субъективного экономического благополучия на оценку качества жизни</w:t>
      </w:r>
      <w:r w:rsidR="00003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... канд. психол. наук. Ярославль: Ярослав.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 им. П.Г. Демидова, 2003. 21 с.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28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Субъективное экономическое благополучие и его измерение: построение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опросника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валидизация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Экспериментальная психология. 2011. Т. 4. № 1. С. 106 – 127.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Представление об экономическом благополучии в условиях трансформации российского общества // Тенденции развития современной психологической науки. Т. 2 / Под ред. А. Л. Журавлева, В. А. Кольцовой. М.: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ИП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РАН, 2007 С. 162 – 166.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В. А. Экономические кросс–временные сравнения и субъективное экономическое благополучие// Психологические исследования. 2012 Т. 5, № 23 С.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В. А. Психология экономического благополучия. М.: Институт психологии РАН, 2012. 426 с.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Социально-психологическая детерминация субъективного экономического благополучия 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психол. наук. М., 2012.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В. А. Типология субъективного экономического благополучия // Психологический журнал. 2007. № 1.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Хащенко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Социально-психологический подход к анализу экономического самосознания // Ежегодник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РПО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материалы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Всерос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съезда психологов, 25–28 июня 2003 г.: в 8 т. СПб., 2003. Т. 8. с. 168 – 172.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35 Чеботарёв, Н. Ю. Связь экономических притязаний с субъективным экономическим благополучием выпускников вузов. Экономическая психология: прошлое, настоящее, будущее. № 1. год 2011.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Шперлинь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Значение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гендерных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различий и семейного статуса в детерминации субъективного экономического благополучия //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Вестн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ТГПУ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2014 № 1. С. 66 – 71.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, Р. М. Субъективное благополучие личности:</w:t>
      </w:r>
      <w:r w:rsidR="00763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этнопсихологический аспект, 2016 г. № 5.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38 Шибанова Е.С. Образы богатого и бедного человека: компоненты экономического сознания. М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2015.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423 – 427.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39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Groenland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E. Structural elements of material well-being: An empirical test among people on social security //Social Indicators Research.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1990 V. 22 P. 367–384. [Электронный ресурс]. – Режим доступа 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psystudy.ru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40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Poiesz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T.,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Grumbkow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J. von. Economic well-being, job satisfaction, income evaluation, and consumer satisfaction; an integrative attempt // Handbook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ofeconomic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psychology / Eds.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Waerneryd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K. E.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al.Dordrecht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Kluwer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1988 P. 570–594. [Электронный ресурс]. – Режим доступа 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psystudy.ru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экрана.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41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Strümpel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B. Economic well-being as an object of social measurement // Subjective Elements of Well Being. Paris: Organization for Economic Cooperation and Development, 1974 P. 75–122. [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]. –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http://psystudy.ru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экрана</w:t>
      </w: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95211B" w:rsidRPr="0095211B" w:rsidRDefault="0095211B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42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Strumpel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B. Economic well-being as an object of social measurement // Subjective Elements of Well-being.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Paris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1974P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75–122. [Электронный ресурс]. – Режим доступа :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psystudy.ru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95211B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экрана.</w:t>
      </w:r>
    </w:p>
    <w:p w:rsidR="00F47C47" w:rsidRPr="0095211B" w:rsidRDefault="00F47C47" w:rsidP="0095211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7C47" w:rsidRPr="0095211B" w:rsidSect="006874FE">
      <w:footerReference w:type="default" r:id="rId17"/>
      <w:pgSz w:w="11906" w:h="16838" w:code="9"/>
      <w:pgMar w:top="1134" w:right="567" w:bottom="1134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62" w:rsidRDefault="00F53B62" w:rsidP="002030A8">
      <w:pPr>
        <w:spacing w:after="0" w:line="240" w:lineRule="auto"/>
      </w:pPr>
      <w:r>
        <w:separator/>
      </w:r>
    </w:p>
  </w:endnote>
  <w:endnote w:type="continuationSeparator" w:id="0">
    <w:p w:rsidR="00F53B62" w:rsidRDefault="00F53B62" w:rsidP="0020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233"/>
    </w:sdtPr>
    <w:sdtContent>
      <w:p w:rsidR="00F172D6" w:rsidRDefault="00174366">
        <w:pPr>
          <w:pStyle w:val="ab"/>
          <w:jc w:val="right"/>
        </w:pPr>
        <w:fldSimple w:instr=" PAGE   \* MERGEFORMAT ">
          <w:r w:rsidR="00565E1D">
            <w:rPr>
              <w:noProof/>
            </w:rPr>
            <w:t>32</w:t>
          </w:r>
        </w:fldSimple>
      </w:p>
    </w:sdtContent>
  </w:sdt>
  <w:p w:rsidR="00F172D6" w:rsidRDefault="00F172D6" w:rsidP="00F27AA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62" w:rsidRDefault="00F53B62" w:rsidP="002030A8">
      <w:pPr>
        <w:spacing w:after="0" w:line="240" w:lineRule="auto"/>
      </w:pPr>
      <w:r>
        <w:separator/>
      </w:r>
    </w:p>
  </w:footnote>
  <w:footnote w:type="continuationSeparator" w:id="0">
    <w:p w:rsidR="00F53B62" w:rsidRDefault="00F53B62" w:rsidP="0020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2CC"/>
    <w:multiLevelType w:val="hybridMultilevel"/>
    <w:tmpl w:val="C19C1D1A"/>
    <w:lvl w:ilvl="0" w:tplc="6958B0A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87226A3"/>
    <w:multiLevelType w:val="hybridMultilevel"/>
    <w:tmpl w:val="3DB4A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77AE0"/>
    <w:multiLevelType w:val="hybridMultilevel"/>
    <w:tmpl w:val="3DB4A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6A0CEB"/>
    <w:multiLevelType w:val="hybridMultilevel"/>
    <w:tmpl w:val="3DB4A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BB5FD2"/>
    <w:multiLevelType w:val="hybridMultilevel"/>
    <w:tmpl w:val="3DB4A42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EE0"/>
    <w:rsid w:val="00003C5F"/>
    <w:rsid w:val="000115A7"/>
    <w:rsid w:val="00013465"/>
    <w:rsid w:val="00016C9E"/>
    <w:rsid w:val="00017D9E"/>
    <w:rsid w:val="00022D6F"/>
    <w:rsid w:val="0002423B"/>
    <w:rsid w:val="000242B5"/>
    <w:rsid w:val="00030398"/>
    <w:rsid w:val="000544BF"/>
    <w:rsid w:val="000546E0"/>
    <w:rsid w:val="00060917"/>
    <w:rsid w:val="00061E1D"/>
    <w:rsid w:val="000869A4"/>
    <w:rsid w:val="000873A6"/>
    <w:rsid w:val="000A0065"/>
    <w:rsid w:val="000A7E0D"/>
    <w:rsid w:val="000D03D4"/>
    <w:rsid w:val="000E1A64"/>
    <w:rsid w:val="000E2BB1"/>
    <w:rsid w:val="000E36F9"/>
    <w:rsid w:val="000E4382"/>
    <w:rsid w:val="000E6750"/>
    <w:rsid w:val="000E7866"/>
    <w:rsid w:val="00104AAF"/>
    <w:rsid w:val="00111D31"/>
    <w:rsid w:val="00117EB9"/>
    <w:rsid w:val="001279B1"/>
    <w:rsid w:val="001321BF"/>
    <w:rsid w:val="00133F23"/>
    <w:rsid w:val="00137B37"/>
    <w:rsid w:val="00156B26"/>
    <w:rsid w:val="00162881"/>
    <w:rsid w:val="001635B9"/>
    <w:rsid w:val="00174366"/>
    <w:rsid w:val="00176F57"/>
    <w:rsid w:val="001874F7"/>
    <w:rsid w:val="001A0BCD"/>
    <w:rsid w:val="001A3823"/>
    <w:rsid w:val="001A4C6B"/>
    <w:rsid w:val="001D0DE1"/>
    <w:rsid w:val="001E102C"/>
    <w:rsid w:val="001E1804"/>
    <w:rsid w:val="00202A56"/>
    <w:rsid w:val="002030A8"/>
    <w:rsid w:val="00206A0F"/>
    <w:rsid w:val="00222366"/>
    <w:rsid w:val="00234EF9"/>
    <w:rsid w:val="00242C34"/>
    <w:rsid w:val="00242E98"/>
    <w:rsid w:val="00252766"/>
    <w:rsid w:val="002530C4"/>
    <w:rsid w:val="00256A41"/>
    <w:rsid w:val="002638C0"/>
    <w:rsid w:val="0026733B"/>
    <w:rsid w:val="002779B9"/>
    <w:rsid w:val="00283C9B"/>
    <w:rsid w:val="00286F04"/>
    <w:rsid w:val="00292027"/>
    <w:rsid w:val="002A3800"/>
    <w:rsid w:val="002C05B7"/>
    <w:rsid w:val="002C210A"/>
    <w:rsid w:val="002D544D"/>
    <w:rsid w:val="002D57CA"/>
    <w:rsid w:val="002E523B"/>
    <w:rsid w:val="002F0A49"/>
    <w:rsid w:val="002F11C7"/>
    <w:rsid w:val="002F4B0B"/>
    <w:rsid w:val="002F6D08"/>
    <w:rsid w:val="003064AC"/>
    <w:rsid w:val="0031162E"/>
    <w:rsid w:val="003203C6"/>
    <w:rsid w:val="00327940"/>
    <w:rsid w:val="00332F25"/>
    <w:rsid w:val="00340DEA"/>
    <w:rsid w:val="00344D1E"/>
    <w:rsid w:val="00346BB1"/>
    <w:rsid w:val="003546F5"/>
    <w:rsid w:val="003600A2"/>
    <w:rsid w:val="0036071F"/>
    <w:rsid w:val="00370992"/>
    <w:rsid w:val="00370B23"/>
    <w:rsid w:val="00371114"/>
    <w:rsid w:val="00373DB7"/>
    <w:rsid w:val="00376814"/>
    <w:rsid w:val="0037709A"/>
    <w:rsid w:val="003853F8"/>
    <w:rsid w:val="00387A97"/>
    <w:rsid w:val="003941B1"/>
    <w:rsid w:val="00397C22"/>
    <w:rsid w:val="003A0BD2"/>
    <w:rsid w:val="003A74BB"/>
    <w:rsid w:val="003B6E90"/>
    <w:rsid w:val="003B7EC5"/>
    <w:rsid w:val="003C41D9"/>
    <w:rsid w:val="003D58DE"/>
    <w:rsid w:val="003D7BED"/>
    <w:rsid w:val="003E5BA9"/>
    <w:rsid w:val="003E77E2"/>
    <w:rsid w:val="003F55A2"/>
    <w:rsid w:val="003F5B70"/>
    <w:rsid w:val="00416775"/>
    <w:rsid w:val="0041700E"/>
    <w:rsid w:val="00420BA6"/>
    <w:rsid w:val="0042641C"/>
    <w:rsid w:val="0043341C"/>
    <w:rsid w:val="00435959"/>
    <w:rsid w:val="00441749"/>
    <w:rsid w:val="00441FB8"/>
    <w:rsid w:val="0045554A"/>
    <w:rsid w:val="00456157"/>
    <w:rsid w:val="00481502"/>
    <w:rsid w:val="004A3807"/>
    <w:rsid w:val="004A52DE"/>
    <w:rsid w:val="004E5A06"/>
    <w:rsid w:val="004F4764"/>
    <w:rsid w:val="00500FE1"/>
    <w:rsid w:val="00503A0B"/>
    <w:rsid w:val="0051397F"/>
    <w:rsid w:val="005309B3"/>
    <w:rsid w:val="00541735"/>
    <w:rsid w:val="00542E6B"/>
    <w:rsid w:val="0054488B"/>
    <w:rsid w:val="005479A7"/>
    <w:rsid w:val="005615EE"/>
    <w:rsid w:val="00565E1D"/>
    <w:rsid w:val="00567B1A"/>
    <w:rsid w:val="005720C7"/>
    <w:rsid w:val="00573728"/>
    <w:rsid w:val="0058381B"/>
    <w:rsid w:val="005A300F"/>
    <w:rsid w:val="005A7DC0"/>
    <w:rsid w:val="005B433B"/>
    <w:rsid w:val="005C69AF"/>
    <w:rsid w:val="005C750C"/>
    <w:rsid w:val="005D7532"/>
    <w:rsid w:val="005E215E"/>
    <w:rsid w:val="005E612D"/>
    <w:rsid w:val="005F1A2A"/>
    <w:rsid w:val="00605517"/>
    <w:rsid w:val="00615AE6"/>
    <w:rsid w:val="00615E15"/>
    <w:rsid w:val="00635FE4"/>
    <w:rsid w:val="00636CAF"/>
    <w:rsid w:val="00637255"/>
    <w:rsid w:val="00645C43"/>
    <w:rsid w:val="00652419"/>
    <w:rsid w:val="00672B2E"/>
    <w:rsid w:val="006874FE"/>
    <w:rsid w:val="00693018"/>
    <w:rsid w:val="00696355"/>
    <w:rsid w:val="00696A33"/>
    <w:rsid w:val="006A6C9E"/>
    <w:rsid w:val="006A7C07"/>
    <w:rsid w:val="006B0485"/>
    <w:rsid w:val="006B41B8"/>
    <w:rsid w:val="006C73C2"/>
    <w:rsid w:val="006C7A49"/>
    <w:rsid w:val="006D2BC7"/>
    <w:rsid w:val="006D3053"/>
    <w:rsid w:val="006D53CD"/>
    <w:rsid w:val="006E3765"/>
    <w:rsid w:val="00700831"/>
    <w:rsid w:val="00701A65"/>
    <w:rsid w:val="00707CB8"/>
    <w:rsid w:val="00711B37"/>
    <w:rsid w:val="00712EC1"/>
    <w:rsid w:val="0072210B"/>
    <w:rsid w:val="00726DBE"/>
    <w:rsid w:val="0073155C"/>
    <w:rsid w:val="0073660C"/>
    <w:rsid w:val="00736BA3"/>
    <w:rsid w:val="0073797B"/>
    <w:rsid w:val="00737ED2"/>
    <w:rsid w:val="007449A7"/>
    <w:rsid w:val="00763957"/>
    <w:rsid w:val="0076514C"/>
    <w:rsid w:val="00766F92"/>
    <w:rsid w:val="00767426"/>
    <w:rsid w:val="007738B7"/>
    <w:rsid w:val="00774F0C"/>
    <w:rsid w:val="00777D4B"/>
    <w:rsid w:val="00781330"/>
    <w:rsid w:val="00786FE4"/>
    <w:rsid w:val="0078767A"/>
    <w:rsid w:val="007935F4"/>
    <w:rsid w:val="00795F13"/>
    <w:rsid w:val="007965EC"/>
    <w:rsid w:val="007C39E7"/>
    <w:rsid w:val="007D0239"/>
    <w:rsid w:val="007D22FD"/>
    <w:rsid w:val="007D6AFF"/>
    <w:rsid w:val="007E43D2"/>
    <w:rsid w:val="007E732E"/>
    <w:rsid w:val="007F185F"/>
    <w:rsid w:val="007F1DF2"/>
    <w:rsid w:val="007F2635"/>
    <w:rsid w:val="00806BD2"/>
    <w:rsid w:val="00807A1D"/>
    <w:rsid w:val="00836DA6"/>
    <w:rsid w:val="008419A4"/>
    <w:rsid w:val="008700C1"/>
    <w:rsid w:val="00873E36"/>
    <w:rsid w:val="00885331"/>
    <w:rsid w:val="00885336"/>
    <w:rsid w:val="00895F34"/>
    <w:rsid w:val="008A060A"/>
    <w:rsid w:val="008A604B"/>
    <w:rsid w:val="008A6646"/>
    <w:rsid w:val="008A7081"/>
    <w:rsid w:val="008C599C"/>
    <w:rsid w:val="008E00F3"/>
    <w:rsid w:val="008E15BF"/>
    <w:rsid w:val="008E6405"/>
    <w:rsid w:val="009147DB"/>
    <w:rsid w:val="00927823"/>
    <w:rsid w:val="009367E1"/>
    <w:rsid w:val="009418E5"/>
    <w:rsid w:val="00944A9A"/>
    <w:rsid w:val="0095039A"/>
    <w:rsid w:val="0095211B"/>
    <w:rsid w:val="00954B49"/>
    <w:rsid w:val="00955584"/>
    <w:rsid w:val="009655B5"/>
    <w:rsid w:val="00984FD4"/>
    <w:rsid w:val="00985388"/>
    <w:rsid w:val="0098549F"/>
    <w:rsid w:val="009A2C19"/>
    <w:rsid w:val="009B6B3D"/>
    <w:rsid w:val="009C1EB6"/>
    <w:rsid w:val="009D0307"/>
    <w:rsid w:val="009D0F3F"/>
    <w:rsid w:val="009D37CF"/>
    <w:rsid w:val="009D7C90"/>
    <w:rsid w:val="009E164D"/>
    <w:rsid w:val="009E408A"/>
    <w:rsid w:val="009F7EE4"/>
    <w:rsid w:val="00A04475"/>
    <w:rsid w:val="00A11705"/>
    <w:rsid w:val="00A1387D"/>
    <w:rsid w:val="00A2239E"/>
    <w:rsid w:val="00A313F5"/>
    <w:rsid w:val="00A33345"/>
    <w:rsid w:val="00A35278"/>
    <w:rsid w:val="00A406F3"/>
    <w:rsid w:val="00A41468"/>
    <w:rsid w:val="00A424D7"/>
    <w:rsid w:val="00A52ADD"/>
    <w:rsid w:val="00A7160B"/>
    <w:rsid w:val="00A71982"/>
    <w:rsid w:val="00A76583"/>
    <w:rsid w:val="00A84878"/>
    <w:rsid w:val="00A84896"/>
    <w:rsid w:val="00A932E0"/>
    <w:rsid w:val="00AA4428"/>
    <w:rsid w:val="00AA6DC2"/>
    <w:rsid w:val="00AB609E"/>
    <w:rsid w:val="00AB770B"/>
    <w:rsid w:val="00AC1C68"/>
    <w:rsid w:val="00AD2779"/>
    <w:rsid w:val="00AD7B5D"/>
    <w:rsid w:val="00AE33EC"/>
    <w:rsid w:val="00AF0334"/>
    <w:rsid w:val="00AF7CA9"/>
    <w:rsid w:val="00B0617E"/>
    <w:rsid w:val="00B10075"/>
    <w:rsid w:val="00B11D3A"/>
    <w:rsid w:val="00B155F8"/>
    <w:rsid w:val="00B17CCD"/>
    <w:rsid w:val="00B23EF8"/>
    <w:rsid w:val="00B30F67"/>
    <w:rsid w:val="00B60331"/>
    <w:rsid w:val="00B66BA1"/>
    <w:rsid w:val="00B77248"/>
    <w:rsid w:val="00BA2975"/>
    <w:rsid w:val="00BA4A6D"/>
    <w:rsid w:val="00BB6480"/>
    <w:rsid w:val="00BC157C"/>
    <w:rsid w:val="00BC741D"/>
    <w:rsid w:val="00BD6483"/>
    <w:rsid w:val="00C06D08"/>
    <w:rsid w:val="00C0732E"/>
    <w:rsid w:val="00C121B7"/>
    <w:rsid w:val="00C130BC"/>
    <w:rsid w:val="00C155F9"/>
    <w:rsid w:val="00C1570E"/>
    <w:rsid w:val="00C27164"/>
    <w:rsid w:val="00C275E9"/>
    <w:rsid w:val="00C2788B"/>
    <w:rsid w:val="00C32A6B"/>
    <w:rsid w:val="00C445C0"/>
    <w:rsid w:val="00C5059F"/>
    <w:rsid w:val="00C90543"/>
    <w:rsid w:val="00C9161A"/>
    <w:rsid w:val="00C94C1B"/>
    <w:rsid w:val="00C95CC4"/>
    <w:rsid w:val="00C96A44"/>
    <w:rsid w:val="00CA420B"/>
    <w:rsid w:val="00CB3FDA"/>
    <w:rsid w:val="00CE3625"/>
    <w:rsid w:val="00CE55E3"/>
    <w:rsid w:val="00CE718A"/>
    <w:rsid w:val="00CF323D"/>
    <w:rsid w:val="00D0236F"/>
    <w:rsid w:val="00D02394"/>
    <w:rsid w:val="00D11EFD"/>
    <w:rsid w:val="00D21A63"/>
    <w:rsid w:val="00D367F8"/>
    <w:rsid w:val="00D36D73"/>
    <w:rsid w:val="00D43C9B"/>
    <w:rsid w:val="00D538C5"/>
    <w:rsid w:val="00D55A6C"/>
    <w:rsid w:val="00D622AF"/>
    <w:rsid w:val="00D74A04"/>
    <w:rsid w:val="00D80C8D"/>
    <w:rsid w:val="00D8329A"/>
    <w:rsid w:val="00D91476"/>
    <w:rsid w:val="00D96CAA"/>
    <w:rsid w:val="00DA1B06"/>
    <w:rsid w:val="00DB10B8"/>
    <w:rsid w:val="00DB5878"/>
    <w:rsid w:val="00DD2E88"/>
    <w:rsid w:val="00DD6DB5"/>
    <w:rsid w:val="00DE0C36"/>
    <w:rsid w:val="00DE1E50"/>
    <w:rsid w:val="00DE3D5C"/>
    <w:rsid w:val="00DF7B29"/>
    <w:rsid w:val="00E0600F"/>
    <w:rsid w:val="00E17C6F"/>
    <w:rsid w:val="00E202A0"/>
    <w:rsid w:val="00E203EE"/>
    <w:rsid w:val="00E354C4"/>
    <w:rsid w:val="00E5120A"/>
    <w:rsid w:val="00E60763"/>
    <w:rsid w:val="00E65CBC"/>
    <w:rsid w:val="00E843AD"/>
    <w:rsid w:val="00E9160C"/>
    <w:rsid w:val="00E92C81"/>
    <w:rsid w:val="00E9424F"/>
    <w:rsid w:val="00EA6751"/>
    <w:rsid w:val="00EB3DA7"/>
    <w:rsid w:val="00EB70AE"/>
    <w:rsid w:val="00EC2A4E"/>
    <w:rsid w:val="00EC3EE0"/>
    <w:rsid w:val="00EC714B"/>
    <w:rsid w:val="00ED16A4"/>
    <w:rsid w:val="00EE53AA"/>
    <w:rsid w:val="00EF6387"/>
    <w:rsid w:val="00F172D6"/>
    <w:rsid w:val="00F27AA3"/>
    <w:rsid w:val="00F31A58"/>
    <w:rsid w:val="00F431E7"/>
    <w:rsid w:val="00F47C47"/>
    <w:rsid w:val="00F53AB4"/>
    <w:rsid w:val="00F53B5B"/>
    <w:rsid w:val="00F53B62"/>
    <w:rsid w:val="00F53D2F"/>
    <w:rsid w:val="00F731BA"/>
    <w:rsid w:val="00F76528"/>
    <w:rsid w:val="00F824DC"/>
    <w:rsid w:val="00F9059E"/>
    <w:rsid w:val="00F94480"/>
    <w:rsid w:val="00F95CFB"/>
    <w:rsid w:val="00FA130A"/>
    <w:rsid w:val="00FA2715"/>
    <w:rsid w:val="00FB0A89"/>
    <w:rsid w:val="00FB7574"/>
    <w:rsid w:val="00FC2F78"/>
    <w:rsid w:val="00FE23AA"/>
    <w:rsid w:val="00FF0D36"/>
    <w:rsid w:val="00FF1D71"/>
    <w:rsid w:val="00FF25DA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5" type="connector" idref="#_x0000_s1035"/>
        <o:r id="V:Rule26" type="connector" idref="#_x0000_s1175"/>
        <o:r id="V:Rule27" type="connector" idref="#_x0000_s1097"/>
        <o:r id="V:Rule28" type="connector" idref="#_x0000_s1032"/>
        <o:r id="V:Rule29" type="connector" idref="#_x0000_s1099"/>
        <o:r id="V:Rule30" type="connector" idref="#_x0000_s1037"/>
        <o:r id="V:Rule31" type="connector" idref="#_x0000_s1034"/>
        <o:r id="V:Rule32" type="connector" idref="#_x0000_s1172"/>
        <o:r id="V:Rule33" type="connector" idref="#_x0000_s1168"/>
        <o:r id="V:Rule34" type="connector" idref="#_x0000_s1036"/>
        <o:r id="V:Rule35" type="connector" idref="#_x0000_s1174"/>
        <o:r id="V:Rule36" type="connector" idref="#_x0000_s1161"/>
        <o:r id="V:Rule37" type="connector" idref="#_x0000_s1160"/>
        <o:r id="V:Rule38" type="connector" idref="#_x0000_s1096"/>
        <o:r id="V:Rule39" type="connector" idref="#_x0000_s1038"/>
        <o:r id="V:Rule40" type="connector" idref="#_x0000_s1173"/>
        <o:r id="V:Rule41" type="connector" idref="#_x0000_s1033"/>
        <o:r id="V:Rule42" type="connector" idref="#_x0000_s1039"/>
        <o:r id="V:Rule43" type="connector" idref="#_x0000_s1162"/>
        <o:r id="V:Rule44" type="connector" idref="#_x0000_s1100"/>
        <o:r id="V:Rule45" type="connector" idref="#_x0000_s1163"/>
        <o:r id="V:Rule46" type="connector" idref="#_x0000_s1167"/>
        <o:r id="V:Rule47" type="connector" idref="#_x0000_s1040"/>
        <o:r id="V:Rule4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E1"/>
  </w:style>
  <w:style w:type="paragraph" w:styleId="3">
    <w:name w:val="heading 3"/>
    <w:basedOn w:val="a"/>
    <w:link w:val="30"/>
    <w:uiPriority w:val="9"/>
    <w:qFormat/>
    <w:rsid w:val="00133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л_ћЦ’ћЋ (_Њ_) _’¤ђ,Обычный (веб) Знак"/>
    <w:basedOn w:val="a"/>
    <w:link w:val="1"/>
    <w:uiPriority w:val="99"/>
    <w:unhideWhenUsed/>
    <w:rsid w:val="00E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0DE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">
    <w:name w:val="Обычный (веб) Знак1"/>
    <w:aliases w:val="Обычный (Web)1 Знак,л_ћЦ’ћЋ (_Њ_) _’¤ђ Знак,Обычный (веб) Знак Знак"/>
    <w:link w:val="a3"/>
    <w:uiPriority w:val="99"/>
    <w:rsid w:val="001D0DE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B3D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29A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BA29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3F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">
    <w:name w:val="th"/>
    <w:basedOn w:val="a0"/>
    <w:rsid w:val="00133F23"/>
  </w:style>
  <w:style w:type="paragraph" w:styleId="a9">
    <w:name w:val="header"/>
    <w:basedOn w:val="a"/>
    <w:link w:val="aa"/>
    <w:uiPriority w:val="99"/>
    <w:semiHidden/>
    <w:unhideWhenUsed/>
    <w:rsid w:val="0020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30A8"/>
  </w:style>
  <w:style w:type="paragraph" w:styleId="ab">
    <w:name w:val="footer"/>
    <w:basedOn w:val="a"/>
    <w:link w:val="ac"/>
    <w:uiPriority w:val="99"/>
    <w:unhideWhenUsed/>
    <w:rsid w:val="0020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0A8"/>
  </w:style>
  <w:style w:type="character" w:styleId="ad">
    <w:name w:val="Emphasis"/>
    <w:basedOn w:val="a0"/>
    <w:uiPriority w:val="20"/>
    <w:qFormat/>
    <w:rsid w:val="00CA420B"/>
    <w:rPr>
      <w:i/>
      <w:iCs/>
    </w:rPr>
  </w:style>
  <w:style w:type="paragraph" w:styleId="ae">
    <w:name w:val="caption"/>
    <w:basedOn w:val="a"/>
    <w:next w:val="a"/>
    <w:uiPriority w:val="35"/>
    <w:unhideWhenUsed/>
    <w:qFormat/>
    <w:rsid w:val="002F11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2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CCCCCC"/>
            <w:right w:val="none" w:sz="0" w:space="8" w:color="auto"/>
          </w:divBdr>
        </w:div>
        <w:div w:id="21058033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CCCCCC"/>
            <w:right w:val="none" w:sz="0" w:space="8" w:color="auto"/>
          </w:divBdr>
        </w:div>
      </w:divsChild>
    </w:div>
    <w:div w:id="28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Молодежь</a:t>
            </a:r>
          </a:p>
        </c:rich>
      </c:tx>
    </c:title>
    <c:plotArea>
      <c:layout>
        <c:manualLayout>
          <c:layoutTarget val="inner"/>
          <c:xMode val="edge"/>
          <c:yMode val="edge"/>
          <c:x val="6.3497895162333853E-2"/>
          <c:y val="0.14964688895715544"/>
          <c:w val="0.9135378483658807"/>
          <c:h val="0.551717697109443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молодежь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06693609836871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индекс экономического оптимизма и уверенности</c:v>
                </c:pt>
                <c:pt idx="1">
                  <c:v>индекс субъективной адекватности дохода запросам и потребностям личности</c:v>
                </c:pt>
                <c:pt idx="2">
                  <c:v>индекс текущего благосостояния семьи</c:v>
                </c:pt>
                <c:pt idx="3">
                  <c:v>индекс финансовой депривированности</c:v>
                </c:pt>
                <c:pt idx="4">
                  <c:v>индекс экономического беспокойства и тревожности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16.399999999999999</c:v>
                </c:pt>
                <c:pt idx="1">
                  <c:v>12</c:v>
                </c:pt>
                <c:pt idx="2">
                  <c:v>9</c:v>
                </c:pt>
                <c:pt idx="3">
                  <c:v>15.5</c:v>
                </c:pt>
                <c:pt idx="4">
                  <c:v>11.5</c:v>
                </c:pt>
              </c:numCache>
            </c:numRef>
          </c:val>
        </c:ser>
        <c:axId val="97954432"/>
        <c:axId val="97968512"/>
      </c:barChart>
      <c:catAx>
        <c:axId val="97954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968512"/>
        <c:crosses val="autoZero"/>
        <c:auto val="1"/>
        <c:lblAlgn val="ctr"/>
        <c:lblOffset val="100"/>
      </c:catAx>
      <c:valAx>
        <c:axId val="97968512"/>
        <c:scaling>
          <c:orientation val="minMax"/>
        </c:scaling>
        <c:axPos val="l"/>
        <c:majorGridlines/>
        <c:numFmt formatCode="General" sourceLinked="1"/>
        <c:tickLblPos val="nextTo"/>
        <c:crossAx val="979544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 sz="1400"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Взрослые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1240004877158826"/>
          <c:y val="2.2619048325804768E-2"/>
        </c:manualLayout>
      </c:layout>
    </c:title>
    <c:plotArea>
      <c:layout>
        <c:manualLayout>
          <c:layoutTarget val="inner"/>
          <c:xMode val="edge"/>
          <c:yMode val="edge"/>
          <c:x val="6.662031802506227E-2"/>
          <c:y val="0.11818634614951948"/>
          <c:w val="0.91488455841695049"/>
          <c:h val="0.5729848668652490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Старшее поколение 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индекс экономического оптимизма и уверенности</c:v>
                </c:pt>
                <c:pt idx="1">
                  <c:v>индекс субъективной адекватности дохода запросам и потребностям личности</c:v>
                </c:pt>
                <c:pt idx="2">
                  <c:v>индекс текущего благосостояния семьи</c:v>
                </c:pt>
                <c:pt idx="3">
                  <c:v>индекс финансовой депривированности</c:v>
                </c:pt>
                <c:pt idx="4">
                  <c:v>индекс экономического беспокойства и тревожности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18.5</c:v>
                </c:pt>
                <c:pt idx="1">
                  <c:v>11.4</c:v>
                </c:pt>
                <c:pt idx="2">
                  <c:v>14.1</c:v>
                </c:pt>
                <c:pt idx="3">
                  <c:v>25</c:v>
                </c:pt>
                <c:pt idx="4">
                  <c:v>17.399999999999999</c:v>
                </c:pt>
              </c:numCache>
            </c:numRef>
          </c:val>
        </c:ser>
        <c:axId val="97947648"/>
        <c:axId val="97949184"/>
      </c:barChart>
      <c:catAx>
        <c:axId val="979476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949184"/>
        <c:crosses val="autoZero"/>
        <c:auto val="1"/>
        <c:lblAlgn val="ctr"/>
        <c:lblOffset val="100"/>
      </c:catAx>
      <c:valAx>
        <c:axId val="97949184"/>
        <c:scaling>
          <c:orientation val="minMax"/>
        </c:scaling>
        <c:axPos val="l"/>
        <c:majorGridlines/>
        <c:numFmt formatCode="General" sourceLinked="1"/>
        <c:tickLblPos val="nextTo"/>
        <c:crossAx val="979476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Молодежь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младшее поколение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 Материальное положение</c:v>
                </c:pt>
                <c:pt idx="1">
                  <c:v>Потребность в безопасности</c:v>
                </c:pt>
                <c:pt idx="2">
                  <c:v>Потребность в межличностных связях</c:v>
                </c:pt>
                <c:pt idx="3">
                  <c:v>Потребность в самореализации</c:v>
                </c:pt>
                <c:pt idx="4">
                  <c:v>Потребности в уважении со стороны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14.4</c:v>
                </c:pt>
                <c:pt idx="1">
                  <c:v>14.8</c:v>
                </c:pt>
                <c:pt idx="2">
                  <c:v>8.25</c:v>
                </c:pt>
                <c:pt idx="3">
                  <c:v>10.7</c:v>
                </c:pt>
                <c:pt idx="4">
                  <c:v>12.8</c:v>
                </c:pt>
              </c:numCache>
            </c:numRef>
          </c:val>
        </c:ser>
        <c:axId val="90309760"/>
        <c:axId val="90311296"/>
      </c:barChart>
      <c:catAx>
        <c:axId val="90309760"/>
        <c:scaling>
          <c:orientation val="minMax"/>
        </c:scaling>
        <c:axPos val="b"/>
        <c:numFmt formatCode="General" sourceLinked="1"/>
        <c:tickLblPos val="nextTo"/>
        <c:crossAx val="90311296"/>
        <c:crosses val="autoZero"/>
        <c:auto val="1"/>
        <c:lblAlgn val="ctr"/>
        <c:lblOffset val="100"/>
      </c:catAx>
      <c:valAx>
        <c:axId val="90311296"/>
        <c:scaling>
          <c:orientation val="minMax"/>
        </c:scaling>
        <c:axPos val="l"/>
        <c:majorGridlines/>
        <c:numFmt formatCode="General" sourceLinked="1"/>
        <c:tickLblPos val="nextTo"/>
        <c:crossAx val="90309760"/>
        <c:crosses val="autoZero"/>
        <c:crossBetween val="between"/>
      </c:valAx>
    </c:plotArea>
    <c:plotVisOnly val="1"/>
  </c:chart>
  <c:txPr>
    <a:bodyPr/>
    <a:lstStyle/>
    <a:p>
      <a:pPr>
        <a:defRPr sz="900" baseline="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Взрослые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старшее поколение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Материальное положение</c:v>
                </c:pt>
                <c:pt idx="1">
                  <c:v>Потребность в безопасности</c:v>
                </c:pt>
                <c:pt idx="2">
                  <c:v>Потребность в межличностных связях</c:v>
                </c:pt>
                <c:pt idx="3">
                  <c:v>Потребность в самореализации</c:v>
                </c:pt>
                <c:pt idx="4">
                  <c:v>Потребности в уважении со стороны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17.8</c:v>
                </c:pt>
                <c:pt idx="1">
                  <c:v>16.399999999999999</c:v>
                </c:pt>
                <c:pt idx="2">
                  <c:v>13.8</c:v>
                </c:pt>
                <c:pt idx="3">
                  <c:v>12.1</c:v>
                </c:pt>
                <c:pt idx="4">
                  <c:v>7</c:v>
                </c:pt>
              </c:numCache>
            </c:numRef>
          </c:val>
        </c:ser>
        <c:axId val="86786816"/>
        <c:axId val="86788352"/>
      </c:barChart>
      <c:catAx>
        <c:axId val="86786816"/>
        <c:scaling>
          <c:orientation val="minMax"/>
        </c:scaling>
        <c:axPos val="b"/>
        <c:numFmt formatCode="General" sourceLinked="1"/>
        <c:majorTickMark val="none"/>
        <c:tickLblPos val="nextTo"/>
        <c:crossAx val="86788352"/>
        <c:crosses val="autoZero"/>
        <c:auto val="1"/>
        <c:lblAlgn val="ctr"/>
        <c:lblOffset val="100"/>
      </c:catAx>
      <c:valAx>
        <c:axId val="86788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67868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Молодежь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15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45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40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максимальная удовлет-ть</c:v>
                </c:pt>
                <c:pt idx="1">
                  <c:v>средняя удовлет-ть</c:v>
                </c:pt>
                <c:pt idx="2">
                  <c:v>низкая удовлет-ть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45</c:v>
                </c:pt>
                <c:pt idx="2">
                  <c:v>40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078897445860226"/>
          <c:y val="0.35041736815801688"/>
          <c:w val="0.36473373275715476"/>
          <c:h val="0.39116290876996107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Взрослые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60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40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максимальная удовлет-ть</c:v>
                </c:pt>
                <c:pt idx="1">
                  <c:v>средняя удовлет-ть</c:v>
                </c:pt>
                <c:pt idx="2">
                  <c:v>низкая удовлет-ть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ИЭО</c:v>
                </c:pt>
                <c:pt idx="1">
                  <c:v>ИАД</c:v>
                </c:pt>
                <c:pt idx="2">
                  <c:v>ИБС</c:v>
                </c:pt>
                <c:pt idx="3">
                  <c:v>ИНД</c:v>
                </c:pt>
                <c:pt idx="4">
                  <c:v>ИЭТ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16.399999999999999</c:v>
                </c:pt>
                <c:pt idx="1">
                  <c:v>12</c:v>
                </c:pt>
                <c:pt idx="2">
                  <c:v>9</c:v>
                </c:pt>
                <c:pt idx="3">
                  <c:v>15.5</c:v>
                </c:pt>
                <c:pt idx="4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ИЭО</c:v>
                </c:pt>
                <c:pt idx="1">
                  <c:v>ИАД</c:v>
                </c:pt>
                <c:pt idx="2">
                  <c:v>ИБС</c:v>
                </c:pt>
                <c:pt idx="3">
                  <c:v>ИНД</c:v>
                </c:pt>
                <c:pt idx="4">
                  <c:v>ИЭТ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18.5</c:v>
                </c:pt>
                <c:pt idx="1">
                  <c:v>11.4</c:v>
                </c:pt>
                <c:pt idx="2">
                  <c:v>14.1</c:v>
                </c:pt>
                <c:pt idx="3">
                  <c:v>25.3</c:v>
                </c:pt>
                <c:pt idx="4">
                  <c:v>17.399999999999999</c:v>
                </c:pt>
              </c:numCache>
            </c:numRef>
          </c:val>
        </c:ser>
        <c:axId val="90498176"/>
        <c:axId val="90499712"/>
      </c:barChart>
      <c:catAx>
        <c:axId val="904981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99712"/>
        <c:crosses val="autoZero"/>
        <c:auto val="1"/>
        <c:lblAlgn val="ctr"/>
        <c:lblOffset val="100"/>
      </c:catAx>
      <c:valAx>
        <c:axId val="90499712"/>
        <c:scaling>
          <c:orientation val="minMax"/>
        </c:scaling>
        <c:axPos val="l"/>
        <c:majorGridlines/>
        <c:numFmt formatCode="General" sourceLinked="1"/>
        <c:tickLblPos val="nextTo"/>
        <c:crossAx val="9049817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младшее поколение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Материальное положение</c:v>
                </c:pt>
                <c:pt idx="1">
                  <c:v>Потребность в безопасности</c:v>
                </c:pt>
                <c:pt idx="2">
                  <c:v>Потребность в межличностных связях</c:v>
                </c:pt>
                <c:pt idx="3">
                  <c:v>Потребность в самореализации</c:v>
                </c:pt>
                <c:pt idx="4">
                  <c:v>Потребности в уважении со стороны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14.4</c:v>
                </c:pt>
                <c:pt idx="1">
                  <c:v>14.8</c:v>
                </c:pt>
                <c:pt idx="2">
                  <c:v>8.25</c:v>
                </c:pt>
                <c:pt idx="3">
                  <c:v>10.7</c:v>
                </c:pt>
                <c:pt idx="4">
                  <c:v>12.8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старшее поколение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Материальное положение</c:v>
                </c:pt>
                <c:pt idx="1">
                  <c:v>Потребность в безопасности</c:v>
                </c:pt>
                <c:pt idx="2">
                  <c:v>Потребность в межличностных связях</c:v>
                </c:pt>
                <c:pt idx="3">
                  <c:v>Потребность в самореализации</c:v>
                </c:pt>
                <c:pt idx="4">
                  <c:v>Потребности в уважении со стороны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17.8</c:v>
                </c:pt>
                <c:pt idx="1">
                  <c:v>16.399999999999999</c:v>
                </c:pt>
                <c:pt idx="2">
                  <c:v>13.8</c:v>
                </c:pt>
                <c:pt idx="3">
                  <c:v>12.1</c:v>
                </c:pt>
                <c:pt idx="4">
                  <c:v>7</c:v>
                </c:pt>
              </c:numCache>
            </c:numRef>
          </c:val>
        </c:ser>
        <c:gapWidth val="75"/>
        <c:overlap val="-25"/>
        <c:axId val="91172224"/>
        <c:axId val="91178112"/>
      </c:barChart>
      <c:catAx>
        <c:axId val="91172224"/>
        <c:scaling>
          <c:orientation val="minMax"/>
        </c:scaling>
        <c:axPos val="b"/>
        <c:numFmt formatCode="General" sourceLinked="1"/>
        <c:majorTickMark val="none"/>
        <c:tickLblPos val="nextTo"/>
        <c:crossAx val="91178112"/>
        <c:crosses val="autoZero"/>
        <c:auto val="1"/>
        <c:lblAlgn val="ctr"/>
        <c:lblOffset val="100"/>
      </c:catAx>
      <c:valAx>
        <c:axId val="91178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1172224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максимальная удовлетворенность</c:v>
                </c:pt>
                <c:pt idx="1">
                  <c:v>средняя удовлетворенность</c:v>
                </c:pt>
                <c:pt idx="2">
                  <c:v>низкая удовлетворенность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45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максимальная удовлетворенность</c:v>
                </c:pt>
                <c:pt idx="1">
                  <c:v>средняя удовлетворенность</c:v>
                </c:pt>
                <c:pt idx="2">
                  <c:v>низкая удовлетворенность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  <c:axId val="91199360"/>
        <c:axId val="91200896"/>
      </c:barChart>
      <c:catAx>
        <c:axId val="911993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200896"/>
        <c:crosses val="autoZero"/>
        <c:auto val="1"/>
        <c:lblAlgn val="ctr"/>
        <c:lblOffset val="100"/>
      </c:catAx>
      <c:valAx>
        <c:axId val="91200896"/>
        <c:scaling>
          <c:orientation val="minMax"/>
        </c:scaling>
        <c:axPos val="l"/>
        <c:majorGridlines/>
        <c:numFmt formatCode="General" sourceLinked="1"/>
        <c:tickLblPos val="nextTo"/>
        <c:crossAx val="91199360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D47E-CCB0-4339-97EA-B1A2C11A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10024</Words>
  <Characters>57141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2018-08-22T14:44:00Z</dcterms:created>
  <dcterms:modified xsi:type="dcterms:W3CDTF">2018-09-23T16:03:00Z</dcterms:modified>
</cp:coreProperties>
</file>