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87CAA" w:rsidRPr="00D87CAA" w:rsidRDefault="002C1DC1" w:rsidP="00D87CAA">
      <w:pPr>
        <w:keepNext/>
        <w:keepLines/>
        <w:spacing w:before="240" w:line="360" w:lineRule="auto"/>
        <w:ind w:firstLine="709"/>
        <w:jc w:val="center"/>
        <w:rPr>
          <w:rFonts w:cs="Times New Roman"/>
          <w:sz w:val="22"/>
          <w:szCs w:val="22"/>
          <w:lang w:eastAsia="en-US"/>
        </w:rPr>
      </w:pPr>
      <w:r w:rsidRPr="00D87CAA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33030" cy="10695305"/>
            <wp:effectExtent l="0" t="0" r="127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3030" cy="10695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7CAA" w:rsidRPr="00D87CAA" w:rsidRDefault="00D87CAA" w:rsidP="00D87CAA">
      <w:pPr>
        <w:pStyle w:val="af0"/>
        <w:spacing w:line="360" w:lineRule="auto"/>
        <w:ind w:firstLine="709"/>
        <w:jc w:val="center"/>
        <w:rPr>
          <w:rFonts w:cs="Times New Roman"/>
          <w:sz w:val="22"/>
          <w:szCs w:val="22"/>
          <w:lang w:eastAsia="en-US"/>
        </w:rPr>
      </w:pPr>
      <w:r w:rsidRPr="00D87CAA">
        <w:rPr>
          <w:rFonts w:cs="Times New Roman"/>
          <w:sz w:val="22"/>
          <w:szCs w:val="22"/>
          <w:lang w:eastAsia="en-US"/>
        </w:rPr>
        <w:br w:type="page"/>
      </w:r>
      <w:r w:rsidRPr="00D87CAA">
        <w:rPr>
          <w:rFonts w:ascii="Times New Roman" w:eastAsia="Times New Roman" w:hAnsi="Times New Roman" w:cs="Times New Roman"/>
          <w:sz w:val="28"/>
          <w:szCs w:val="28"/>
        </w:rPr>
        <w:lastRenderedPageBreak/>
        <w:t>СОДЕРЖАНИЕ</w:t>
      </w:r>
    </w:p>
    <w:p w:rsidR="00D87CAA" w:rsidRPr="00D87CAA" w:rsidRDefault="00D87CAA" w:rsidP="00D87CAA">
      <w:pPr>
        <w:tabs>
          <w:tab w:val="right" w:leader="dot" w:pos="9628"/>
        </w:tabs>
        <w:spacing w:after="100" w:line="360" w:lineRule="auto"/>
        <w:ind w:left="284" w:hanging="284"/>
        <w:rPr>
          <w:rFonts w:ascii="Times New Roman" w:eastAsia="Times New Roman" w:hAnsi="Times New Roman" w:cs="Times New Roman"/>
          <w:noProof/>
          <w:sz w:val="28"/>
          <w:szCs w:val="22"/>
        </w:rPr>
      </w:pPr>
      <w:r w:rsidRPr="00D87CAA">
        <w:rPr>
          <w:rFonts w:ascii="Times New Roman" w:eastAsia="Times New Roman" w:hAnsi="Times New Roman" w:cs="Times New Roman"/>
          <w:noProof/>
          <w:sz w:val="28"/>
          <w:szCs w:val="22"/>
        </w:rPr>
        <w:fldChar w:fldCharType="begin"/>
      </w:r>
      <w:r w:rsidRPr="00D87CAA">
        <w:rPr>
          <w:rFonts w:ascii="Times New Roman" w:eastAsia="Times New Roman" w:hAnsi="Times New Roman" w:cs="Times New Roman"/>
          <w:noProof/>
          <w:sz w:val="28"/>
          <w:szCs w:val="22"/>
        </w:rPr>
        <w:instrText xml:space="preserve"> TOC \o "1-3" \h \z \u </w:instrText>
      </w:r>
      <w:r w:rsidRPr="00D87CAA">
        <w:rPr>
          <w:rFonts w:ascii="Times New Roman" w:eastAsia="Times New Roman" w:hAnsi="Times New Roman" w:cs="Times New Roman"/>
          <w:noProof/>
          <w:sz w:val="28"/>
          <w:szCs w:val="22"/>
        </w:rPr>
        <w:fldChar w:fldCharType="separate"/>
      </w:r>
    </w:p>
    <w:p w:rsidR="00D87CAA" w:rsidRPr="00D87CAA" w:rsidRDefault="00D87CAA" w:rsidP="00D87CAA">
      <w:pPr>
        <w:tabs>
          <w:tab w:val="right" w:leader="dot" w:pos="9628"/>
        </w:tabs>
        <w:spacing w:after="100" w:line="360" w:lineRule="auto"/>
        <w:ind w:left="284" w:hanging="284"/>
        <w:rPr>
          <w:rFonts w:ascii="Times New Roman" w:eastAsia="Times New Roman" w:hAnsi="Times New Roman" w:cs="Times New Roman"/>
          <w:noProof/>
          <w:sz w:val="28"/>
          <w:szCs w:val="22"/>
        </w:rPr>
      </w:pPr>
      <w:hyperlink w:anchor="_Toc514372233" w:history="1">
        <w:r w:rsidRPr="00D87CAA">
          <w:rPr>
            <w:rFonts w:ascii="Times New Roman" w:eastAsia="Times New Roman" w:hAnsi="Times New Roman" w:cs="Times New Roman"/>
            <w:noProof/>
            <w:color w:val="0563C1"/>
            <w:sz w:val="28"/>
            <w:szCs w:val="28"/>
            <w:u w:val="single"/>
          </w:rPr>
          <w:t>Введение</w:t>
        </w:r>
        <w:r w:rsidRPr="00D87CAA">
          <w:rPr>
            <w:rFonts w:ascii="Times New Roman" w:eastAsia="Times New Roman" w:hAnsi="Times New Roman" w:cs="Times New Roman"/>
            <w:noProof/>
            <w:webHidden/>
            <w:sz w:val="28"/>
            <w:szCs w:val="22"/>
          </w:rPr>
          <w:tab/>
        </w:r>
        <w:r w:rsidRPr="00D87CAA">
          <w:rPr>
            <w:rFonts w:ascii="Times New Roman" w:eastAsia="Times New Roman" w:hAnsi="Times New Roman" w:cs="Times New Roman"/>
            <w:noProof/>
            <w:webHidden/>
            <w:sz w:val="28"/>
            <w:szCs w:val="22"/>
          </w:rPr>
          <w:fldChar w:fldCharType="begin"/>
        </w:r>
        <w:r w:rsidRPr="00D87CAA">
          <w:rPr>
            <w:rFonts w:ascii="Times New Roman" w:eastAsia="Times New Roman" w:hAnsi="Times New Roman" w:cs="Times New Roman"/>
            <w:noProof/>
            <w:webHidden/>
            <w:sz w:val="28"/>
            <w:szCs w:val="22"/>
          </w:rPr>
          <w:instrText xml:space="preserve"> PAGEREF _Toc514372233 \h </w:instrText>
        </w:r>
        <w:r w:rsidRPr="00D87CAA">
          <w:rPr>
            <w:rFonts w:ascii="Times New Roman" w:eastAsia="Times New Roman" w:hAnsi="Times New Roman" w:cs="Times New Roman"/>
            <w:noProof/>
            <w:webHidden/>
            <w:sz w:val="28"/>
            <w:szCs w:val="22"/>
          </w:rPr>
        </w:r>
        <w:r w:rsidRPr="00D87CAA">
          <w:rPr>
            <w:rFonts w:ascii="Times New Roman" w:eastAsia="Times New Roman" w:hAnsi="Times New Roman" w:cs="Times New Roman"/>
            <w:noProof/>
            <w:webHidden/>
            <w:sz w:val="28"/>
            <w:szCs w:val="22"/>
          </w:rPr>
          <w:fldChar w:fldCharType="separate"/>
        </w:r>
        <w:r w:rsidRPr="00D87CAA">
          <w:rPr>
            <w:rFonts w:ascii="Times New Roman" w:eastAsia="Times New Roman" w:hAnsi="Times New Roman" w:cs="Times New Roman"/>
            <w:noProof/>
            <w:webHidden/>
            <w:sz w:val="28"/>
            <w:szCs w:val="22"/>
          </w:rPr>
          <w:t>3</w:t>
        </w:r>
        <w:r w:rsidRPr="00D87CAA">
          <w:rPr>
            <w:rFonts w:ascii="Times New Roman" w:eastAsia="Times New Roman" w:hAnsi="Times New Roman" w:cs="Times New Roman"/>
            <w:noProof/>
            <w:webHidden/>
            <w:sz w:val="28"/>
            <w:szCs w:val="22"/>
          </w:rPr>
          <w:fldChar w:fldCharType="end"/>
        </w:r>
      </w:hyperlink>
    </w:p>
    <w:p w:rsidR="00D87CAA" w:rsidRPr="00D87CAA" w:rsidRDefault="00D87CAA" w:rsidP="00D87CAA">
      <w:pPr>
        <w:tabs>
          <w:tab w:val="right" w:leader="dot" w:pos="9628"/>
        </w:tabs>
        <w:spacing w:after="100" w:line="360" w:lineRule="auto"/>
        <w:ind w:left="284" w:hanging="284"/>
        <w:rPr>
          <w:rFonts w:ascii="Times New Roman" w:eastAsia="Times New Roman" w:hAnsi="Times New Roman" w:cs="Times New Roman"/>
          <w:noProof/>
          <w:sz w:val="28"/>
          <w:szCs w:val="22"/>
        </w:rPr>
      </w:pPr>
      <w:hyperlink w:anchor="_Toc514372234" w:history="1">
        <w:r w:rsidRPr="00D87CAA">
          <w:rPr>
            <w:rFonts w:ascii="Times New Roman" w:eastAsia="Times New Roman" w:hAnsi="Times New Roman" w:cs="Times New Roman"/>
            <w:noProof/>
            <w:color w:val="0563C1"/>
            <w:sz w:val="28"/>
            <w:szCs w:val="28"/>
            <w:u w:val="single"/>
          </w:rPr>
          <w:t xml:space="preserve">1 </w:t>
        </w:r>
        <w:r w:rsidRPr="00D87CAA">
          <w:rPr>
            <w:rFonts w:ascii="Times New Roman" w:eastAsia="Times New Roman" w:hAnsi="Times New Roman" w:cs="Times New Roman"/>
            <w:noProof/>
            <w:color w:val="0563C1"/>
            <w:sz w:val="28"/>
            <w:szCs w:val="28"/>
            <w:u w:val="single"/>
            <w:shd w:val="clear" w:color="auto" w:fill="FFFFFF"/>
          </w:rPr>
          <w:t>Сущность феномена профессионального выгорания</w:t>
        </w:r>
        <w:r w:rsidRPr="00D87CAA">
          <w:rPr>
            <w:rFonts w:ascii="Times New Roman" w:eastAsia="Times New Roman" w:hAnsi="Times New Roman" w:cs="Times New Roman"/>
            <w:noProof/>
            <w:webHidden/>
            <w:sz w:val="28"/>
            <w:szCs w:val="22"/>
          </w:rPr>
          <w:tab/>
        </w:r>
        <w:r w:rsidRPr="00D87CAA">
          <w:rPr>
            <w:rFonts w:ascii="Times New Roman" w:eastAsia="Times New Roman" w:hAnsi="Times New Roman" w:cs="Times New Roman"/>
            <w:noProof/>
            <w:webHidden/>
            <w:sz w:val="28"/>
            <w:szCs w:val="22"/>
          </w:rPr>
          <w:fldChar w:fldCharType="begin"/>
        </w:r>
        <w:r w:rsidRPr="00D87CAA">
          <w:rPr>
            <w:rFonts w:ascii="Times New Roman" w:eastAsia="Times New Roman" w:hAnsi="Times New Roman" w:cs="Times New Roman"/>
            <w:noProof/>
            <w:webHidden/>
            <w:sz w:val="28"/>
            <w:szCs w:val="22"/>
          </w:rPr>
          <w:instrText xml:space="preserve"> PAGEREF _Toc514372234 \h </w:instrText>
        </w:r>
        <w:r w:rsidRPr="00D87CAA">
          <w:rPr>
            <w:rFonts w:ascii="Times New Roman" w:eastAsia="Times New Roman" w:hAnsi="Times New Roman" w:cs="Times New Roman"/>
            <w:noProof/>
            <w:webHidden/>
            <w:sz w:val="28"/>
            <w:szCs w:val="22"/>
          </w:rPr>
        </w:r>
        <w:r w:rsidRPr="00D87CAA">
          <w:rPr>
            <w:rFonts w:ascii="Times New Roman" w:eastAsia="Times New Roman" w:hAnsi="Times New Roman" w:cs="Times New Roman"/>
            <w:noProof/>
            <w:webHidden/>
            <w:sz w:val="28"/>
            <w:szCs w:val="22"/>
          </w:rPr>
          <w:fldChar w:fldCharType="separate"/>
        </w:r>
        <w:r w:rsidRPr="00D87CAA">
          <w:rPr>
            <w:rFonts w:ascii="Times New Roman" w:eastAsia="Times New Roman" w:hAnsi="Times New Roman" w:cs="Times New Roman"/>
            <w:noProof/>
            <w:webHidden/>
            <w:sz w:val="28"/>
            <w:szCs w:val="22"/>
          </w:rPr>
          <w:t>5</w:t>
        </w:r>
        <w:r w:rsidRPr="00D87CAA">
          <w:rPr>
            <w:rFonts w:ascii="Times New Roman" w:eastAsia="Times New Roman" w:hAnsi="Times New Roman" w:cs="Times New Roman"/>
            <w:noProof/>
            <w:webHidden/>
            <w:sz w:val="28"/>
            <w:szCs w:val="22"/>
          </w:rPr>
          <w:fldChar w:fldCharType="end"/>
        </w:r>
      </w:hyperlink>
    </w:p>
    <w:p w:rsidR="00D87CAA" w:rsidRPr="00D87CAA" w:rsidRDefault="00D87CAA" w:rsidP="00D87CAA">
      <w:pPr>
        <w:tabs>
          <w:tab w:val="right" w:leader="dot" w:pos="9628"/>
        </w:tabs>
        <w:spacing w:after="100" w:line="360" w:lineRule="auto"/>
        <w:ind w:left="220"/>
        <w:rPr>
          <w:rFonts w:ascii="Times New Roman" w:eastAsia="Times New Roman" w:hAnsi="Times New Roman" w:cs="Times New Roman"/>
          <w:noProof/>
          <w:sz w:val="28"/>
          <w:szCs w:val="28"/>
        </w:rPr>
      </w:pPr>
      <w:hyperlink w:anchor="_Toc514372235" w:history="1">
        <w:r w:rsidRPr="00D87CAA">
          <w:rPr>
            <w:rFonts w:ascii="Times New Roman" w:eastAsia="Times New Roman" w:hAnsi="Times New Roman" w:cs="Times New Roman"/>
            <w:noProof/>
            <w:color w:val="0563C1"/>
            <w:sz w:val="28"/>
            <w:szCs w:val="28"/>
            <w:u w:val="single"/>
          </w:rPr>
          <w:t>1. 1 Понятие «эмоциональное выгорание» в историческом и современном контексте</w:t>
        </w:r>
        <w:r w:rsidRPr="00D87CAA">
          <w:rPr>
            <w:rFonts w:ascii="Times New Roman" w:hAnsi="Times New Roman" w:cs="Times New Roman"/>
            <w:noProof/>
            <w:webHidden/>
            <w:sz w:val="28"/>
            <w:szCs w:val="28"/>
            <w:lang w:eastAsia="en-US"/>
          </w:rPr>
          <w:tab/>
        </w:r>
        <w:r w:rsidRPr="00D87CAA">
          <w:rPr>
            <w:rFonts w:ascii="Times New Roman" w:hAnsi="Times New Roman" w:cs="Times New Roman"/>
            <w:noProof/>
            <w:webHidden/>
            <w:sz w:val="28"/>
            <w:szCs w:val="28"/>
            <w:lang w:eastAsia="en-US"/>
          </w:rPr>
          <w:fldChar w:fldCharType="begin"/>
        </w:r>
        <w:r w:rsidRPr="00D87CAA">
          <w:rPr>
            <w:rFonts w:ascii="Times New Roman" w:hAnsi="Times New Roman" w:cs="Times New Roman"/>
            <w:noProof/>
            <w:webHidden/>
            <w:sz w:val="28"/>
            <w:szCs w:val="28"/>
            <w:lang w:eastAsia="en-US"/>
          </w:rPr>
          <w:instrText xml:space="preserve"> PAGEREF _Toc514372235 \h </w:instrText>
        </w:r>
        <w:r w:rsidRPr="00D87CAA">
          <w:rPr>
            <w:rFonts w:ascii="Times New Roman" w:hAnsi="Times New Roman" w:cs="Times New Roman"/>
            <w:noProof/>
            <w:webHidden/>
            <w:sz w:val="28"/>
            <w:szCs w:val="28"/>
            <w:lang w:eastAsia="en-US"/>
          </w:rPr>
        </w:r>
        <w:r w:rsidRPr="00D87CAA">
          <w:rPr>
            <w:rFonts w:ascii="Times New Roman" w:hAnsi="Times New Roman" w:cs="Times New Roman"/>
            <w:noProof/>
            <w:webHidden/>
            <w:sz w:val="28"/>
            <w:szCs w:val="28"/>
            <w:lang w:eastAsia="en-US"/>
          </w:rPr>
          <w:fldChar w:fldCharType="separate"/>
        </w:r>
        <w:r w:rsidRPr="00D87CAA">
          <w:rPr>
            <w:rFonts w:ascii="Times New Roman" w:hAnsi="Times New Roman" w:cs="Times New Roman"/>
            <w:noProof/>
            <w:webHidden/>
            <w:sz w:val="28"/>
            <w:szCs w:val="28"/>
            <w:lang w:eastAsia="en-US"/>
          </w:rPr>
          <w:t>5</w:t>
        </w:r>
        <w:r w:rsidRPr="00D87CAA">
          <w:rPr>
            <w:rFonts w:ascii="Times New Roman" w:hAnsi="Times New Roman" w:cs="Times New Roman"/>
            <w:noProof/>
            <w:webHidden/>
            <w:sz w:val="28"/>
            <w:szCs w:val="28"/>
            <w:lang w:eastAsia="en-US"/>
          </w:rPr>
          <w:fldChar w:fldCharType="end"/>
        </w:r>
      </w:hyperlink>
    </w:p>
    <w:p w:rsidR="00D87CAA" w:rsidRPr="00D87CAA" w:rsidRDefault="00D87CAA" w:rsidP="00D87CAA">
      <w:pPr>
        <w:tabs>
          <w:tab w:val="right" w:leader="dot" w:pos="9628"/>
        </w:tabs>
        <w:spacing w:after="100" w:line="360" w:lineRule="auto"/>
        <w:ind w:left="220"/>
        <w:rPr>
          <w:rFonts w:ascii="Times New Roman" w:eastAsia="Times New Roman" w:hAnsi="Times New Roman" w:cs="Times New Roman"/>
          <w:noProof/>
          <w:sz w:val="28"/>
          <w:szCs w:val="28"/>
        </w:rPr>
      </w:pPr>
      <w:hyperlink w:anchor="_Toc514372236" w:history="1">
        <w:r w:rsidRPr="00D87CAA">
          <w:rPr>
            <w:rFonts w:ascii="Times New Roman" w:hAnsi="Times New Roman" w:cs="Times New Roman"/>
            <w:noProof/>
            <w:color w:val="0563C1"/>
            <w:sz w:val="28"/>
            <w:szCs w:val="28"/>
            <w:u w:val="single"/>
            <w:lang w:eastAsia="en-US"/>
          </w:rPr>
          <w:t>1. 2 Симптомы синдрома профессионального выгорания</w:t>
        </w:r>
        <w:r w:rsidRPr="00D87CAA">
          <w:rPr>
            <w:rFonts w:ascii="Times New Roman" w:hAnsi="Times New Roman" w:cs="Times New Roman"/>
            <w:noProof/>
            <w:webHidden/>
            <w:sz w:val="28"/>
            <w:szCs w:val="28"/>
            <w:lang w:eastAsia="en-US"/>
          </w:rPr>
          <w:tab/>
        </w:r>
        <w:r w:rsidRPr="00D87CAA">
          <w:rPr>
            <w:rFonts w:ascii="Times New Roman" w:hAnsi="Times New Roman" w:cs="Times New Roman"/>
            <w:noProof/>
            <w:webHidden/>
            <w:sz w:val="28"/>
            <w:szCs w:val="28"/>
            <w:lang w:eastAsia="en-US"/>
          </w:rPr>
          <w:fldChar w:fldCharType="begin"/>
        </w:r>
        <w:r w:rsidRPr="00D87CAA">
          <w:rPr>
            <w:rFonts w:ascii="Times New Roman" w:hAnsi="Times New Roman" w:cs="Times New Roman"/>
            <w:noProof/>
            <w:webHidden/>
            <w:sz w:val="28"/>
            <w:szCs w:val="28"/>
            <w:lang w:eastAsia="en-US"/>
          </w:rPr>
          <w:instrText xml:space="preserve"> PAGEREF _Toc514372236 \h </w:instrText>
        </w:r>
        <w:r w:rsidRPr="00D87CAA">
          <w:rPr>
            <w:rFonts w:ascii="Times New Roman" w:hAnsi="Times New Roman" w:cs="Times New Roman"/>
            <w:noProof/>
            <w:webHidden/>
            <w:sz w:val="28"/>
            <w:szCs w:val="28"/>
            <w:lang w:eastAsia="en-US"/>
          </w:rPr>
        </w:r>
        <w:r w:rsidRPr="00D87CAA">
          <w:rPr>
            <w:rFonts w:ascii="Times New Roman" w:hAnsi="Times New Roman" w:cs="Times New Roman"/>
            <w:noProof/>
            <w:webHidden/>
            <w:sz w:val="28"/>
            <w:szCs w:val="28"/>
            <w:lang w:eastAsia="en-US"/>
          </w:rPr>
          <w:fldChar w:fldCharType="separate"/>
        </w:r>
        <w:r w:rsidRPr="00D87CAA">
          <w:rPr>
            <w:rFonts w:ascii="Times New Roman" w:hAnsi="Times New Roman" w:cs="Times New Roman"/>
            <w:noProof/>
            <w:webHidden/>
            <w:sz w:val="28"/>
            <w:szCs w:val="28"/>
            <w:lang w:eastAsia="en-US"/>
          </w:rPr>
          <w:t>11</w:t>
        </w:r>
        <w:r w:rsidRPr="00D87CAA">
          <w:rPr>
            <w:rFonts w:ascii="Times New Roman" w:hAnsi="Times New Roman" w:cs="Times New Roman"/>
            <w:noProof/>
            <w:webHidden/>
            <w:sz w:val="28"/>
            <w:szCs w:val="28"/>
            <w:lang w:eastAsia="en-US"/>
          </w:rPr>
          <w:fldChar w:fldCharType="end"/>
        </w:r>
      </w:hyperlink>
    </w:p>
    <w:p w:rsidR="00D87CAA" w:rsidRPr="00D87CAA" w:rsidRDefault="00D87CAA" w:rsidP="00D87CAA">
      <w:pPr>
        <w:tabs>
          <w:tab w:val="right" w:leader="dot" w:pos="9628"/>
        </w:tabs>
        <w:spacing w:after="100" w:line="360" w:lineRule="auto"/>
        <w:ind w:left="220"/>
        <w:rPr>
          <w:rFonts w:ascii="Times New Roman" w:eastAsia="Times New Roman" w:hAnsi="Times New Roman" w:cs="Times New Roman"/>
          <w:noProof/>
          <w:sz w:val="28"/>
          <w:szCs w:val="28"/>
        </w:rPr>
      </w:pPr>
      <w:hyperlink w:anchor="_Toc514372237" w:history="1">
        <w:r w:rsidRPr="00D87CAA">
          <w:rPr>
            <w:rFonts w:ascii="Times New Roman" w:hAnsi="Times New Roman" w:cs="Times New Roman"/>
            <w:noProof/>
            <w:color w:val="0563C1"/>
            <w:sz w:val="28"/>
            <w:szCs w:val="28"/>
            <w:u w:val="single"/>
            <w:lang w:eastAsia="en-US"/>
          </w:rPr>
          <w:t>1. 3 Факторы, влияющие на возникновение синдрома</w:t>
        </w:r>
        <w:r w:rsidRPr="00D87CAA">
          <w:rPr>
            <w:rFonts w:ascii="Times New Roman" w:hAnsi="Times New Roman" w:cs="Times New Roman"/>
            <w:noProof/>
            <w:webHidden/>
            <w:sz w:val="28"/>
            <w:szCs w:val="28"/>
            <w:lang w:eastAsia="en-US"/>
          </w:rPr>
          <w:tab/>
        </w:r>
        <w:r w:rsidRPr="00D87CAA">
          <w:rPr>
            <w:rFonts w:ascii="Times New Roman" w:hAnsi="Times New Roman" w:cs="Times New Roman"/>
            <w:noProof/>
            <w:webHidden/>
            <w:sz w:val="28"/>
            <w:szCs w:val="28"/>
            <w:lang w:eastAsia="en-US"/>
          </w:rPr>
          <w:fldChar w:fldCharType="begin"/>
        </w:r>
        <w:r w:rsidRPr="00D87CAA">
          <w:rPr>
            <w:rFonts w:ascii="Times New Roman" w:hAnsi="Times New Roman" w:cs="Times New Roman"/>
            <w:noProof/>
            <w:webHidden/>
            <w:sz w:val="28"/>
            <w:szCs w:val="28"/>
            <w:lang w:eastAsia="en-US"/>
          </w:rPr>
          <w:instrText xml:space="preserve"> PAGEREF _Toc514372237 \h </w:instrText>
        </w:r>
        <w:r w:rsidRPr="00D87CAA">
          <w:rPr>
            <w:rFonts w:ascii="Times New Roman" w:hAnsi="Times New Roman" w:cs="Times New Roman"/>
            <w:noProof/>
            <w:webHidden/>
            <w:sz w:val="28"/>
            <w:szCs w:val="28"/>
            <w:lang w:eastAsia="en-US"/>
          </w:rPr>
        </w:r>
        <w:r w:rsidRPr="00D87CAA">
          <w:rPr>
            <w:rFonts w:ascii="Times New Roman" w:hAnsi="Times New Roman" w:cs="Times New Roman"/>
            <w:noProof/>
            <w:webHidden/>
            <w:sz w:val="28"/>
            <w:szCs w:val="28"/>
            <w:lang w:eastAsia="en-US"/>
          </w:rPr>
          <w:fldChar w:fldCharType="separate"/>
        </w:r>
        <w:r w:rsidRPr="00D87CAA">
          <w:rPr>
            <w:rFonts w:ascii="Times New Roman" w:hAnsi="Times New Roman" w:cs="Times New Roman"/>
            <w:noProof/>
            <w:webHidden/>
            <w:sz w:val="28"/>
            <w:szCs w:val="28"/>
            <w:lang w:eastAsia="en-US"/>
          </w:rPr>
          <w:t>14</w:t>
        </w:r>
        <w:r w:rsidRPr="00D87CAA">
          <w:rPr>
            <w:rFonts w:ascii="Times New Roman" w:hAnsi="Times New Roman" w:cs="Times New Roman"/>
            <w:noProof/>
            <w:webHidden/>
            <w:sz w:val="28"/>
            <w:szCs w:val="28"/>
            <w:lang w:eastAsia="en-US"/>
          </w:rPr>
          <w:fldChar w:fldCharType="end"/>
        </w:r>
      </w:hyperlink>
    </w:p>
    <w:p w:rsidR="00D87CAA" w:rsidRPr="00D87CAA" w:rsidRDefault="00D87CAA" w:rsidP="00D87CAA">
      <w:pPr>
        <w:tabs>
          <w:tab w:val="right" w:leader="dot" w:pos="9628"/>
        </w:tabs>
        <w:spacing w:after="100" w:line="360" w:lineRule="auto"/>
        <w:ind w:left="284" w:hanging="284"/>
        <w:rPr>
          <w:rFonts w:ascii="Times New Roman" w:eastAsia="Times New Roman" w:hAnsi="Times New Roman" w:cs="Times New Roman"/>
          <w:noProof/>
          <w:sz w:val="28"/>
          <w:szCs w:val="22"/>
        </w:rPr>
      </w:pPr>
      <w:hyperlink w:anchor="_Toc514372238" w:history="1">
        <w:r w:rsidRPr="00D87CAA">
          <w:rPr>
            <w:rFonts w:ascii="Times New Roman" w:eastAsia="Times New Roman" w:hAnsi="Times New Roman" w:cs="Times New Roman"/>
            <w:noProof/>
            <w:color w:val="0563C1"/>
            <w:sz w:val="28"/>
            <w:szCs w:val="28"/>
            <w:u w:val="single"/>
          </w:rPr>
          <w:t>2 Методы диагностики и профилактики синдрома профессионального выгорания</w:t>
        </w:r>
        <w:r w:rsidRPr="00D87CAA">
          <w:rPr>
            <w:rFonts w:ascii="Times New Roman" w:eastAsia="Times New Roman" w:hAnsi="Times New Roman" w:cs="Times New Roman"/>
            <w:noProof/>
            <w:webHidden/>
            <w:sz w:val="28"/>
            <w:szCs w:val="22"/>
          </w:rPr>
          <w:tab/>
        </w:r>
        <w:r w:rsidRPr="00D87CAA">
          <w:rPr>
            <w:rFonts w:ascii="Times New Roman" w:eastAsia="Times New Roman" w:hAnsi="Times New Roman" w:cs="Times New Roman"/>
            <w:noProof/>
            <w:webHidden/>
            <w:sz w:val="28"/>
            <w:szCs w:val="22"/>
          </w:rPr>
          <w:fldChar w:fldCharType="begin"/>
        </w:r>
        <w:r w:rsidRPr="00D87CAA">
          <w:rPr>
            <w:rFonts w:ascii="Times New Roman" w:eastAsia="Times New Roman" w:hAnsi="Times New Roman" w:cs="Times New Roman"/>
            <w:noProof/>
            <w:webHidden/>
            <w:sz w:val="28"/>
            <w:szCs w:val="22"/>
          </w:rPr>
          <w:instrText xml:space="preserve"> PAGEREF _Toc514372238 \h </w:instrText>
        </w:r>
        <w:r w:rsidRPr="00D87CAA">
          <w:rPr>
            <w:rFonts w:ascii="Times New Roman" w:eastAsia="Times New Roman" w:hAnsi="Times New Roman" w:cs="Times New Roman"/>
            <w:noProof/>
            <w:webHidden/>
            <w:sz w:val="28"/>
            <w:szCs w:val="22"/>
          </w:rPr>
        </w:r>
        <w:r w:rsidRPr="00D87CAA">
          <w:rPr>
            <w:rFonts w:ascii="Times New Roman" w:eastAsia="Times New Roman" w:hAnsi="Times New Roman" w:cs="Times New Roman"/>
            <w:noProof/>
            <w:webHidden/>
            <w:sz w:val="28"/>
            <w:szCs w:val="22"/>
          </w:rPr>
          <w:fldChar w:fldCharType="separate"/>
        </w:r>
        <w:r w:rsidRPr="00D87CAA">
          <w:rPr>
            <w:rFonts w:ascii="Times New Roman" w:eastAsia="Times New Roman" w:hAnsi="Times New Roman" w:cs="Times New Roman"/>
            <w:noProof/>
            <w:webHidden/>
            <w:sz w:val="28"/>
            <w:szCs w:val="22"/>
          </w:rPr>
          <w:t>19</w:t>
        </w:r>
        <w:r w:rsidRPr="00D87CAA">
          <w:rPr>
            <w:rFonts w:ascii="Times New Roman" w:eastAsia="Times New Roman" w:hAnsi="Times New Roman" w:cs="Times New Roman"/>
            <w:noProof/>
            <w:webHidden/>
            <w:sz w:val="28"/>
            <w:szCs w:val="22"/>
          </w:rPr>
          <w:fldChar w:fldCharType="end"/>
        </w:r>
      </w:hyperlink>
    </w:p>
    <w:p w:rsidR="00D87CAA" w:rsidRPr="00D87CAA" w:rsidRDefault="00D87CAA" w:rsidP="00D87CAA">
      <w:pPr>
        <w:tabs>
          <w:tab w:val="right" w:leader="dot" w:pos="9628"/>
        </w:tabs>
        <w:spacing w:after="100" w:line="360" w:lineRule="auto"/>
        <w:ind w:left="220"/>
        <w:rPr>
          <w:rFonts w:ascii="Times New Roman" w:eastAsia="Times New Roman" w:hAnsi="Times New Roman" w:cs="Times New Roman"/>
          <w:noProof/>
          <w:sz w:val="28"/>
          <w:szCs w:val="28"/>
        </w:rPr>
      </w:pPr>
      <w:hyperlink w:anchor="_Toc514372239" w:history="1">
        <w:r w:rsidRPr="00D87CAA">
          <w:rPr>
            <w:rFonts w:ascii="Times New Roman" w:hAnsi="Times New Roman" w:cs="Times New Roman"/>
            <w:noProof/>
            <w:color w:val="0563C1"/>
            <w:sz w:val="28"/>
            <w:szCs w:val="28"/>
            <w:u w:val="single"/>
            <w:lang w:eastAsia="en-US"/>
          </w:rPr>
          <w:t>2. 1 Основные методы диагностики синдрома профессионального выгорания</w:t>
        </w:r>
        <w:r w:rsidRPr="00D87CAA">
          <w:rPr>
            <w:rFonts w:ascii="Times New Roman" w:hAnsi="Times New Roman" w:cs="Times New Roman"/>
            <w:noProof/>
            <w:webHidden/>
            <w:sz w:val="28"/>
            <w:szCs w:val="28"/>
            <w:lang w:eastAsia="en-US"/>
          </w:rPr>
          <w:tab/>
        </w:r>
        <w:r w:rsidRPr="00D87CAA">
          <w:rPr>
            <w:rFonts w:ascii="Times New Roman" w:hAnsi="Times New Roman" w:cs="Times New Roman"/>
            <w:noProof/>
            <w:webHidden/>
            <w:sz w:val="28"/>
            <w:szCs w:val="28"/>
            <w:lang w:eastAsia="en-US"/>
          </w:rPr>
          <w:fldChar w:fldCharType="begin"/>
        </w:r>
        <w:r w:rsidRPr="00D87CAA">
          <w:rPr>
            <w:rFonts w:ascii="Times New Roman" w:hAnsi="Times New Roman" w:cs="Times New Roman"/>
            <w:noProof/>
            <w:webHidden/>
            <w:sz w:val="28"/>
            <w:szCs w:val="28"/>
            <w:lang w:eastAsia="en-US"/>
          </w:rPr>
          <w:instrText xml:space="preserve"> PAGEREF _Toc514372239 \h </w:instrText>
        </w:r>
        <w:r w:rsidRPr="00D87CAA">
          <w:rPr>
            <w:rFonts w:ascii="Times New Roman" w:hAnsi="Times New Roman" w:cs="Times New Roman"/>
            <w:noProof/>
            <w:webHidden/>
            <w:sz w:val="28"/>
            <w:szCs w:val="28"/>
            <w:lang w:eastAsia="en-US"/>
          </w:rPr>
        </w:r>
        <w:r w:rsidRPr="00D87CAA">
          <w:rPr>
            <w:rFonts w:ascii="Times New Roman" w:hAnsi="Times New Roman" w:cs="Times New Roman"/>
            <w:noProof/>
            <w:webHidden/>
            <w:sz w:val="28"/>
            <w:szCs w:val="28"/>
            <w:lang w:eastAsia="en-US"/>
          </w:rPr>
          <w:fldChar w:fldCharType="separate"/>
        </w:r>
        <w:r w:rsidRPr="00D87CAA">
          <w:rPr>
            <w:rFonts w:ascii="Times New Roman" w:hAnsi="Times New Roman" w:cs="Times New Roman"/>
            <w:noProof/>
            <w:webHidden/>
            <w:sz w:val="28"/>
            <w:szCs w:val="28"/>
            <w:lang w:eastAsia="en-US"/>
          </w:rPr>
          <w:t>19</w:t>
        </w:r>
        <w:r w:rsidRPr="00D87CAA">
          <w:rPr>
            <w:rFonts w:ascii="Times New Roman" w:hAnsi="Times New Roman" w:cs="Times New Roman"/>
            <w:noProof/>
            <w:webHidden/>
            <w:sz w:val="28"/>
            <w:szCs w:val="28"/>
            <w:lang w:eastAsia="en-US"/>
          </w:rPr>
          <w:fldChar w:fldCharType="end"/>
        </w:r>
      </w:hyperlink>
    </w:p>
    <w:p w:rsidR="00D87CAA" w:rsidRPr="00D87CAA" w:rsidRDefault="00D87CAA" w:rsidP="00D87CAA">
      <w:pPr>
        <w:tabs>
          <w:tab w:val="right" w:leader="dot" w:pos="9628"/>
        </w:tabs>
        <w:spacing w:after="100" w:line="360" w:lineRule="auto"/>
        <w:ind w:left="220"/>
        <w:rPr>
          <w:rFonts w:ascii="Times New Roman" w:eastAsia="Times New Roman" w:hAnsi="Times New Roman" w:cs="Times New Roman"/>
          <w:noProof/>
          <w:sz w:val="28"/>
          <w:szCs w:val="28"/>
        </w:rPr>
      </w:pPr>
      <w:hyperlink w:anchor="_Toc514372240" w:history="1">
        <w:r w:rsidRPr="00D87CAA">
          <w:rPr>
            <w:rFonts w:ascii="Times New Roman" w:hAnsi="Times New Roman" w:cs="Times New Roman"/>
            <w:noProof/>
            <w:color w:val="0563C1"/>
            <w:sz w:val="28"/>
            <w:szCs w:val="28"/>
            <w:u w:val="single"/>
            <w:lang w:eastAsia="en-US"/>
          </w:rPr>
          <w:t>2. 2 Профилактика и коррекция синдрома профессионального выгорания</w:t>
        </w:r>
        <w:r w:rsidRPr="00D87CAA">
          <w:rPr>
            <w:rFonts w:ascii="Times New Roman" w:hAnsi="Times New Roman" w:cs="Times New Roman"/>
            <w:noProof/>
            <w:webHidden/>
            <w:sz w:val="28"/>
            <w:szCs w:val="28"/>
            <w:lang w:eastAsia="en-US"/>
          </w:rPr>
          <w:tab/>
        </w:r>
        <w:r w:rsidRPr="00D87CAA">
          <w:rPr>
            <w:rFonts w:ascii="Times New Roman" w:hAnsi="Times New Roman" w:cs="Times New Roman"/>
            <w:noProof/>
            <w:webHidden/>
            <w:sz w:val="28"/>
            <w:szCs w:val="28"/>
            <w:lang w:eastAsia="en-US"/>
          </w:rPr>
          <w:fldChar w:fldCharType="begin"/>
        </w:r>
        <w:r w:rsidRPr="00D87CAA">
          <w:rPr>
            <w:rFonts w:ascii="Times New Roman" w:hAnsi="Times New Roman" w:cs="Times New Roman"/>
            <w:noProof/>
            <w:webHidden/>
            <w:sz w:val="28"/>
            <w:szCs w:val="28"/>
            <w:lang w:eastAsia="en-US"/>
          </w:rPr>
          <w:instrText xml:space="preserve"> PAGEREF _Toc514372240 \h </w:instrText>
        </w:r>
        <w:r w:rsidRPr="00D87CAA">
          <w:rPr>
            <w:rFonts w:ascii="Times New Roman" w:hAnsi="Times New Roman" w:cs="Times New Roman"/>
            <w:noProof/>
            <w:webHidden/>
            <w:sz w:val="28"/>
            <w:szCs w:val="28"/>
            <w:lang w:eastAsia="en-US"/>
          </w:rPr>
        </w:r>
        <w:r w:rsidRPr="00D87CAA">
          <w:rPr>
            <w:rFonts w:ascii="Times New Roman" w:hAnsi="Times New Roman" w:cs="Times New Roman"/>
            <w:noProof/>
            <w:webHidden/>
            <w:sz w:val="28"/>
            <w:szCs w:val="28"/>
            <w:lang w:eastAsia="en-US"/>
          </w:rPr>
          <w:fldChar w:fldCharType="separate"/>
        </w:r>
        <w:r w:rsidRPr="00D87CAA">
          <w:rPr>
            <w:rFonts w:ascii="Times New Roman" w:hAnsi="Times New Roman" w:cs="Times New Roman"/>
            <w:noProof/>
            <w:webHidden/>
            <w:sz w:val="28"/>
            <w:szCs w:val="28"/>
            <w:lang w:eastAsia="en-US"/>
          </w:rPr>
          <w:t>22</w:t>
        </w:r>
        <w:r w:rsidRPr="00D87CAA">
          <w:rPr>
            <w:rFonts w:ascii="Times New Roman" w:hAnsi="Times New Roman" w:cs="Times New Roman"/>
            <w:noProof/>
            <w:webHidden/>
            <w:sz w:val="28"/>
            <w:szCs w:val="28"/>
            <w:lang w:eastAsia="en-US"/>
          </w:rPr>
          <w:fldChar w:fldCharType="end"/>
        </w:r>
      </w:hyperlink>
    </w:p>
    <w:p w:rsidR="00D87CAA" w:rsidRPr="00D87CAA" w:rsidRDefault="00D87CAA" w:rsidP="00D87CAA">
      <w:pPr>
        <w:tabs>
          <w:tab w:val="right" w:leader="dot" w:pos="9628"/>
        </w:tabs>
        <w:spacing w:after="100" w:line="360" w:lineRule="auto"/>
        <w:ind w:left="284" w:hanging="284"/>
        <w:rPr>
          <w:rFonts w:ascii="Times New Roman" w:eastAsia="Times New Roman" w:hAnsi="Times New Roman" w:cs="Times New Roman"/>
          <w:noProof/>
          <w:sz w:val="28"/>
          <w:szCs w:val="22"/>
        </w:rPr>
      </w:pPr>
      <w:hyperlink w:anchor="_Toc514372241" w:history="1">
        <w:r w:rsidRPr="00D87CAA">
          <w:rPr>
            <w:rFonts w:ascii="Times New Roman" w:eastAsia="Times New Roman" w:hAnsi="Times New Roman" w:cs="Times New Roman"/>
            <w:noProof/>
            <w:color w:val="0563C1"/>
            <w:sz w:val="28"/>
            <w:szCs w:val="28"/>
            <w:u w:val="single"/>
          </w:rPr>
          <w:t>Заключение</w:t>
        </w:r>
        <w:r w:rsidRPr="00D87CAA">
          <w:rPr>
            <w:rFonts w:ascii="Times New Roman" w:eastAsia="Times New Roman" w:hAnsi="Times New Roman" w:cs="Times New Roman"/>
            <w:noProof/>
            <w:webHidden/>
            <w:sz w:val="28"/>
            <w:szCs w:val="22"/>
          </w:rPr>
          <w:tab/>
        </w:r>
        <w:r w:rsidRPr="00D87CAA">
          <w:rPr>
            <w:rFonts w:ascii="Times New Roman" w:eastAsia="Times New Roman" w:hAnsi="Times New Roman" w:cs="Times New Roman"/>
            <w:noProof/>
            <w:webHidden/>
            <w:sz w:val="28"/>
            <w:szCs w:val="22"/>
          </w:rPr>
          <w:fldChar w:fldCharType="begin"/>
        </w:r>
        <w:r w:rsidRPr="00D87CAA">
          <w:rPr>
            <w:rFonts w:ascii="Times New Roman" w:eastAsia="Times New Roman" w:hAnsi="Times New Roman" w:cs="Times New Roman"/>
            <w:noProof/>
            <w:webHidden/>
            <w:sz w:val="28"/>
            <w:szCs w:val="22"/>
          </w:rPr>
          <w:instrText xml:space="preserve"> PAGEREF _Toc514372241 \h </w:instrText>
        </w:r>
        <w:r w:rsidRPr="00D87CAA">
          <w:rPr>
            <w:rFonts w:ascii="Times New Roman" w:eastAsia="Times New Roman" w:hAnsi="Times New Roman" w:cs="Times New Roman"/>
            <w:noProof/>
            <w:webHidden/>
            <w:sz w:val="28"/>
            <w:szCs w:val="22"/>
          </w:rPr>
        </w:r>
        <w:r w:rsidRPr="00D87CAA">
          <w:rPr>
            <w:rFonts w:ascii="Times New Roman" w:eastAsia="Times New Roman" w:hAnsi="Times New Roman" w:cs="Times New Roman"/>
            <w:noProof/>
            <w:webHidden/>
            <w:sz w:val="28"/>
            <w:szCs w:val="22"/>
          </w:rPr>
          <w:fldChar w:fldCharType="separate"/>
        </w:r>
        <w:r w:rsidRPr="00D87CAA">
          <w:rPr>
            <w:rFonts w:ascii="Times New Roman" w:eastAsia="Times New Roman" w:hAnsi="Times New Roman" w:cs="Times New Roman"/>
            <w:noProof/>
            <w:webHidden/>
            <w:sz w:val="28"/>
            <w:szCs w:val="22"/>
          </w:rPr>
          <w:t>28</w:t>
        </w:r>
        <w:r w:rsidRPr="00D87CAA">
          <w:rPr>
            <w:rFonts w:ascii="Times New Roman" w:eastAsia="Times New Roman" w:hAnsi="Times New Roman" w:cs="Times New Roman"/>
            <w:noProof/>
            <w:webHidden/>
            <w:sz w:val="28"/>
            <w:szCs w:val="22"/>
          </w:rPr>
          <w:fldChar w:fldCharType="end"/>
        </w:r>
      </w:hyperlink>
    </w:p>
    <w:p w:rsidR="00D87CAA" w:rsidRPr="00D87CAA" w:rsidRDefault="00D87CAA" w:rsidP="00D87CAA">
      <w:pPr>
        <w:tabs>
          <w:tab w:val="right" w:leader="dot" w:pos="9628"/>
        </w:tabs>
        <w:spacing w:after="100" w:line="360" w:lineRule="auto"/>
        <w:ind w:left="284" w:hanging="284"/>
        <w:rPr>
          <w:rFonts w:ascii="Times New Roman" w:eastAsia="Times New Roman" w:hAnsi="Times New Roman" w:cs="Times New Roman"/>
          <w:noProof/>
          <w:sz w:val="28"/>
          <w:szCs w:val="22"/>
        </w:rPr>
      </w:pPr>
      <w:hyperlink w:anchor="_Toc514372242" w:history="1">
        <w:r w:rsidRPr="00D87CAA">
          <w:rPr>
            <w:rFonts w:ascii="Times New Roman" w:eastAsia="Times New Roman" w:hAnsi="Times New Roman" w:cs="Times New Roman"/>
            <w:noProof/>
            <w:color w:val="0563C1"/>
            <w:sz w:val="28"/>
            <w:szCs w:val="28"/>
            <w:u w:val="single"/>
          </w:rPr>
          <w:t>Список использованных источников</w:t>
        </w:r>
        <w:r w:rsidRPr="00D87CAA">
          <w:rPr>
            <w:rFonts w:ascii="Times New Roman" w:eastAsia="Times New Roman" w:hAnsi="Times New Roman" w:cs="Times New Roman"/>
            <w:noProof/>
            <w:webHidden/>
            <w:sz w:val="28"/>
            <w:szCs w:val="22"/>
          </w:rPr>
          <w:tab/>
        </w:r>
        <w:r w:rsidRPr="00D87CAA">
          <w:rPr>
            <w:rFonts w:ascii="Times New Roman" w:eastAsia="Times New Roman" w:hAnsi="Times New Roman" w:cs="Times New Roman"/>
            <w:noProof/>
            <w:webHidden/>
            <w:sz w:val="28"/>
            <w:szCs w:val="22"/>
          </w:rPr>
          <w:fldChar w:fldCharType="begin"/>
        </w:r>
        <w:r w:rsidRPr="00D87CAA">
          <w:rPr>
            <w:rFonts w:ascii="Times New Roman" w:eastAsia="Times New Roman" w:hAnsi="Times New Roman" w:cs="Times New Roman"/>
            <w:noProof/>
            <w:webHidden/>
            <w:sz w:val="28"/>
            <w:szCs w:val="22"/>
          </w:rPr>
          <w:instrText xml:space="preserve"> PAGEREF _Toc514372242 \h </w:instrText>
        </w:r>
        <w:r w:rsidRPr="00D87CAA">
          <w:rPr>
            <w:rFonts w:ascii="Times New Roman" w:eastAsia="Times New Roman" w:hAnsi="Times New Roman" w:cs="Times New Roman"/>
            <w:noProof/>
            <w:webHidden/>
            <w:sz w:val="28"/>
            <w:szCs w:val="22"/>
          </w:rPr>
        </w:r>
        <w:r w:rsidRPr="00D87CAA">
          <w:rPr>
            <w:rFonts w:ascii="Times New Roman" w:eastAsia="Times New Roman" w:hAnsi="Times New Roman" w:cs="Times New Roman"/>
            <w:noProof/>
            <w:webHidden/>
            <w:sz w:val="28"/>
            <w:szCs w:val="22"/>
          </w:rPr>
          <w:fldChar w:fldCharType="separate"/>
        </w:r>
        <w:r w:rsidRPr="00D87CAA">
          <w:rPr>
            <w:rFonts w:ascii="Times New Roman" w:eastAsia="Times New Roman" w:hAnsi="Times New Roman" w:cs="Times New Roman"/>
            <w:noProof/>
            <w:webHidden/>
            <w:sz w:val="28"/>
            <w:szCs w:val="22"/>
          </w:rPr>
          <w:t>30</w:t>
        </w:r>
        <w:r w:rsidRPr="00D87CAA">
          <w:rPr>
            <w:rFonts w:ascii="Times New Roman" w:eastAsia="Times New Roman" w:hAnsi="Times New Roman" w:cs="Times New Roman"/>
            <w:noProof/>
            <w:webHidden/>
            <w:sz w:val="28"/>
            <w:szCs w:val="22"/>
          </w:rPr>
          <w:fldChar w:fldCharType="end"/>
        </w:r>
      </w:hyperlink>
    </w:p>
    <w:p w:rsidR="00D87CAA" w:rsidRPr="00D87CAA" w:rsidRDefault="00D87CAA" w:rsidP="00D87CAA">
      <w:pPr>
        <w:spacing w:after="160" w:line="360" w:lineRule="auto"/>
        <w:rPr>
          <w:rFonts w:cs="Times New Roman"/>
          <w:sz w:val="22"/>
          <w:szCs w:val="22"/>
          <w:lang w:eastAsia="en-US"/>
        </w:rPr>
      </w:pPr>
      <w:r w:rsidRPr="00D87CA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fldChar w:fldCharType="end"/>
      </w:r>
    </w:p>
    <w:p w:rsidR="00D87CAA" w:rsidRPr="00D87CAA" w:rsidRDefault="00D87CAA" w:rsidP="00D87CAA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32"/>
        </w:rPr>
      </w:pPr>
      <w:bookmarkStart w:id="0" w:name="_Toc514372233"/>
      <w:r w:rsidRPr="00D87CAA">
        <w:rPr>
          <w:rFonts w:ascii="Times New Roman" w:eastAsia="Times New Roman" w:hAnsi="Times New Roman" w:cs="Times New Roman"/>
          <w:sz w:val="28"/>
          <w:szCs w:val="22"/>
        </w:rPr>
        <w:br w:type="page"/>
      </w:r>
      <w:r w:rsidRPr="00D87CAA">
        <w:rPr>
          <w:rFonts w:ascii="Times New Roman" w:eastAsia="Times New Roman" w:hAnsi="Times New Roman" w:cs="Times New Roman"/>
          <w:sz w:val="28"/>
          <w:szCs w:val="32"/>
        </w:rPr>
        <w:lastRenderedPageBreak/>
        <w:t>ВВЕДЕНИЕ</w:t>
      </w:r>
      <w:bookmarkEnd w:id="0"/>
    </w:p>
    <w:p w:rsidR="00D87CAA" w:rsidRPr="00D87CAA" w:rsidRDefault="00D87CAA" w:rsidP="00D87CAA">
      <w:pPr>
        <w:spacing w:after="16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87CAA" w:rsidRPr="00D87CAA" w:rsidRDefault="00D87CAA" w:rsidP="00D87CAA">
      <w:pPr>
        <w:shd w:val="clear" w:color="auto" w:fill="FFFFFF"/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  <w:lang w:eastAsia="en-US"/>
        </w:rPr>
      </w:pPr>
      <w:r w:rsidRPr="00D87CAA">
        <w:rPr>
          <w:rFonts w:ascii="Times New Roman" w:hAnsi="Times New Roman" w:cs="Times New Roman"/>
          <w:iCs/>
          <w:sz w:val="28"/>
          <w:szCs w:val="28"/>
          <w:lang w:eastAsia="en-US"/>
        </w:rPr>
        <w:t xml:space="preserve">Современная достаточно динамичная ситуация в мире предполагает постоянные изменения во всех общественных сферах, высокий уровень деловой и личностной конкуренции, непрерывный рост информационной, а вместе с тем и психологической нагрузки; люди ощущают себя измотанными, обессиленными и эмоционально «потухшими», что в результате сказывается на продуктивности их работы. </w:t>
      </w:r>
    </w:p>
    <w:p w:rsidR="00D87CAA" w:rsidRPr="00D87CAA" w:rsidRDefault="00D87CAA" w:rsidP="00D87CAA">
      <w:pPr>
        <w:shd w:val="clear" w:color="auto" w:fill="FFFFFF"/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  <w:lang w:eastAsia="en-US"/>
        </w:rPr>
      </w:pPr>
      <w:r w:rsidRPr="00D87CAA">
        <w:rPr>
          <w:rFonts w:ascii="Times New Roman" w:hAnsi="Times New Roman" w:cs="Times New Roman"/>
          <w:iCs/>
          <w:sz w:val="28"/>
          <w:szCs w:val="28"/>
          <w:lang w:eastAsia="en-US"/>
        </w:rPr>
        <w:t>Негативные последствия этого явления затрагивают не только самого человека и его близких, но также серьезно сказываются на результатах его профессиональной деятельности, что является препятствием для эффективного функционирования всей организации в целом.</w:t>
      </w:r>
    </w:p>
    <w:p w:rsidR="00D87CAA" w:rsidRPr="00D87CAA" w:rsidRDefault="00D87CAA" w:rsidP="00D87CAA">
      <w:pPr>
        <w:shd w:val="clear" w:color="auto" w:fill="FFFFFF"/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  <w:lang w:eastAsia="en-US"/>
        </w:rPr>
      </w:pPr>
      <w:r w:rsidRPr="00D87CAA">
        <w:rPr>
          <w:rFonts w:ascii="Times New Roman" w:hAnsi="Times New Roman" w:cs="Times New Roman"/>
          <w:iCs/>
          <w:sz w:val="28"/>
          <w:szCs w:val="28"/>
          <w:lang w:eastAsia="en-US"/>
        </w:rPr>
        <w:t xml:space="preserve">На сегодняшний день определен широкий круг профессионалов, склонных к эмоциональному выгоранию, </w:t>
      </w:r>
      <w:r w:rsidRPr="00D87CAA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–</w:t>
      </w:r>
      <w:r w:rsidRPr="00D87CAA">
        <w:rPr>
          <w:rFonts w:ascii="Times New Roman" w:hAnsi="Times New Roman" w:cs="Times New Roman"/>
          <w:iCs/>
          <w:sz w:val="28"/>
          <w:szCs w:val="28"/>
          <w:lang w:eastAsia="en-US"/>
        </w:rPr>
        <w:t xml:space="preserve"> среди них медицинские работники, учителя, психологи, социальные работники, сотрудники полиции, работники сферы обслуживания, журналисты, люди искусства, нижнее звено торгового персонала, инженеры высшего звена, менеджеры всех уровней и т.д. В последнее время синдром выгорания выявляется и у специалистов, для которых контакт с людьми вообще не характерен (программисты)</w:t>
      </w:r>
      <w:r w:rsidRPr="00D87CAA">
        <w:rPr>
          <w:rFonts w:ascii="Times New Roman" w:hAnsi="Times New Roman" w:cs="Times New Roman"/>
          <w:iCs/>
          <w:sz w:val="28"/>
          <w:szCs w:val="28"/>
          <w:vertAlign w:val="superscript"/>
          <w:lang w:eastAsia="en-US"/>
        </w:rPr>
        <w:t xml:space="preserve"> </w:t>
      </w:r>
      <w:r w:rsidRPr="00D87CAA">
        <w:rPr>
          <w:rFonts w:ascii="Times New Roman" w:hAnsi="Times New Roman" w:cs="Times New Roman"/>
          <w:iCs/>
          <w:sz w:val="28"/>
          <w:szCs w:val="28"/>
          <w:lang w:eastAsia="en-US"/>
        </w:rPr>
        <w:t>[</w:t>
      </w:r>
      <w:r w:rsidRPr="00D87CAA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20</w:t>
      </w:r>
      <w:r w:rsidRPr="00D87CAA">
        <w:rPr>
          <w:rFonts w:ascii="Times New Roman" w:hAnsi="Times New Roman" w:cs="Times New Roman"/>
          <w:iCs/>
          <w:sz w:val="28"/>
          <w:szCs w:val="28"/>
          <w:lang w:eastAsia="en-US"/>
        </w:rPr>
        <w:t>].</w:t>
      </w:r>
    </w:p>
    <w:p w:rsidR="00D87CAA" w:rsidRPr="00D87CAA" w:rsidRDefault="00D87CAA" w:rsidP="00D87CAA">
      <w:pPr>
        <w:shd w:val="clear" w:color="auto" w:fill="FFFFFF"/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  <w:lang w:eastAsia="en-US"/>
        </w:rPr>
      </w:pPr>
      <w:r w:rsidRPr="00D87CAA">
        <w:rPr>
          <w:rFonts w:ascii="Times New Roman" w:hAnsi="Times New Roman" w:cs="Times New Roman"/>
          <w:iCs/>
          <w:sz w:val="28"/>
          <w:szCs w:val="28"/>
          <w:lang w:eastAsia="en-US"/>
        </w:rPr>
        <w:t xml:space="preserve">В связи с этим интерес к теме профессионального выгорания можно считать вполне оправданным, в частности, в контексте управления персоналом, поскольку человеческие ресурсы </w:t>
      </w:r>
      <w:r w:rsidRPr="00D87CAA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– один из самых важных элементов функционирования организации.</w:t>
      </w:r>
    </w:p>
    <w:p w:rsidR="00D87CAA" w:rsidRPr="00D87CAA" w:rsidRDefault="00D87CAA" w:rsidP="00D87CAA">
      <w:pPr>
        <w:shd w:val="clear" w:color="auto" w:fill="FFFFFF"/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  <w:lang w:eastAsia="en-US"/>
        </w:rPr>
      </w:pPr>
      <w:r w:rsidRPr="00D87CAA">
        <w:rPr>
          <w:rFonts w:ascii="Times New Roman" w:hAnsi="Times New Roman" w:cs="Times New Roman"/>
          <w:iCs/>
          <w:sz w:val="28"/>
          <w:szCs w:val="28"/>
          <w:lang w:eastAsia="en-US"/>
        </w:rPr>
        <w:t>Объектом исследования является синдром эмоционального выгорания.</w:t>
      </w:r>
    </w:p>
    <w:p w:rsidR="00D87CAA" w:rsidRPr="00D87CAA" w:rsidRDefault="00D87CAA" w:rsidP="00D87CAA">
      <w:pPr>
        <w:shd w:val="clear" w:color="auto" w:fill="FFFFFF"/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  <w:lang w:eastAsia="en-US"/>
        </w:rPr>
      </w:pPr>
      <w:r w:rsidRPr="00D87CAA">
        <w:rPr>
          <w:rFonts w:ascii="Times New Roman" w:hAnsi="Times New Roman" w:cs="Times New Roman"/>
          <w:iCs/>
          <w:sz w:val="28"/>
          <w:szCs w:val="28"/>
          <w:lang w:eastAsia="en-US"/>
        </w:rPr>
        <w:t xml:space="preserve">Предмет исследования: </w:t>
      </w:r>
      <w:r w:rsidRPr="00D87CAA">
        <w:rPr>
          <w:rFonts w:ascii="Times New Roman" w:hAnsi="Times New Roman" w:cs="Times New Roman"/>
          <w:sz w:val="28"/>
          <w:szCs w:val="28"/>
          <w:lang w:eastAsia="en-US"/>
        </w:rPr>
        <w:t>профилактика эмоционального выгорания в профессиональной сфере</w:t>
      </w:r>
      <w:r w:rsidRPr="00D87CAA">
        <w:rPr>
          <w:rFonts w:ascii="Times New Roman" w:hAnsi="Times New Roman" w:cs="Times New Roman"/>
          <w:iCs/>
          <w:sz w:val="28"/>
          <w:szCs w:val="28"/>
          <w:lang w:eastAsia="en-US"/>
        </w:rPr>
        <w:t>.</w:t>
      </w:r>
    </w:p>
    <w:p w:rsidR="00D87CAA" w:rsidRPr="00D87CAA" w:rsidRDefault="00D87CAA" w:rsidP="00D87CAA">
      <w:pPr>
        <w:shd w:val="clear" w:color="auto" w:fill="FFFFFF"/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  <w:lang w:eastAsia="en-US"/>
        </w:rPr>
      </w:pPr>
      <w:r w:rsidRPr="00D87CAA">
        <w:rPr>
          <w:rFonts w:ascii="Times New Roman" w:hAnsi="Times New Roman" w:cs="Times New Roman"/>
          <w:iCs/>
          <w:sz w:val="28"/>
          <w:szCs w:val="28"/>
          <w:lang w:eastAsia="en-US"/>
        </w:rPr>
        <w:t>Цель исследования: исследовать симптомы синдрома эмоционального выгорания, изучить факторы, влияющие на его развитие и разработать рекомендации по профилактике данного явления среди работников. Достижение поставленной цели предполагает решение следующих задач:</w:t>
      </w:r>
    </w:p>
    <w:p w:rsidR="00D87CAA" w:rsidRPr="00D87CAA" w:rsidRDefault="00D87CAA" w:rsidP="00D87CAA">
      <w:pPr>
        <w:shd w:val="clear" w:color="auto" w:fill="FFFFFF"/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  <w:lang w:eastAsia="en-US"/>
        </w:rPr>
      </w:pPr>
      <w:r w:rsidRPr="00D87CAA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- изучить теоретические подходы к проблеме изучения синдрома эмоционального выгорания в трудах зарубежных и отечественных авторов;</w:t>
      </w:r>
    </w:p>
    <w:p w:rsidR="00D87CAA" w:rsidRPr="00D87CAA" w:rsidRDefault="00D87CAA" w:rsidP="00D87CAA">
      <w:pPr>
        <w:shd w:val="clear" w:color="auto" w:fill="FFFFFF"/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87CAA">
        <w:rPr>
          <w:rFonts w:ascii="Times New Roman" w:hAnsi="Times New Roman" w:cs="Times New Roman"/>
          <w:sz w:val="28"/>
          <w:szCs w:val="28"/>
          <w:lang w:eastAsia="en-US"/>
        </w:rPr>
        <w:t>- изучить симптоматику и факторы, влияющие на возникновение и развитие синдрома профессионального выгорания;</w:t>
      </w:r>
    </w:p>
    <w:p w:rsidR="00D87CAA" w:rsidRPr="00D87CAA" w:rsidRDefault="00D87CAA" w:rsidP="00D87CAA">
      <w:pPr>
        <w:shd w:val="clear" w:color="auto" w:fill="FFFFFF"/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87CAA">
        <w:rPr>
          <w:rFonts w:ascii="Times New Roman" w:hAnsi="Times New Roman" w:cs="Times New Roman"/>
          <w:sz w:val="28"/>
          <w:szCs w:val="28"/>
          <w:lang w:eastAsia="en-US"/>
        </w:rPr>
        <w:t>- описать методы предотвращения и профилактики синдрома эмоционального выгорания.</w:t>
      </w:r>
    </w:p>
    <w:p w:rsidR="00D87CAA" w:rsidRPr="00D87CAA" w:rsidRDefault="00D87CAA" w:rsidP="002C1DC1">
      <w:pPr>
        <w:spacing w:after="16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</w:pPr>
      <w:r w:rsidRPr="00D87CAA">
        <w:rPr>
          <w:rFonts w:ascii="Times New Roman" w:hAnsi="Times New Roman" w:cs="Times New Roman"/>
          <w:sz w:val="28"/>
          <w:szCs w:val="28"/>
          <w:lang w:eastAsia="en-US"/>
        </w:rPr>
        <w:br w:type="page"/>
      </w:r>
      <w:bookmarkStart w:id="1" w:name="_Toc514372234"/>
      <w:bookmarkStart w:id="2" w:name="_GoBack"/>
      <w:bookmarkEnd w:id="2"/>
      <w:r w:rsidRPr="00D87CA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 </w:t>
      </w:r>
      <w:r w:rsidRPr="00D87C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Сущность феномена профессионального выгорания</w:t>
      </w:r>
      <w:bookmarkEnd w:id="1"/>
    </w:p>
    <w:p w:rsidR="00D87CAA" w:rsidRPr="00D87CAA" w:rsidRDefault="00D87CAA" w:rsidP="00D87CAA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</w:p>
    <w:p w:rsidR="00D87CAA" w:rsidRPr="00D87CAA" w:rsidRDefault="00D87CAA" w:rsidP="00D87CAA">
      <w:pPr>
        <w:keepNext/>
        <w:keepLines/>
        <w:spacing w:before="40" w:line="360" w:lineRule="auto"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bookmarkStart w:id="3" w:name="_Toc514372235"/>
      <w:r w:rsidRPr="00D87CAA">
        <w:rPr>
          <w:rFonts w:ascii="Times New Roman" w:eastAsia="Times New Roman" w:hAnsi="Times New Roman" w:cs="Times New Roman"/>
          <w:sz w:val="28"/>
          <w:szCs w:val="28"/>
        </w:rPr>
        <w:t>1. 1 Понятие «эмоциональное выгорание» в историческом и современном контексте</w:t>
      </w:r>
      <w:bookmarkEnd w:id="3"/>
    </w:p>
    <w:p w:rsidR="00D87CAA" w:rsidRPr="00D87CAA" w:rsidRDefault="00D87CAA" w:rsidP="00D87CAA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7CAA" w:rsidRPr="00D87CAA" w:rsidRDefault="00D87CAA" w:rsidP="00D87CAA">
      <w:pPr>
        <w:shd w:val="clear" w:color="auto" w:fill="FFFFFF"/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D87CA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Синдром эмоционального выгорания широко исследуется за рубежом уже более 30 лет. В отечественной психологии интерес к феномену возник относительно недавно, в связи с чем проблематика данного синдрома на сегодняшний день не получила должного рассмотрения.</w:t>
      </w:r>
    </w:p>
    <w:p w:rsidR="00D87CAA" w:rsidRPr="00D87CAA" w:rsidRDefault="00D87CAA" w:rsidP="00D87CAA">
      <w:pPr>
        <w:shd w:val="clear" w:color="auto" w:fill="FFFFFF"/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D87CA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 литературе зарубежных стран синдром известен под названием «</w:t>
      </w:r>
      <w:r w:rsidRPr="00D87CAA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burnout</w:t>
      </w:r>
      <w:r w:rsidRPr="00D87CA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». Считается, что этот термин, ранее использовавшийся в разговорной речи как обозначение хронической наркотической зависимости, был предложен Г. Фрейденбергером, американским психиатром, в 1974 году с целью описания состояния крайнего утомления и сниженной мотивации, которые он наблюдал среди молодых волонтеров бесплатных клиник для наркозависимых. Специалист определял выгорание как изнеможение, опустошенность из-за чрезмерных требований к энергетическим ресурсам [27]. Однако первые упоминания термина встречаются еще в статье Г. Брэдли 1969 года, где используется как описание выявленного учёным состояния у тюремного персонала [25]. Также отмечается, что феномен выгорания был описан еще в зарубежной научной литературе 1950-х годов, но обозначался другими названиями. Но невзирая на это, Фрейденбергер считается главным основоположником научной работы по изучению выгорания, поскольку именно он вдохновил на исследования других специалистов.</w:t>
      </w:r>
    </w:p>
    <w:p w:rsidR="00D87CAA" w:rsidRPr="00D87CAA" w:rsidRDefault="00D87CAA" w:rsidP="00D87CAA">
      <w:pPr>
        <w:shd w:val="clear" w:color="auto" w:fill="FFFFFF"/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D87CA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Поначалу исследование этого феномена было затруднено из-за его содержательной неоднозначности и бесполезности. С одной стороны, сам термин не был тщательно определен, поэтому измерение выгорания не могло быть достоверным, с другой стороны, из-за отсутствия соответствующего измерительного инструментария данный феномен нельзя было детально описать эмпирически.</w:t>
      </w:r>
    </w:p>
    <w:p w:rsidR="00D87CAA" w:rsidRPr="00D87CAA" w:rsidRDefault="00D87CAA" w:rsidP="00D87CAA">
      <w:pPr>
        <w:shd w:val="clear" w:color="auto" w:fill="FFFFFF"/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D87CA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lastRenderedPageBreak/>
        <w:t>Термин широко вошел в научную литературу и психотерапевтическую практику после публикаций К. Маслач. В 1982 году она описала симптомы эмоционального выгорания, а также разработала методику для оценки данного состояния в соавторстве с С. Джексон, известную как «Maslach Burnout Inventory» (</w:t>
      </w:r>
      <w:r w:rsidRPr="00D87CAA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MBI</w:t>
      </w:r>
      <w:r w:rsidRPr="00D87CA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). К. Маслач определяла выгорание как </w:t>
      </w:r>
      <w:r w:rsidRPr="00D87CAA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  <w:t>синдром физического и эмоционального истощения, сопровождающийся отрицательной самооценкой, негативным отношением к работе, утратой понимания и сочувствия по отношению к клиентам или пациентам [28, с. 189].</w:t>
      </w:r>
    </w:p>
    <w:p w:rsidR="00D87CAA" w:rsidRPr="00D87CAA" w:rsidRDefault="00D87CAA" w:rsidP="00D87CAA">
      <w:pPr>
        <w:shd w:val="clear" w:color="auto" w:fill="FFFFFF"/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D87CAA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  <w:t>Согласно К. Маслач и С. Джексон, синдром выгорания содержит три компонента:</w:t>
      </w:r>
    </w:p>
    <w:p w:rsidR="00D87CAA" w:rsidRPr="00D87CAA" w:rsidRDefault="00D87CAA" w:rsidP="00D87CAA">
      <w:pPr>
        <w:shd w:val="clear" w:color="auto" w:fill="FFFFFF"/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D87CAA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  <w:t>- эмоциональное истощение – переживание опустошенности, бессилия, утрата интереса и позитивных чувств к окружающим, неудовлетворенность жизнью в целом;</w:t>
      </w:r>
    </w:p>
    <w:p w:rsidR="00D87CAA" w:rsidRPr="00D87CAA" w:rsidRDefault="00D87CAA" w:rsidP="00D87CAA">
      <w:pPr>
        <w:shd w:val="clear" w:color="auto" w:fill="FFFFFF"/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D87CAA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  <w:t>- деперсонализация – эмоциональное отстранение и безразличие, в отдельных случаях – негативизм и циничное отношение; т.н. дегуманизация отношений с людьми;</w:t>
      </w:r>
    </w:p>
    <w:p w:rsidR="00D87CAA" w:rsidRPr="00D87CAA" w:rsidRDefault="00D87CAA" w:rsidP="00D87CAA">
      <w:pPr>
        <w:shd w:val="clear" w:color="auto" w:fill="FFFFFF"/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D87CAA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  <w:t>- редукция профессиональных достижений – занижение личных достижений и негативная оценка своей компетенции, утрата желания достигать профессиональных целей [28].</w:t>
      </w:r>
    </w:p>
    <w:p w:rsidR="00D87CAA" w:rsidRPr="00D87CAA" w:rsidRDefault="00D87CAA" w:rsidP="00D87CAA">
      <w:pPr>
        <w:shd w:val="clear" w:color="auto" w:fill="FFFFFF"/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D87CAA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  <w:t>После публикации работ вышеназванных ученых тема эмоционального выгорания вызвала высочайший интерес в обществе США и стала широко обсуждаемой. Множество периодических изданий и журналов публиковали материалы по данной проблеме, проводились тренинги для страдающих синдромом. В 80-е гг. внимание к концепции выгорания и термин «</w:t>
      </w:r>
      <w:r w:rsidRPr="00D87CAA">
        <w:rPr>
          <w:rFonts w:ascii="Times New Roman" w:hAnsi="Times New Roman" w:cs="Times New Roman"/>
          <w:bCs/>
          <w:iCs/>
          <w:color w:val="000000"/>
          <w:sz w:val="28"/>
          <w:szCs w:val="28"/>
          <w:lang w:val="en-US" w:eastAsia="en-US"/>
        </w:rPr>
        <w:t>burnout</w:t>
      </w:r>
      <w:r w:rsidRPr="00D87CAA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  <w:t>» потеснили термин «</w:t>
      </w:r>
      <w:r w:rsidRPr="00D87CAA">
        <w:rPr>
          <w:rFonts w:ascii="Times New Roman" w:hAnsi="Times New Roman" w:cs="Times New Roman"/>
          <w:bCs/>
          <w:iCs/>
          <w:color w:val="000000"/>
          <w:sz w:val="28"/>
          <w:szCs w:val="28"/>
          <w:lang w:val="en-US" w:eastAsia="en-US"/>
        </w:rPr>
        <w:t>stress</w:t>
      </w:r>
      <w:r w:rsidRPr="00D87CAA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  <w:t>» со страниц сотен англоязычных диссертаций и научных публикаций.</w:t>
      </w:r>
    </w:p>
    <w:p w:rsidR="00D87CAA" w:rsidRPr="00D87CAA" w:rsidRDefault="00D87CAA" w:rsidP="00D87CAA">
      <w:pPr>
        <w:shd w:val="clear" w:color="auto" w:fill="FFFFFF"/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D87CAA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  <w:t xml:space="preserve">Позднее А. Пайнс и Э. Аронсон разработали модель, согласно которой выгорание – это явление эмоционального, физического и когнитивного истощения, вызванного длительным пребыванием в эмоционально перегруженных ситуациях, в котором главный компонент – именно истощение. </w:t>
      </w:r>
      <w:r w:rsidRPr="00D87CAA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  <w:lastRenderedPageBreak/>
        <w:t>При этом, по мнению ученых, синдром может проявляться не только у представителей «помогающих» профессий, а распространяется также на другие профессии, и, более того, даже на семейные и политические отношения [24]. В 1988 году коллеги разработали опросник «</w:t>
      </w:r>
      <w:r w:rsidRPr="00D87CAA">
        <w:rPr>
          <w:rFonts w:ascii="Times New Roman" w:hAnsi="Times New Roman" w:cs="Times New Roman"/>
          <w:bCs/>
          <w:iCs/>
          <w:color w:val="000000"/>
          <w:sz w:val="28"/>
          <w:szCs w:val="28"/>
          <w:lang w:val="en-US" w:eastAsia="en-US"/>
        </w:rPr>
        <w:t>Burnout</w:t>
      </w:r>
      <w:r w:rsidRPr="00D87CAA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  <w:t xml:space="preserve"> </w:t>
      </w:r>
      <w:r w:rsidRPr="00D87CAA">
        <w:rPr>
          <w:rFonts w:ascii="Times New Roman" w:hAnsi="Times New Roman" w:cs="Times New Roman"/>
          <w:bCs/>
          <w:iCs/>
          <w:color w:val="000000"/>
          <w:sz w:val="28"/>
          <w:szCs w:val="28"/>
          <w:lang w:val="en-US" w:eastAsia="en-US"/>
        </w:rPr>
        <w:t>Measure</w:t>
      </w:r>
      <w:r w:rsidRPr="00D87CAA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  <w:t>» (</w:t>
      </w:r>
      <w:r w:rsidRPr="00D87CAA">
        <w:rPr>
          <w:rFonts w:ascii="Times New Roman" w:hAnsi="Times New Roman" w:cs="Times New Roman"/>
          <w:bCs/>
          <w:iCs/>
          <w:color w:val="000000"/>
          <w:sz w:val="28"/>
          <w:szCs w:val="28"/>
          <w:lang w:val="en-US" w:eastAsia="en-US"/>
        </w:rPr>
        <w:t>BM</w:t>
      </w:r>
      <w:r w:rsidRPr="00D87CAA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  <w:t>).</w:t>
      </w:r>
    </w:p>
    <w:p w:rsidR="00D87CAA" w:rsidRPr="00D87CAA" w:rsidRDefault="00D87CAA" w:rsidP="00D87CAA">
      <w:pPr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D87CAA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  <w:t>А. Широм в 1989 году конкретизировал понятие «выгорание», добавив комбинацию физических, эмоциональных и когнитивных аспектов утомления, при этом делая акцент на эмоциональное истощение как на главный фактор [32].</w:t>
      </w:r>
    </w:p>
    <w:p w:rsidR="00D87CAA" w:rsidRPr="00D87CAA" w:rsidRDefault="00D87CAA" w:rsidP="00D87CAA">
      <w:pPr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D87CAA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  <w:t xml:space="preserve">По мнению ученых, история изучения выгорания в американской науке прошла две фазы, и в последнее десятилетие исследования этого психического состояния выходят на качественно новый уровень научного познания. </w:t>
      </w:r>
    </w:p>
    <w:p w:rsidR="00D87CAA" w:rsidRPr="00D87CAA" w:rsidRDefault="00D87CAA" w:rsidP="00D87CAA">
      <w:pPr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D87CAA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  <w:t xml:space="preserve">Первый этап – это фаза «поисков». Основная цель, стоявшая перед учеными на тот момент, состояла в том, чтобы исследовать природу и конкретизировать понятие выгорания. Объектом исследования были представители так называемых «помогающих» профессий (врачи, психологи, психиатры). В этот период феномен выгорания изучали в двух направлениях – психиатрическом и социально-психологическом. </w:t>
      </w:r>
    </w:p>
    <w:p w:rsidR="00D87CAA" w:rsidRPr="00D87CAA" w:rsidRDefault="00D87CAA" w:rsidP="00D87CAA">
      <w:pPr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D87CAA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  <w:t xml:space="preserve">Приверженец психиатрического (или клинического) подхода Г. Фрейденбергер исследовал особенности психологического состояния здоровых людей, находящихся в интенсивном и тесном взаимодействии с клиентами, пациентами в эмоционально перегруженной атмосфере при оказании профессиональной помощи [26]. Следовательно, симптомы выгорания и сущность психического здоровья были предметами исследования психиатрического направления. </w:t>
      </w:r>
    </w:p>
    <w:p w:rsidR="00D87CAA" w:rsidRPr="00D87CAA" w:rsidRDefault="00D87CAA" w:rsidP="00D87CAA">
      <w:pPr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D87CAA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  <w:t xml:space="preserve">Социально-психологический подход был связан с понятием выгорания как трех-симптомного комплекса, которое сформулировали К. Маслач и ее коллеги [30]. Первая статья по данной тематике появилась в 1978 году. К. Маслач как социальный психолог изучала взаимодействие людей в ситуационном контексте работы. К ситуативным факторам были отнесены: </w:t>
      </w:r>
    </w:p>
    <w:p w:rsidR="00D87CAA" w:rsidRPr="00D87CAA" w:rsidRDefault="00D87CAA" w:rsidP="00D87CAA">
      <w:pPr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D87CAA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  <w:t xml:space="preserve">- большое количество клиентов; </w:t>
      </w:r>
    </w:p>
    <w:p w:rsidR="00D87CAA" w:rsidRPr="00D87CAA" w:rsidRDefault="00D87CAA" w:rsidP="00D87CAA">
      <w:pPr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D87CAA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  <w:t xml:space="preserve">- преобладание отрицательной обратной связи от клиентов; </w:t>
      </w:r>
    </w:p>
    <w:p w:rsidR="00D87CAA" w:rsidRPr="00D87CAA" w:rsidRDefault="00D87CAA" w:rsidP="00D87CAA">
      <w:pPr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D87CAA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  <w:lastRenderedPageBreak/>
        <w:t xml:space="preserve">- недостаток психических резервов для совладения со стрессом. </w:t>
      </w:r>
    </w:p>
    <w:p w:rsidR="00D87CAA" w:rsidRPr="00D87CAA" w:rsidRDefault="00D87CAA" w:rsidP="00D87CAA">
      <w:pPr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D87CAA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  <w:t xml:space="preserve">В 80-х годах начался методологический этап в исследовании синдрома выгорания. Главный акцент был сделан на оценке данного психического состояния. Составлялись опросники и разрабатывалась методология исследования в рамках индустриально-организационного направления. Выгорание стало пониматься как форма трудового стресса, связанная с понятиями удовлетворенности трудом, организационной культуры и текучести кадров. Индустриально-организационный подход объединил клиническое и социально-психологическое направления исследования выгорания. </w:t>
      </w:r>
    </w:p>
    <w:p w:rsidR="00D87CAA" w:rsidRPr="00D87CAA" w:rsidRDefault="00D87CAA" w:rsidP="00D87CAA">
      <w:pPr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D87CAA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  <w:t xml:space="preserve">С середины 1990-х годов изучение синдрома выгорания в американской психологии вышло на принципиально новый уровень – помимо факторов предметом исследования стали другие стороны данного психологического явления. </w:t>
      </w:r>
    </w:p>
    <w:p w:rsidR="00D87CAA" w:rsidRPr="00D87CAA" w:rsidRDefault="00D87CAA" w:rsidP="00D87CAA">
      <w:pPr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D87CAA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  <w:t xml:space="preserve">Прежде всего, выгорание стало изучаться не только среди представителей широкого круга социальных профессий, но и у таких специалистов, как офисные работники, военнослужащие, руководители. Объектом исследования становятся представители профессий из «несоциальной» сферы (программисты, летчики и т.д.). </w:t>
      </w:r>
    </w:p>
    <w:p w:rsidR="00D87CAA" w:rsidRPr="00D87CAA" w:rsidRDefault="00D87CAA" w:rsidP="00D87CAA">
      <w:pPr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D87CAA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  <w:t>Во-вторых, исследования выгорания опираются на разработанную методологию. К. Маслач сформулировала выгорание не только как форму, но и как результат хронического стресса в труде. Данное психическое состояние развивается под воздействием шести групп организационных факторов: «рабочие нагрузки», «контроль и автономность сотрудника», «восприятие вознаграждения», «психологическая совместимость сотрудника с деятельностью и коллегами», «восприятие справедливости» и «конгруэнтность ценностей работника с декларируемыми/скрытыми ценностями организации» [30, с. 52].</w:t>
      </w:r>
    </w:p>
    <w:p w:rsidR="00D87CAA" w:rsidRPr="00D87CAA" w:rsidRDefault="00D87CAA" w:rsidP="00D87CAA">
      <w:pPr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D87CAA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  <w:t xml:space="preserve">В-третьих, предметом исследования американских психологов выступило противоположное выгоранию явление. В качестве такового К. Маслач было введено понятие «вовлеченность», которое определяется как направленность на </w:t>
      </w:r>
      <w:r w:rsidRPr="00D87CAA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  <w:lastRenderedPageBreak/>
        <w:t xml:space="preserve">трудовую деятельность, энтузиазм, позитивное отношение к своей работе и профессии [31]. </w:t>
      </w:r>
    </w:p>
    <w:p w:rsidR="00D87CAA" w:rsidRPr="00D87CAA" w:rsidRDefault="00D87CAA" w:rsidP="00D87CAA">
      <w:pPr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D87CAA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  <w:t xml:space="preserve">В-четвертых, наблюдается выход синдрома выгорания из узкого понимания его в рамках профессиональной деятельности и приобретение им статуса экзистенциального феномена. «Выгорающий» человек ощущает симптоматику душевных потерь вследствие длительного психического напряжения в эмоционально или когнитивно сложных ситуациях профессионального взаимодействия с другими людьми. В результате возникает ощущение психофизического неблагополучия, снижается или утрачивается рабочая активность и работоспособность, исчезает удовлетворенность качеством жизни вплоть до полной потери смысла жизни. </w:t>
      </w:r>
    </w:p>
    <w:p w:rsidR="00D87CAA" w:rsidRPr="00D87CAA" w:rsidRDefault="00D87CAA" w:rsidP="00D87CAA">
      <w:pPr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D87CAA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  <w:t>В. Е. Орел cчитает: «Американские психологи выходят за рамки интерперсонального подхода и рассматривают выгорание как проявление эрозии человеческой души в целом, независимо от типа профессиональной деятельности» [14, с. 52].</w:t>
      </w:r>
    </w:p>
    <w:p w:rsidR="00D87CAA" w:rsidRPr="00D87CAA" w:rsidRDefault="00D87CAA" w:rsidP="00D87CAA">
      <w:pPr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D87CAA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  <w:t>В отечественной науке феномен впервые был упомянут еще в 1968 году в работах Б. Г. Ананьева и был обозначен похожим термином «эмоциональное сгорание». Ананьев определял синдром как некое отрицательное явление, возникающее у людей, занятых в профессиях типа «человек-человек», которые связаны именно с межличностными отношениями [2]. Однако никаких дальнейших эмпирических разработок не последовало, отечественные ученые обратились к тематике выгорания лишь во второй половине 1990-х, при этом обращаясь к наработкам зарубежных исследователей.</w:t>
      </w:r>
    </w:p>
    <w:p w:rsidR="00D87CAA" w:rsidRPr="00D87CAA" w:rsidRDefault="00D87CAA" w:rsidP="00D87CAA">
      <w:pPr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D87CAA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  <w:t xml:space="preserve">Позднее, в 1996 году, В. В. Бойко определил выгорание как выработанный личностью механизм психологической защиты в форме полного или частичного исключения эмоций в ответ на избранные психотравмирующие воздействия [6]. Автор рассматривает синдром как профессиональную деформацию личности, которая возникает под влиянием внешних (хронически напряженная психоэмоциональная деятельность, повышенная ответственность за исполняемые функции и операции, неблагоприятный психологический климат) и внутренних </w:t>
      </w:r>
      <w:r w:rsidRPr="00D87CAA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  <w:lastRenderedPageBreak/>
        <w:t>(склонность к эмоциональной ригидности, слабая мотивация эмоциональной отдачи в профессиональной деятельности, нравственные дефекты и дезориентация личности) факторов. По мнению В. В. Бойко, эмоциональное выгорание – это процесс, возникающий поэтапно в полном соответствии с механизмом развития стресса и содержащий такие же фазы, причем каждая фаза сопровождается свойственными для нее симптомами. Разработанная В. В. Бойко методика диагностики эмоционального выгорания широко используется в отечественной психологии труда для оценки выгорания, связанного с профессиональной деятельностью.</w:t>
      </w:r>
    </w:p>
    <w:p w:rsidR="00D87CAA" w:rsidRPr="00D87CAA" w:rsidRDefault="00D87CAA" w:rsidP="00D87CAA">
      <w:pPr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D87CAA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  <w:t>Также свое отражение феномен выгорания нашел в последующих работах Н. В. Гришиной и Е. В. Ермаковой, где он рассматривается как нарушение ценностно-смысловой сферы личности. В основе этого подхода лежат фундаментальные работы таких известных российских исследователей, как А. А. Ухтомский, Л. С. Выготский, Д. А. Леонтьев [10, 12].</w:t>
      </w:r>
    </w:p>
    <w:p w:rsidR="00D87CAA" w:rsidRPr="00D87CAA" w:rsidRDefault="00D87CAA" w:rsidP="00D87CAA">
      <w:pPr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D87CAA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  <w:t>Большое распространение получил подход к выгоранию как к частному случаю профессиональной деформации в целом. Так, например, в работах С. В. Умняшкиной, М. В. Агаповой и О.В. Крапивиной выгорание рассматривается как форма профессиональной деформации [1, 13, 22]. Действительно, непременными атрибутами профессиональной деформации являются признаки синдрома выгорания, однако профессиональная деформация, как справедливо отмечает Н. В. Гришина, не всегда носит негативный характер [10]. Профессиональное выгорание в свою очередь имеет только отрицательные последствия и представляет собой личностный регресс.</w:t>
      </w:r>
    </w:p>
    <w:p w:rsidR="00D87CAA" w:rsidRPr="00D87CAA" w:rsidRDefault="00D87CAA" w:rsidP="00D87CAA">
      <w:pPr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D87CAA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  <w:t xml:space="preserve">На данном этапе изучения синдрома выгорания большинство ученых определяет его либо как долговременную стрессовую реакцию, либо как синдром, возникающий вследствие длительных профессиональных стрессов. Однако некоторые исследователи выдвигают иную точку зрения – синдром выгорания можно рассматривать как психологический механизм защиты на определенные психотравмирующие воздействия. </w:t>
      </w:r>
    </w:p>
    <w:p w:rsidR="00D87CAA" w:rsidRPr="00D87CAA" w:rsidRDefault="00D87CAA" w:rsidP="00D87CAA">
      <w:pPr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D87CAA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  <w:lastRenderedPageBreak/>
        <w:t>В общем понимании эмоциональное выгорание – это совокупность симптомов, включающих как психологические, так и физиологические компоненты, или реакция на психотравмирующую, чаще профессиональную ситуацию.</w:t>
      </w:r>
    </w:p>
    <w:p w:rsidR="00D87CAA" w:rsidRPr="00D87CAA" w:rsidRDefault="00D87CAA" w:rsidP="00D87CAA">
      <w:pPr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D87CAA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  <w:t xml:space="preserve">Следует отметить, что, несмотря на солидный исследовательский путь, проделанный учеными в области познания природы и сущности явления выгорания, научный и практический интерес к феномену не угасает. Во многом это обусловлено тем, что объяснительный потенциал существующих на сегодняшний день концепций не является исчерпывающим. </w:t>
      </w:r>
    </w:p>
    <w:p w:rsidR="00D87CAA" w:rsidRPr="00D87CAA" w:rsidRDefault="00D87CAA" w:rsidP="00D87CAA">
      <w:pPr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</w:pPr>
    </w:p>
    <w:p w:rsidR="00D87CAA" w:rsidRPr="00D87CAA" w:rsidRDefault="00D87CAA" w:rsidP="00D87CAA">
      <w:pPr>
        <w:keepNext/>
        <w:keepLines/>
        <w:spacing w:before="40" w:line="360" w:lineRule="auto"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4" w:name="_Toc514372236"/>
      <w:r w:rsidRPr="00D87CAA">
        <w:rPr>
          <w:rFonts w:ascii="Times New Roman" w:eastAsia="Times New Roman" w:hAnsi="Times New Roman" w:cs="Times New Roman"/>
          <w:sz w:val="28"/>
          <w:szCs w:val="28"/>
          <w:lang w:eastAsia="en-US"/>
        </w:rPr>
        <w:t>1. 2 Симптомы синдрома профессионального выгорания</w:t>
      </w:r>
      <w:bookmarkEnd w:id="4"/>
    </w:p>
    <w:p w:rsidR="00D87CAA" w:rsidRPr="00D87CAA" w:rsidRDefault="00D87CAA" w:rsidP="00D87CAA">
      <w:pPr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</w:pPr>
    </w:p>
    <w:p w:rsidR="00D87CAA" w:rsidRPr="00D87CAA" w:rsidRDefault="00D87CAA" w:rsidP="00D87CAA">
      <w:pPr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D87CAA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  <w:t>Симптомы профессионального выгорания в общей сложности можно условно разделить на 5 основных групп: психологические, физические, поведенческие, интеллектуальные и социальные [7, с. 13–15].</w:t>
      </w:r>
    </w:p>
    <w:p w:rsidR="00D87CAA" w:rsidRPr="00D87CAA" w:rsidRDefault="00D87CAA" w:rsidP="00D87CAA">
      <w:pPr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D87CAA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  <w:t xml:space="preserve">К психологическим симптомам относят: </w:t>
      </w:r>
    </w:p>
    <w:p w:rsidR="00D87CAA" w:rsidRPr="00D87CAA" w:rsidRDefault="00D87CAA" w:rsidP="00D87CAA">
      <w:pPr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D87CAA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  <w:t xml:space="preserve">- эмоциональное истощение; </w:t>
      </w:r>
    </w:p>
    <w:p w:rsidR="00D87CAA" w:rsidRPr="00D87CAA" w:rsidRDefault="00D87CAA" w:rsidP="00D87CAA">
      <w:pPr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D87CAA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  <w:t xml:space="preserve">- чувство опустошения; </w:t>
      </w:r>
    </w:p>
    <w:p w:rsidR="00D87CAA" w:rsidRPr="00D87CAA" w:rsidRDefault="00D87CAA" w:rsidP="00D87CAA">
      <w:pPr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D87CAA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  <w:t>- депрессивные настроения;</w:t>
      </w:r>
    </w:p>
    <w:p w:rsidR="00D87CAA" w:rsidRPr="00D87CAA" w:rsidRDefault="00D87CAA" w:rsidP="00D87CAA">
      <w:pPr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D87CAA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  <w:t>- раздражительность, агрессивность;</w:t>
      </w:r>
    </w:p>
    <w:p w:rsidR="00D87CAA" w:rsidRPr="00D87CAA" w:rsidRDefault="00D87CAA" w:rsidP="00D87CAA">
      <w:pPr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D87CAA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  <w:t>- чувства собственной неудачи и неэффективности;</w:t>
      </w:r>
    </w:p>
    <w:p w:rsidR="00D87CAA" w:rsidRPr="00D87CAA" w:rsidRDefault="00D87CAA" w:rsidP="00D87CAA">
      <w:pPr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D87CAA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  <w:t>- заниженная самооценка.</w:t>
      </w:r>
    </w:p>
    <w:p w:rsidR="00D87CAA" w:rsidRPr="00D87CAA" w:rsidRDefault="00D87CAA" w:rsidP="00D87CAA">
      <w:pPr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D87CAA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  <w:t>В группу физических симптомов включаются:</w:t>
      </w:r>
    </w:p>
    <w:p w:rsidR="00D87CAA" w:rsidRPr="00D87CAA" w:rsidRDefault="00D87CAA" w:rsidP="00D87CAA">
      <w:pPr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D87CAA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  <w:t>- усталость, физическое утомление;</w:t>
      </w:r>
    </w:p>
    <w:p w:rsidR="00D87CAA" w:rsidRPr="00D87CAA" w:rsidRDefault="00D87CAA" w:rsidP="00D87CAA">
      <w:pPr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D87CAA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  <w:t xml:space="preserve">- частые головные боли; </w:t>
      </w:r>
    </w:p>
    <w:p w:rsidR="00D87CAA" w:rsidRPr="00D87CAA" w:rsidRDefault="00D87CAA" w:rsidP="00D87CAA">
      <w:pPr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D87CAA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  <w:t>- бессонница;</w:t>
      </w:r>
    </w:p>
    <w:p w:rsidR="00D87CAA" w:rsidRPr="00D87CAA" w:rsidRDefault="00D87CAA" w:rsidP="00D87CAA">
      <w:pPr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D87CAA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  <w:t xml:space="preserve">- потеря аппетита; </w:t>
      </w:r>
    </w:p>
    <w:p w:rsidR="00D87CAA" w:rsidRPr="00D87CAA" w:rsidRDefault="00D87CAA" w:rsidP="00D87CAA">
      <w:pPr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D87CAA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  <w:t>- расстройства половой функции;</w:t>
      </w:r>
    </w:p>
    <w:p w:rsidR="00D87CAA" w:rsidRPr="00D87CAA" w:rsidRDefault="00D87CAA" w:rsidP="00D87CAA">
      <w:pPr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D87CAA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  <w:t>- головокружение, дрожание (тремор);</w:t>
      </w:r>
    </w:p>
    <w:p w:rsidR="00D87CAA" w:rsidRPr="00D87CAA" w:rsidRDefault="00D87CAA" w:rsidP="00D87CAA">
      <w:pPr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D87CAA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  <w:t>- психосоматические расстройства.</w:t>
      </w:r>
    </w:p>
    <w:p w:rsidR="00D87CAA" w:rsidRPr="00D87CAA" w:rsidRDefault="00D87CAA" w:rsidP="00D87CAA">
      <w:pPr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D87CAA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  <w:lastRenderedPageBreak/>
        <w:t>Поведенческие симптомы:</w:t>
      </w:r>
    </w:p>
    <w:p w:rsidR="00D87CAA" w:rsidRPr="00D87CAA" w:rsidRDefault="00D87CAA" w:rsidP="00D87CAA">
      <w:pPr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D87CAA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  <w:t>- отсутствие физических нагрузок;</w:t>
      </w:r>
    </w:p>
    <w:p w:rsidR="00D87CAA" w:rsidRPr="00D87CAA" w:rsidRDefault="00D87CAA" w:rsidP="00D87CAA">
      <w:pPr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D87CAA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  <w:t>- частое употребление табака, алкоголя и кофеина;</w:t>
      </w:r>
    </w:p>
    <w:p w:rsidR="00D87CAA" w:rsidRPr="00D87CAA" w:rsidRDefault="00D87CAA" w:rsidP="00D87CAA">
      <w:pPr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D87CAA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  <w:t>- во время рабочего дня постоянно возникает желание прерваться и отдохнуть.</w:t>
      </w:r>
    </w:p>
    <w:p w:rsidR="00D87CAA" w:rsidRPr="00D87CAA" w:rsidRDefault="00D87CAA" w:rsidP="00D87CAA">
      <w:pPr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D87CAA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  <w:t>Социальные симптомы:</w:t>
      </w:r>
    </w:p>
    <w:p w:rsidR="00D87CAA" w:rsidRPr="00D87CAA" w:rsidRDefault="00D87CAA" w:rsidP="00D87CAA">
      <w:pPr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D87CAA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  <w:t>- отсутствие энергии для социальной активности;</w:t>
      </w:r>
    </w:p>
    <w:p w:rsidR="00D87CAA" w:rsidRPr="00D87CAA" w:rsidRDefault="00D87CAA" w:rsidP="00D87CAA">
      <w:pPr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D87CAA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  <w:t>- ограничение контактов;</w:t>
      </w:r>
    </w:p>
    <w:p w:rsidR="00D87CAA" w:rsidRPr="00D87CAA" w:rsidRDefault="00D87CAA" w:rsidP="00D87CAA">
      <w:pPr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D87CAA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  <w:t>- частые межличностные конфликты в работе с клиентами и коллегами;</w:t>
      </w:r>
    </w:p>
    <w:p w:rsidR="00D87CAA" w:rsidRPr="00D87CAA" w:rsidRDefault="00D87CAA" w:rsidP="00D87CAA">
      <w:pPr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D87CAA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  <w:t>- утрата интереса к увлечениям;</w:t>
      </w:r>
    </w:p>
    <w:p w:rsidR="00D87CAA" w:rsidRPr="00D87CAA" w:rsidRDefault="00D87CAA" w:rsidP="00D87CAA">
      <w:pPr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D87CAA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  <w:t>- ощущение одиночества, недостатка поддержки со стороны близких людей, друзей, коллег и т.д.</w:t>
      </w:r>
    </w:p>
    <w:p w:rsidR="00D87CAA" w:rsidRPr="00D87CAA" w:rsidRDefault="00D87CAA" w:rsidP="00D87CAA">
      <w:pPr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D87CAA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  <w:t xml:space="preserve">Интеллектуальные симптомы: </w:t>
      </w:r>
    </w:p>
    <w:p w:rsidR="00D87CAA" w:rsidRPr="00D87CAA" w:rsidRDefault="00D87CAA" w:rsidP="00D87CAA">
      <w:pPr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D87CAA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  <w:t>- формальное поверхностное выполнение работы;</w:t>
      </w:r>
    </w:p>
    <w:p w:rsidR="00D87CAA" w:rsidRPr="00D87CAA" w:rsidRDefault="00D87CAA" w:rsidP="00D87CAA">
      <w:pPr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D87CAA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  <w:t>- безразличие к новым идеям в работе;</w:t>
      </w:r>
    </w:p>
    <w:p w:rsidR="00D87CAA" w:rsidRPr="00D87CAA" w:rsidRDefault="00D87CAA" w:rsidP="00D87CAA">
      <w:pPr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D87CAA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  <w:t>- уменьшение интереса к альтернативным подходам в решении рабочих задач;</w:t>
      </w:r>
    </w:p>
    <w:p w:rsidR="00D87CAA" w:rsidRPr="00D87CAA" w:rsidRDefault="00D87CAA" w:rsidP="00D87CAA">
      <w:pPr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D87CAA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  <w:t>- отказ от участия в тренингах, от повышения квалификации, посещения различных конференций и семинаров и др.</w:t>
      </w:r>
    </w:p>
    <w:p w:rsidR="00D87CAA" w:rsidRPr="00D87CAA" w:rsidRDefault="00D87CAA" w:rsidP="00D87CAA">
      <w:pPr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D87CAA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  <w:t>В. В. Бойко выделяет 3 основных стадии развития профессионального выгорания с описанием симптомов, характерных для каждого этапа [6].</w:t>
      </w:r>
    </w:p>
    <w:p w:rsidR="00D87CAA" w:rsidRPr="00D87CAA" w:rsidRDefault="00D87CAA" w:rsidP="00D87CAA">
      <w:pPr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D87CAA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  <w:t xml:space="preserve">Стадия 1. Нервное напряжение, возникающие под воздействием хронически напряженной психоэмоциональной атмосферы, дестабилизирующей обстановкой, повышенной степенью ответственности. Симптомы: </w:t>
      </w:r>
    </w:p>
    <w:p w:rsidR="00D87CAA" w:rsidRPr="00D87CAA" w:rsidRDefault="00D87CAA" w:rsidP="00D87CAA">
      <w:pPr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D87CAA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  <w:t xml:space="preserve">- глубокое переживание психотравмирующих событий: накапливаются раздражение, недовольство, возмущение и т.д.; </w:t>
      </w:r>
    </w:p>
    <w:p w:rsidR="00D87CAA" w:rsidRPr="00D87CAA" w:rsidRDefault="00D87CAA" w:rsidP="00D87CAA">
      <w:pPr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D87CAA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  <w:t>- чувство неудовлетворенности работой и собой: разочарование в себе, в избранной профессии, в конкретной должности или месте работы;</w:t>
      </w:r>
    </w:p>
    <w:p w:rsidR="00D87CAA" w:rsidRPr="00D87CAA" w:rsidRDefault="00D87CAA" w:rsidP="00D87CAA">
      <w:pPr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D87CAA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  <w:lastRenderedPageBreak/>
        <w:t>- чувство безысходности (состояние интеллектуально-эмоционального тупика): повергает в отчаяние господство бюрократии, человеческая недобросовестность, повседневное однообразие и рутина;</w:t>
      </w:r>
    </w:p>
    <w:p w:rsidR="00D87CAA" w:rsidRPr="00D87CAA" w:rsidRDefault="00D87CAA" w:rsidP="00D87CAA">
      <w:pPr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D87CAA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  <w:t xml:space="preserve">- состояние подавленности, тревоги и депрессии. </w:t>
      </w:r>
    </w:p>
    <w:p w:rsidR="00D87CAA" w:rsidRPr="00D87CAA" w:rsidRDefault="00D87CAA" w:rsidP="00D87CAA">
      <w:pPr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D87CAA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  <w:t xml:space="preserve">Стадия 2. Сопротивление (резистенция) человека в попытках оградить себя от негативных ощущений. Симптомы: </w:t>
      </w:r>
    </w:p>
    <w:p w:rsidR="00D87CAA" w:rsidRPr="00D87CAA" w:rsidRDefault="00D87CAA" w:rsidP="00D87CAA">
      <w:pPr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D87CAA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  <w:t>- неадекватно избирательное эмоциональное реагирование: неадекватное ограничение диапазона и интенсивности включения эмоций в профессиональное общение, интерпретируемое окружающими как неуважение к их личности, т.е., переходящее в плоскость нравственных оценок;</w:t>
      </w:r>
    </w:p>
    <w:p w:rsidR="00D87CAA" w:rsidRPr="00D87CAA" w:rsidRDefault="00D87CAA" w:rsidP="00D87CAA">
      <w:pPr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D87CAA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  <w:t xml:space="preserve">- эмоционально-нравственная дезориентация: эмоции не пробуждают или недостаточно стимулируют нравственные чувства, деятельность осуществляется в зависимости от настроения и субъективных предпочтений; </w:t>
      </w:r>
    </w:p>
    <w:p w:rsidR="00D87CAA" w:rsidRPr="00D87CAA" w:rsidRDefault="00D87CAA" w:rsidP="00D87CAA">
      <w:pPr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D87CAA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  <w:t>- расширение сферы экономии эмоций: на рабочем месте человек настолько устает от контактов, ответов на вопросы и эмоционального обслуживания клиентов, что ему не хочется взаимодействовать даже с близкими;</w:t>
      </w:r>
    </w:p>
    <w:p w:rsidR="00D87CAA" w:rsidRPr="00D87CAA" w:rsidRDefault="00D87CAA" w:rsidP="00D87CAA">
      <w:pPr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D87CAA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  <w:t xml:space="preserve">- упрощение (редукция) профессиональных обязанностей: стремление облегчить или уменьшить число обязанностей, которые требуют эмоциональных затрат. </w:t>
      </w:r>
    </w:p>
    <w:p w:rsidR="00D87CAA" w:rsidRPr="00D87CAA" w:rsidRDefault="00D87CAA" w:rsidP="00D87CAA">
      <w:pPr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D87CAA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  <w:t xml:space="preserve">Стадия 3. Истощение психических ресурсов, снижение эмоционального тонуса вследствие неэффективности сопротивления. Симптомы: </w:t>
      </w:r>
    </w:p>
    <w:p w:rsidR="00D87CAA" w:rsidRPr="00D87CAA" w:rsidRDefault="00D87CAA" w:rsidP="00D87CAA">
      <w:pPr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D87CAA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  <w:t xml:space="preserve">- эмоциональный дефицит: человек ощущает, что эмоционально он уже не в силах помогать субъектам своей деятельности, не в состоянии войти в их положение, сопереживать; все реже проявляются положительные эмоции, превалируют отрицательные: резкость, грубость, раздражительность и т.п.; </w:t>
      </w:r>
    </w:p>
    <w:p w:rsidR="00D87CAA" w:rsidRPr="00D87CAA" w:rsidRDefault="00D87CAA" w:rsidP="00D87CAA">
      <w:pPr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D87CAA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  <w:t>- эмоциональная отстраненность: практически ничто не вызывает эмоционального отклика – ни позитивные события, ни негативные, человек постепенно учится работать как робот, как бездушный автомат;</w:t>
      </w:r>
    </w:p>
    <w:p w:rsidR="00D87CAA" w:rsidRPr="00D87CAA" w:rsidRDefault="00D87CAA" w:rsidP="00D87CAA">
      <w:pPr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D87CAA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  <w:lastRenderedPageBreak/>
        <w:t xml:space="preserve">- личностная отстраненность (деперсонализация): полная или частичная утрата интереса к человеку, который теперь воспринимается лишь как объект для манипуляций; </w:t>
      </w:r>
    </w:p>
    <w:p w:rsidR="00D87CAA" w:rsidRPr="00D87CAA" w:rsidRDefault="00D87CAA" w:rsidP="00D87CAA">
      <w:pPr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D87CAA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  <w:t>- нарушения, проявляющиеся на уровне психофизического самочувствия.</w:t>
      </w:r>
    </w:p>
    <w:p w:rsidR="00D87CAA" w:rsidRPr="00D87CAA" w:rsidRDefault="00D87CAA" w:rsidP="00D87CAA">
      <w:pPr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D87CAA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  <w:t>Таким образом, профессиональное выгорание сотрудников сопровождается широким спектром симптомов. Однако их конкретный набор в каждом отдельном случае может варьироваться в зависимости от индивидуальных особенностей работника, его социально-психологического окружения и условий труда.</w:t>
      </w:r>
    </w:p>
    <w:p w:rsidR="00D87CAA" w:rsidRPr="00D87CAA" w:rsidRDefault="00D87CAA" w:rsidP="00D87CAA">
      <w:pPr>
        <w:spacing w:after="160" w:line="360" w:lineRule="auto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</w:pPr>
    </w:p>
    <w:p w:rsidR="00D87CAA" w:rsidRPr="00D87CAA" w:rsidRDefault="00D87CAA" w:rsidP="00D87CAA">
      <w:pPr>
        <w:keepNext/>
        <w:keepLines/>
        <w:spacing w:before="4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5" w:name="_Toc514372237"/>
      <w:r w:rsidRPr="00D87CAA">
        <w:rPr>
          <w:rFonts w:ascii="Times New Roman" w:eastAsia="Times New Roman" w:hAnsi="Times New Roman" w:cs="Times New Roman"/>
          <w:sz w:val="28"/>
          <w:szCs w:val="28"/>
          <w:lang w:eastAsia="en-US"/>
        </w:rPr>
        <w:t>1. 3 Факторы, влияющие на возникновение синдрома</w:t>
      </w:r>
      <w:bookmarkEnd w:id="5"/>
    </w:p>
    <w:p w:rsidR="00D87CAA" w:rsidRPr="00D87CAA" w:rsidRDefault="00D87CAA" w:rsidP="00D87CAA">
      <w:pPr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</w:pPr>
    </w:p>
    <w:p w:rsidR="00D87CAA" w:rsidRPr="00D87CAA" w:rsidRDefault="00D87CAA" w:rsidP="00D87CAA">
      <w:pPr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D87CAA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  <w:t>В. В. Бойко рассматривает эмоциональное выгорание как профессиональную деформацию личности, которая возникает под воздействием ряда факторов – внешних и внутренних [6, с. 71–85].</w:t>
      </w:r>
    </w:p>
    <w:p w:rsidR="00D87CAA" w:rsidRPr="00D87CAA" w:rsidRDefault="00D87CAA" w:rsidP="00D87CAA">
      <w:pPr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D87CAA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  <w:t xml:space="preserve"> К внешним факторам относятся особенности профессиональной деятельности и внешней среды: условия и содержание рабочей деятельности, различные социальные факторы и стимулирование (материальное и нематериальное), ситуация на рынке труда, уровень ответственности и психологический климат в коллективе.</w:t>
      </w:r>
    </w:p>
    <w:p w:rsidR="00D87CAA" w:rsidRPr="00D87CAA" w:rsidRDefault="00D87CAA" w:rsidP="00D87CAA">
      <w:pPr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D87CAA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  <w:t>Продолжительно напряженная психоэмоциональная деятельность – самый главный фактор риска. Такая деятельность, как правило, связана с интенсивным общением, точнее, с целенаправленным восприятием партнеров и воздействием на них. Это происходит в тех случаях, когда специалисту, работающему с людьми, приходится постоянно подкреплять эмоциями различные аспекты своей деятельности.</w:t>
      </w:r>
    </w:p>
    <w:p w:rsidR="00D87CAA" w:rsidRPr="00D87CAA" w:rsidRDefault="00D87CAA" w:rsidP="00D87CAA">
      <w:pPr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D87CAA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  <w:t>Следующий фактор, способствующий возникновению синдрома выгорания – дестабилизирующая организация деятельности</w:t>
      </w:r>
      <w:r w:rsidRPr="00D87CAA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en-US"/>
        </w:rPr>
        <w:t>.</w:t>
      </w:r>
      <w:r w:rsidRPr="00D87CAA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  <w:t xml:space="preserve"> Ее главные характеристики – нечеткая организация и планирование труда, недостаток оборудования, неструктурированная и неопределенная информация, наличие в ней так называемого «бюрократического шума» – мелких подробностей, противоречий, </w:t>
      </w:r>
      <w:r w:rsidRPr="00D87CAA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  <w:lastRenderedPageBreak/>
        <w:t>несогласованность совместных усилий. Дестабилизирующая обстановка негативно отражается не только на самом профессионале, но и на объекте коммуникации – клиенте, пациенте, коллеге.</w:t>
      </w:r>
    </w:p>
    <w:p w:rsidR="00D87CAA" w:rsidRPr="00D87CAA" w:rsidRDefault="00D87CAA" w:rsidP="00D87CAA">
      <w:pPr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D87CAA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  <w:t>Также к внешним факторам относят повышенную ответственность за исполняемые функции и обязанности. Это представители профессий, которые обычно работают в режиме внешнего и внутреннего контроля: медики, педагоги, социальные работники, юристы и работники судебных учреждений. Содержание их трудовой деятельности заключается в том, что необходимо постоянно входить и находиться в состоянии объекта, с которым осуществляется совместная деятельность. Постоянно приходится принимать на себя энергетические разряды партнеров. На всех, кто работает с людьми и добросовестно относится к своим обязанностям, лежит нравственная и юридическая ответственность за благополучие вверенных деловых партнеров – пациентов, учащихся, клиентов и т.д., что, несомненно, приводит к нервному перенапряжению.</w:t>
      </w:r>
    </w:p>
    <w:p w:rsidR="00D87CAA" w:rsidRPr="00D87CAA" w:rsidRDefault="00D87CAA" w:rsidP="00D87CAA">
      <w:pPr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D87CAA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  <w:t>И, наконец, неблагоприятный психологический климат профессиональной деятельности, который определяется двумя главными показателями: степенью конфликтности «по вертикали», т.е. между начальником и подчиненным, и конфликтностью «по горизонтали» – между коллегами. Нервозная обстановка заставляет одних растрачивать эмоции, а других – искать способы экономии психических ресурсов. Рано или поздно осмотрительный человек с крепкими нервами будет склоняться к тактике эмоционального выгорания: держаться от всего и всех подальше, не принимать все близко к сердцу, беречь нервы.</w:t>
      </w:r>
    </w:p>
    <w:p w:rsidR="00D87CAA" w:rsidRPr="00D87CAA" w:rsidRDefault="00D87CAA" w:rsidP="00D87CAA">
      <w:pPr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D87CAA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  <w:t xml:space="preserve">Кроме того, к главным внешним факторам, способствующим выгоранию, относятся: высокая рабочая нагрузка; отсутствие или недостаток эмоциональной поддержки со стороны коллег и руководства; недостаточное вознаграждение за работу; высокая степень неопределенности в оценке выполняемой работы; невозможность влиять на принятие решений; двусмысленные, неоднозначные требования к работе; постоянный риск штрафных санкций; однообразная, монотонная и бесперспективная деятельность; необходимость внешне проявлять </w:t>
      </w:r>
      <w:r w:rsidRPr="00D87CAA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  <w:lastRenderedPageBreak/>
        <w:t>эмоции, не соответствующие внутреннему состоянию; отсутствие выходных, отпусков и интересов вне работы.</w:t>
      </w:r>
    </w:p>
    <w:p w:rsidR="00D87CAA" w:rsidRPr="00D87CAA" w:rsidRDefault="00D87CAA" w:rsidP="00D87CAA">
      <w:pPr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en-US"/>
        </w:rPr>
      </w:pPr>
      <w:r w:rsidRPr="00D87CAA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  <w:t>Теперь опишем внутренние факторы возникновения синдрома.</w:t>
      </w:r>
    </w:p>
    <w:p w:rsidR="00D87CAA" w:rsidRPr="00D87CAA" w:rsidRDefault="00D87CAA" w:rsidP="00D87CAA">
      <w:pPr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D87CAA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  <w:t xml:space="preserve">Первый фактор – тенденция к эмоциональной ригидности. Эмоциональное выгорание чаще возникает у тех, кто менее реактивен и восприимчив, более эмоционально сдержан; у лиц же импульсивных, обладающих подвижной нервной системой, появление симптомов выгорания происходит медленнее. </w:t>
      </w:r>
    </w:p>
    <w:p w:rsidR="00D87CAA" w:rsidRPr="00D87CAA" w:rsidRDefault="00D87CAA" w:rsidP="00D87CAA">
      <w:pPr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D87CAA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  <w:t>Следующий фактор – интенсивная интериоризация. Данное психологическое явление возникает у людей с обостренным чувством долга и ответственности. Часто встречаются случаи, когда по неопытности и наивности, молодой специалист, работающий с людьми, воспринимает все слишком эмоционально, отдается делу без остатка. Каждый стрессогенный случай из практики оставляет глубокий след в его душе. Нередко бывает, что в работе профессионала чередуются периоды интенсивной интериоризации и психологической защиты. Временами восприятие неблагоприятных сторон деятельности обостряется, и тогда человек очень тяжело переживает стрессовые ситуации на работе, конфликты, допущенные ошибки.</w:t>
      </w:r>
    </w:p>
    <w:p w:rsidR="00D87CAA" w:rsidRPr="00D87CAA" w:rsidRDefault="00D87CAA" w:rsidP="00D87CAA">
      <w:pPr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D87CAA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  <w:t>В-третьих, слабая мотивация эмоциональной отдачи в профессиональной деятельности также может являться причиной выгорания. В данной ситуации возможны два варианта:</w:t>
      </w:r>
    </w:p>
    <w:p w:rsidR="00D87CAA" w:rsidRPr="00D87CAA" w:rsidRDefault="00D87CAA" w:rsidP="00D87CAA">
      <w:pPr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D87CAA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  <w:t>- профессионал не заинтересован проявлять сострадание к объекту деятельности. Такой подход к работе стимулирует не только эмоциональное выгорание, но и его крайние формы – безразличие, равнодушие, душевную черствость;</w:t>
      </w:r>
    </w:p>
    <w:p w:rsidR="00D87CAA" w:rsidRPr="00D87CAA" w:rsidRDefault="00D87CAA" w:rsidP="00D87CAA">
      <w:pPr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D87CAA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  <w:t xml:space="preserve">- человек не научился поощрять себя за сопереживание и эмпатию, проявляемые к людям, систему самооценок он поддерживает иными способами – своими материальными или позиционными достижениями. Альтруистическая эмоциональная отдача для такого человека ничего не значит, и он не нуждается в ней, не испытывает от нее удовлетворения. </w:t>
      </w:r>
    </w:p>
    <w:p w:rsidR="00D87CAA" w:rsidRPr="00D87CAA" w:rsidRDefault="00D87CAA" w:rsidP="00D87CAA">
      <w:pPr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D87CAA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  <w:lastRenderedPageBreak/>
        <w:t>И, наконец, влияние оказывают нравственные дефекты и дезориентация личности.</w:t>
      </w:r>
      <w:r w:rsidRPr="00D87CAA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en-US"/>
        </w:rPr>
        <w:t xml:space="preserve"> </w:t>
      </w:r>
      <w:r w:rsidRPr="00D87CAA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  <w:t>Вероятно, специалист имел нравственный пробел еще до того, как начал работать с людьми, или приобрел его уже непосредственно в процессе деятельности. Нравственный дефект обусловлен неспособностью включать во взаимодействие с людьми такие моральные категории, как совесть, добродетель, добропорядочность, честность, уважение прав и достоинства другой личности. Нравственная дезориентация вызывается иными причинами – неумением отличать доброе от плохого, благо от вреда, наносимого другому человеку. Однако, в том или ином случае, формирование эмоционального выгорания резко облегчается. Растет вероятность безразличия к объекту деятельности и апатии к должностным обязанностям.</w:t>
      </w:r>
    </w:p>
    <w:p w:rsidR="00D87CAA" w:rsidRPr="00D87CAA" w:rsidRDefault="00D87CAA" w:rsidP="00D87CAA">
      <w:pPr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D87CAA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  <w:t>Также развитию профессионального выгорания способствуют следующие характеристики личности: высокий уровень эмоциональной лабильности; высокий самоконтроль, особенно при волевом подавлении отрицательных эмоций; чрезмерная рационализация мотивов своего поведения; тенденция к повышенной тревоге и депрессивным реакциям, связанным с недостижимостью «внутреннего идеала» и блокированием в себе негативных переживаний; ригидная личностная структура.</w:t>
      </w:r>
    </w:p>
    <w:p w:rsidR="00D87CAA" w:rsidRPr="00D87CAA" w:rsidRDefault="00D87CAA" w:rsidP="00D87CAA">
      <w:pPr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D87CAA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  <w:t>Выгорание чрезвычайно заразительно и может довольно быстро распространяться и на других работников. Люди, имеющие склонность к выгоранию, становятся черствыми, грубыми и пессимистичными, и, взаимодействуя в процессе трудовой деятельности с коллегами, которые находятся под влиянием такого же стресса, они могут мгновенно «заразить» весь коллектив. Предельно высокая вероятность возникновения данного явления существует в организациях с большим уровнем стресса.</w:t>
      </w:r>
    </w:p>
    <w:p w:rsidR="00D87CAA" w:rsidRPr="00D87CAA" w:rsidRDefault="00D87CAA" w:rsidP="00D87CAA">
      <w:pPr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D87CAA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  <w:t>Согласно В. Е. Орел, существуют следующие признаки выгорания организации [15, с. 112]:</w:t>
      </w:r>
    </w:p>
    <w:p w:rsidR="00D87CAA" w:rsidRPr="00D87CAA" w:rsidRDefault="00D87CAA" w:rsidP="00D87CAA">
      <w:pPr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D87CAA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  <w:t xml:space="preserve">- высокая степень текучести персонала; </w:t>
      </w:r>
    </w:p>
    <w:p w:rsidR="00D87CAA" w:rsidRPr="00D87CAA" w:rsidRDefault="00D87CAA" w:rsidP="00D87CAA">
      <w:pPr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D87CAA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  <w:t xml:space="preserve">- уменьшение вовлеченности сотрудников в процесс их профессиональной деятельности; </w:t>
      </w:r>
    </w:p>
    <w:p w:rsidR="00D87CAA" w:rsidRPr="00D87CAA" w:rsidRDefault="00D87CAA" w:rsidP="00D87CAA">
      <w:pPr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D87CAA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  <w:lastRenderedPageBreak/>
        <w:t xml:space="preserve">- поиск «козла отпущения»; </w:t>
      </w:r>
    </w:p>
    <w:p w:rsidR="00D87CAA" w:rsidRPr="00D87CAA" w:rsidRDefault="00D87CAA" w:rsidP="00D87CAA">
      <w:pPr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D87CAA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  <w:t xml:space="preserve">- враждебный настрой в процессе коммуникаций, конфликтная атмосфера и обилие парных группировок; </w:t>
      </w:r>
    </w:p>
    <w:p w:rsidR="00D87CAA" w:rsidRPr="00D87CAA" w:rsidRDefault="00D87CAA" w:rsidP="00D87CAA">
      <w:pPr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D87CAA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  <w:t xml:space="preserve">- состояние зависимости, которое проявляется как гнев на начальство и сопутствующие беспомощность и безнадежность; </w:t>
      </w:r>
    </w:p>
    <w:p w:rsidR="00D87CAA" w:rsidRPr="00D87CAA" w:rsidRDefault="00D87CAA" w:rsidP="00D87CAA">
      <w:pPr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D87CAA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  <w:t>- формирование негативного мнения в отношении большинства коллег;</w:t>
      </w:r>
    </w:p>
    <w:p w:rsidR="00D87CAA" w:rsidRPr="00D87CAA" w:rsidRDefault="00D87CAA" w:rsidP="00D87CAA">
      <w:pPr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D87CAA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  <w:t>- недостаток сотрудничества среди персонала;</w:t>
      </w:r>
    </w:p>
    <w:p w:rsidR="00D87CAA" w:rsidRPr="00D87CAA" w:rsidRDefault="00D87CAA" w:rsidP="00D87CAA">
      <w:pPr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D87CAA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  <w:t>- прогрессирующее снижение инициативы;</w:t>
      </w:r>
    </w:p>
    <w:p w:rsidR="00D87CAA" w:rsidRPr="00D87CAA" w:rsidRDefault="00D87CAA" w:rsidP="00D87CAA">
      <w:pPr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D87CAA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  <w:t>- прогрессирующее чувство недовольства трудовой деятельностью.</w:t>
      </w:r>
    </w:p>
    <w:p w:rsidR="00D87CAA" w:rsidRPr="00D87CAA" w:rsidRDefault="00D87CAA" w:rsidP="00D87CAA">
      <w:pPr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D87CAA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  <w:t>Человеческая личность – весьма целостная и постоянная конструкция, и ей присуще искать способы защиты от деформации. Одним из способов такой психологической защиты и является синдром эмоционального выгорания.</w:t>
      </w:r>
    </w:p>
    <w:p w:rsidR="00D87CAA" w:rsidRPr="00D87CAA" w:rsidRDefault="00D87CAA" w:rsidP="002C1DC1">
      <w:pPr>
        <w:spacing w:after="16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87CAA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  <w:br w:type="page"/>
      </w:r>
      <w:bookmarkStart w:id="6" w:name="_Toc514372238"/>
      <w:r w:rsidRPr="00D87CAA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2 Методы диагностики и профилактики синдрома профессионального выгорания</w:t>
      </w:r>
      <w:bookmarkEnd w:id="6"/>
    </w:p>
    <w:p w:rsidR="00D87CAA" w:rsidRPr="00D87CAA" w:rsidRDefault="00D87CAA" w:rsidP="00D87CAA">
      <w:pPr>
        <w:spacing w:after="160" w:line="36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87CAA" w:rsidRPr="00D87CAA" w:rsidRDefault="00D87CAA" w:rsidP="00D87CAA">
      <w:pPr>
        <w:keepNext/>
        <w:keepLines/>
        <w:spacing w:before="4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6"/>
          <w:lang w:eastAsia="en-US"/>
        </w:rPr>
      </w:pPr>
      <w:bookmarkStart w:id="7" w:name="_Toc514372239"/>
      <w:r w:rsidRPr="00D87CAA">
        <w:rPr>
          <w:rFonts w:ascii="Times New Roman" w:eastAsia="Times New Roman" w:hAnsi="Times New Roman" w:cs="Times New Roman"/>
          <w:sz w:val="28"/>
          <w:szCs w:val="26"/>
          <w:lang w:eastAsia="en-US"/>
        </w:rPr>
        <w:t>2. 1 Основные методы диагностики синдрома профессионального выгорания</w:t>
      </w:r>
      <w:bookmarkEnd w:id="7"/>
    </w:p>
    <w:p w:rsidR="00D87CAA" w:rsidRPr="00D87CAA" w:rsidRDefault="00D87CAA" w:rsidP="00D87CAA">
      <w:pPr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</w:pPr>
    </w:p>
    <w:p w:rsidR="00D87CAA" w:rsidRPr="00D87CAA" w:rsidRDefault="00D87CAA" w:rsidP="00D87CAA">
      <w:pPr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D87CAA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  <w:t>Очень важно постараться выявить синдром эмоционального выгорания как можно ранее, чтобы избежать дальнейшего усугубления ситуации и пресечь его развитие. С этой целью применяют разные методы диагностики. В качестве объектов диагностики могут выступать психофизиологические, индивидуально-психологические особенности, эмоциональная и мотивационная сферы личности, социальная и профессиональная направленность.</w:t>
      </w:r>
    </w:p>
    <w:p w:rsidR="00D87CAA" w:rsidRPr="00D87CAA" w:rsidRDefault="00D87CAA" w:rsidP="00D87CAA">
      <w:pPr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D87CAA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  <w:t xml:space="preserve">Процесс диагностики синдрома выгорания должен включать следующие этапы [11]: </w:t>
      </w:r>
    </w:p>
    <w:p w:rsidR="00D87CAA" w:rsidRPr="00D87CAA" w:rsidRDefault="00D87CAA" w:rsidP="00D87CAA">
      <w:pPr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D87CAA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  <w:t>- анализ жалоб сотрудника с учетом имеющихся симптомов: необходимо выяснить наличие таких симптомов, как нарушения сна, соматические беспокойства, очередность появления симптомов и взаимосвязи по времени со значительными изменениями в жизни, конфликтами в семье и на работе;</w:t>
      </w:r>
    </w:p>
    <w:p w:rsidR="00D87CAA" w:rsidRPr="00D87CAA" w:rsidRDefault="00D87CAA" w:rsidP="00D87CAA">
      <w:pPr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D87CAA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  <w:t>- перенесенные ранее и имеющиеся в настоящее время заболевания (хронические, острые, инфекционные и др.), которые могут осложнять состояние человека;</w:t>
      </w:r>
    </w:p>
    <w:p w:rsidR="00D87CAA" w:rsidRPr="00D87CAA" w:rsidRDefault="00D87CAA" w:rsidP="00D87CAA">
      <w:pPr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D87CAA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  <w:t xml:space="preserve">- профессиональный анамнез: уточнение факторов, способствующих развитию синдрома эмоционального выгорания, таких как профессия «группы риска» (учителя, медицинские и социальные работники), т.е. те профессии, где доминирует оказание помощи другим людям; </w:t>
      </w:r>
    </w:p>
    <w:p w:rsidR="00D87CAA" w:rsidRPr="00D87CAA" w:rsidRDefault="00D87CAA" w:rsidP="00D87CAA">
      <w:pPr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D87CAA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  <w:t xml:space="preserve">- высокая рабочая нагрузка, недостаток времени для осуществления работы; </w:t>
      </w:r>
    </w:p>
    <w:p w:rsidR="00D87CAA" w:rsidRPr="00D87CAA" w:rsidRDefault="00D87CAA" w:rsidP="00D87CAA">
      <w:pPr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D87CAA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  <w:t xml:space="preserve">- отсутствие или недостаток эмоциональной поддержки и соучастия со стороны других сотрудников и руководства; </w:t>
      </w:r>
    </w:p>
    <w:p w:rsidR="00D87CAA" w:rsidRPr="00D87CAA" w:rsidRDefault="00D87CAA" w:rsidP="00D87CAA">
      <w:pPr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D87CAA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  <w:t xml:space="preserve">- недостаточное вознаграждение за работу (моральное и материальное); </w:t>
      </w:r>
    </w:p>
    <w:p w:rsidR="00D87CAA" w:rsidRPr="00D87CAA" w:rsidRDefault="00D87CAA" w:rsidP="00D87CAA">
      <w:pPr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D87CAA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  <w:lastRenderedPageBreak/>
        <w:t xml:space="preserve">- сложность осуществления контроля за рабочей ситуацией, невозможность повлиять на принятие важных решений; </w:t>
      </w:r>
    </w:p>
    <w:p w:rsidR="00D87CAA" w:rsidRPr="00D87CAA" w:rsidRDefault="00D87CAA" w:rsidP="00D87CAA">
      <w:pPr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D87CAA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  <w:t xml:space="preserve">- расплывчатые, неоднозначные требования к работе; </w:t>
      </w:r>
    </w:p>
    <w:p w:rsidR="00D87CAA" w:rsidRPr="00D87CAA" w:rsidRDefault="00D87CAA" w:rsidP="00D87CAA">
      <w:pPr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D87CAA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  <w:t xml:space="preserve">- постоянный риск негативных санкций (штраф, выговор, увольнение, судебное преследование); </w:t>
      </w:r>
    </w:p>
    <w:p w:rsidR="00D87CAA" w:rsidRPr="00D87CAA" w:rsidRDefault="00D87CAA" w:rsidP="00D87CAA">
      <w:pPr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D87CAA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  <w:t>- рутинная, монотонная и бесперспективная деятельность;</w:t>
      </w:r>
    </w:p>
    <w:p w:rsidR="00D87CAA" w:rsidRPr="00D87CAA" w:rsidRDefault="00D87CAA" w:rsidP="00D87CAA">
      <w:pPr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D87CAA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  <w:t xml:space="preserve">- нерациональная организация труда и рабочего места (слишком высокая или слишком низкая температура воздуха, шум, пассивное курение и т.д.); </w:t>
      </w:r>
    </w:p>
    <w:p w:rsidR="00D87CAA" w:rsidRPr="00D87CAA" w:rsidRDefault="00D87CAA" w:rsidP="00D87CAA">
      <w:pPr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D87CAA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  <w:t xml:space="preserve">- необходимость внешне проявлять эмоции, не соответствующие реальным; </w:t>
      </w:r>
    </w:p>
    <w:p w:rsidR="00D87CAA" w:rsidRPr="00D87CAA" w:rsidRDefault="00D87CAA" w:rsidP="00D87CAA">
      <w:pPr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D87CAA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  <w:t xml:space="preserve">- отсутствие выходных, отпусков, увлечений и интересов помимо работы;  </w:t>
      </w:r>
    </w:p>
    <w:p w:rsidR="00D87CAA" w:rsidRPr="00D87CAA" w:rsidRDefault="00D87CAA" w:rsidP="00D87CAA">
      <w:pPr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D87CAA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  <w:t xml:space="preserve">- курение, злоупотребление алкоголем и прием лекарств (антидепрессантов, транквилизаторов и т.п.); </w:t>
      </w:r>
    </w:p>
    <w:p w:rsidR="00D87CAA" w:rsidRPr="00D87CAA" w:rsidRDefault="00D87CAA" w:rsidP="00D87CAA">
      <w:pPr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D87CAA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  <w:t xml:space="preserve">- психическое состояние, наличие коморбидных (сопутствующих) психических расстройств: установление наличия определенных свойств личности, способствующих развитию синдрома эмоционального выгорания; </w:t>
      </w:r>
    </w:p>
    <w:p w:rsidR="00D87CAA" w:rsidRPr="00D87CAA" w:rsidRDefault="00D87CAA" w:rsidP="00D87CAA">
      <w:pPr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D87CAA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  <w:t xml:space="preserve">- повышенная личностная тревожность (тревога – отрицательно окрашенное чувство сильного беспокойства, озабоченности, ожидание неопределенной угрозы, характер и время которой не поддаются точному прогнозу); </w:t>
      </w:r>
    </w:p>
    <w:p w:rsidR="00D87CAA" w:rsidRPr="00D87CAA" w:rsidRDefault="00D87CAA" w:rsidP="00D87CAA">
      <w:pPr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D87CAA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  <w:t xml:space="preserve">- пониженная самооценка, склонность к чувству вины; </w:t>
      </w:r>
    </w:p>
    <w:p w:rsidR="00D87CAA" w:rsidRPr="00D87CAA" w:rsidRDefault="00D87CAA" w:rsidP="00D87CAA">
      <w:pPr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D87CAA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  <w:t xml:space="preserve">- выраженная эмоциональная лабильность; </w:t>
      </w:r>
    </w:p>
    <w:p w:rsidR="00D87CAA" w:rsidRPr="00D87CAA" w:rsidRDefault="00D87CAA" w:rsidP="00D87CAA">
      <w:pPr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D87CAA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  <w:t xml:space="preserve">- покорность, зависимость, робость; </w:t>
      </w:r>
    </w:p>
    <w:p w:rsidR="00D87CAA" w:rsidRPr="00D87CAA" w:rsidRDefault="00D87CAA" w:rsidP="00D87CAA">
      <w:pPr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D87CAA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  <w:t xml:space="preserve">- наружный локус контроля (в жизни рассчитывают на случайность, удачу или достижения других людей), в отличие от внутреннего локуса контроля (рассчитывают в жизни на себя, свои способности и свои действия); </w:t>
      </w:r>
    </w:p>
    <w:p w:rsidR="00D87CAA" w:rsidRPr="00D87CAA" w:rsidRDefault="00D87CAA" w:rsidP="00D87CAA">
      <w:pPr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D87CAA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  <w:t>- пассивные, избегающие поведенческие стратегии выхода из сложных ситуаций;</w:t>
      </w:r>
    </w:p>
    <w:p w:rsidR="00D87CAA" w:rsidRPr="00D87CAA" w:rsidRDefault="00D87CAA" w:rsidP="00D87CAA">
      <w:pPr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D87CAA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  <w:t>- результаты лабораторных анализов – при необходимости и возможности выполнения;</w:t>
      </w:r>
    </w:p>
    <w:p w:rsidR="00D87CAA" w:rsidRPr="00D87CAA" w:rsidRDefault="00D87CAA" w:rsidP="00D87CAA">
      <w:pPr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D87CAA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  <w:t xml:space="preserve">- результаты психометрического тестирования; для диагностики синдрома эмоционального выгорания существует большое количество методик оценки </w:t>
      </w:r>
      <w:r w:rsidRPr="00D87CAA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  <w:lastRenderedPageBreak/>
        <w:t xml:space="preserve">состояния работников; многочисленные личностные опросники могут использоваться для быстрой оценки выраженности синдрома эмоционального выгорания в различных профессиональных группах. </w:t>
      </w:r>
    </w:p>
    <w:p w:rsidR="00D87CAA" w:rsidRPr="00D87CAA" w:rsidRDefault="00D87CAA" w:rsidP="00D87CAA">
      <w:pPr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D87CAA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  <w:t>Использование личностных опросников является одним из компонентов процесса диагностики явления.</w:t>
      </w:r>
    </w:p>
    <w:p w:rsidR="00D87CAA" w:rsidRPr="00D87CAA" w:rsidRDefault="00D87CAA" w:rsidP="00D87CAA">
      <w:pPr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D87CAA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  <w:t xml:space="preserve">Уже довольно продолжительный период диагностика синдрома эмоционального выгорания осуществляется по методике MBI (Maslach Burnout Inventory), разработанной американскими социальными психологами К. Маслач и С. Джексон. Опросник используется для определения степени выгорания в профессиях типа «человек-человек». Данная методика была адаптирована российскими психологами Н. Е. Водопьяновой и Е. С. Старченковой [8]. </w:t>
      </w:r>
    </w:p>
    <w:p w:rsidR="00D87CAA" w:rsidRPr="00D87CAA" w:rsidRDefault="00D87CAA" w:rsidP="00D87CAA">
      <w:pPr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D87CAA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  <w:t xml:space="preserve">Помимо MBI, в российской психологической практике нередко применяется методика диагностики уровня эмоционального выгорания, разработанная В. В. Бойко. Личностный опросник предназначен для диагностики синдрома эмоционального выгорания, появляющегося у человека в процессе выполнения им разнообразных видов деятельности, связанных с продолжительным влиянием ряда неблагоприятных стресс-факторов [18]. </w:t>
      </w:r>
    </w:p>
    <w:p w:rsidR="00D87CAA" w:rsidRPr="00D87CAA" w:rsidRDefault="00D87CAA" w:rsidP="00D87CAA">
      <w:pPr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D87CAA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  <w:t xml:space="preserve">При диагностике состояния сотрудников также учитывается уровень так называемой нервно-психической неустойчивости, которая служит показателем сразу как психического, так и соматического уровня здоровья индивида. Нервно-психическая устойчивость (НПУ) позволяет выяснить риск дезадаптации личности в ситуации стресса, или тогда, когда система эмоционального отражения действует в экстремальных обстоятельствах, возникших как по причине внешних, так и по причине внутренних факторов. Для анализа степени нервно-психической неустойчивости была предложена методика «Прогноз», разработанная в ЛВМА им. С. М. Кирова и необходимая для того, чтобы выделить лиц, обладающих симптомами нервно-психической неустойчивости. </w:t>
      </w:r>
    </w:p>
    <w:p w:rsidR="00D87CAA" w:rsidRPr="00D87CAA" w:rsidRDefault="00D87CAA" w:rsidP="00D87CAA">
      <w:pPr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D87CAA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  <w:t xml:space="preserve">Вместе с тем используются также и иные методики, к примеру, методика с применением эмоциональных индикаторов, предложенная Е. А. Климовым и Г. Ф. Корольковой. Результаты дают основания для прогноза профессиональной </w:t>
      </w:r>
      <w:r w:rsidRPr="00D87CAA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  <w:lastRenderedPageBreak/>
        <w:t>успешности, а также удовлетворения выбранной профессиональной деятельностью, так как указывают на то, совпадают ли определенные варианты профессионального плана с тем желаемым образом, который сформировался у человека на основании полученного опыта [17].</w:t>
      </w:r>
    </w:p>
    <w:p w:rsidR="00D87CAA" w:rsidRPr="00D87CAA" w:rsidRDefault="00D87CAA" w:rsidP="00D87CAA">
      <w:pPr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D87CAA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  <w:t xml:space="preserve">Диагностика синдрома у сотрудников на ранней стадии необходима для того, чтобы организовать мероприятия для как можно более полной и своевременной ликвидации причин, вызвавших эмоциональное выгорание, что является немаловажной составляющей сохранения психического здоровья работников и их наиболее успешного осуществления трудовых функций. </w:t>
      </w:r>
    </w:p>
    <w:p w:rsidR="00D87CAA" w:rsidRPr="00D87CAA" w:rsidRDefault="00D87CAA" w:rsidP="00D87CAA">
      <w:pPr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</w:pPr>
    </w:p>
    <w:p w:rsidR="00D87CAA" w:rsidRPr="00D87CAA" w:rsidRDefault="00D87CAA" w:rsidP="00D87CAA">
      <w:pPr>
        <w:keepNext/>
        <w:keepLines/>
        <w:spacing w:before="4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6"/>
          <w:lang w:eastAsia="en-US"/>
        </w:rPr>
      </w:pPr>
      <w:bookmarkStart w:id="8" w:name="_Toc514372240"/>
      <w:r w:rsidRPr="00D87CAA">
        <w:rPr>
          <w:rFonts w:ascii="Times New Roman" w:eastAsia="Times New Roman" w:hAnsi="Times New Roman" w:cs="Times New Roman"/>
          <w:sz w:val="28"/>
          <w:szCs w:val="26"/>
          <w:lang w:eastAsia="en-US"/>
        </w:rPr>
        <w:t>2. 2 Профилактика и коррекция синдрома профессионального выгорания</w:t>
      </w:r>
      <w:bookmarkEnd w:id="8"/>
    </w:p>
    <w:p w:rsidR="00D87CAA" w:rsidRPr="00D87CAA" w:rsidRDefault="00D87CAA" w:rsidP="00D87CAA">
      <w:pPr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</w:pPr>
    </w:p>
    <w:p w:rsidR="00D87CAA" w:rsidRPr="00D87CAA" w:rsidRDefault="00D87CAA" w:rsidP="00D87CAA">
      <w:pPr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D87CAA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  <w:t>Некоторые исследователи отмечают, что синдром выгорания является естественным и нормальным явлением в процессе профессиональной деятельности [22]. Ученые подчеркивают, что правильнее называть неестественными именно те самые случаи, когда человек не «сгорает», поскольку процесс выгорания позволяет профессионалу осознать, что с ним происходит и, исходя из этого выстроить план действий и каким-то образом постараться скорректировать проявления этого состояния. Д. Г. Трунов рекомендует относиться к симптомам профессионального выгорания не как к врагам, а как к сигналам, которые информируют о том, что с нами происходит нечто, достойное нашего внимания и определенных усилий [21]. К. Маслач считает, что выгорание не является неизбежным, однако необходимо предпринимать профилактические шаги, которые позволят помочь предотвратить, ослабить или исключить возможность его возникновения [31].</w:t>
      </w:r>
    </w:p>
    <w:p w:rsidR="00D87CAA" w:rsidRPr="00D87CAA" w:rsidRDefault="00D87CAA" w:rsidP="00D87CAA">
      <w:pPr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D87CAA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  <w:t>Таким образом, в контексте синдрома эмоционального выгорания неизбежно возникает такой вопрос, как профилактика и коррекция данного явления.</w:t>
      </w:r>
    </w:p>
    <w:p w:rsidR="00D87CAA" w:rsidRPr="00D87CAA" w:rsidRDefault="00D87CAA" w:rsidP="00D87CAA">
      <w:pPr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D87CAA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  <w:t>Меры, которые обычно используют в борьбе с этим неприятным состоянием, Д. Г. Трунов разделяет на четыре основных направления [21].</w:t>
      </w:r>
    </w:p>
    <w:p w:rsidR="00D87CAA" w:rsidRPr="00D87CAA" w:rsidRDefault="00D87CAA" w:rsidP="00D87CAA">
      <w:pPr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D87CAA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  <w:lastRenderedPageBreak/>
        <w:t>Первое направление: приспособление себя к работе. Зачастую это называют «профессиональным ростом», подразумевая развитие. Например, специалист, занимающийся той или иной сферой деятельности, посещает различные профессионально ориентированные тренинги и семинары с целью поиска способов существования в данных условиях, т.е., человек развивает свою личность для того, чтобы она соответствовала профессиональным рамкам.</w:t>
      </w:r>
    </w:p>
    <w:p w:rsidR="00D87CAA" w:rsidRPr="00D87CAA" w:rsidRDefault="00D87CAA" w:rsidP="00D87CAA">
      <w:pPr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D87CAA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  <w:t>Второе направление: приспособление работы к себе. Это противоположное направление, включающее в себя изменение профессиональных рамок, адаптацию их к себе, к своему организму, к своей личности. Однако, следует отметить, что эти изменения – по большому счету поверхностные (например, изменение условий труда) и практически не касаются содержания работы: несмотря ни на какие изменения, они навсегда останутся препятствием для любых значительных изменений.</w:t>
      </w:r>
    </w:p>
    <w:p w:rsidR="00D87CAA" w:rsidRPr="00D87CAA" w:rsidRDefault="00D87CAA" w:rsidP="00D87CAA">
      <w:pPr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D87CAA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  <w:t>Третье направление: экономичный расход эмоциональных ресурсов. В данном случае идет речь об уменьшении эмоциональных затрат, о состоянии «режима энергосбережения». Среди подобных мероприятий можно выделить следующие формы психологической защиты, оберегающие от «вовлеченности в процесс»: «контроль контрпереноса», «разделение ответственности», формализация и структурирование своей деятельности и использование прочих психологических техник. Работа становится стандартной, ремесленнической, где профессионал обезопасил себя и свои нервы, смог приостановить или замедлить процесс.</w:t>
      </w:r>
    </w:p>
    <w:p w:rsidR="00D87CAA" w:rsidRPr="00D87CAA" w:rsidRDefault="00D87CAA" w:rsidP="00D87CAA">
      <w:pPr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D87CAA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  <w:t>И, наконец, последнее направление: восстановление. К этому направлению относятся меры, направленные на компенсацию потерь, которые уже понес человек. Сюда можно отнести следующие пути восстановления утраченных ресурсов и стимулирующие мероприятия: отслеживание результата, получение благодарности от клиентов, материальное вознаграждение, самореализация в профессиональной среде и другие попытки добавить «топлива» извне.</w:t>
      </w:r>
    </w:p>
    <w:p w:rsidR="00D87CAA" w:rsidRPr="00D87CAA" w:rsidRDefault="00D87CAA" w:rsidP="00D87CAA">
      <w:pPr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D87CAA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  <w:t xml:space="preserve">Н. Е. Водопьянова описала рекомендации по профилактике и коррекции явления следующим образом [8, </w:t>
      </w:r>
      <w:r w:rsidRPr="00D87CAA">
        <w:rPr>
          <w:rFonts w:ascii="Times New Roman" w:hAnsi="Times New Roman" w:cs="Times New Roman"/>
          <w:bCs/>
          <w:iCs/>
          <w:color w:val="000000"/>
          <w:sz w:val="28"/>
          <w:szCs w:val="28"/>
          <w:lang w:val="en-US" w:eastAsia="en-US"/>
        </w:rPr>
        <w:t>c</w:t>
      </w:r>
      <w:r w:rsidRPr="00D87CAA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  <w:t xml:space="preserve">. 43–45]. </w:t>
      </w:r>
    </w:p>
    <w:p w:rsidR="00D87CAA" w:rsidRPr="00D87CAA" w:rsidRDefault="00D87CAA" w:rsidP="00D87CAA">
      <w:pPr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D87CAA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  <w:lastRenderedPageBreak/>
        <w:t xml:space="preserve">Во-первых, ослабление действия организационных стрессов на уровне всей организации и на уровне ее подразделений: </w:t>
      </w:r>
    </w:p>
    <w:p w:rsidR="00D87CAA" w:rsidRPr="00D87CAA" w:rsidRDefault="00D87CAA" w:rsidP="00D87CAA">
      <w:pPr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D87CAA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  <w:t xml:space="preserve">- эффективное руководство и администрирование (профессиональная поддержка, планирование карьеры сотрудников, забота об условиях их труда и т.п.); </w:t>
      </w:r>
    </w:p>
    <w:p w:rsidR="00D87CAA" w:rsidRPr="00D87CAA" w:rsidRDefault="00D87CAA" w:rsidP="00D87CAA">
      <w:pPr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D87CAA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  <w:t xml:space="preserve">- развитие корпоративной культуры и сплочение коллектива (формирование комфортной психологической атмосферы среди персонала, разработка надлежащего культурного уровня стандартов делового, неформального общения и поведения и др.). </w:t>
      </w:r>
    </w:p>
    <w:p w:rsidR="00D87CAA" w:rsidRPr="00D87CAA" w:rsidRDefault="00D87CAA" w:rsidP="00D87CAA">
      <w:pPr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D87CAA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  <w:t xml:space="preserve">Во-вторых, формирование умения рационально оценивать стрессовые ситуации, актуализация личностных ресурсов стрессоустойчивости и конструктивных способов преодоления стрессов на работе (копинга): </w:t>
      </w:r>
    </w:p>
    <w:p w:rsidR="00D87CAA" w:rsidRPr="00D87CAA" w:rsidRDefault="00D87CAA" w:rsidP="00D87CAA">
      <w:pPr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D87CAA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  <w:t xml:space="preserve">- развитие базовой компетентности в сфере психологии; </w:t>
      </w:r>
    </w:p>
    <w:p w:rsidR="00D87CAA" w:rsidRPr="00D87CAA" w:rsidRDefault="00D87CAA" w:rsidP="00D87CAA">
      <w:pPr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D87CAA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  <w:t xml:space="preserve">- освоение навыков позитивного и рационального мышления; </w:t>
      </w:r>
    </w:p>
    <w:p w:rsidR="00D87CAA" w:rsidRPr="00D87CAA" w:rsidRDefault="00D87CAA" w:rsidP="00D87CAA">
      <w:pPr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D87CAA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  <w:t xml:space="preserve">- обучение конструктивным стратегиям поведения. </w:t>
      </w:r>
    </w:p>
    <w:p w:rsidR="00D87CAA" w:rsidRPr="00D87CAA" w:rsidRDefault="00D87CAA" w:rsidP="00D87CAA">
      <w:pPr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D87CAA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  <w:t xml:space="preserve">В-третьих, развитие способностей управления уровнем персонального стресса для сохранения оптимальной работоспособности: </w:t>
      </w:r>
    </w:p>
    <w:p w:rsidR="00D87CAA" w:rsidRPr="00D87CAA" w:rsidRDefault="00D87CAA" w:rsidP="00D87CAA">
      <w:pPr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D87CAA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  <w:t xml:space="preserve">- развитие навыков управления стрессами в деловых коммуникациях; </w:t>
      </w:r>
    </w:p>
    <w:p w:rsidR="00D87CAA" w:rsidRPr="00D87CAA" w:rsidRDefault="00D87CAA" w:rsidP="00D87CAA">
      <w:pPr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D87CAA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  <w:t xml:space="preserve">- развитие навыков саморегуляции психических состояний и восстановления психоэнергетических ресурсов. </w:t>
      </w:r>
    </w:p>
    <w:p w:rsidR="00D87CAA" w:rsidRPr="00D87CAA" w:rsidRDefault="00D87CAA" w:rsidP="00D87CAA">
      <w:pPr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D87CAA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  <w:t xml:space="preserve">В-четвертых, освоение системы психологических тренингов личностного роста и самореализации: </w:t>
      </w:r>
    </w:p>
    <w:p w:rsidR="00D87CAA" w:rsidRPr="00D87CAA" w:rsidRDefault="00D87CAA" w:rsidP="00D87CAA">
      <w:pPr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D87CAA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  <w:t xml:space="preserve">- на уровне организации – внедрение программ гуманизации менеджмента и программ психологического сопровождения профессиональной деятельности работников всех уровней; </w:t>
      </w:r>
    </w:p>
    <w:p w:rsidR="00D87CAA" w:rsidRPr="00D87CAA" w:rsidRDefault="00D87CAA" w:rsidP="00D87CAA">
      <w:pPr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D87CAA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  <w:t>- на персонифицированном уровне – внедрение индивидуальных программ психологической помощи, ориентированных на сотрудников.</w:t>
      </w:r>
    </w:p>
    <w:p w:rsidR="00D87CAA" w:rsidRPr="00D87CAA" w:rsidRDefault="00D87CAA" w:rsidP="00D87CAA">
      <w:pPr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D87CAA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  <w:t xml:space="preserve">Конкретные практические указания для профилактики синдрома эмоционального выгорания были разработаны академиком П. И. Сидоровым [19]. При их соблюдении есть возможность предупредить возникновение синдрома, </w:t>
      </w:r>
      <w:r w:rsidRPr="00D87CAA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  <w:lastRenderedPageBreak/>
        <w:t xml:space="preserve">либо уменьшить степень его выраженности и свести к минимуму проявления его симптомов. Данные рекомендации заключаются в следующем: </w:t>
      </w:r>
    </w:p>
    <w:p w:rsidR="00D87CAA" w:rsidRPr="00D87CAA" w:rsidRDefault="00D87CAA" w:rsidP="00D87CAA">
      <w:pPr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D87CAA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  <w:t xml:space="preserve">- необходимо научиться определять и разбивать краткосрочные и долгосрочные цели; </w:t>
      </w:r>
    </w:p>
    <w:p w:rsidR="00D87CAA" w:rsidRPr="00D87CAA" w:rsidRDefault="00D87CAA" w:rsidP="00D87CAA">
      <w:pPr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D87CAA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  <w:t xml:space="preserve">- регулярно организовывать перерывы, которые нужны для того, чтобы обеспечить психическое и физическое благополучие и обновить энергетические ресурсы; </w:t>
      </w:r>
    </w:p>
    <w:p w:rsidR="00D87CAA" w:rsidRPr="00D87CAA" w:rsidRDefault="00D87CAA" w:rsidP="00D87CAA">
      <w:pPr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D87CAA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  <w:t xml:space="preserve">- овладеть навыками и способами саморегуляции (многочисленные методы релаксации, установление целей и позитивная внутренняя речь); </w:t>
      </w:r>
    </w:p>
    <w:p w:rsidR="00D87CAA" w:rsidRPr="00D87CAA" w:rsidRDefault="00D87CAA" w:rsidP="00D87CAA">
      <w:pPr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D87CAA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  <w:t xml:space="preserve">- профессиональное развитие и самосовершенствование (одна из мер профилактики профессионального выгорания заключается в обмене деловой информацией с представителями других служб и сфер профессиональной деятельности; работник осознает, что существует более широкий мир, нежели тот, который представлен его взору внутри конкретного коллектива; есть возможность посещать курсы повышения квалификации, семинары, собрания, конференции и др.); </w:t>
      </w:r>
    </w:p>
    <w:p w:rsidR="00D87CAA" w:rsidRPr="00D87CAA" w:rsidRDefault="00D87CAA" w:rsidP="00D87CAA">
      <w:pPr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D87CAA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  <w:t xml:space="preserve">- необходимо избегать излишней и нездоровой конкуренции (чрезвычайно сильное стремление к выигрышу пробуждает тревогу и страхи, делает человека враждебным и агрессивным, что способствует возникновению синдрома выгорания); </w:t>
      </w:r>
    </w:p>
    <w:p w:rsidR="00D87CAA" w:rsidRPr="00D87CAA" w:rsidRDefault="00D87CAA" w:rsidP="00D87CAA">
      <w:pPr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D87CAA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  <w:t xml:space="preserve">- вовлекаться в эмоциональное общение (когда индивид анализирует свои эмоции и делится ими с остальными, вероятность выгорания существенно снижается, либо данный негативный процесс затормаживается);  </w:t>
      </w:r>
    </w:p>
    <w:p w:rsidR="00D87CAA" w:rsidRPr="00D87CAA" w:rsidRDefault="00D87CAA" w:rsidP="00D87CAA">
      <w:pPr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D87CAA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  <w:t xml:space="preserve">- поддерживать себя в хорошей физической форме (между физическим состоянием тела и ментальным состоянием имеется плотная взаимосвязь: неправильное питание, злоупотребление алкогольными напитками, табаком и нездоровый образ жизни обостряют проявления эмоционального выгорания); </w:t>
      </w:r>
    </w:p>
    <w:p w:rsidR="00D87CAA" w:rsidRPr="00D87CAA" w:rsidRDefault="00D87CAA" w:rsidP="00D87CAA">
      <w:pPr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D87CAA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  <w:t xml:space="preserve">- рекомендуется объективно рассчитывать и обдуманно подходить к распределению своих нагрузок; </w:t>
      </w:r>
    </w:p>
    <w:p w:rsidR="00D87CAA" w:rsidRPr="00D87CAA" w:rsidRDefault="00D87CAA" w:rsidP="00D87CAA">
      <w:pPr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D87CAA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  <w:t xml:space="preserve">- уметь переключаться с одного вида деятельности на другой; </w:t>
      </w:r>
    </w:p>
    <w:p w:rsidR="00D87CAA" w:rsidRPr="00D87CAA" w:rsidRDefault="00D87CAA" w:rsidP="00D87CAA">
      <w:pPr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D87CAA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  <w:lastRenderedPageBreak/>
        <w:t xml:space="preserve">- проще относиться к конфликтам в процессе трудовой деятельности; </w:t>
      </w:r>
    </w:p>
    <w:p w:rsidR="00D87CAA" w:rsidRPr="00D87CAA" w:rsidRDefault="00D87CAA" w:rsidP="00D87CAA">
      <w:pPr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D87CAA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  <w:t xml:space="preserve">- не стоит стараться достигнуть совершенства всегда и во всем [20]. </w:t>
      </w:r>
    </w:p>
    <w:p w:rsidR="00D87CAA" w:rsidRPr="00D87CAA" w:rsidRDefault="00D87CAA" w:rsidP="00D87CAA">
      <w:pPr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D87CAA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  <w:t xml:space="preserve">Значительным аспектом профилактики возникновения синдрома выступает базовая психологическая подготовка профессионалов. Однако речь идет не только и не столько о теоретическом обучении основам психологии, сколько о практическом обучении, направленном на развитие стрессоустойчивости специалистов. Для повышения стрессоустойчивости следует взращивать в себе следующие ресурсы [4]: </w:t>
      </w:r>
    </w:p>
    <w:p w:rsidR="00D87CAA" w:rsidRPr="00D87CAA" w:rsidRDefault="00D87CAA" w:rsidP="00D87CAA">
      <w:pPr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D87CAA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  <w:t xml:space="preserve">- личностные ресурсы: базовая компетентность в области психологии, уровень психологической грамотности и культуры; активная мотивация преодоления стрессов, отношение к трудностям как к возможностям приобретения личного опыта и возможности личностного развития; сила Я-концепции, самоуважение, адекватная самооценка, чувство собственной значимости, независимость; активная жизненная установка: чем активнее отношение к жизни, тем выше уровень психологической стойкости индивида в стрессовых ситуациях; позитивность и рациональность мышления; </w:t>
      </w:r>
    </w:p>
    <w:p w:rsidR="00D87CAA" w:rsidRPr="00D87CAA" w:rsidRDefault="00D87CAA" w:rsidP="00D87CAA">
      <w:pPr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D87CAA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  <w:t xml:space="preserve">- информационные и инструментальные ресурсы: умение осуществлять контроль над ситуацией (адекватная оценка степени ее значимости); адаптивность, интерактивные техники изменения себя и окружающей ситуации, информационная и деятельностная активность по преобразованию ситуации взаимодействия личности и стрессовой ситуации; использование различных методов или способов достижения желаемых целей; способность к осмыслению и когнитивной структуризации ситуации [4, c. 8–9]; </w:t>
      </w:r>
    </w:p>
    <w:p w:rsidR="00D87CAA" w:rsidRPr="00D87CAA" w:rsidRDefault="00D87CAA" w:rsidP="00D87CAA">
      <w:pPr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D87CAA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  <w:t xml:space="preserve">По мнению О.  И. Бабич, возможность возникновения профессионального выгорания снижается в зависимости от наличия таких личностных ресурсов, как осмысленность жизни, высокий уровень субъективного контроля, адекватная самооценка, осознание положительных и отрицательных сторон своей личности, наличие «внутренней поддержки», естественность и непосредственность поведения, межличностная чувствительность и  гибкость поведения во взаимоотношениях с  окружающими, способность жить «здесь и сейчас», свобода </w:t>
      </w:r>
      <w:r w:rsidRPr="00D87CAA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  <w:lastRenderedPageBreak/>
        <w:t>и ответственность, реалистичное и целостное понимание окружающего мира и человеческой природы [3]. В качестве базовых ресурсов противодействия выгоранию автор обозначила самоактуализацию, осмысленность жизни и интернальность (способность принимать ответственность за свою жизнь на себя) личности.</w:t>
      </w:r>
    </w:p>
    <w:p w:rsidR="00D87CAA" w:rsidRPr="00D87CAA" w:rsidRDefault="00D87CAA" w:rsidP="00D87CAA">
      <w:pPr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D87CAA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  <w:t xml:space="preserve">Человек, как электрическая лампочка, под сильным напряжением от большой нагрузки ненадолго «загорается», а затем постепенно «сгорает», черствея и грубея, если не хватает сопротивления психических ресурсов. И только богатые опытом, эмоционально зрелые, целостные личности в состоянии справиться с описанными выше проблемами и продолжать осуществлять свою профессиональную деятельность с минимальными потерями. </w:t>
      </w:r>
    </w:p>
    <w:p w:rsidR="00D87CAA" w:rsidRPr="00D87CAA" w:rsidRDefault="00D87CAA" w:rsidP="002C1DC1">
      <w:pPr>
        <w:spacing w:after="160" w:line="36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en-US"/>
        </w:rPr>
      </w:pPr>
      <w:r w:rsidRPr="00D87CAA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  <w:br w:type="page"/>
      </w:r>
      <w:bookmarkStart w:id="9" w:name="_Toc514372241"/>
      <w:r w:rsidRPr="00D87CAA">
        <w:rPr>
          <w:rFonts w:ascii="Times New Roman" w:eastAsia="Times New Roman" w:hAnsi="Times New Roman" w:cs="Times New Roman"/>
          <w:sz w:val="28"/>
          <w:szCs w:val="32"/>
          <w:lang w:eastAsia="en-US"/>
        </w:rPr>
        <w:lastRenderedPageBreak/>
        <w:t>ЗАКЛЮЧЕНИЕ</w:t>
      </w:r>
      <w:bookmarkEnd w:id="9"/>
    </w:p>
    <w:p w:rsidR="00D87CAA" w:rsidRPr="00D87CAA" w:rsidRDefault="00D87CAA" w:rsidP="00D87CAA">
      <w:pPr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</w:pPr>
    </w:p>
    <w:p w:rsidR="00D87CAA" w:rsidRPr="00D87CAA" w:rsidRDefault="00D87CAA" w:rsidP="00D87CAA">
      <w:pPr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D87CAA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  <w:t xml:space="preserve">В данной курсовой работе были рассмотрены теоретические аспекты синдрома эмоционального выгорания в сфере профессиональной деятельности. </w:t>
      </w:r>
    </w:p>
    <w:p w:rsidR="00D87CAA" w:rsidRPr="00D87CAA" w:rsidRDefault="00D87CAA" w:rsidP="00D87CAA">
      <w:pPr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D87CAA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  <w:t xml:space="preserve">Анализ множества подходов к проблеме среди зарубежной и отечественной научной литературы позволяет обозначить синдром профессионального выгорания как совокупность симптомов, включающих как психологические, так и физиологические компоненты, или как реакцию на психотравмирующую профессиональную ситуацию, возникающую поэтапно под воздействием множества внешних и внутренних факторов и оказывающую отрицательное влияние на работоспособность, физическое, а также психологическое самочувствие человека. </w:t>
      </w:r>
    </w:p>
    <w:p w:rsidR="00D87CAA" w:rsidRPr="00D87CAA" w:rsidRDefault="00D87CAA" w:rsidP="00D87CAA">
      <w:pPr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D87CAA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  <w:t>В настоящее время утверждается, что выгоранию подвержены не только представители профессий типа «человек-человек», но также в том числе и специалисты, в работе которых объектом трудовой деятельности не выступает человек (например, программисты).</w:t>
      </w:r>
    </w:p>
    <w:p w:rsidR="00D87CAA" w:rsidRPr="00D87CAA" w:rsidRDefault="00D87CAA" w:rsidP="00D87CAA">
      <w:pPr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D87CAA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  <w:t>Следует отметить, что профессиональное выгорание – процесс довольно коварный, поскольку человеку, охваченному данным синдромом, зачастую крайне сложно осознать, что с ним происходит. Человек не способен увидеть себя со стороны, проанализировать свое поведение и увидеть в себе те или иные признаки этого негативного состояния. Поэтому он нуждается в поддержке и внимании, а не конфронтации и обвинении.</w:t>
      </w:r>
    </w:p>
    <w:p w:rsidR="00D87CAA" w:rsidRPr="00D87CAA" w:rsidRDefault="00D87CAA" w:rsidP="00D87CAA">
      <w:pPr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D87CAA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  <w:t xml:space="preserve">Необходимость дальнейшего исследования синдрома профессионального выгорания и его злободневность обосновывается тем, что ему присуще изо дня в день прогрессировать, и замедлить или приостановить этот процесс зачастую бывает довольно нелегко. На этом фоне могут обостряться и усугубляться различные хронические болезни, а также развиваться новые заболевания. Профессиональное выгорание может быть очень опасно своими последствиями. Если игнорировать проявившиеся признаки выгорания, то в дальнейшем у человека могут возникнуть такие неприятные психологические явления, как </w:t>
      </w:r>
      <w:r w:rsidRPr="00D87CAA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  <w:lastRenderedPageBreak/>
        <w:t xml:space="preserve">депрессии, нервные срывы, психосоматические расстройства, что, несомненно, скажется на его трудовой эффективности и функционировании всей организации в целом. Таким образом, необходимо уметь предупредить появление данного явления, пресечь его развитие в самом начале; либо предпринять определенные меры борьбы с уже возникшим синдромом. Для этого очень важно научиться рационально подходить к осуществлению своей работы, устанавливать перед собой реальные цели, овладеть навыками саморегуляции, стремиться отделять личную жизнь от работы и попытаться изменить характер и организацию своей трудовой деятельности. </w:t>
      </w:r>
    </w:p>
    <w:p w:rsidR="00D87CAA" w:rsidRPr="00D87CAA" w:rsidRDefault="00D87CAA" w:rsidP="00D87CAA">
      <w:pPr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D87CAA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  <w:t>Необходимо дальнейшее исследование синдрома профессионального выгорания и разработки еще более эффективных методов для решения вопросов его профилактики. Данное направление работы имеет очень большое значение для практики управления персоналом, поскольку выгорание отрицательно сказывается на результатах деятельности сотрудников и всей организации в целом, ухудшает социально-психологический климат в организации и снижает степень вовлеченности персонала в процесс трудовой деятельности.</w:t>
      </w:r>
    </w:p>
    <w:p w:rsidR="00D87CAA" w:rsidRPr="00D87CAA" w:rsidRDefault="00D87CAA" w:rsidP="002C1DC1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en-US"/>
        </w:rPr>
      </w:pPr>
      <w:r w:rsidRPr="00D87CAA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  <w:br w:type="page"/>
      </w:r>
      <w:bookmarkStart w:id="10" w:name="_Toc514372242"/>
      <w:r w:rsidRPr="00D87CAA">
        <w:rPr>
          <w:rFonts w:ascii="Times New Roman" w:eastAsia="Times New Roman" w:hAnsi="Times New Roman" w:cs="Times New Roman"/>
          <w:sz w:val="28"/>
          <w:szCs w:val="32"/>
          <w:lang w:eastAsia="en-US"/>
        </w:rPr>
        <w:lastRenderedPageBreak/>
        <w:t>СПИСОК ИСПОЛЬЗОВАННЫХ ИСТОЧНИКОВ</w:t>
      </w:r>
      <w:bookmarkEnd w:id="10"/>
    </w:p>
    <w:p w:rsidR="00D87CAA" w:rsidRPr="00D87CAA" w:rsidRDefault="00D87CAA" w:rsidP="00D87CAA">
      <w:pPr>
        <w:spacing w:after="160" w:line="360" w:lineRule="auto"/>
        <w:ind w:firstLine="709"/>
        <w:contextualSpacing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</w:pPr>
    </w:p>
    <w:p w:rsidR="00D87CAA" w:rsidRPr="00D87CAA" w:rsidRDefault="00D87CAA" w:rsidP="00D87CAA">
      <w:pPr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D87CAA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  <w:t>1 Агапова, М. В. Социально-психологические аспекты эмоционального выгорания и самоактуализации личности: дис…канд. психол. наук / М. В. Агапова. Ярославль, 2013. – 184 с.</w:t>
      </w:r>
    </w:p>
    <w:p w:rsidR="00D87CAA" w:rsidRPr="00D87CAA" w:rsidRDefault="00D87CAA" w:rsidP="00D87CAA">
      <w:pPr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D87CAA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  <w:t>2 Ананьев Б. Г. Человек как предмет познания / Б. Г. Ананьев. – Л.: изд-во ЛГУ, 2014. – 339 с.</w:t>
      </w:r>
    </w:p>
    <w:p w:rsidR="00D87CAA" w:rsidRPr="00D87CAA" w:rsidRDefault="00D87CAA" w:rsidP="00D87CAA">
      <w:pPr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D87CAA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  <w:t>3 Бабич О. И. Личностные ресурсы преодоления синдрома профессионального выгорания педагогов: автореф. дис…канд. психол. наук. / О. И. Бабич. Хабаровск, 2013. – 101 с.</w:t>
      </w:r>
    </w:p>
    <w:p w:rsidR="00D87CAA" w:rsidRPr="00D87CAA" w:rsidRDefault="00D87CAA" w:rsidP="00D87CAA">
      <w:pPr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D87CAA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  <w:t>4 Бабич, О. И. Профилактика синдрома профессионального выгорания педагогов / О. И. Бабич. – Волгоград: Учитель, 2016. – 122 с.</w:t>
      </w:r>
    </w:p>
    <w:p w:rsidR="00D87CAA" w:rsidRPr="00D87CAA" w:rsidRDefault="00D87CAA" w:rsidP="00D87CAA">
      <w:pPr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D87CAA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  <w:t>5 Бойко В. В. Синдром «эмоционального выгорания» в профессиональном общении / В. В. Бойко. – СПб: Питер, 2013. – 105 с.</w:t>
      </w:r>
    </w:p>
    <w:p w:rsidR="00D87CAA" w:rsidRPr="00D87CAA" w:rsidRDefault="00D87CAA" w:rsidP="00D87CAA">
      <w:pPr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D87CAA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  <w:t>6 Бойко В. В. Энергия эмоций в общении: взгляд на себя и на других / В. В. Бойко. – М: Информационно-издательский дом «Филинъ», 2016. – 472 с.</w:t>
      </w:r>
    </w:p>
    <w:p w:rsidR="00D87CAA" w:rsidRPr="00D87CAA" w:rsidRDefault="00D87CAA" w:rsidP="00D87CAA">
      <w:pPr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D87CAA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  <w:t>7 Водопьянова Н. Е. Профилактика и коррекция синдрома выгорания: методология, теория, практика / Н. Е. Водопьянова. – СПб.: Изд-во С.-Петерб. ун-та, 2013. – 150 с.</w:t>
      </w:r>
    </w:p>
    <w:p w:rsidR="00D87CAA" w:rsidRPr="00D87CAA" w:rsidRDefault="00D87CAA" w:rsidP="00D87CAA">
      <w:pPr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D87CAA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  <w:t>8 Водопьянова Н. Е., Старченкова Е. С. Синдром выгорания. Диагностика и профилактика / Н. Е. Водопьянова, Е. С. Старченкова. – СПб: Питер: Питер-принт, 2014. – 336 с.</w:t>
      </w:r>
    </w:p>
    <w:p w:rsidR="00D87CAA" w:rsidRPr="00D87CAA" w:rsidRDefault="00D87CAA" w:rsidP="00D87CAA">
      <w:pPr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D87CAA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  <w:t>9 Водопьянова Н. Е. Субъект-ориентированный подход к профилактике и коррекции синдрома выгорания // Актуальные проблемы психологии труда, инженерной психологии и эргономики / под ред. В. А. Бодрова. – М.: Изд-во ИП РАН, 2013. – С. 381–415.</w:t>
      </w:r>
    </w:p>
    <w:p w:rsidR="00D87CAA" w:rsidRPr="00D87CAA" w:rsidRDefault="00D87CAA" w:rsidP="00D87CAA">
      <w:pPr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D87CAA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  <w:t>10 Гришина Н. В. Помогающие отношения: профессиональные и экзистенциальные проблемы // Психологические проблемы самореализации личности / Под ред. А. А. Крылова и Л. А. Коростылевой. – СПб.: Изд-во Спб. ун-та, 2013. – С. 143–156.</w:t>
      </w:r>
    </w:p>
    <w:p w:rsidR="00D87CAA" w:rsidRPr="00D87CAA" w:rsidRDefault="00D87CAA" w:rsidP="00D87CAA">
      <w:pPr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D87CAA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  <w:lastRenderedPageBreak/>
        <w:t>11 Диагностика, профилактика и терапия синдрома эмоционального выгорания [Электронный ресурс]. – Электрон. дан. – Министерство здравоохранения республики Беларусь, 2015. – Режим доступа: https://www.bsmu.by (дата обращения 11.05.2018).</w:t>
      </w:r>
    </w:p>
    <w:p w:rsidR="00D87CAA" w:rsidRPr="00D87CAA" w:rsidRDefault="00D87CAA" w:rsidP="00D87CAA">
      <w:pPr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D87CAA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  <w:t>12 Ермакова Е. В. Изучение синдрома эмоционального выгорания как нарушения ценностно-смысловой сферы личности (теоретический аспект) // Культурно-историческая психология. – 2016. – № 1. – C. 27–39.</w:t>
      </w:r>
    </w:p>
    <w:p w:rsidR="00D87CAA" w:rsidRPr="00D87CAA" w:rsidRDefault="00D87CAA" w:rsidP="00D87CAA">
      <w:pPr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D87CAA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  <w:t>13 Крапивина, О. В. Эмоциональное выгорание как форма профессиональной деформации у пенитенциарных служащих: дис…канд. психол. наук / О. В. Крапивина. – Тамбов, 2014. – 200 с.</w:t>
      </w:r>
    </w:p>
    <w:p w:rsidR="00D87CAA" w:rsidRPr="00D87CAA" w:rsidRDefault="00D87CAA" w:rsidP="00D87CAA">
      <w:pPr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D87CAA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  <w:t>14 Орел В. Е. Феномен "выгорания" в зарубежной психологии: эмпирические исследования и перспективы / В. Е. Орел // Психологический журнал. – 2013. – №1. – С. 90–101.</w:t>
      </w:r>
    </w:p>
    <w:p w:rsidR="00D87CAA" w:rsidRPr="00D87CAA" w:rsidRDefault="00D87CAA" w:rsidP="00D87CAA">
      <w:pPr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D87CAA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  <w:t>15 Орел В. Е. Синдром психического выгорания личности / В. Е. Орел. – М.: Институт психологии РАН, 2015. – 330 с.</w:t>
      </w:r>
    </w:p>
    <w:p w:rsidR="00D87CAA" w:rsidRPr="00D87CAA" w:rsidRDefault="00D87CAA" w:rsidP="00D87CAA">
      <w:pPr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D87CAA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  <w:t>16 Орел В. Е. Феномен «выгорания» в зарубежной психологии: эмпирические исследования // Психологический журнал. – 2011. – Т. 22. – № 1. – С. 90–101.</w:t>
      </w:r>
    </w:p>
    <w:p w:rsidR="00D87CAA" w:rsidRPr="00D87CAA" w:rsidRDefault="00D87CAA" w:rsidP="00D87CAA">
      <w:pPr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D87CAA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  <w:t>17 Прохоров А. О. Практикум по психологии состояний: Учебное пособие / А. О. Прохоров – СПб: Речь, 2014. – С. 107–110.</w:t>
      </w:r>
    </w:p>
    <w:p w:rsidR="00D87CAA" w:rsidRPr="00D87CAA" w:rsidRDefault="00D87CAA" w:rsidP="00D87CAA">
      <w:pPr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D87CAA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  <w:t>18 Профилактика синдрома эмоционального выгорания: Учебное пособие [Электронный ресурс]. – Электрон. дан. – Красноярск: Красноярский государственный педагогический университет им. В.П. Астафьева, 2013. – Режим доступа: http://www.kspu.ru (дата обращения 10.05.2018).</w:t>
      </w:r>
    </w:p>
    <w:p w:rsidR="00D87CAA" w:rsidRPr="00D87CAA" w:rsidRDefault="00D87CAA" w:rsidP="00D87CAA">
      <w:pPr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D87CAA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  <w:t>19 Сидоров, П. И. Синдром эмоционального выгорания (конспект врача) / П. И. Сидоров // Медицинская газета. – 2015. – № 43. – С. 3–4.</w:t>
      </w:r>
    </w:p>
    <w:p w:rsidR="00D87CAA" w:rsidRPr="00D87CAA" w:rsidRDefault="00D87CAA" w:rsidP="00D87CAA">
      <w:pPr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D87CAA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  <w:t xml:space="preserve">20 Суховершин (Белокуриха), А. В. Избыточная профессиональная идентификация как один из факторов эмоционального выгорания / А. В. Суховершин (Белокуриха) // Сибирский психологический журнал. – 2013. – № 3. – </w:t>
      </w:r>
      <w:r w:rsidRPr="00D87CAA">
        <w:rPr>
          <w:rFonts w:ascii="Times New Roman" w:hAnsi="Times New Roman" w:cs="Times New Roman"/>
          <w:bCs/>
          <w:iCs/>
          <w:color w:val="000000"/>
          <w:sz w:val="28"/>
          <w:szCs w:val="28"/>
          <w:lang w:val="en-US" w:eastAsia="en-US"/>
        </w:rPr>
        <w:t>C</w:t>
      </w:r>
      <w:r w:rsidRPr="00D87CAA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  <w:t>. 8.</w:t>
      </w:r>
    </w:p>
    <w:p w:rsidR="00D87CAA" w:rsidRPr="00D87CAA" w:rsidRDefault="00D87CAA" w:rsidP="00D87CAA">
      <w:pPr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D87CAA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  <w:lastRenderedPageBreak/>
        <w:t>21 Трунов Д. Г. Синдром сгорания: позитивный подход к проблеме // Журнал практического психолога. – 2015. – № 5. – С. 19–22.</w:t>
      </w:r>
    </w:p>
    <w:p w:rsidR="00D87CAA" w:rsidRPr="00D87CAA" w:rsidRDefault="00D87CAA" w:rsidP="00D87CAA">
      <w:pPr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D87CAA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  <w:t>22 Умняшкина, C. B. Синдром эмоционального выгорания как проблема самоактуализации личности (в сфере помогающих профессий): дис…канд. психол. наук / С. В. Умняшкина. Томск, 2013. – 162 с.</w:t>
      </w:r>
    </w:p>
    <w:p w:rsidR="00D87CAA" w:rsidRPr="00D87CAA" w:rsidRDefault="00D87CAA" w:rsidP="00D87CAA">
      <w:pPr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D87CAA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  <w:t>23 Шамис В. А. Особенности эмоционального выгорания персонала организации / В. А. Шамис // Лидерство и менеджмент. – 2016. – Т. 3. – № 2. – С. 101–112.</w:t>
      </w:r>
    </w:p>
    <w:p w:rsidR="00D87CAA" w:rsidRPr="00D87CAA" w:rsidRDefault="00D87CAA" w:rsidP="00D87CAA">
      <w:pPr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en-US" w:eastAsia="en-US"/>
        </w:rPr>
      </w:pPr>
      <w:r w:rsidRPr="00D87CAA">
        <w:rPr>
          <w:rFonts w:ascii="Times New Roman" w:hAnsi="Times New Roman" w:cs="Times New Roman"/>
          <w:bCs/>
          <w:iCs/>
          <w:color w:val="000000"/>
          <w:sz w:val="28"/>
          <w:szCs w:val="28"/>
          <w:lang w:val="en-US" w:eastAsia="en-US"/>
        </w:rPr>
        <w:t>24 Aronson E., Pines A. Career burnout: causes and cures / E. Aronson, A. Pines. – New York, 2013. – 123 p.</w:t>
      </w:r>
    </w:p>
    <w:p w:rsidR="00D87CAA" w:rsidRPr="00D87CAA" w:rsidRDefault="00D87CAA" w:rsidP="00D87CAA">
      <w:pPr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en-US" w:eastAsia="en-US"/>
        </w:rPr>
      </w:pPr>
      <w:r w:rsidRPr="00D87CAA">
        <w:rPr>
          <w:rFonts w:ascii="Times New Roman" w:hAnsi="Times New Roman" w:cs="Times New Roman"/>
          <w:bCs/>
          <w:iCs/>
          <w:color w:val="000000"/>
          <w:sz w:val="28"/>
          <w:szCs w:val="28"/>
          <w:lang w:val="en-US" w:eastAsia="en-US"/>
        </w:rPr>
        <w:t>25 Bradley H. B. Community-based treatment for young adult offenders / H. B. Bradley // Crime and Delinquency. – 2016. – Vol. 15. – P. 359–370.</w:t>
      </w:r>
    </w:p>
    <w:p w:rsidR="00D87CAA" w:rsidRPr="00D87CAA" w:rsidRDefault="00D87CAA" w:rsidP="00D87CAA">
      <w:pPr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en-US" w:eastAsia="en-US"/>
        </w:rPr>
      </w:pPr>
      <w:r w:rsidRPr="00D87CAA">
        <w:rPr>
          <w:rFonts w:ascii="Times New Roman" w:hAnsi="Times New Roman" w:cs="Times New Roman"/>
          <w:bCs/>
          <w:iCs/>
          <w:color w:val="000000"/>
          <w:sz w:val="28"/>
          <w:szCs w:val="28"/>
          <w:lang w:val="en-US" w:eastAsia="en-US"/>
        </w:rPr>
        <w:t>26 Freudenberger H. J. Burnout: Contemporary issues, trends, and concerns. Stress and burnout / H. J. Freudenberger – N. Y.: Anchor Press. – 2016. – P. 23–28.</w:t>
      </w:r>
    </w:p>
    <w:p w:rsidR="00D87CAA" w:rsidRPr="00D87CAA" w:rsidRDefault="00D87CAA" w:rsidP="00D87CAA">
      <w:pPr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en-US" w:eastAsia="en-US"/>
        </w:rPr>
      </w:pPr>
      <w:r w:rsidRPr="00D87CAA">
        <w:rPr>
          <w:rFonts w:ascii="Times New Roman" w:hAnsi="Times New Roman" w:cs="Times New Roman"/>
          <w:bCs/>
          <w:iCs/>
          <w:color w:val="000000"/>
          <w:sz w:val="28"/>
          <w:szCs w:val="28"/>
          <w:lang w:val="en-US" w:eastAsia="en-US"/>
        </w:rPr>
        <w:t>27 Freudenberger H. J. // Journal of Social Issues. – 2016. – Vol. 30. – P. 159–165.</w:t>
      </w:r>
    </w:p>
    <w:p w:rsidR="00D87CAA" w:rsidRPr="00D87CAA" w:rsidRDefault="00D87CAA" w:rsidP="00D87CAA">
      <w:pPr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en-US" w:eastAsia="en-US"/>
        </w:rPr>
      </w:pPr>
      <w:r w:rsidRPr="00D87CAA">
        <w:rPr>
          <w:rFonts w:ascii="Times New Roman" w:hAnsi="Times New Roman" w:cs="Times New Roman"/>
          <w:bCs/>
          <w:iCs/>
          <w:color w:val="000000"/>
          <w:sz w:val="28"/>
          <w:szCs w:val="28"/>
          <w:lang w:val="en-US" w:eastAsia="en-US"/>
        </w:rPr>
        <w:t>28 Jackson S. E., Maslach, C. M. Patterns of burnout among a national sample of public contact workers / S. E. Jackson, C. M. Maslach // Journal of Health and Human Resources Administration. – 2014. – Vol. 7. – P. 189–212.</w:t>
      </w:r>
    </w:p>
    <w:p w:rsidR="00D87CAA" w:rsidRPr="00D87CAA" w:rsidRDefault="00D87CAA" w:rsidP="00D87CAA">
      <w:pPr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en-US" w:eastAsia="en-US"/>
        </w:rPr>
      </w:pPr>
      <w:r w:rsidRPr="00D87CAA">
        <w:rPr>
          <w:rFonts w:ascii="Times New Roman" w:hAnsi="Times New Roman" w:cs="Times New Roman"/>
          <w:bCs/>
          <w:iCs/>
          <w:color w:val="000000"/>
          <w:sz w:val="28"/>
          <w:szCs w:val="28"/>
          <w:lang w:val="en-US" w:eastAsia="en-US"/>
        </w:rPr>
        <w:t>29 Leiter M. P., Maslach C. M. Banishing burnout: six strategies for improving your relationship with work / M. P. Leiter, C. M. Maslach – Jossey-Bass, Imprint, 2015. – 193 p.</w:t>
      </w:r>
    </w:p>
    <w:p w:rsidR="00D87CAA" w:rsidRPr="00D87CAA" w:rsidRDefault="00D87CAA" w:rsidP="00D87CAA">
      <w:pPr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en-US" w:eastAsia="en-US"/>
        </w:rPr>
      </w:pPr>
      <w:r w:rsidRPr="00D87CAA">
        <w:rPr>
          <w:rFonts w:ascii="Times New Roman" w:hAnsi="Times New Roman" w:cs="Times New Roman"/>
          <w:bCs/>
          <w:iCs/>
          <w:color w:val="000000"/>
          <w:sz w:val="28"/>
          <w:szCs w:val="28"/>
          <w:lang w:val="en-US" w:eastAsia="en-US"/>
        </w:rPr>
        <w:t>30 Leiter M. P., Maslach C. M., Schaufeli W. B. Job burnout. / M. P. Leiter, C. M. Maslach, W. B. Schaufeli // Annual Review of Psychology. – 2014 – Vol. 52. – P. 397–422.</w:t>
      </w:r>
    </w:p>
    <w:p w:rsidR="00D87CAA" w:rsidRPr="00D87CAA" w:rsidRDefault="00D87CAA" w:rsidP="00D87CAA">
      <w:pPr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en-US" w:eastAsia="en-US"/>
        </w:rPr>
      </w:pPr>
      <w:r w:rsidRPr="00D87CAA">
        <w:rPr>
          <w:rFonts w:ascii="Times New Roman" w:hAnsi="Times New Roman" w:cs="Times New Roman"/>
          <w:bCs/>
          <w:iCs/>
          <w:color w:val="000000"/>
          <w:sz w:val="28"/>
          <w:szCs w:val="28"/>
          <w:lang w:val="en-US" w:eastAsia="en-US"/>
        </w:rPr>
        <w:t>31 Maslach C. M. Current Directions in Psychological Science / C. M. Maslach – Vol. 12. – 2014. – P. 189–192.</w:t>
      </w:r>
    </w:p>
    <w:p w:rsidR="00D87CAA" w:rsidRPr="00D87CAA" w:rsidRDefault="00D87CAA" w:rsidP="00D87CAA">
      <w:pPr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en-US" w:eastAsia="en-US"/>
        </w:rPr>
      </w:pPr>
      <w:r w:rsidRPr="00D87CAA">
        <w:rPr>
          <w:rFonts w:ascii="Times New Roman" w:hAnsi="Times New Roman" w:cs="Times New Roman"/>
          <w:bCs/>
          <w:iCs/>
          <w:color w:val="000000"/>
          <w:sz w:val="28"/>
          <w:szCs w:val="28"/>
          <w:lang w:val="en-US" w:eastAsia="en-US"/>
        </w:rPr>
        <w:t>32 Shirom, A. Burnout in work organizations // International review of industrial and organizational psychology / C. L. Cooper, I. Robertson. – New York: Wiley, 2013. – P. 25–48.</w:t>
      </w:r>
    </w:p>
    <w:p>
      <w:pPr>
        <w:spacing w:after="160" w:line="259" w:lineRule="auto"/>
      </w:pPr>
      <w:r w:rsidRPr="00D87CAA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br w:type="page"/>
      </w:r>
    </w:p>
    <w:sectPr w:rsidR="00D87CAA" w:rsidRPr="00D87CAA" w:rsidSect="002C1DC1">
      <w:pgSz w:w="12180" w:h="16843"/>
      <w:pgMar w:top="1134" w:right="567" w:bottom="1134" w:left="1701" w:header="0" w:footer="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1BE" w:rsidRDefault="00DF21BE" w:rsidP="002C1DC1">
      <w:r>
        <w:separator/>
      </w:r>
    </w:p>
  </w:endnote>
  <w:endnote w:type="continuationSeparator" w:id="0">
    <w:p w:rsidR="00DF21BE" w:rsidRDefault="00DF21BE" w:rsidP="002C1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1BE" w:rsidRDefault="00DF21BE" w:rsidP="002C1DC1">
      <w:r>
        <w:separator/>
      </w:r>
    </w:p>
  </w:footnote>
  <w:footnote w:type="continuationSeparator" w:id="0">
    <w:p w:rsidR="00DF21BE" w:rsidRDefault="00DF21BE" w:rsidP="002C1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E42BD"/>
    <w:multiLevelType w:val="hybridMultilevel"/>
    <w:tmpl w:val="2CDEAF4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A8640EF"/>
    <w:multiLevelType w:val="hybridMultilevel"/>
    <w:tmpl w:val="DB9A52C8"/>
    <w:lvl w:ilvl="0" w:tplc="2D1AA2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2F507D0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1A86B0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2F3433B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4AE6E2D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D3BA433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D6C26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B97A34B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4D96DC4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21810059"/>
    <w:multiLevelType w:val="multilevel"/>
    <w:tmpl w:val="F8383CC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05"/>
        </w:tabs>
        <w:ind w:left="100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90"/>
        </w:tabs>
        <w:ind w:left="12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5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95"/>
        </w:tabs>
        <w:ind w:left="379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2160"/>
      </w:pPr>
      <w:rPr>
        <w:rFonts w:cs="Times New Roman" w:hint="default"/>
      </w:rPr>
    </w:lvl>
  </w:abstractNum>
  <w:abstractNum w:abstractNumId="3" w15:restartNumberingAfterBreak="0">
    <w:nsid w:val="55305DE4"/>
    <w:multiLevelType w:val="multilevel"/>
    <w:tmpl w:val="779ACBA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  <w:i/>
      </w:rPr>
    </w:lvl>
    <w:lvl w:ilvl="1">
      <w:start w:val="3"/>
      <w:numFmt w:val="decimal"/>
      <w:lvlText w:val="%1.%2."/>
      <w:lvlJc w:val="left"/>
      <w:pPr>
        <w:tabs>
          <w:tab w:val="num" w:pos="1005"/>
        </w:tabs>
        <w:ind w:left="1005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90"/>
        </w:tabs>
        <w:ind w:left="1290" w:hanging="720"/>
      </w:pPr>
      <w:rPr>
        <w:rFonts w:cs="Times New Roman"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1080"/>
      </w:pPr>
      <w:rPr>
        <w:rFonts w:cs="Times New Roman" w:hint="default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cs="Times New Roman" w:hint="default"/>
        <w:b/>
        <w:i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440"/>
      </w:pPr>
      <w:rPr>
        <w:rFonts w:cs="Times New Roman" w:hint="default"/>
        <w:b/>
        <w:i/>
      </w:r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510" w:hanging="1800"/>
      </w:pPr>
      <w:rPr>
        <w:rFonts w:cs="Times New Roman" w:hint="default"/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3795"/>
        </w:tabs>
        <w:ind w:left="3795" w:hanging="1800"/>
      </w:pPr>
      <w:rPr>
        <w:rFonts w:cs="Times New Roman" w:hint="default"/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2160"/>
      </w:pPr>
      <w:rPr>
        <w:rFonts w:cs="Times New Roman" w:hint="default"/>
        <w:b/>
        <w:i/>
      </w:rPr>
    </w:lvl>
  </w:abstractNum>
  <w:abstractNum w:abstractNumId="4" w15:restartNumberingAfterBreak="0">
    <w:nsid w:val="6DB920A6"/>
    <w:multiLevelType w:val="hybridMultilevel"/>
    <w:tmpl w:val="81F87E7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CAA"/>
    <w:rsid w:val="002C1DC1"/>
    <w:rsid w:val="00D87CAA"/>
    <w:rsid w:val="00DF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51AFF8"/>
  <w15:chartTrackingRefBased/>
  <w15:docId w15:val="{DC0A8D8C-DD5E-40A3-8352-22D8B4FF9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"/>
    <w:qFormat/>
    <w:rsid w:val="00D87CA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87CAA"/>
    <w:pPr>
      <w:keepNext/>
      <w:spacing w:before="240" w:after="6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next w:val="a"/>
    <w:link w:val="10"/>
    <w:uiPriority w:val="9"/>
    <w:qFormat/>
    <w:rsid w:val="00D87CAA"/>
    <w:pPr>
      <w:keepNext/>
      <w:keepLines/>
      <w:spacing w:before="240" w:line="259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D87CAA"/>
    <w:pPr>
      <w:keepNext/>
      <w:keepLines/>
      <w:spacing w:before="40" w:line="259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D87CAA"/>
  </w:style>
  <w:style w:type="paragraph" w:customStyle="1" w:styleId="13">
    <w:name w:val="Нижний колонтитул1"/>
    <w:basedOn w:val="a"/>
    <w:next w:val="a3"/>
    <w:link w:val="a4"/>
    <w:uiPriority w:val="99"/>
    <w:unhideWhenUsed/>
    <w:rsid w:val="00D87CAA"/>
    <w:pPr>
      <w:tabs>
        <w:tab w:val="center" w:pos="4677"/>
        <w:tab w:val="right" w:pos="9355"/>
      </w:tabs>
    </w:pPr>
    <w:rPr>
      <w:rFonts w:cs="Times New Roman"/>
      <w:sz w:val="22"/>
      <w:szCs w:val="22"/>
      <w:lang w:eastAsia="en-US"/>
    </w:rPr>
  </w:style>
  <w:style w:type="character" w:customStyle="1" w:styleId="a4">
    <w:name w:val="Нижний колонтитул Знак"/>
    <w:link w:val="13"/>
    <w:uiPriority w:val="99"/>
    <w:rsid w:val="00D87CAA"/>
    <w:rPr>
      <w:rFonts w:cs="Times New Roman"/>
      <w:sz w:val="22"/>
      <w:szCs w:val="22"/>
      <w:lang w:eastAsia="en-US"/>
    </w:rPr>
  </w:style>
  <w:style w:type="paragraph" w:styleId="a3">
    <w:name w:val="footer"/>
    <w:basedOn w:val="a"/>
    <w:link w:val="14"/>
    <w:uiPriority w:val="99"/>
    <w:unhideWhenUsed/>
    <w:rsid w:val="00D87CAA"/>
    <w:pPr>
      <w:tabs>
        <w:tab w:val="center" w:pos="4677"/>
        <w:tab w:val="right" w:pos="9355"/>
      </w:tabs>
    </w:pPr>
    <w:rPr>
      <w:rFonts w:cs="Times New Roman"/>
      <w:sz w:val="22"/>
      <w:szCs w:val="22"/>
      <w:lang w:eastAsia="en-US"/>
    </w:rPr>
  </w:style>
  <w:style w:type="character" w:customStyle="1" w:styleId="14">
    <w:name w:val="Нижний колонтитул Знак1"/>
    <w:basedOn w:val="a0"/>
    <w:link w:val="a3"/>
    <w:uiPriority w:val="99"/>
    <w:rsid w:val="00D87CAA"/>
    <w:rPr>
      <w:rFonts w:cs="Times New Roman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87CAA"/>
    <w:rPr>
      <w:rFonts w:ascii="Segoe UI" w:hAnsi="Segoe UI" w:cs="Segoe UI"/>
      <w:sz w:val="18"/>
      <w:szCs w:val="18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D87CAA"/>
    <w:rPr>
      <w:rFonts w:ascii="Segoe UI" w:hAnsi="Segoe UI" w:cs="Segoe UI"/>
      <w:sz w:val="18"/>
      <w:szCs w:val="18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D87CAA"/>
    <w:rPr>
      <w:rFonts w:cs="Times New Roman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D87CAA"/>
    <w:rPr>
      <w:rFonts w:cs="Times New Roman"/>
      <w:lang w:eastAsia="en-US"/>
    </w:rPr>
  </w:style>
  <w:style w:type="character" w:styleId="a9">
    <w:name w:val="footnote reference"/>
    <w:uiPriority w:val="99"/>
    <w:semiHidden/>
    <w:unhideWhenUsed/>
    <w:rsid w:val="00D87CAA"/>
    <w:rPr>
      <w:vertAlign w:val="superscript"/>
    </w:rPr>
  </w:style>
  <w:style w:type="character" w:styleId="aa">
    <w:name w:val="annotation reference"/>
    <w:uiPriority w:val="99"/>
    <w:semiHidden/>
    <w:unhideWhenUsed/>
    <w:rsid w:val="00D87CA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87CAA"/>
    <w:pPr>
      <w:spacing w:after="160"/>
    </w:pPr>
    <w:rPr>
      <w:rFonts w:cs="Times New Roman"/>
      <w:lang w:eastAsia="en-US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87CAA"/>
    <w:rPr>
      <w:rFonts w:cs="Times New Roman"/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87CA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87CAA"/>
    <w:rPr>
      <w:rFonts w:cs="Times New Roman"/>
      <w:b/>
      <w:bCs/>
      <w:lang w:eastAsia="en-US"/>
    </w:rPr>
  </w:style>
  <w:style w:type="character" w:customStyle="1" w:styleId="10">
    <w:name w:val="Заголовок 1 Знак"/>
    <w:link w:val="110"/>
    <w:uiPriority w:val="9"/>
    <w:rsid w:val="00D87CAA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link w:val="2"/>
    <w:uiPriority w:val="9"/>
    <w:rsid w:val="00D87CAA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af">
    <w:name w:val="List Paragraph"/>
    <w:basedOn w:val="a"/>
    <w:uiPriority w:val="34"/>
    <w:qFormat/>
    <w:rsid w:val="00D87CAA"/>
    <w:pPr>
      <w:spacing w:after="160" w:line="259" w:lineRule="auto"/>
      <w:ind w:left="720"/>
      <w:contextualSpacing/>
    </w:pPr>
    <w:rPr>
      <w:rFonts w:cs="Times New Roman"/>
      <w:sz w:val="22"/>
      <w:szCs w:val="22"/>
      <w:lang w:eastAsia="en-US"/>
    </w:rPr>
  </w:style>
  <w:style w:type="character" w:customStyle="1" w:styleId="11">
    <w:name w:val="Заголовок 1 Знак1"/>
    <w:basedOn w:val="a0"/>
    <w:link w:val="1"/>
    <w:uiPriority w:val="9"/>
    <w:rsid w:val="00D87CA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f0">
    <w:name w:val="TOC Heading"/>
    <w:basedOn w:val="1"/>
    <w:next w:val="a"/>
    <w:uiPriority w:val="39"/>
    <w:unhideWhenUsed/>
    <w:qFormat/>
    <w:rsid w:val="00D87CAA"/>
    <w:pPr>
      <w:keepLines/>
      <w:spacing w:after="0" w:line="259" w:lineRule="auto"/>
      <w:outlineLvl w:val="9"/>
    </w:pPr>
    <w:rPr>
      <w:b w:val="0"/>
      <w:bCs w:val="0"/>
      <w:color w:val="2E74B5"/>
      <w:kern w:val="0"/>
    </w:rPr>
  </w:style>
  <w:style w:type="paragraph" w:customStyle="1" w:styleId="111">
    <w:name w:val="Оглавление 11"/>
    <w:basedOn w:val="a"/>
    <w:next w:val="a"/>
    <w:autoRedefine/>
    <w:uiPriority w:val="39"/>
    <w:unhideWhenUsed/>
    <w:rsid w:val="00D87CAA"/>
    <w:pPr>
      <w:tabs>
        <w:tab w:val="right" w:leader="dot" w:pos="9628"/>
      </w:tabs>
      <w:spacing w:after="100" w:line="259" w:lineRule="auto"/>
      <w:ind w:left="284" w:hanging="284"/>
    </w:pPr>
    <w:rPr>
      <w:rFonts w:ascii="Times New Roman" w:eastAsia="Times New Roman" w:hAnsi="Times New Roman" w:cs="Times New Roman"/>
      <w:noProof/>
      <w:sz w:val="28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D87CAA"/>
    <w:pPr>
      <w:spacing w:after="100" w:line="259" w:lineRule="auto"/>
      <w:ind w:left="220"/>
    </w:pPr>
    <w:rPr>
      <w:rFonts w:cs="Times New Roman"/>
      <w:sz w:val="22"/>
      <w:szCs w:val="22"/>
      <w:lang w:eastAsia="en-US"/>
    </w:rPr>
  </w:style>
  <w:style w:type="character" w:customStyle="1" w:styleId="15">
    <w:name w:val="Гиперссылка1"/>
    <w:uiPriority w:val="99"/>
    <w:unhideWhenUsed/>
    <w:rsid w:val="00D87CAA"/>
    <w:rPr>
      <w:color w:val="0563C1"/>
      <w:u w:val="single"/>
    </w:rPr>
  </w:style>
  <w:style w:type="paragraph" w:styleId="af1">
    <w:name w:val="header"/>
    <w:basedOn w:val="a"/>
    <w:link w:val="af2"/>
    <w:uiPriority w:val="99"/>
    <w:unhideWhenUsed/>
    <w:rsid w:val="00D87CAA"/>
    <w:pPr>
      <w:tabs>
        <w:tab w:val="center" w:pos="4677"/>
        <w:tab w:val="right" w:pos="9355"/>
      </w:tabs>
    </w:pPr>
    <w:rPr>
      <w:rFonts w:cs="Times New Roman"/>
      <w:sz w:val="22"/>
      <w:szCs w:val="22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rsid w:val="00D87CAA"/>
    <w:rPr>
      <w:rFonts w:cs="Times New Roman"/>
      <w:sz w:val="22"/>
      <w:szCs w:val="22"/>
      <w:lang w:eastAsia="en-US"/>
    </w:rPr>
  </w:style>
  <w:style w:type="character" w:customStyle="1" w:styleId="210">
    <w:name w:val="Заголовок 2 Знак1"/>
    <w:basedOn w:val="a0"/>
    <w:link w:val="2"/>
    <w:uiPriority w:val="9"/>
    <w:semiHidden/>
    <w:rsid w:val="00D87CA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f3">
    <w:name w:val="Hyperlink"/>
    <w:basedOn w:val="a0"/>
    <w:uiPriority w:val="99"/>
    <w:unhideWhenUsed/>
    <w:rsid w:val="00D87CAA"/>
    <w:rPr>
      <w:color w:val="0563C1" w:themeColor="hyperlink"/>
      <w:u w:val="single"/>
    </w:rPr>
  </w:style>
  <w:style w:type="paragraph" w:styleId="16">
    <w:name w:val="toc 1"/>
    <w:basedOn w:val="a"/>
    <w:next w:val="a"/>
    <w:autoRedefine/>
    <w:uiPriority w:val="39"/>
    <w:unhideWhenUsed/>
    <w:rsid w:val="00D87CAA"/>
  </w:style>
  <w:style w:type="numbering" w:customStyle="1" w:styleId="23">
    <w:name w:val="Нет списка2"/>
    <w:next w:val="a2"/>
    <w:uiPriority w:val="99"/>
    <w:semiHidden/>
    <w:unhideWhenUsed/>
    <w:rsid w:val="00D87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7555</Words>
  <Characters>43069</Characters>
  <Application>Microsoft Office Word</Application>
  <DocSecurity>0</DocSecurity>
  <Lines>358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Штурм</dc:creator>
  <cp:keywords/>
  <cp:lastModifiedBy>Ксения Штурм</cp:lastModifiedBy>
  <cp:revision>2</cp:revision>
  <dcterms:created xsi:type="dcterms:W3CDTF">2019-03-12T19:05:00Z</dcterms:created>
  <dcterms:modified xsi:type="dcterms:W3CDTF">2019-03-12T19:05:00Z</dcterms:modified>
</cp:coreProperties>
</file>