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39C7E" w14:textId="77777777" w:rsidR="00326B35" w:rsidRPr="00C01BAF" w:rsidRDefault="000F34A8" w:rsidP="00326B35">
      <w:pPr>
        <w:spacing w:after="160" w:line="259" w:lineRule="auto"/>
        <w:rPr>
          <w:rFonts w:ascii="Times New Roman" w:eastAsia="Calibri" w:hAnsi="Times New Roman" w:cs="Times New Roman"/>
          <w:color w:val="000000" w:themeColor="text1"/>
          <w:lang w:eastAsia="ru-RU"/>
        </w:rPr>
      </w:pPr>
      <w:r w:rsidRPr="00C01BAF">
        <w:rPr>
          <w:rFonts w:ascii="Times New Roman" w:eastAsia="Calibri" w:hAnsi="Times New Roman" w:cs="Times New Roman"/>
          <w:noProof/>
          <w:color w:val="000000" w:themeColor="text1"/>
          <w:lang w:eastAsia="ru-RU"/>
        </w:rPr>
        <w:drawing>
          <wp:anchor distT="0" distB="0" distL="114300" distR="114300" simplePos="0" relativeHeight="251704320" behindDoc="0" locked="0" layoutInCell="1" allowOverlap="1" wp14:anchorId="0793C120" wp14:editId="4A648AB8">
            <wp:simplePos x="0" y="0"/>
            <wp:positionH relativeFrom="margin">
              <wp:posOffset>-772795</wp:posOffset>
            </wp:positionH>
            <wp:positionV relativeFrom="margin">
              <wp:posOffset>-619760</wp:posOffset>
            </wp:positionV>
            <wp:extent cx="7028815" cy="10168890"/>
            <wp:effectExtent l="0" t="0" r="63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8815" cy="1016889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000000" w:themeColor="text1"/>
          <w:sz w:val="22"/>
          <w:szCs w:val="22"/>
          <w:lang w:eastAsia="en-US"/>
        </w:rPr>
        <w:id w:val="849153367"/>
        <w:docPartObj>
          <w:docPartGallery w:val="Table of Contents"/>
          <w:docPartUnique/>
        </w:docPartObj>
      </w:sdtPr>
      <w:sdtEndPr>
        <w:rPr>
          <w:b/>
          <w:bCs/>
        </w:rPr>
      </w:sdtEndPr>
      <w:sdtContent>
        <w:p w14:paraId="1C07557B" w14:textId="77777777" w:rsidR="00FF1927" w:rsidRPr="00C01BAF" w:rsidRDefault="00FF1927" w:rsidP="00405127">
          <w:pPr>
            <w:pStyle w:val="af1"/>
            <w:spacing w:line="360"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Содержание</w:t>
          </w:r>
        </w:p>
        <w:p w14:paraId="60672301" w14:textId="77777777" w:rsidR="00BA7399" w:rsidRPr="00C01BAF" w:rsidRDefault="00FF1927" w:rsidP="00BA7399">
          <w:pPr>
            <w:pStyle w:val="1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r w:rsidRPr="00C01BAF">
            <w:rPr>
              <w:rFonts w:ascii="Times New Roman" w:hAnsi="Times New Roman" w:cs="Times New Roman"/>
              <w:color w:val="000000" w:themeColor="text1"/>
              <w:sz w:val="28"/>
              <w:szCs w:val="28"/>
            </w:rPr>
            <w:fldChar w:fldCharType="begin"/>
          </w:r>
          <w:r w:rsidRPr="00C01BAF">
            <w:rPr>
              <w:rFonts w:ascii="Times New Roman" w:hAnsi="Times New Roman" w:cs="Times New Roman"/>
              <w:color w:val="000000" w:themeColor="text1"/>
              <w:sz w:val="28"/>
              <w:szCs w:val="28"/>
            </w:rPr>
            <w:instrText xml:space="preserve"> TOC \o "1-3" \h \z \u </w:instrText>
          </w:r>
          <w:r w:rsidRPr="00C01BAF">
            <w:rPr>
              <w:rFonts w:ascii="Times New Roman" w:hAnsi="Times New Roman" w:cs="Times New Roman"/>
              <w:color w:val="000000" w:themeColor="text1"/>
              <w:sz w:val="28"/>
              <w:szCs w:val="28"/>
            </w:rPr>
            <w:fldChar w:fldCharType="separate"/>
          </w:r>
          <w:hyperlink w:anchor="_Toc39179756" w:history="1">
            <w:r w:rsidR="00BA7399" w:rsidRPr="00C01BAF">
              <w:rPr>
                <w:rStyle w:val="ab"/>
                <w:rFonts w:ascii="Times New Roman" w:hAnsi="Times New Roman" w:cs="Times New Roman"/>
                <w:noProof/>
                <w:color w:val="000000" w:themeColor="text1"/>
                <w:sz w:val="28"/>
                <w:szCs w:val="28"/>
              </w:rPr>
              <w:t>Введение</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_Toc39179756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3</w:t>
            </w:r>
            <w:r w:rsidR="00BA7399" w:rsidRPr="00C01BAF">
              <w:rPr>
                <w:rFonts w:ascii="Times New Roman" w:hAnsi="Times New Roman" w:cs="Times New Roman"/>
                <w:noProof/>
                <w:webHidden/>
                <w:color w:val="000000" w:themeColor="text1"/>
                <w:sz w:val="28"/>
                <w:szCs w:val="28"/>
              </w:rPr>
              <w:fldChar w:fldCharType="end"/>
            </w:r>
          </w:hyperlink>
        </w:p>
        <w:p w14:paraId="6FB6B69A" w14:textId="77777777" w:rsidR="00BA7399" w:rsidRPr="00C01BAF" w:rsidRDefault="00ED6A1B" w:rsidP="00BA7399">
          <w:pPr>
            <w:pStyle w:val="1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57" w:history="1">
            <w:r w:rsidR="00BA7399" w:rsidRPr="00C01BAF">
              <w:rPr>
                <w:rStyle w:val="ab"/>
                <w:rFonts w:ascii="Times New Roman" w:hAnsi="Times New Roman" w:cs="Times New Roman"/>
                <w:noProof/>
                <w:color w:val="000000" w:themeColor="text1"/>
                <w:sz w:val="28"/>
                <w:szCs w:val="28"/>
              </w:rPr>
              <w:t>Глава 1. Теоретические основы финансирования инновационных проектов</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_Toc39179757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4</w:t>
            </w:r>
            <w:r w:rsidR="00BA7399" w:rsidRPr="00C01BAF">
              <w:rPr>
                <w:rFonts w:ascii="Times New Roman" w:hAnsi="Times New Roman" w:cs="Times New Roman"/>
                <w:noProof/>
                <w:webHidden/>
                <w:color w:val="000000" w:themeColor="text1"/>
                <w:sz w:val="28"/>
                <w:szCs w:val="28"/>
              </w:rPr>
              <w:fldChar w:fldCharType="end"/>
            </w:r>
          </w:hyperlink>
        </w:p>
        <w:p w14:paraId="4F881899" w14:textId="77777777" w:rsidR="00BA7399" w:rsidRPr="00C01BAF" w:rsidRDefault="00ED6A1B" w:rsidP="00BA7399">
          <w:pPr>
            <w:pStyle w:val="21"/>
            <w:tabs>
              <w:tab w:val="left" w:pos="880"/>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58" w:history="1">
            <w:r w:rsidR="00BA7399" w:rsidRPr="00C01BAF">
              <w:rPr>
                <w:rStyle w:val="ab"/>
                <w:rFonts w:ascii="Times New Roman" w:hAnsi="Times New Roman" w:cs="Times New Roman"/>
                <w:noProof/>
                <w:color w:val="000000" w:themeColor="text1"/>
                <w:sz w:val="28"/>
                <w:szCs w:val="28"/>
              </w:rPr>
              <w:t>1.1</w:t>
            </w:r>
            <w:r w:rsidR="00BA7399" w:rsidRPr="00C01BAF">
              <w:rPr>
                <w:rFonts w:ascii="Times New Roman" w:eastAsiaTheme="minorEastAsia" w:hAnsi="Times New Roman" w:cs="Times New Roman"/>
                <w:noProof/>
                <w:color w:val="000000" w:themeColor="text1"/>
                <w:sz w:val="28"/>
                <w:szCs w:val="28"/>
                <w:lang w:eastAsia="ru-RU"/>
              </w:rPr>
              <w:tab/>
            </w:r>
            <w:r w:rsidR="00BA7399" w:rsidRPr="00C01BAF">
              <w:rPr>
                <w:rStyle w:val="ab"/>
                <w:rFonts w:ascii="Times New Roman" w:hAnsi="Times New Roman" w:cs="Times New Roman"/>
                <w:noProof/>
                <w:color w:val="000000" w:themeColor="text1"/>
                <w:sz w:val="28"/>
                <w:szCs w:val="28"/>
              </w:rPr>
              <w:t>Понятие, основные элементы и участники инновационного проекта. Классификация инновационных проектов.</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_Toc39179758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4</w:t>
            </w:r>
            <w:r w:rsidR="00BA7399" w:rsidRPr="00C01BAF">
              <w:rPr>
                <w:rFonts w:ascii="Times New Roman" w:hAnsi="Times New Roman" w:cs="Times New Roman"/>
                <w:noProof/>
                <w:webHidden/>
                <w:color w:val="000000" w:themeColor="text1"/>
                <w:sz w:val="28"/>
                <w:szCs w:val="28"/>
              </w:rPr>
              <w:fldChar w:fldCharType="end"/>
            </w:r>
          </w:hyperlink>
        </w:p>
        <w:p w14:paraId="332479BA" w14:textId="77777777" w:rsidR="00BA7399" w:rsidRPr="00C01BAF" w:rsidRDefault="00ED6A1B" w:rsidP="00BA7399">
          <w:pPr>
            <w:pStyle w:val="2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59" w:history="1">
            <w:r w:rsidR="00BA7399" w:rsidRPr="00C01BAF">
              <w:rPr>
                <w:rStyle w:val="ab"/>
                <w:rFonts w:ascii="Times New Roman" w:hAnsi="Times New Roman" w:cs="Times New Roman"/>
                <w:noProof/>
                <w:color w:val="000000" w:themeColor="text1"/>
                <w:sz w:val="28"/>
                <w:szCs w:val="28"/>
              </w:rPr>
              <w:t>1.2 Понятие и основные источники финансирования инновационных проектов</w:t>
            </w:r>
            <w:r w:rsidR="00F2088A">
              <w:rPr>
                <w:rStyle w:val="ab"/>
                <w:rFonts w:ascii="Times New Roman" w:hAnsi="Times New Roman" w:cs="Times New Roman"/>
                <w:noProof/>
                <w:color w:val="000000" w:themeColor="text1"/>
                <w:sz w:val="28"/>
                <w:szCs w:val="28"/>
              </w:rPr>
              <w:t>: и</w:t>
            </w:r>
            <w:r w:rsidR="00BA7399" w:rsidRPr="00C01BAF">
              <w:rPr>
                <w:rStyle w:val="ab"/>
                <w:rFonts w:ascii="Times New Roman" w:hAnsi="Times New Roman" w:cs="Times New Roman"/>
                <w:noProof/>
                <w:color w:val="000000" w:themeColor="text1"/>
                <w:sz w:val="28"/>
                <w:szCs w:val="28"/>
              </w:rPr>
              <w:t>х п</w:t>
            </w:r>
            <w:r w:rsidR="00C01BAF">
              <w:rPr>
                <w:rStyle w:val="ab"/>
                <w:rFonts w:ascii="Times New Roman" w:hAnsi="Times New Roman" w:cs="Times New Roman"/>
                <w:noProof/>
                <w:color w:val="000000" w:themeColor="text1"/>
                <w:sz w:val="28"/>
                <w:szCs w:val="28"/>
              </w:rPr>
              <w:t>реимущества и недостатки</w:t>
            </w:r>
            <w:r w:rsidR="00BA7399" w:rsidRPr="00C01BAF">
              <w:rPr>
                <w:rStyle w:val="ab"/>
                <w:rFonts w:ascii="Times New Roman" w:hAnsi="Times New Roman" w:cs="Times New Roman"/>
                <w:noProof/>
                <w:color w:val="000000" w:themeColor="text1"/>
                <w:sz w:val="28"/>
                <w:szCs w:val="28"/>
              </w:rPr>
              <w:t>.</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_Toc39179759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11</w:t>
            </w:r>
            <w:r w:rsidR="00BA7399" w:rsidRPr="00C01BAF">
              <w:rPr>
                <w:rFonts w:ascii="Times New Roman" w:hAnsi="Times New Roman" w:cs="Times New Roman"/>
                <w:noProof/>
                <w:webHidden/>
                <w:color w:val="000000" w:themeColor="text1"/>
                <w:sz w:val="28"/>
                <w:szCs w:val="28"/>
              </w:rPr>
              <w:fldChar w:fldCharType="end"/>
            </w:r>
          </w:hyperlink>
        </w:p>
        <w:p w14:paraId="195EADBD" w14:textId="77777777" w:rsidR="00BA7399" w:rsidRPr="00C01BAF" w:rsidRDefault="00ED6A1B" w:rsidP="00BA7399">
          <w:pPr>
            <w:pStyle w:val="1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60" w:history="1">
            <w:r w:rsidR="00BA7399" w:rsidRPr="00C01BAF">
              <w:rPr>
                <w:rStyle w:val="ab"/>
                <w:rFonts w:ascii="Times New Roman" w:hAnsi="Times New Roman" w:cs="Times New Roman"/>
                <w:noProof/>
                <w:color w:val="000000" w:themeColor="text1"/>
                <w:sz w:val="28"/>
                <w:szCs w:val="28"/>
              </w:rPr>
              <w:t>Глава 2. Методы финансирования инновационных проектов</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_Toc39179760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19</w:t>
            </w:r>
            <w:r w:rsidR="00BA7399" w:rsidRPr="00C01BAF">
              <w:rPr>
                <w:rFonts w:ascii="Times New Roman" w:hAnsi="Times New Roman" w:cs="Times New Roman"/>
                <w:noProof/>
                <w:webHidden/>
                <w:color w:val="000000" w:themeColor="text1"/>
                <w:sz w:val="28"/>
                <w:szCs w:val="28"/>
              </w:rPr>
              <w:fldChar w:fldCharType="end"/>
            </w:r>
          </w:hyperlink>
        </w:p>
        <w:p w14:paraId="603BE4FB" w14:textId="77777777" w:rsidR="00BA7399" w:rsidRPr="00C01BAF" w:rsidRDefault="00ED6A1B" w:rsidP="00BA7399">
          <w:pPr>
            <w:pStyle w:val="2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61" w:history="1">
            <w:r w:rsidR="00BA7399" w:rsidRPr="00C01BAF">
              <w:rPr>
                <w:rStyle w:val="ab"/>
                <w:rFonts w:ascii="Times New Roman" w:hAnsi="Times New Roman" w:cs="Times New Roman"/>
                <w:noProof/>
                <w:color w:val="000000" w:themeColor="text1"/>
                <w:sz w:val="28"/>
                <w:szCs w:val="28"/>
              </w:rPr>
              <w:t>2.1 Прямые методы финансирования</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_Toc39179761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19</w:t>
            </w:r>
            <w:r w:rsidR="00BA7399" w:rsidRPr="00C01BAF">
              <w:rPr>
                <w:rFonts w:ascii="Times New Roman" w:hAnsi="Times New Roman" w:cs="Times New Roman"/>
                <w:noProof/>
                <w:webHidden/>
                <w:color w:val="000000" w:themeColor="text1"/>
                <w:sz w:val="28"/>
                <w:szCs w:val="28"/>
              </w:rPr>
              <w:fldChar w:fldCharType="end"/>
            </w:r>
          </w:hyperlink>
        </w:p>
        <w:p w14:paraId="74CC494C" w14:textId="77777777" w:rsidR="00BA7399" w:rsidRPr="00C01BAF" w:rsidRDefault="00ED6A1B" w:rsidP="00BA7399">
          <w:pPr>
            <w:pStyle w:val="2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62" w:history="1">
            <w:r w:rsidR="00BA7399" w:rsidRPr="00C01BAF">
              <w:rPr>
                <w:rStyle w:val="ab"/>
                <w:rFonts w:ascii="Times New Roman" w:hAnsi="Times New Roman" w:cs="Times New Roman"/>
                <w:noProof/>
                <w:color w:val="000000" w:themeColor="text1"/>
                <w:sz w:val="28"/>
                <w:szCs w:val="28"/>
              </w:rPr>
              <w:t>2.2 Косвенные методы финансирования</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_Toc39179762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27</w:t>
            </w:r>
            <w:r w:rsidR="00BA7399" w:rsidRPr="00C01BAF">
              <w:rPr>
                <w:rFonts w:ascii="Times New Roman" w:hAnsi="Times New Roman" w:cs="Times New Roman"/>
                <w:noProof/>
                <w:webHidden/>
                <w:color w:val="000000" w:themeColor="text1"/>
                <w:sz w:val="28"/>
                <w:szCs w:val="28"/>
              </w:rPr>
              <w:fldChar w:fldCharType="end"/>
            </w:r>
          </w:hyperlink>
        </w:p>
        <w:p w14:paraId="5C24D9D3" w14:textId="77777777" w:rsidR="00BA7399" w:rsidRPr="00C01BAF" w:rsidRDefault="00ED6A1B" w:rsidP="00BA7399">
          <w:pPr>
            <w:pStyle w:val="1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63" w:history="1">
            <w:r w:rsidR="00BA7399" w:rsidRPr="00C01BAF">
              <w:rPr>
                <w:rStyle w:val="ab"/>
                <w:rFonts w:ascii="Times New Roman" w:hAnsi="Times New Roman" w:cs="Times New Roman"/>
                <w:noProof/>
                <w:color w:val="000000" w:themeColor="text1"/>
                <w:sz w:val="28"/>
                <w:szCs w:val="28"/>
              </w:rPr>
              <w:t>Глава 3. Разработка методики выбора источников финансирования инновационных проектов.</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_Toc39179763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34</w:t>
            </w:r>
            <w:r w:rsidR="00BA7399" w:rsidRPr="00C01BAF">
              <w:rPr>
                <w:rFonts w:ascii="Times New Roman" w:hAnsi="Times New Roman" w:cs="Times New Roman"/>
                <w:noProof/>
                <w:webHidden/>
                <w:color w:val="000000" w:themeColor="text1"/>
                <w:sz w:val="28"/>
                <w:szCs w:val="28"/>
              </w:rPr>
              <w:fldChar w:fldCharType="end"/>
            </w:r>
          </w:hyperlink>
        </w:p>
        <w:p w14:paraId="0CC55F2E" w14:textId="77777777" w:rsidR="00BA7399" w:rsidRPr="00C01BAF" w:rsidRDefault="00ED6A1B" w:rsidP="00BA7399">
          <w:pPr>
            <w:pStyle w:val="2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64" w:history="1">
            <w:r w:rsidR="00BA7399" w:rsidRPr="00C01BAF">
              <w:rPr>
                <w:rStyle w:val="ab"/>
                <w:rFonts w:ascii="Times New Roman" w:hAnsi="Times New Roman" w:cs="Times New Roman"/>
                <w:noProof/>
                <w:color w:val="000000" w:themeColor="text1"/>
                <w:sz w:val="28"/>
                <w:szCs w:val="28"/>
              </w:rPr>
              <w:t>3.1 Обоснование необходимости разработки методики.</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_Toc39179764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34</w:t>
            </w:r>
            <w:r w:rsidR="00BA7399" w:rsidRPr="00C01BAF">
              <w:rPr>
                <w:rFonts w:ascii="Times New Roman" w:hAnsi="Times New Roman" w:cs="Times New Roman"/>
                <w:noProof/>
                <w:webHidden/>
                <w:color w:val="000000" w:themeColor="text1"/>
                <w:sz w:val="28"/>
                <w:szCs w:val="28"/>
              </w:rPr>
              <w:fldChar w:fldCharType="end"/>
            </w:r>
          </w:hyperlink>
        </w:p>
        <w:p w14:paraId="0AE10DEE" w14:textId="77777777" w:rsidR="00BA7399" w:rsidRPr="00C01BAF" w:rsidRDefault="00ED6A1B" w:rsidP="00BA7399">
          <w:pPr>
            <w:pStyle w:val="2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65" w:history="1">
            <w:r w:rsidR="00BA7399" w:rsidRPr="00C01BAF">
              <w:rPr>
                <w:rStyle w:val="ab"/>
                <w:rFonts w:ascii="Times New Roman" w:hAnsi="Times New Roman" w:cs="Times New Roman"/>
                <w:noProof/>
                <w:color w:val="000000" w:themeColor="text1"/>
                <w:sz w:val="28"/>
                <w:szCs w:val="28"/>
              </w:rPr>
              <w:t>3.2 Методика выбора источников финансирования инновационных проектов.</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_Toc39179765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35</w:t>
            </w:r>
            <w:r w:rsidR="00BA7399" w:rsidRPr="00C01BAF">
              <w:rPr>
                <w:rFonts w:ascii="Times New Roman" w:hAnsi="Times New Roman" w:cs="Times New Roman"/>
                <w:noProof/>
                <w:webHidden/>
                <w:color w:val="000000" w:themeColor="text1"/>
                <w:sz w:val="28"/>
                <w:szCs w:val="28"/>
              </w:rPr>
              <w:fldChar w:fldCharType="end"/>
            </w:r>
          </w:hyperlink>
        </w:p>
        <w:p w14:paraId="76E008FF" w14:textId="77777777" w:rsidR="00BA7399" w:rsidRPr="00C01BAF" w:rsidRDefault="00ED6A1B" w:rsidP="00BA7399">
          <w:pPr>
            <w:pStyle w:val="1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66" w:history="1">
            <w:r w:rsidR="00BA7399" w:rsidRPr="00C01BAF">
              <w:rPr>
                <w:rStyle w:val="ab"/>
                <w:rFonts w:ascii="Times New Roman" w:hAnsi="Times New Roman" w:cs="Times New Roman"/>
                <w:noProof/>
                <w:color w:val="000000" w:themeColor="text1"/>
                <w:sz w:val="28"/>
                <w:szCs w:val="28"/>
              </w:rPr>
              <w:t>Заключение</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_Toc39179766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41</w:t>
            </w:r>
            <w:r w:rsidR="00BA7399" w:rsidRPr="00C01BAF">
              <w:rPr>
                <w:rFonts w:ascii="Times New Roman" w:hAnsi="Times New Roman" w:cs="Times New Roman"/>
                <w:noProof/>
                <w:webHidden/>
                <w:color w:val="000000" w:themeColor="text1"/>
                <w:sz w:val="28"/>
                <w:szCs w:val="28"/>
              </w:rPr>
              <w:fldChar w:fldCharType="end"/>
            </w:r>
          </w:hyperlink>
        </w:p>
        <w:p w14:paraId="0BC61EEB" w14:textId="77777777" w:rsidR="00BA7399" w:rsidRPr="00C01BAF" w:rsidRDefault="00ED6A1B" w:rsidP="00BA7399">
          <w:pPr>
            <w:pStyle w:val="11"/>
            <w:tabs>
              <w:tab w:val="right" w:leader="dot" w:pos="9345"/>
            </w:tabs>
            <w:spacing w:line="360" w:lineRule="auto"/>
            <w:rPr>
              <w:rFonts w:ascii="Times New Roman" w:eastAsiaTheme="minorEastAsia" w:hAnsi="Times New Roman" w:cs="Times New Roman"/>
              <w:noProof/>
              <w:color w:val="000000" w:themeColor="text1"/>
              <w:sz w:val="28"/>
              <w:szCs w:val="28"/>
              <w:lang w:eastAsia="ru-RU"/>
            </w:rPr>
          </w:pPr>
          <w:hyperlink w:anchor="_Toc39179767" w:history="1">
            <w:r w:rsidR="00BA7399" w:rsidRPr="00C01BAF">
              <w:rPr>
                <w:rStyle w:val="ab"/>
                <w:rFonts w:ascii="Times New Roman" w:hAnsi="Times New Roman" w:cs="Times New Roman"/>
                <w:noProof/>
                <w:color w:val="000000" w:themeColor="text1"/>
                <w:sz w:val="28"/>
                <w:szCs w:val="28"/>
              </w:rPr>
              <w:t>Список используемых источников.</w:t>
            </w:r>
            <w:r w:rsidR="00BA7399" w:rsidRPr="00C01BAF">
              <w:rPr>
                <w:rFonts w:ascii="Times New Roman" w:hAnsi="Times New Roman" w:cs="Times New Roman"/>
                <w:noProof/>
                <w:webHidden/>
                <w:color w:val="000000" w:themeColor="text1"/>
                <w:sz w:val="28"/>
                <w:szCs w:val="28"/>
              </w:rPr>
              <w:tab/>
            </w:r>
            <w:r w:rsidR="00BA7399" w:rsidRPr="00C01BAF">
              <w:rPr>
                <w:rFonts w:ascii="Times New Roman" w:hAnsi="Times New Roman" w:cs="Times New Roman"/>
                <w:noProof/>
                <w:webHidden/>
                <w:color w:val="000000" w:themeColor="text1"/>
                <w:sz w:val="28"/>
                <w:szCs w:val="28"/>
              </w:rPr>
              <w:fldChar w:fldCharType="begin"/>
            </w:r>
            <w:r w:rsidR="00BA7399" w:rsidRPr="00C01BAF">
              <w:rPr>
                <w:rFonts w:ascii="Times New Roman" w:hAnsi="Times New Roman" w:cs="Times New Roman"/>
                <w:noProof/>
                <w:webHidden/>
                <w:color w:val="000000" w:themeColor="text1"/>
                <w:sz w:val="28"/>
                <w:szCs w:val="28"/>
              </w:rPr>
              <w:instrText xml:space="preserve"> PAGEREF _Toc39179767 \h </w:instrText>
            </w:r>
            <w:r w:rsidR="00BA7399" w:rsidRPr="00C01BAF">
              <w:rPr>
                <w:rFonts w:ascii="Times New Roman" w:hAnsi="Times New Roman" w:cs="Times New Roman"/>
                <w:noProof/>
                <w:webHidden/>
                <w:color w:val="000000" w:themeColor="text1"/>
                <w:sz w:val="28"/>
                <w:szCs w:val="28"/>
              </w:rPr>
            </w:r>
            <w:r w:rsidR="00BA7399" w:rsidRPr="00C01BAF">
              <w:rPr>
                <w:rFonts w:ascii="Times New Roman" w:hAnsi="Times New Roman" w:cs="Times New Roman"/>
                <w:noProof/>
                <w:webHidden/>
                <w:color w:val="000000" w:themeColor="text1"/>
                <w:sz w:val="28"/>
                <w:szCs w:val="28"/>
              </w:rPr>
              <w:fldChar w:fldCharType="separate"/>
            </w:r>
            <w:r w:rsidR="00916233" w:rsidRPr="00C01BAF">
              <w:rPr>
                <w:rFonts w:ascii="Times New Roman" w:hAnsi="Times New Roman" w:cs="Times New Roman"/>
                <w:noProof/>
                <w:webHidden/>
                <w:color w:val="000000" w:themeColor="text1"/>
                <w:sz w:val="28"/>
                <w:szCs w:val="28"/>
              </w:rPr>
              <w:t>42</w:t>
            </w:r>
            <w:r w:rsidR="00BA7399" w:rsidRPr="00C01BAF">
              <w:rPr>
                <w:rFonts w:ascii="Times New Roman" w:hAnsi="Times New Roman" w:cs="Times New Roman"/>
                <w:noProof/>
                <w:webHidden/>
                <w:color w:val="000000" w:themeColor="text1"/>
                <w:sz w:val="28"/>
                <w:szCs w:val="28"/>
              </w:rPr>
              <w:fldChar w:fldCharType="end"/>
            </w:r>
          </w:hyperlink>
        </w:p>
        <w:p w14:paraId="4A9CCFA6" w14:textId="77777777" w:rsidR="00FF1927" w:rsidRPr="00C01BAF" w:rsidRDefault="00FF1927" w:rsidP="00BA7399">
          <w:pPr>
            <w:spacing w:line="360" w:lineRule="auto"/>
            <w:rPr>
              <w:color w:val="000000" w:themeColor="text1"/>
            </w:rPr>
          </w:pPr>
          <w:r w:rsidRPr="00C01BAF">
            <w:rPr>
              <w:rFonts w:ascii="Times New Roman" w:hAnsi="Times New Roman" w:cs="Times New Roman"/>
              <w:b/>
              <w:bCs/>
              <w:color w:val="000000" w:themeColor="text1"/>
              <w:sz w:val="28"/>
              <w:szCs w:val="28"/>
            </w:rPr>
            <w:fldChar w:fldCharType="end"/>
          </w:r>
        </w:p>
      </w:sdtContent>
    </w:sdt>
    <w:p w14:paraId="7CD6E892" w14:textId="77777777" w:rsidR="00BA7399" w:rsidRPr="00C01BAF" w:rsidRDefault="00BA7399" w:rsidP="00670FA7">
      <w:pPr>
        <w:spacing w:after="0" w:line="360" w:lineRule="auto"/>
        <w:contextualSpacing/>
        <w:jc w:val="both"/>
        <w:rPr>
          <w:rFonts w:ascii="Times New Roman" w:hAnsi="Times New Roman" w:cs="Times New Roman"/>
          <w:color w:val="000000" w:themeColor="text1"/>
          <w:sz w:val="28"/>
          <w:szCs w:val="28"/>
        </w:rPr>
      </w:pPr>
    </w:p>
    <w:p w14:paraId="5BA51E00" w14:textId="77777777" w:rsidR="00730E06" w:rsidRPr="00C01BAF" w:rsidRDefault="00730E06" w:rsidP="007B2BB4">
      <w:pPr>
        <w:spacing w:after="0" w:line="360" w:lineRule="auto"/>
        <w:ind w:firstLine="709"/>
        <w:contextualSpacing/>
        <w:jc w:val="both"/>
        <w:rPr>
          <w:rFonts w:ascii="Times New Roman" w:hAnsi="Times New Roman" w:cs="Times New Roman"/>
          <w:color w:val="000000" w:themeColor="text1"/>
          <w:sz w:val="28"/>
          <w:szCs w:val="28"/>
        </w:rPr>
      </w:pPr>
    </w:p>
    <w:p w14:paraId="687CD4AB" w14:textId="77777777" w:rsidR="00730E06" w:rsidRPr="00C01BAF" w:rsidRDefault="00730E06" w:rsidP="007B2BB4">
      <w:pPr>
        <w:spacing w:after="0" w:line="360" w:lineRule="auto"/>
        <w:ind w:firstLine="709"/>
        <w:contextualSpacing/>
        <w:jc w:val="both"/>
        <w:rPr>
          <w:rFonts w:ascii="Times New Roman" w:hAnsi="Times New Roman" w:cs="Times New Roman"/>
          <w:color w:val="000000" w:themeColor="text1"/>
          <w:sz w:val="28"/>
          <w:szCs w:val="28"/>
        </w:rPr>
      </w:pPr>
    </w:p>
    <w:p w14:paraId="17F788D4" w14:textId="77777777" w:rsidR="00730E06" w:rsidRPr="00C01BAF" w:rsidRDefault="00B57B86" w:rsidP="00B57B8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0E2A8120" wp14:editId="0FA858A8">
                <wp:simplePos x="0" y="0"/>
                <wp:positionH relativeFrom="column">
                  <wp:posOffset>2660592</wp:posOffset>
                </wp:positionH>
                <wp:positionV relativeFrom="paragraph">
                  <wp:posOffset>4212318</wp:posOffset>
                </wp:positionV>
                <wp:extent cx="581891" cy="475013"/>
                <wp:effectExtent l="0" t="0" r="27940" b="20320"/>
                <wp:wrapNone/>
                <wp:docPr id="2" name="Прямоугольник 2"/>
                <wp:cNvGraphicFramePr/>
                <a:graphic xmlns:a="http://schemas.openxmlformats.org/drawingml/2006/main">
                  <a:graphicData uri="http://schemas.microsoft.com/office/word/2010/wordprocessingShape">
                    <wps:wsp>
                      <wps:cNvSpPr/>
                      <wps:spPr>
                        <a:xfrm>
                          <a:off x="0" y="0"/>
                          <a:ext cx="581891" cy="4750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B5058" id="Прямоугольник 2" o:spid="_x0000_s1026" style="position:absolute;margin-left:209.5pt;margin-top:331.7pt;width:45.8pt;height:3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" fillcolor="white [3212]" strokecolor="white [3212]" strokeweight="2pt"/>
            </w:pict>
          </mc:Fallback>
        </mc:AlternateContent>
      </w:r>
      <w:r w:rsidR="00730E06" w:rsidRPr="00C01BAF">
        <w:rPr>
          <w:rFonts w:ascii="Times New Roman" w:hAnsi="Times New Roman" w:cs="Times New Roman"/>
          <w:color w:val="000000" w:themeColor="text1"/>
          <w:sz w:val="28"/>
          <w:szCs w:val="28"/>
        </w:rPr>
        <w:br w:type="page"/>
      </w:r>
    </w:p>
    <w:p w14:paraId="0E48E54A" w14:textId="77777777" w:rsidR="0078447A" w:rsidRPr="00C01BAF" w:rsidRDefault="00F82657" w:rsidP="00B57B86">
      <w:pPr>
        <w:pStyle w:val="1"/>
        <w:spacing w:line="360" w:lineRule="auto"/>
        <w:jc w:val="center"/>
        <w:rPr>
          <w:rFonts w:ascii="Times New Roman" w:hAnsi="Times New Roman" w:cs="Times New Roman"/>
          <w:b w:val="0"/>
          <w:color w:val="000000" w:themeColor="text1"/>
        </w:rPr>
      </w:pPr>
      <w:bookmarkStart w:id="0" w:name="_Toc39179756"/>
      <w:r w:rsidRPr="00C01BAF">
        <w:rPr>
          <w:rFonts w:ascii="Times New Roman" w:hAnsi="Times New Roman" w:cs="Times New Roman"/>
          <w:b w:val="0"/>
          <w:color w:val="000000" w:themeColor="text1"/>
        </w:rPr>
        <w:lastRenderedPageBreak/>
        <w:t>Введение</w:t>
      </w:r>
      <w:bookmarkEnd w:id="0"/>
    </w:p>
    <w:p w14:paraId="1D910B2C" w14:textId="77777777" w:rsidR="00F41790" w:rsidRPr="00C01BAF" w:rsidRDefault="009E08EB" w:rsidP="00B57B8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 настоящее</w:t>
      </w:r>
      <w:r w:rsidR="00AD536B" w:rsidRPr="00C01BAF">
        <w:rPr>
          <w:rFonts w:ascii="Times New Roman" w:hAnsi="Times New Roman" w:cs="Times New Roman"/>
          <w:color w:val="000000" w:themeColor="text1"/>
          <w:sz w:val="28"/>
          <w:szCs w:val="28"/>
        </w:rPr>
        <w:t xml:space="preserve"> время тема инноваций чрезвычайно актуальна. В ведущих</w:t>
      </w:r>
      <w:r w:rsidRPr="00C01BAF">
        <w:rPr>
          <w:rFonts w:ascii="Times New Roman" w:hAnsi="Times New Roman" w:cs="Times New Roman"/>
          <w:color w:val="000000" w:themeColor="text1"/>
          <w:sz w:val="28"/>
          <w:szCs w:val="28"/>
        </w:rPr>
        <w:t xml:space="preserve"> странах разработка и внедрение инноваций - решающий фактор социа</w:t>
      </w:r>
      <w:r w:rsidR="00AD536B" w:rsidRPr="00C01BAF">
        <w:rPr>
          <w:rFonts w:ascii="Times New Roman" w:hAnsi="Times New Roman" w:cs="Times New Roman"/>
          <w:color w:val="000000" w:themeColor="text1"/>
          <w:sz w:val="28"/>
          <w:szCs w:val="28"/>
        </w:rPr>
        <w:t>льного и экономического развития.</w:t>
      </w:r>
      <w:r w:rsidR="00F41790" w:rsidRPr="00C01BAF">
        <w:rPr>
          <w:rFonts w:ascii="Times New Roman" w:hAnsi="Times New Roman" w:cs="Times New Roman"/>
          <w:color w:val="000000" w:themeColor="text1"/>
          <w:sz w:val="28"/>
          <w:szCs w:val="28"/>
        </w:rPr>
        <w:t xml:space="preserve"> Уровень экономического развития страны можно определить, опираясь как раз на количество и качество внедряемых инноваций. Экономики промышленно развитых стран, основанные на критических, базисных и высоких технологиях, продолжают устойчиво расти. По оценкам зарубежных экспертов, ежегодный оборот на мировом рынке высоких технологий и наукоемкой продукции в несколько раз превышает оборот рынка сырья, включая нефть, нефтепродукты и газ.</w:t>
      </w:r>
    </w:p>
    <w:p w14:paraId="60664ECE" w14:textId="77777777" w:rsidR="00FF1927" w:rsidRPr="00C01BAF" w:rsidRDefault="00F41790" w:rsidP="00B57B8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Ч</w:t>
      </w:r>
      <w:r w:rsidR="00FF1927" w:rsidRPr="00C01BAF">
        <w:rPr>
          <w:rFonts w:ascii="Times New Roman" w:hAnsi="Times New Roman" w:cs="Times New Roman"/>
          <w:color w:val="000000" w:themeColor="text1"/>
          <w:sz w:val="28"/>
          <w:szCs w:val="28"/>
        </w:rPr>
        <w:t>то касается насчет предприятия</w:t>
      </w:r>
      <w:r w:rsidRPr="00C01BAF">
        <w:rPr>
          <w:rFonts w:ascii="Times New Roman" w:hAnsi="Times New Roman" w:cs="Times New Roman"/>
          <w:color w:val="000000" w:themeColor="text1"/>
          <w:sz w:val="28"/>
          <w:szCs w:val="28"/>
        </w:rPr>
        <w:t>, то и там самыми прибыльными являются предприятия, которые активно внедряют и используют инновации.</w:t>
      </w:r>
      <w:r w:rsidR="00FF1927" w:rsidRPr="00C01BAF">
        <w:rPr>
          <w:rFonts w:ascii="Times New Roman" w:hAnsi="Times New Roman" w:cs="Times New Roman"/>
          <w:color w:val="000000" w:themeColor="text1"/>
          <w:sz w:val="28"/>
          <w:szCs w:val="28"/>
        </w:rPr>
        <w:t xml:space="preserve"> Ведь они являются источником конкурентоспособности и дальнейшего эффективного роста организации. Поэтому важнейшим аспектом организации инновационной деятельности является ее финансирование</w:t>
      </w:r>
    </w:p>
    <w:p w14:paraId="4FEA1B0A" w14:textId="77777777" w:rsidR="0078447A" w:rsidRPr="00C01BAF" w:rsidRDefault="0078447A" w:rsidP="00B57B8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Цель данной работы рассмотреть особенности финансирования инновационных проектов. </w:t>
      </w:r>
    </w:p>
    <w:p w14:paraId="631C1F2E" w14:textId="77777777" w:rsidR="0078447A" w:rsidRPr="00C01BAF" w:rsidRDefault="0078447A" w:rsidP="007B2BB4">
      <w:pPr>
        <w:widowControl w:val="0"/>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Объектом изучения данной курсовой работы выступают инновационные проекты и инновационная деятельность в целом, а предметом - формы и источники финансирования инновационных проектов.</w:t>
      </w:r>
    </w:p>
    <w:p w14:paraId="48E50BAA" w14:textId="77777777" w:rsidR="00B77F24" w:rsidRPr="00C01BAF" w:rsidRDefault="00F82657" w:rsidP="00F41790">
      <w:pPr>
        <w:widowControl w:val="0"/>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Задачами являются: </w:t>
      </w:r>
    </w:p>
    <w:p w14:paraId="15FD5E70" w14:textId="77777777" w:rsidR="00B77F24" w:rsidRPr="00C01BAF" w:rsidRDefault="001C47C5" w:rsidP="00B77F24">
      <w:pPr>
        <w:pStyle w:val="a3"/>
        <w:widowControl w:val="0"/>
        <w:numPr>
          <w:ilvl w:val="0"/>
          <w:numId w:val="2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Рассмотрение теоретических основ финансирования инновационных проектов;</w:t>
      </w:r>
    </w:p>
    <w:p w14:paraId="341CB4D2" w14:textId="77777777" w:rsidR="00B77F24" w:rsidRPr="00C01BAF" w:rsidRDefault="001C47C5" w:rsidP="00B77F24">
      <w:pPr>
        <w:pStyle w:val="a3"/>
        <w:widowControl w:val="0"/>
        <w:numPr>
          <w:ilvl w:val="0"/>
          <w:numId w:val="2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w:t>
      </w:r>
      <w:r w:rsidR="00F82657" w:rsidRPr="00C01BAF">
        <w:rPr>
          <w:rFonts w:ascii="Times New Roman" w:hAnsi="Times New Roman" w:cs="Times New Roman"/>
          <w:color w:val="000000" w:themeColor="text1"/>
          <w:sz w:val="28"/>
          <w:szCs w:val="28"/>
        </w:rPr>
        <w:t xml:space="preserve">пределение основных </w:t>
      </w:r>
      <w:r w:rsidR="00222F95" w:rsidRPr="00C01BAF">
        <w:rPr>
          <w:rFonts w:ascii="Times New Roman" w:hAnsi="Times New Roman" w:cs="Times New Roman"/>
          <w:color w:val="000000" w:themeColor="text1"/>
          <w:sz w:val="28"/>
          <w:szCs w:val="28"/>
        </w:rPr>
        <w:t xml:space="preserve">методов и </w:t>
      </w:r>
      <w:r w:rsidR="00F82657" w:rsidRPr="00C01BAF">
        <w:rPr>
          <w:rFonts w:ascii="Times New Roman" w:hAnsi="Times New Roman" w:cs="Times New Roman"/>
          <w:color w:val="000000" w:themeColor="text1"/>
          <w:sz w:val="28"/>
          <w:szCs w:val="28"/>
        </w:rPr>
        <w:t xml:space="preserve">источников финансирования инновационных проектов; </w:t>
      </w:r>
    </w:p>
    <w:p w14:paraId="4C51B6BA" w14:textId="77777777" w:rsidR="00507887" w:rsidRPr="00C01BAF" w:rsidRDefault="00F82657" w:rsidP="00B77F24">
      <w:pPr>
        <w:pStyle w:val="a3"/>
        <w:widowControl w:val="0"/>
        <w:numPr>
          <w:ilvl w:val="0"/>
          <w:numId w:val="22"/>
        </w:numPr>
        <w:autoSpaceDE w:val="0"/>
        <w:autoSpaceDN w:val="0"/>
        <w:adjustRightInd w:val="0"/>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 </w:t>
      </w:r>
      <w:r w:rsidR="001C47C5" w:rsidRPr="00C01BAF">
        <w:rPr>
          <w:rFonts w:ascii="Times New Roman" w:hAnsi="Times New Roman" w:cs="Times New Roman"/>
          <w:color w:val="000000" w:themeColor="text1"/>
          <w:sz w:val="28"/>
          <w:szCs w:val="28"/>
        </w:rPr>
        <w:t>Р</w:t>
      </w:r>
      <w:r w:rsidR="00222F95" w:rsidRPr="00C01BAF">
        <w:rPr>
          <w:rFonts w:ascii="Times New Roman" w:hAnsi="Times New Roman" w:cs="Times New Roman"/>
          <w:color w:val="000000" w:themeColor="text1"/>
          <w:sz w:val="28"/>
          <w:szCs w:val="28"/>
        </w:rPr>
        <w:t>азработка методики выбора источников финансирования инновационных проектов.</w:t>
      </w:r>
    </w:p>
    <w:p w14:paraId="75DBE09F" w14:textId="77777777" w:rsidR="00F82657" w:rsidRPr="00C01BAF" w:rsidRDefault="0078447A" w:rsidP="00B77F24">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Структурно работа состоит из введения, трех глав, заключения и списка использованной литературы.</w:t>
      </w:r>
    </w:p>
    <w:p w14:paraId="0F4538EA" w14:textId="77777777" w:rsidR="005E2962" w:rsidRPr="00C01BAF" w:rsidRDefault="005E2962" w:rsidP="00B57B86">
      <w:pPr>
        <w:pStyle w:val="1"/>
        <w:spacing w:line="360" w:lineRule="auto"/>
        <w:jc w:val="center"/>
        <w:rPr>
          <w:rFonts w:ascii="Times New Roman" w:hAnsi="Times New Roman" w:cs="Times New Roman"/>
          <w:b w:val="0"/>
          <w:color w:val="000000" w:themeColor="text1"/>
        </w:rPr>
      </w:pPr>
      <w:bookmarkStart w:id="1" w:name="_Toc39179757"/>
      <w:r w:rsidRPr="00C01BAF">
        <w:rPr>
          <w:rFonts w:ascii="Times New Roman" w:hAnsi="Times New Roman" w:cs="Times New Roman"/>
          <w:b w:val="0"/>
          <w:color w:val="000000" w:themeColor="text1"/>
        </w:rPr>
        <w:lastRenderedPageBreak/>
        <w:t>Глава 1. Теоретические основы финансирования инновационных проектов</w:t>
      </w:r>
      <w:bookmarkEnd w:id="1"/>
    </w:p>
    <w:p w14:paraId="6DA513F0" w14:textId="77777777" w:rsidR="0078447A" w:rsidRPr="00C01BAF" w:rsidRDefault="007B2BB4" w:rsidP="00B57B86">
      <w:pPr>
        <w:pStyle w:val="a3"/>
        <w:numPr>
          <w:ilvl w:val="1"/>
          <w:numId w:val="4"/>
        </w:numPr>
        <w:spacing w:after="0" w:line="360" w:lineRule="auto"/>
        <w:ind w:left="0" w:firstLine="709"/>
        <w:jc w:val="center"/>
        <w:outlineLvl w:val="1"/>
        <w:rPr>
          <w:rFonts w:ascii="Times New Roman" w:hAnsi="Times New Roman" w:cs="Times New Roman"/>
          <w:color w:val="000000" w:themeColor="text1"/>
          <w:sz w:val="28"/>
          <w:szCs w:val="28"/>
        </w:rPr>
      </w:pPr>
      <w:bookmarkStart w:id="2" w:name="_Toc39179758"/>
      <w:r w:rsidRPr="00C01BAF">
        <w:rPr>
          <w:rFonts w:ascii="Times New Roman" w:hAnsi="Times New Roman" w:cs="Times New Roman"/>
          <w:color w:val="000000" w:themeColor="text1"/>
          <w:sz w:val="28"/>
          <w:szCs w:val="28"/>
        </w:rPr>
        <w:t>П</w:t>
      </w:r>
      <w:r w:rsidR="00F029DD" w:rsidRPr="00C01BAF">
        <w:rPr>
          <w:rFonts w:ascii="Times New Roman" w:hAnsi="Times New Roman" w:cs="Times New Roman"/>
          <w:color w:val="000000" w:themeColor="text1"/>
          <w:sz w:val="28"/>
          <w:szCs w:val="28"/>
        </w:rPr>
        <w:t>онятие, основные элементы и участники</w:t>
      </w:r>
      <w:r w:rsidR="009E08EB" w:rsidRPr="00C01BAF">
        <w:rPr>
          <w:rFonts w:ascii="Times New Roman" w:hAnsi="Times New Roman" w:cs="Times New Roman"/>
          <w:color w:val="000000" w:themeColor="text1"/>
          <w:sz w:val="28"/>
          <w:szCs w:val="28"/>
        </w:rPr>
        <w:t xml:space="preserve"> инновационного проекта. Классификация инновационных проектов</w:t>
      </w:r>
      <w:r w:rsidR="00236164" w:rsidRPr="00C01BAF">
        <w:rPr>
          <w:rFonts w:ascii="Times New Roman" w:hAnsi="Times New Roman" w:cs="Times New Roman"/>
          <w:color w:val="000000" w:themeColor="text1"/>
          <w:sz w:val="28"/>
          <w:szCs w:val="28"/>
        </w:rPr>
        <w:t>.</w:t>
      </w:r>
      <w:bookmarkEnd w:id="2"/>
    </w:p>
    <w:p w14:paraId="70FAE176" w14:textId="77777777" w:rsidR="0035083E" w:rsidRPr="00C01BAF" w:rsidRDefault="009000EB" w:rsidP="0035083E">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Инновационные проекты являются исходными элементами инновационной деятельности и в общем смысле представляют собой организационные рамки реализации инновационного процесса на предприятии – планомерного, систематического, основанного на методике получения знаний, идей и конечного результата.</w:t>
      </w:r>
      <w:r w:rsidR="00722A4A" w:rsidRPr="00C01BAF">
        <w:rPr>
          <w:rFonts w:ascii="Times New Roman" w:hAnsi="Times New Roman" w:cs="Times New Roman"/>
          <w:color w:val="000000" w:themeColor="text1"/>
          <w:sz w:val="28"/>
          <w:szCs w:val="28"/>
        </w:rPr>
        <w:t xml:space="preserve"> </w:t>
      </w:r>
    </w:p>
    <w:p w14:paraId="63A84EB2" w14:textId="77777777" w:rsidR="0035083E" w:rsidRPr="00C01BAF" w:rsidRDefault="0035083E" w:rsidP="0035083E">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Инновационная деятельность - это деятельность, направлена на использование и коммерциализацию результатов научных исследований и разработок для расширения и обновления номенклатуры и улучшения качества выпускаемой продукции, совершенствования технологии их изготовления с последующим внедрением и </w:t>
      </w:r>
      <w:proofErr w:type="spellStart"/>
      <w:r w:rsidRPr="00C01BAF">
        <w:rPr>
          <w:rFonts w:ascii="Times New Roman" w:hAnsi="Times New Roman" w:cs="Times New Roman"/>
          <w:color w:val="000000" w:themeColor="text1"/>
          <w:sz w:val="28"/>
          <w:szCs w:val="28"/>
        </w:rPr>
        <w:t>эффек</w:t>
      </w:r>
      <w:r w:rsidRPr="00C01BAF">
        <w:rPr>
          <w:rFonts w:ascii="Times New Roman" w:hAnsi="Times New Roman" w:cs="Times New Roman"/>
          <w:color w:val="000000" w:themeColor="text1"/>
          <w:sz w:val="28"/>
          <w:szCs w:val="28"/>
        </w:rPr>
        <w:softHyphen/>
        <w:t>тивном</w:t>
      </w:r>
      <w:proofErr w:type="spellEnd"/>
      <w:r w:rsidRPr="00C01BAF">
        <w:rPr>
          <w:rFonts w:ascii="Times New Roman" w:hAnsi="Times New Roman" w:cs="Times New Roman"/>
          <w:color w:val="000000" w:themeColor="text1"/>
          <w:sz w:val="28"/>
          <w:szCs w:val="28"/>
        </w:rPr>
        <w:t xml:space="preserve"> реализацией на внутреннем и зарубежном рынках.</w:t>
      </w:r>
      <w:r w:rsidRPr="00C01BAF">
        <w:rPr>
          <w:rStyle w:val="aa"/>
          <w:rFonts w:ascii="Times New Roman" w:hAnsi="Times New Roman" w:cs="Times New Roman"/>
          <w:color w:val="000000" w:themeColor="text1"/>
          <w:sz w:val="28"/>
          <w:szCs w:val="28"/>
        </w:rPr>
        <w:footnoteReference w:id="1"/>
      </w:r>
    </w:p>
    <w:p w14:paraId="4ADFF2FB" w14:textId="77777777" w:rsidR="0035083E" w:rsidRPr="00C01BAF" w:rsidRDefault="0035083E" w:rsidP="0035083E">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Инновационный процесс - это процесс преобразования научного знания в </w:t>
      </w:r>
      <w:proofErr w:type="spellStart"/>
      <w:r w:rsidRPr="00C01BAF">
        <w:rPr>
          <w:rFonts w:ascii="Times New Roman" w:hAnsi="Times New Roman" w:cs="Times New Roman"/>
          <w:color w:val="000000" w:themeColor="text1"/>
          <w:sz w:val="28"/>
          <w:szCs w:val="28"/>
        </w:rPr>
        <w:t>инновацию</w:t>
      </w:r>
      <w:proofErr w:type="spellEnd"/>
      <w:r w:rsidRPr="00C01BAF">
        <w:rPr>
          <w:rFonts w:ascii="Times New Roman" w:hAnsi="Times New Roman" w:cs="Times New Roman"/>
          <w:color w:val="000000" w:themeColor="text1"/>
          <w:sz w:val="28"/>
          <w:szCs w:val="28"/>
        </w:rPr>
        <w:t xml:space="preserve">, который можно представить как </w:t>
      </w:r>
      <w:proofErr w:type="spellStart"/>
      <w:r w:rsidRPr="00C01BAF">
        <w:rPr>
          <w:rFonts w:ascii="Times New Roman" w:hAnsi="Times New Roman" w:cs="Times New Roman"/>
          <w:color w:val="000000" w:themeColor="text1"/>
          <w:sz w:val="28"/>
          <w:szCs w:val="28"/>
        </w:rPr>
        <w:t>последова</w:t>
      </w:r>
      <w:r w:rsidRPr="00C01BAF">
        <w:rPr>
          <w:rFonts w:ascii="Times New Roman" w:hAnsi="Times New Roman" w:cs="Times New Roman"/>
          <w:color w:val="000000" w:themeColor="text1"/>
          <w:sz w:val="28"/>
          <w:szCs w:val="28"/>
        </w:rPr>
        <w:softHyphen/>
        <w:t>тельную</w:t>
      </w:r>
      <w:proofErr w:type="spellEnd"/>
      <w:r w:rsidRPr="00C01BAF">
        <w:rPr>
          <w:rFonts w:ascii="Times New Roman" w:hAnsi="Times New Roman" w:cs="Times New Roman"/>
          <w:color w:val="000000" w:themeColor="text1"/>
          <w:sz w:val="28"/>
          <w:szCs w:val="28"/>
        </w:rPr>
        <w:t xml:space="preserve"> цепь событий, в ходе которых инновация вызревает от идеи до конкретного продукта, технологии или услуги и распространяется при практическом использовании. Инновационный процесс направлен на создание требуемых рынков продуктов, технологий или услуг и осуществляется в тесном единстве со средой: его направленность, темпы, цели зависят от </w:t>
      </w:r>
      <w:proofErr w:type="spellStart"/>
      <w:r w:rsidRPr="00C01BAF">
        <w:rPr>
          <w:rFonts w:ascii="Times New Roman" w:hAnsi="Times New Roman" w:cs="Times New Roman"/>
          <w:color w:val="000000" w:themeColor="text1"/>
          <w:sz w:val="28"/>
          <w:szCs w:val="28"/>
        </w:rPr>
        <w:t>социально-экономичес</w:t>
      </w:r>
      <w:r w:rsidRPr="00C01BAF">
        <w:rPr>
          <w:rFonts w:ascii="Times New Roman" w:hAnsi="Times New Roman" w:cs="Times New Roman"/>
          <w:color w:val="000000" w:themeColor="text1"/>
          <w:sz w:val="28"/>
          <w:szCs w:val="28"/>
        </w:rPr>
        <w:softHyphen/>
        <w:t>кой</w:t>
      </w:r>
      <w:proofErr w:type="spellEnd"/>
      <w:r w:rsidRPr="00C01BAF">
        <w:rPr>
          <w:rFonts w:ascii="Times New Roman" w:hAnsi="Times New Roman" w:cs="Times New Roman"/>
          <w:color w:val="000000" w:themeColor="text1"/>
          <w:sz w:val="28"/>
          <w:szCs w:val="28"/>
        </w:rPr>
        <w:t xml:space="preserve"> среды, в которой он функционирует и развивается.</w:t>
      </w:r>
      <w:r w:rsidRPr="00C01BAF">
        <w:rPr>
          <w:rStyle w:val="aa"/>
          <w:rFonts w:ascii="Times New Roman" w:hAnsi="Times New Roman" w:cs="Times New Roman"/>
          <w:color w:val="000000" w:themeColor="text1"/>
          <w:sz w:val="28"/>
          <w:szCs w:val="28"/>
        </w:rPr>
        <w:footnoteReference w:id="2"/>
      </w:r>
    </w:p>
    <w:p w14:paraId="0C796BBE" w14:textId="77777777" w:rsidR="00722A4A" w:rsidRPr="00C01BAF" w:rsidRDefault="00722A4A" w:rsidP="00722A4A">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 рамках курсовой </w:t>
      </w:r>
      <w:r w:rsidR="00FF1927" w:rsidRPr="00C01BAF">
        <w:rPr>
          <w:rFonts w:ascii="Times New Roman" w:hAnsi="Times New Roman" w:cs="Times New Roman"/>
          <w:color w:val="000000" w:themeColor="text1"/>
          <w:sz w:val="28"/>
          <w:szCs w:val="28"/>
        </w:rPr>
        <w:t>работы приведу некоторые</w:t>
      </w:r>
      <w:r w:rsidRPr="00C01BAF">
        <w:rPr>
          <w:rFonts w:ascii="Times New Roman" w:hAnsi="Times New Roman" w:cs="Times New Roman"/>
          <w:color w:val="000000" w:themeColor="text1"/>
          <w:sz w:val="28"/>
          <w:szCs w:val="28"/>
        </w:rPr>
        <w:t xml:space="preserve"> из определений понятия «инновационный проект» (от латинского </w:t>
      </w:r>
      <w:proofErr w:type="spellStart"/>
      <w:r w:rsidRPr="00C01BAF">
        <w:rPr>
          <w:rFonts w:ascii="Times New Roman" w:hAnsi="Times New Roman" w:cs="Times New Roman"/>
          <w:color w:val="000000" w:themeColor="text1"/>
          <w:sz w:val="28"/>
          <w:szCs w:val="28"/>
        </w:rPr>
        <w:t>projectus</w:t>
      </w:r>
      <w:proofErr w:type="spellEnd"/>
      <w:r w:rsidRPr="00C01BAF">
        <w:rPr>
          <w:rFonts w:ascii="Times New Roman" w:hAnsi="Times New Roman" w:cs="Times New Roman"/>
          <w:color w:val="000000" w:themeColor="text1"/>
          <w:sz w:val="28"/>
          <w:szCs w:val="28"/>
        </w:rPr>
        <w:t xml:space="preserve"> – брошенный вперед), описывающих его как комплекс работ и мероприятий по созданию, внедрению и освоению инноваций.</w:t>
      </w:r>
    </w:p>
    <w:p w14:paraId="2927025C" w14:textId="77777777" w:rsidR="00727E6B" w:rsidRPr="00C01BAF" w:rsidRDefault="00722A4A" w:rsidP="00722A4A">
      <w:pPr>
        <w:spacing w:after="0" w:line="360" w:lineRule="auto"/>
        <w:ind w:firstLine="709"/>
        <w:jc w:val="both"/>
        <w:rPr>
          <w:rFonts w:ascii="Arial" w:hAnsi="Arial" w:cs="Arial"/>
          <w:color w:val="000000" w:themeColor="text1"/>
          <w:sz w:val="27"/>
          <w:szCs w:val="27"/>
          <w:shd w:val="clear" w:color="auto" w:fill="F6F6F6"/>
        </w:rPr>
      </w:pPr>
      <w:r w:rsidRPr="00C01BAF">
        <w:rPr>
          <w:rFonts w:ascii="Times New Roman" w:hAnsi="Times New Roman" w:cs="Times New Roman"/>
          <w:color w:val="000000" w:themeColor="text1"/>
          <w:sz w:val="28"/>
          <w:szCs w:val="28"/>
        </w:rPr>
        <w:t xml:space="preserve">По мнению В.В. Быковского и Е.С. Мищенко, инновационный проект - это намечаемый к планомерному осуществлению, объединённый единой </w:t>
      </w:r>
      <w:r w:rsidRPr="00C01BAF">
        <w:rPr>
          <w:rFonts w:ascii="Times New Roman" w:hAnsi="Times New Roman" w:cs="Times New Roman"/>
          <w:color w:val="000000" w:themeColor="text1"/>
          <w:sz w:val="28"/>
          <w:szCs w:val="28"/>
        </w:rPr>
        <w:lastRenderedPageBreak/>
        <w:t>целью и приуроченный к определённому времени комплекс работ и мероприятий по созданию, производству и продвижению на рынок новых высокотехнологичных продуктов с указанием исполнителей, используемых ре</w:t>
      </w:r>
      <w:r w:rsidR="00727E6B" w:rsidRPr="00C01BAF">
        <w:rPr>
          <w:rFonts w:ascii="Times New Roman" w:hAnsi="Times New Roman" w:cs="Times New Roman"/>
          <w:color w:val="000000" w:themeColor="text1"/>
          <w:sz w:val="28"/>
          <w:szCs w:val="28"/>
        </w:rPr>
        <w:t>сурсов и их источников</w:t>
      </w:r>
      <w:r w:rsidR="00727E6B" w:rsidRPr="00C01BAF">
        <w:rPr>
          <w:rStyle w:val="aa"/>
          <w:rFonts w:ascii="Times New Roman" w:hAnsi="Times New Roman" w:cs="Times New Roman"/>
          <w:color w:val="000000" w:themeColor="text1"/>
          <w:sz w:val="28"/>
          <w:szCs w:val="28"/>
        </w:rPr>
        <w:footnoteReference w:id="3"/>
      </w:r>
      <w:r w:rsidR="00727E6B" w:rsidRPr="00C01BAF">
        <w:rPr>
          <w:rFonts w:ascii="Times New Roman" w:hAnsi="Times New Roman" w:cs="Times New Roman"/>
          <w:color w:val="000000" w:themeColor="text1"/>
          <w:sz w:val="28"/>
          <w:szCs w:val="28"/>
        </w:rPr>
        <w:t>.</w:t>
      </w:r>
      <w:r w:rsidRPr="00C01BAF">
        <w:rPr>
          <w:rFonts w:ascii="Arial" w:hAnsi="Arial" w:cs="Arial"/>
          <w:color w:val="000000" w:themeColor="text1"/>
          <w:sz w:val="27"/>
          <w:szCs w:val="27"/>
          <w:shd w:val="clear" w:color="auto" w:fill="F6F6F6"/>
        </w:rPr>
        <w:t xml:space="preserve"> </w:t>
      </w:r>
    </w:p>
    <w:p w14:paraId="58924EF3" w14:textId="77777777" w:rsidR="00722A4A" w:rsidRPr="00C01BAF" w:rsidRDefault="00722A4A" w:rsidP="00722A4A">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Схожие определения встречаются и у многих других ученых-экономистов, к примеру, Платонов В.В. также под инновационным проектом понимает организационно-технологическую схему работ по созданию, внедрению освоению и распространению новых видов </w:t>
      </w:r>
      <w:r w:rsidR="00727E6B" w:rsidRPr="00C01BAF">
        <w:rPr>
          <w:rFonts w:ascii="Times New Roman" w:hAnsi="Times New Roman" w:cs="Times New Roman"/>
          <w:color w:val="000000" w:themeColor="text1"/>
          <w:sz w:val="28"/>
          <w:szCs w:val="28"/>
        </w:rPr>
        <w:t>продуктов или процессов</w:t>
      </w:r>
      <w:r w:rsidR="00727E6B" w:rsidRPr="00C01BAF">
        <w:rPr>
          <w:rStyle w:val="aa"/>
          <w:rFonts w:ascii="Times New Roman" w:hAnsi="Times New Roman" w:cs="Times New Roman"/>
          <w:color w:val="000000" w:themeColor="text1"/>
          <w:sz w:val="28"/>
          <w:szCs w:val="28"/>
        </w:rPr>
        <w:footnoteReference w:id="4"/>
      </w:r>
      <w:r w:rsidRPr="00C01BAF">
        <w:rPr>
          <w:rFonts w:ascii="Times New Roman" w:hAnsi="Times New Roman" w:cs="Times New Roman"/>
          <w:color w:val="000000" w:themeColor="text1"/>
          <w:sz w:val="28"/>
          <w:szCs w:val="28"/>
        </w:rPr>
        <w:t>.</w:t>
      </w:r>
    </w:p>
    <w:p w14:paraId="7FEB9DB6" w14:textId="77777777" w:rsidR="00722A4A" w:rsidRPr="00C01BAF" w:rsidRDefault="00722A4A" w:rsidP="00722A4A">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С.Д. </w:t>
      </w:r>
      <w:proofErr w:type="spellStart"/>
      <w:r w:rsidRPr="00C01BAF">
        <w:rPr>
          <w:rFonts w:ascii="Times New Roman" w:hAnsi="Times New Roman" w:cs="Times New Roman"/>
          <w:color w:val="000000" w:themeColor="text1"/>
          <w:sz w:val="28"/>
          <w:szCs w:val="28"/>
        </w:rPr>
        <w:t>Ильенкова</w:t>
      </w:r>
      <w:proofErr w:type="spellEnd"/>
      <w:r w:rsidRPr="00C01BAF">
        <w:rPr>
          <w:rFonts w:ascii="Times New Roman" w:hAnsi="Times New Roman" w:cs="Times New Roman"/>
          <w:color w:val="000000" w:themeColor="text1"/>
          <w:sz w:val="28"/>
          <w:szCs w:val="28"/>
        </w:rPr>
        <w:t xml:space="preserve"> С.Д., С.Ю. Ягудин, В.В. </w:t>
      </w:r>
      <w:proofErr w:type="spellStart"/>
      <w:r w:rsidRPr="00C01BAF">
        <w:rPr>
          <w:rFonts w:ascii="Times New Roman" w:hAnsi="Times New Roman" w:cs="Times New Roman"/>
          <w:color w:val="000000" w:themeColor="text1"/>
          <w:sz w:val="28"/>
          <w:szCs w:val="28"/>
        </w:rPr>
        <w:t>Гужов</w:t>
      </w:r>
      <w:proofErr w:type="spellEnd"/>
      <w:r w:rsidRPr="00C01BAF">
        <w:rPr>
          <w:rFonts w:ascii="Times New Roman" w:hAnsi="Times New Roman" w:cs="Times New Roman"/>
          <w:color w:val="000000" w:themeColor="text1"/>
          <w:sz w:val="28"/>
          <w:szCs w:val="28"/>
        </w:rPr>
        <w:t xml:space="preserve">  </w:t>
      </w:r>
      <w:r w:rsidR="00727E6B" w:rsidRPr="00C01BAF">
        <w:rPr>
          <w:rFonts w:ascii="Times New Roman" w:hAnsi="Times New Roman" w:cs="Times New Roman"/>
          <w:color w:val="000000" w:themeColor="text1"/>
          <w:sz w:val="28"/>
          <w:szCs w:val="28"/>
        </w:rPr>
        <w:t>определяют</w:t>
      </w:r>
      <w:r w:rsidRPr="00C01BAF">
        <w:rPr>
          <w:rFonts w:ascii="Times New Roman" w:hAnsi="Times New Roman" w:cs="Times New Roman"/>
          <w:color w:val="000000" w:themeColor="text1"/>
          <w:sz w:val="28"/>
          <w:szCs w:val="28"/>
        </w:rPr>
        <w:t>, что инновационный проект направлен на разработку теоретических и практических вопросов, связанных с созданием, распространением и применением новых технологий и новой пр</w:t>
      </w:r>
      <w:r w:rsidR="00727E6B" w:rsidRPr="00C01BAF">
        <w:rPr>
          <w:rFonts w:ascii="Times New Roman" w:hAnsi="Times New Roman" w:cs="Times New Roman"/>
          <w:color w:val="000000" w:themeColor="text1"/>
          <w:sz w:val="28"/>
          <w:szCs w:val="28"/>
        </w:rPr>
        <w:t>одукции</w:t>
      </w:r>
      <w:r w:rsidR="00727E6B" w:rsidRPr="00C01BAF">
        <w:rPr>
          <w:rStyle w:val="aa"/>
          <w:rFonts w:ascii="Times New Roman" w:hAnsi="Times New Roman" w:cs="Times New Roman"/>
          <w:color w:val="000000" w:themeColor="text1"/>
          <w:sz w:val="28"/>
          <w:szCs w:val="28"/>
        </w:rPr>
        <w:footnoteReference w:id="5"/>
      </w:r>
      <w:r w:rsidRPr="00C01BAF">
        <w:rPr>
          <w:rFonts w:ascii="Times New Roman" w:hAnsi="Times New Roman" w:cs="Times New Roman"/>
          <w:color w:val="000000" w:themeColor="text1"/>
          <w:sz w:val="28"/>
          <w:szCs w:val="28"/>
        </w:rPr>
        <w:t>.</w:t>
      </w:r>
    </w:p>
    <w:p w14:paraId="0D0E3C5E" w14:textId="77777777" w:rsidR="00727E6B" w:rsidRPr="00C01BAF" w:rsidRDefault="00727E6B" w:rsidP="00722A4A">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М.В. </w:t>
      </w:r>
      <w:proofErr w:type="spellStart"/>
      <w:r w:rsidRPr="00C01BAF">
        <w:rPr>
          <w:rFonts w:ascii="Times New Roman" w:hAnsi="Times New Roman" w:cs="Times New Roman"/>
          <w:color w:val="000000" w:themeColor="text1"/>
          <w:sz w:val="28"/>
          <w:szCs w:val="28"/>
        </w:rPr>
        <w:t>Карлей</w:t>
      </w:r>
      <w:proofErr w:type="spellEnd"/>
      <w:r w:rsidRPr="00C01BAF">
        <w:rPr>
          <w:rFonts w:ascii="Times New Roman" w:hAnsi="Times New Roman" w:cs="Times New Roman"/>
          <w:color w:val="000000" w:themeColor="text1"/>
          <w:sz w:val="28"/>
          <w:szCs w:val="28"/>
        </w:rPr>
        <w:t xml:space="preserve"> дает следующее определение инновационного проекта: «…это система </w:t>
      </w:r>
      <w:proofErr w:type="spellStart"/>
      <w:r w:rsidRPr="00C01BAF">
        <w:rPr>
          <w:rFonts w:ascii="Times New Roman" w:hAnsi="Times New Roman" w:cs="Times New Roman"/>
          <w:color w:val="000000" w:themeColor="text1"/>
          <w:sz w:val="28"/>
          <w:szCs w:val="28"/>
        </w:rPr>
        <w:t>взаимоувязанных</w:t>
      </w:r>
      <w:proofErr w:type="spellEnd"/>
      <w:r w:rsidRPr="00C01BAF">
        <w:rPr>
          <w:rFonts w:ascii="Times New Roman" w:hAnsi="Times New Roman" w:cs="Times New Roman"/>
          <w:color w:val="000000" w:themeColor="text1"/>
          <w:sz w:val="28"/>
          <w:szCs w:val="28"/>
        </w:rPr>
        <w:t xml:space="preserve"> целей и программ их достижения, представляющих собой комплекс научно-исследовательских, опытно-конструкторских, производственных, организационных, коммерческих и других мероприятий, соответствующим образом организованных (увязанных по ресурсам, срокам и исполнителям), оформленных комплектом документации и обеспечивающих эффективное решение научно-технической задачи, выраженной в количественных показателях и приводящей к инновациям»</w:t>
      </w:r>
      <w:r w:rsidRPr="00C01BAF">
        <w:rPr>
          <w:rStyle w:val="aa"/>
          <w:rFonts w:ascii="Times New Roman" w:hAnsi="Times New Roman" w:cs="Times New Roman"/>
          <w:color w:val="000000" w:themeColor="text1"/>
          <w:sz w:val="28"/>
          <w:szCs w:val="28"/>
        </w:rPr>
        <w:footnoteReference w:id="6"/>
      </w:r>
      <w:r w:rsidRPr="00C01BAF">
        <w:rPr>
          <w:rFonts w:ascii="Times New Roman" w:hAnsi="Times New Roman" w:cs="Times New Roman"/>
          <w:color w:val="000000" w:themeColor="text1"/>
          <w:sz w:val="28"/>
          <w:szCs w:val="28"/>
        </w:rPr>
        <w:t>.</w:t>
      </w:r>
    </w:p>
    <w:p w14:paraId="762E8F54" w14:textId="77777777" w:rsidR="00727E6B" w:rsidRPr="00C01BAF" w:rsidRDefault="00727E6B" w:rsidP="00722A4A">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Представленные определения свидетельствуют о едином мнении авторов в отношении содержания инновационного проекта, в составе которого выделяют следующие компоненты: наименования, состав и взаимосвязи работ, определяющих структуру проекта; время реализации проекта; необходимые ресурсы; бюджет инновационного проекта; ограничения, определяющие специфику инновационного проекта (отдельных его частей).</w:t>
      </w:r>
    </w:p>
    <w:p w14:paraId="733D77A8" w14:textId="77777777" w:rsidR="001F7668" w:rsidRPr="00C01BAF" w:rsidRDefault="00727E6B" w:rsidP="007B2BB4">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Главная</w:t>
      </w:r>
      <w:r w:rsidR="001F7668" w:rsidRPr="00C01BAF">
        <w:rPr>
          <w:rFonts w:ascii="Times New Roman" w:hAnsi="Times New Roman" w:cs="Times New Roman"/>
          <w:color w:val="000000" w:themeColor="text1"/>
          <w:sz w:val="28"/>
          <w:szCs w:val="28"/>
        </w:rPr>
        <w:t xml:space="preserve"> цель инновационного проекта - разработка и применение новых технологий, ноу-хау и других нововведений, обеспечива</w:t>
      </w:r>
      <w:r w:rsidR="00C020B7" w:rsidRPr="00C01BAF">
        <w:rPr>
          <w:rFonts w:ascii="Times New Roman" w:hAnsi="Times New Roman" w:cs="Times New Roman"/>
          <w:color w:val="000000" w:themeColor="text1"/>
          <w:sz w:val="28"/>
          <w:szCs w:val="28"/>
        </w:rPr>
        <w:t>ющих развитие организаций.</w:t>
      </w:r>
    </w:p>
    <w:p w14:paraId="182468D6" w14:textId="77777777" w:rsidR="007B2BB4" w:rsidRPr="00C01BAF" w:rsidRDefault="007B2BB4" w:rsidP="007B2BB4">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К основным элементам инновационного проекта относятся: </w:t>
      </w:r>
    </w:p>
    <w:p w14:paraId="47D69682" w14:textId="77777777" w:rsidR="007B2BB4" w:rsidRPr="00C01BAF" w:rsidRDefault="007B2BB4" w:rsidP="007B2BB4">
      <w:pPr>
        <w:pStyle w:val="a3"/>
        <w:numPr>
          <w:ilvl w:val="0"/>
          <w:numId w:val="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сформулированные цели и задачи, отражающие основное назначение проекта; </w:t>
      </w:r>
    </w:p>
    <w:p w14:paraId="0E58DEFC" w14:textId="77777777" w:rsidR="007B2BB4" w:rsidRPr="00C01BAF" w:rsidRDefault="007B2BB4" w:rsidP="007B2BB4">
      <w:pPr>
        <w:pStyle w:val="a3"/>
        <w:numPr>
          <w:ilvl w:val="0"/>
          <w:numId w:val="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комплекс проектных мероприятий по решению инновационной проблемы и реализации поставленных целей; </w:t>
      </w:r>
    </w:p>
    <w:p w14:paraId="026F104A" w14:textId="77777777" w:rsidR="007B2BB4" w:rsidRPr="00C01BAF" w:rsidRDefault="007B2BB4" w:rsidP="007B2BB4">
      <w:pPr>
        <w:pStyle w:val="a3"/>
        <w:numPr>
          <w:ilvl w:val="0"/>
          <w:numId w:val="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организация выполнения проектных мероприятий, т.е. увязка их по ресурсам и исполнителям для достижения целей проекта в ограниченный период времени и в рамках заданных стоимости и качества; </w:t>
      </w:r>
    </w:p>
    <w:p w14:paraId="79D096D5" w14:textId="77777777" w:rsidR="007B2BB4" w:rsidRPr="00C01BAF" w:rsidRDefault="007B2BB4" w:rsidP="007B2BB4">
      <w:pPr>
        <w:pStyle w:val="a3"/>
        <w:numPr>
          <w:ilvl w:val="0"/>
          <w:numId w:val="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основные показатели проекта (от целевых – по проекту в целом, до частных – по отдельным значениям, темам, этапам, мероприятиям, исполнителям), в том числе показатели, характеризующие его эффективность.</w:t>
      </w:r>
    </w:p>
    <w:p w14:paraId="5237732C" w14:textId="77777777" w:rsidR="00727E6B" w:rsidRPr="00C01BAF" w:rsidRDefault="00727E6B" w:rsidP="005126AF">
      <w:pPr>
        <w:spacing w:after="0" w:line="360" w:lineRule="auto"/>
        <w:contextualSpacing/>
        <w:jc w:val="both"/>
        <w:rPr>
          <w:rFonts w:ascii="Times New Roman" w:hAnsi="Times New Roman" w:cs="Times New Roman"/>
          <w:color w:val="000000" w:themeColor="text1"/>
          <w:sz w:val="28"/>
          <w:szCs w:val="28"/>
        </w:rPr>
      </w:pPr>
    </w:p>
    <w:p w14:paraId="344A5140" w14:textId="77777777" w:rsidR="005126AF" w:rsidRPr="00C01BAF" w:rsidRDefault="005126AF" w:rsidP="00C020B7">
      <w:pPr>
        <w:spacing w:after="0" w:line="360" w:lineRule="auto"/>
        <w:contextualSpacing/>
        <w:jc w:val="center"/>
        <w:rPr>
          <w:rFonts w:ascii="Times New Roman" w:hAnsi="Times New Roman" w:cs="Times New Roman"/>
          <w:color w:val="000000" w:themeColor="text1"/>
          <w:sz w:val="28"/>
          <w:szCs w:val="28"/>
        </w:rPr>
      </w:pPr>
    </w:p>
    <w:p w14:paraId="221BDE2B" w14:textId="77777777" w:rsidR="005126AF" w:rsidRPr="00C01BAF" w:rsidRDefault="005126AF" w:rsidP="00C020B7">
      <w:pPr>
        <w:spacing w:after="0" w:line="360" w:lineRule="auto"/>
        <w:contextualSpacing/>
        <w:jc w:val="center"/>
        <w:rPr>
          <w:rFonts w:ascii="Times New Roman" w:hAnsi="Times New Roman" w:cs="Times New Roman"/>
          <w:color w:val="000000" w:themeColor="text1"/>
          <w:sz w:val="28"/>
          <w:szCs w:val="28"/>
        </w:rPr>
      </w:pPr>
    </w:p>
    <w:p w14:paraId="2226C9E6" w14:textId="77777777" w:rsidR="005126AF" w:rsidRPr="00C01BAF" w:rsidRDefault="005126AF" w:rsidP="00C020B7">
      <w:pPr>
        <w:spacing w:after="0" w:line="360" w:lineRule="auto"/>
        <w:contextualSpacing/>
        <w:jc w:val="center"/>
        <w:rPr>
          <w:rFonts w:ascii="Times New Roman" w:hAnsi="Times New Roman" w:cs="Times New Roman"/>
          <w:color w:val="000000" w:themeColor="text1"/>
          <w:sz w:val="28"/>
          <w:szCs w:val="28"/>
        </w:rPr>
      </w:pPr>
    </w:p>
    <w:p w14:paraId="451C51D3" w14:textId="77777777" w:rsidR="005126AF" w:rsidRPr="00C01BAF" w:rsidRDefault="005126AF" w:rsidP="00C020B7">
      <w:pPr>
        <w:spacing w:after="0" w:line="360" w:lineRule="auto"/>
        <w:contextualSpacing/>
        <w:jc w:val="center"/>
        <w:rPr>
          <w:rFonts w:ascii="Times New Roman" w:hAnsi="Times New Roman" w:cs="Times New Roman"/>
          <w:color w:val="000000" w:themeColor="text1"/>
          <w:sz w:val="28"/>
          <w:szCs w:val="28"/>
        </w:rPr>
      </w:pPr>
    </w:p>
    <w:p w14:paraId="6A7BDA40" w14:textId="77777777" w:rsidR="005126AF" w:rsidRPr="00C01BAF" w:rsidRDefault="0035083E" w:rsidP="00C020B7">
      <w:pPr>
        <w:spacing w:after="0" w:line="360" w:lineRule="auto"/>
        <w:contextualSpacing/>
        <w:jc w:val="center"/>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w:lastRenderedPageBreak/>
        <w:drawing>
          <wp:anchor distT="0" distB="0" distL="114300" distR="114300" simplePos="0" relativeHeight="251696128" behindDoc="0" locked="0" layoutInCell="1" allowOverlap="1" wp14:anchorId="485DE911" wp14:editId="55C30851">
            <wp:simplePos x="0" y="0"/>
            <wp:positionH relativeFrom="margin">
              <wp:posOffset>965835</wp:posOffset>
            </wp:positionH>
            <wp:positionV relativeFrom="margin">
              <wp:posOffset>-394970</wp:posOffset>
            </wp:positionV>
            <wp:extent cx="3619500" cy="218122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gif"/>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19500" cy="2181225"/>
                    </a:xfrm>
                    <a:prstGeom prst="rect">
                      <a:avLst/>
                    </a:prstGeom>
                  </pic:spPr>
                </pic:pic>
              </a:graphicData>
            </a:graphic>
          </wp:anchor>
        </w:drawing>
      </w:r>
    </w:p>
    <w:p w14:paraId="2C70B7D8" w14:textId="77777777" w:rsidR="0035083E" w:rsidRPr="00C01BAF" w:rsidRDefault="0035083E" w:rsidP="0035083E">
      <w:pPr>
        <w:spacing w:after="0" w:line="360" w:lineRule="auto"/>
        <w:contextualSpacing/>
        <w:rPr>
          <w:rFonts w:ascii="Times New Roman" w:hAnsi="Times New Roman" w:cs="Times New Roman"/>
          <w:color w:val="000000" w:themeColor="text1"/>
          <w:sz w:val="28"/>
          <w:szCs w:val="28"/>
        </w:rPr>
      </w:pPr>
    </w:p>
    <w:p w14:paraId="7B49B733" w14:textId="77777777" w:rsidR="0035083E" w:rsidRPr="00C01BAF" w:rsidRDefault="0035083E" w:rsidP="0035083E">
      <w:pPr>
        <w:spacing w:after="0" w:line="360" w:lineRule="auto"/>
        <w:contextualSpacing/>
        <w:rPr>
          <w:rFonts w:ascii="Times New Roman" w:hAnsi="Times New Roman" w:cs="Times New Roman"/>
          <w:color w:val="000000" w:themeColor="text1"/>
          <w:sz w:val="28"/>
          <w:szCs w:val="28"/>
        </w:rPr>
      </w:pPr>
    </w:p>
    <w:p w14:paraId="560628A5" w14:textId="77777777" w:rsidR="0035083E" w:rsidRPr="00C01BAF" w:rsidRDefault="0035083E" w:rsidP="0035083E">
      <w:pPr>
        <w:spacing w:after="0" w:line="360" w:lineRule="auto"/>
        <w:contextualSpacing/>
        <w:rPr>
          <w:rFonts w:ascii="Times New Roman" w:hAnsi="Times New Roman" w:cs="Times New Roman"/>
          <w:color w:val="000000" w:themeColor="text1"/>
          <w:sz w:val="28"/>
          <w:szCs w:val="28"/>
        </w:rPr>
      </w:pPr>
    </w:p>
    <w:p w14:paraId="45522B5E" w14:textId="77777777" w:rsidR="0035083E" w:rsidRPr="00C01BAF" w:rsidRDefault="0035083E" w:rsidP="0035083E">
      <w:pPr>
        <w:spacing w:after="0" w:line="360" w:lineRule="auto"/>
        <w:contextualSpacing/>
        <w:rPr>
          <w:rFonts w:ascii="Times New Roman" w:hAnsi="Times New Roman" w:cs="Times New Roman"/>
          <w:color w:val="000000" w:themeColor="text1"/>
          <w:sz w:val="28"/>
          <w:szCs w:val="28"/>
        </w:rPr>
      </w:pPr>
    </w:p>
    <w:p w14:paraId="7C567E6D" w14:textId="77777777" w:rsidR="0035083E" w:rsidRPr="00C01BAF" w:rsidRDefault="0035083E" w:rsidP="0035083E">
      <w:pPr>
        <w:spacing w:after="0" w:line="360" w:lineRule="auto"/>
        <w:contextualSpacing/>
        <w:rPr>
          <w:rFonts w:ascii="Times New Roman" w:hAnsi="Times New Roman" w:cs="Times New Roman"/>
          <w:color w:val="000000" w:themeColor="text1"/>
          <w:sz w:val="28"/>
          <w:szCs w:val="28"/>
        </w:rPr>
      </w:pPr>
    </w:p>
    <w:p w14:paraId="1D3D0E2A" w14:textId="77777777" w:rsidR="00C020B7" w:rsidRPr="00C01BAF" w:rsidRDefault="00FF1927" w:rsidP="0035083E">
      <w:pPr>
        <w:spacing w:after="0" w:line="360" w:lineRule="auto"/>
        <w:contextualSpacing/>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Рисунок 1</w:t>
      </w:r>
      <w:r w:rsidR="00C020B7" w:rsidRPr="00C01BAF">
        <w:rPr>
          <w:rFonts w:ascii="Times New Roman" w:hAnsi="Times New Roman" w:cs="Times New Roman"/>
          <w:color w:val="000000" w:themeColor="text1"/>
          <w:sz w:val="28"/>
          <w:szCs w:val="28"/>
        </w:rPr>
        <w:t>. Основные элементы инновационного проекта</w:t>
      </w:r>
      <w:r w:rsidR="00D93164" w:rsidRPr="00C01BAF">
        <w:rPr>
          <w:rStyle w:val="aa"/>
          <w:rFonts w:ascii="Times New Roman" w:hAnsi="Times New Roman" w:cs="Times New Roman"/>
          <w:color w:val="000000" w:themeColor="text1"/>
          <w:sz w:val="28"/>
          <w:szCs w:val="28"/>
        </w:rPr>
        <w:footnoteReference w:id="7"/>
      </w:r>
    </w:p>
    <w:p w14:paraId="4A5530C2"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Инновационный проект должен обладать признаками, </w:t>
      </w:r>
      <w:proofErr w:type="spellStart"/>
      <w:r w:rsidRPr="00C01BAF">
        <w:rPr>
          <w:rFonts w:ascii="Times New Roman" w:hAnsi="Times New Roman" w:cs="Times New Roman"/>
          <w:color w:val="000000" w:themeColor="text1"/>
          <w:sz w:val="28"/>
          <w:szCs w:val="28"/>
        </w:rPr>
        <w:t>относящими</w:t>
      </w:r>
      <w:proofErr w:type="spellEnd"/>
      <w:r w:rsidRPr="00C01BAF">
        <w:rPr>
          <w:rFonts w:ascii="Times New Roman" w:hAnsi="Times New Roman" w:cs="Times New Roman"/>
          <w:color w:val="000000" w:themeColor="text1"/>
          <w:sz w:val="28"/>
          <w:szCs w:val="28"/>
        </w:rPr>
        <w:t xml:space="preserve"> его именно к этому виду проектов. Основными признаками инновационного проекта являются: </w:t>
      </w:r>
    </w:p>
    <w:p w14:paraId="413C519A" w14:textId="77777777" w:rsidR="00F029DD" w:rsidRPr="00C01BAF" w:rsidRDefault="00F029DD" w:rsidP="00F029DD">
      <w:pPr>
        <w:pStyle w:val="a3"/>
        <w:numPr>
          <w:ilvl w:val="0"/>
          <w:numId w:val="1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Новизна;</w:t>
      </w:r>
    </w:p>
    <w:p w14:paraId="42135397" w14:textId="77777777" w:rsidR="00F029DD" w:rsidRPr="00C01BAF" w:rsidRDefault="00F029DD" w:rsidP="00F029DD">
      <w:pPr>
        <w:pStyle w:val="a3"/>
        <w:numPr>
          <w:ilvl w:val="0"/>
          <w:numId w:val="1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Неповторимость;</w:t>
      </w:r>
    </w:p>
    <w:p w14:paraId="7A7AAF1A" w14:textId="77777777" w:rsidR="00F029DD" w:rsidRPr="00C01BAF" w:rsidRDefault="00F029DD" w:rsidP="00F029DD">
      <w:pPr>
        <w:pStyle w:val="a3"/>
        <w:numPr>
          <w:ilvl w:val="0"/>
          <w:numId w:val="1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Конкретная цель, ограниченная во времени; </w:t>
      </w:r>
    </w:p>
    <w:p w14:paraId="4F9C8430" w14:textId="77777777" w:rsidR="00F029DD" w:rsidRPr="00C01BAF" w:rsidRDefault="00F029DD" w:rsidP="00F029DD">
      <w:pPr>
        <w:pStyle w:val="a3"/>
        <w:numPr>
          <w:ilvl w:val="0"/>
          <w:numId w:val="1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Комплексность решения проблем;</w:t>
      </w:r>
    </w:p>
    <w:p w14:paraId="4287F623" w14:textId="77777777" w:rsidR="00F029DD" w:rsidRPr="00C01BAF" w:rsidRDefault="00F029DD" w:rsidP="00F029DD">
      <w:pPr>
        <w:pStyle w:val="a3"/>
        <w:numPr>
          <w:ilvl w:val="0"/>
          <w:numId w:val="1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Ограниченность, требуемых ресурсов.</w:t>
      </w:r>
    </w:p>
    <w:p w14:paraId="74FA683D" w14:textId="77777777" w:rsidR="00EB7827" w:rsidRPr="00C01BAF" w:rsidRDefault="00EB7827" w:rsidP="00EB782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Многообразие возможных целей и задач научно-технического развития предопределяет громадное разнообразие видов инновационных проектов. Общепринятой их классификации не существует. Инновационные проекты часто классифицируют по таким признакам, как:</w:t>
      </w:r>
    </w:p>
    <w:p w14:paraId="457DEFF6" w14:textId="77777777" w:rsidR="00EB7827" w:rsidRPr="00C01BAF" w:rsidRDefault="00EB7827" w:rsidP="00EB7827">
      <w:pPr>
        <w:pStyle w:val="a3"/>
        <w:numPr>
          <w:ilvl w:val="0"/>
          <w:numId w:val="7"/>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период реализации проекта, </w:t>
      </w:r>
    </w:p>
    <w:p w14:paraId="0B6B7754" w14:textId="77777777" w:rsidR="00EB7827" w:rsidRPr="00C01BAF" w:rsidRDefault="00EB7827" w:rsidP="00EB7827">
      <w:pPr>
        <w:pStyle w:val="a3"/>
        <w:numPr>
          <w:ilvl w:val="0"/>
          <w:numId w:val="7"/>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характер целей проекта, </w:t>
      </w:r>
    </w:p>
    <w:p w14:paraId="34CD8584" w14:textId="77777777" w:rsidR="00EB7827" w:rsidRPr="00C01BAF" w:rsidRDefault="00EB7827" w:rsidP="00EB7827">
      <w:pPr>
        <w:pStyle w:val="a3"/>
        <w:numPr>
          <w:ilvl w:val="0"/>
          <w:numId w:val="7"/>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вид удовлетворяемой потребности, </w:t>
      </w:r>
    </w:p>
    <w:p w14:paraId="4B87F50A" w14:textId="77777777" w:rsidR="00EB7827" w:rsidRPr="00C01BAF" w:rsidRDefault="00EB7827" w:rsidP="00EB7827">
      <w:pPr>
        <w:pStyle w:val="a3"/>
        <w:numPr>
          <w:ilvl w:val="0"/>
          <w:numId w:val="7"/>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тип инновации, </w:t>
      </w:r>
    </w:p>
    <w:p w14:paraId="39D0638A" w14:textId="77777777" w:rsidR="00EB7827" w:rsidRPr="00C01BAF" w:rsidRDefault="00EB7827" w:rsidP="00EB7827">
      <w:pPr>
        <w:pStyle w:val="a3"/>
        <w:numPr>
          <w:ilvl w:val="0"/>
          <w:numId w:val="7"/>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уровень принимаемых решений и масштабность решаемых задач.</w:t>
      </w:r>
    </w:p>
    <w:p w14:paraId="0A8775FC" w14:textId="77777777" w:rsidR="00EB7827" w:rsidRPr="00C01BAF" w:rsidRDefault="00EB7827" w:rsidP="00EB7827">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Классификация инновационных проектов в соответствии с выделенными признаками приведена в таблице 1.</w:t>
      </w:r>
    </w:p>
    <w:p w14:paraId="09C5F7A7" w14:textId="77777777" w:rsidR="0035083E" w:rsidRPr="00C01BAF" w:rsidRDefault="0035083E" w:rsidP="00EB7827">
      <w:pPr>
        <w:spacing w:after="0" w:line="360" w:lineRule="auto"/>
        <w:jc w:val="center"/>
        <w:rPr>
          <w:rFonts w:ascii="Times New Roman" w:hAnsi="Times New Roman" w:cs="Times New Roman"/>
          <w:color w:val="000000" w:themeColor="text1"/>
          <w:sz w:val="28"/>
          <w:szCs w:val="28"/>
        </w:rPr>
      </w:pPr>
    </w:p>
    <w:p w14:paraId="0ABA7080" w14:textId="77777777" w:rsidR="00EB7827" w:rsidRPr="00C01BAF" w:rsidRDefault="00EB7827" w:rsidP="00EB7827">
      <w:pPr>
        <w:spacing w:after="0" w:line="360"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Таблица 1. Классификация инновационных проектов</w:t>
      </w:r>
      <w:r w:rsidRPr="00C01BAF">
        <w:rPr>
          <w:rStyle w:val="aa"/>
          <w:rFonts w:ascii="Times New Roman" w:hAnsi="Times New Roman" w:cs="Times New Roman"/>
          <w:color w:val="000000" w:themeColor="text1"/>
          <w:sz w:val="28"/>
          <w:szCs w:val="28"/>
        </w:rPr>
        <w:footnoteReference w:id="8"/>
      </w:r>
    </w:p>
    <w:tbl>
      <w:tblPr>
        <w:tblStyle w:val="a7"/>
        <w:tblW w:w="0" w:type="auto"/>
        <w:tblLook w:val="04A0" w:firstRow="1" w:lastRow="0" w:firstColumn="1" w:lastColumn="0" w:noHBand="0" w:noVBand="1"/>
      </w:tblPr>
      <w:tblGrid>
        <w:gridCol w:w="3746"/>
        <w:gridCol w:w="5599"/>
      </w:tblGrid>
      <w:tr w:rsidR="00C01BAF" w:rsidRPr="00C01BAF" w14:paraId="345A00C1" w14:textId="77777777" w:rsidTr="00BA7399">
        <w:tc>
          <w:tcPr>
            <w:tcW w:w="3746" w:type="dxa"/>
          </w:tcPr>
          <w:p w14:paraId="2D7AA622" w14:textId="77777777" w:rsidR="00EB7827" w:rsidRPr="00C01BAF" w:rsidRDefault="00EB7827" w:rsidP="00BA7399">
            <w:pPr>
              <w:spacing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Классификационный признак </w:t>
            </w:r>
          </w:p>
        </w:tc>
        <w:tc>
          <w:tcPr>
            <w:tcW w:w="5599" w:type="dxa"/>
          </w:tcPr>
          <w:p w14:paraId="554432B4" w14:textId="77777777" w:rsidR="00EB7827" w:rsidRPr="00C01BAF" w:rsidRDefault="00EB7827" w:rsidP="00BA7399">
            <w:pPr>
              <w:spacing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Виды инновационных проектов </w:t>
            </w:r>
          </w:p>
        </w:tc>
      </w:tr>
      <w:tr w:rsidR="00C01BAF" w:rsidRPr="00C01BAF" w14:paraId="4E83013A" w14:textId="77777777" w:rsidTr="00BA7399">
        <w:tc>
          <w:tcPr>
            <w:tcW w:w="3746" w:type="dxa"/>
          </w:tcPr>
          <w:p w14:paraId="7BDBAC06" w14:textId="77777777" w:rsidR="00EB7827" w:rsidRPr="00C01BAF" w:rsidRDefault="00EB7827" w:rsidP="00BA7399">
            <w:pPr>
              <w:pStyle w:val="a3"/>
              <w:numPr>
                <w:ilvl w:val="0"/>
                <w:numId w:val="10"/>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Период реализации проекта </w:t>
            </w:r>
          </w:p>
        </w:tc>
        <w:tc>
          <w:tcPr>
            <w:tcW w:w="5599" w:type="dxa"/>
          </w:tcPr>
          <w:p w14:paraId="3563600F" w14:textId="77777777" w:rsidR="00EB7827" w:rsidRPr="00C01BAF" w:rsidRDefault="00EB7827" w:rsidP="00BA7399">
            <w:pPr>
              <w:pStyle w:val="a3"/>
              <w:numPr>
                <w:ilvl w:val="0"/>
                <w:numId w:val="9"/>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долгосрочные (более пяти лет)</w:t>
            </w:r>
          </w:p>
          <w:p w14:paraId="4068FF48" w14:textId="77777777" w:rsidR="00EB7827" w:rsidRPr="00C01BAF" w:rsidRDefault="00EB7827" w:rsidP="00BA7399">
            <w:pPr>
              <w:pStyle w:val="a3"/>
              <w:numPr>
                <w:ilvl w:val="0"/>
                <w:numId w:val="9"/>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среднесрочные (от трех до пяти лет)</w:t>
            </w:r>
          </w:p>
          <w:p w14:paraId="17165336" w14:textId="77777777" w:rsidR="00EB7827" w:rsidRPr="00C01BAF" w:rsidRDefault="00EB7827" w:rsidP="00BA7399">
            <w:pPr>
              <w:pStyle w:val="a3"/>
              <w:numPr>
                <w:ilvl w:val="0"/>
                <w:numId w:val="9"/>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краткосрочные (менее трех лет)</w:t>
            </w:r>
          </w:p>
        </w:tc>
      </w:tr>
      <w:tr w:rsidR="00C01BAF" w:rsidRPr="00C01BAF" w14:paraId="328D8CD4" w14:textId="77777777" w:rsidTr="00BA7399">
        <w:tc>
          <w:tcPr>
            <w:tcW w:w="3746" w:type="dxa"/>
          </w:tcPr>
          <w:p w14:paraId="12D2FA45" w14:textId="77777777" w:rsidR="00EB7827" w:rsidRPr="00C01BAF" w:rsidRDefault="00EB7827" w:rsidP="00BA7399">
            <w:pPr>
              <w:pStyle w:val="a3"/>
              <w:numPr>
                <w:ilvl w:val="0"/>
                <w:numId w:val="10"/>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Характер целей проекта </w:t>
            </w:r>
          </w:p>
        </w:tc>
        <w:tc>
          <w:tcPr>
            <w:tcW w:w="5599" w:type="dxa"/>
          </w:tcPr>
          <w:p w14:paraId="42D7E7A2" w14:textId="77777777" w:rsidR="00EB7827" w:rsidRPr="00C01BAF" w:rsidRDefault="00EB7827" w:rsidP="00BA7399">
            <w:pPr>
              <w:pStyle w:val="a3"/>
              <w:numPr>
                <w:ilvl w:val="0"/>
                <w:numId w:val="11"/>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конечные (по достигнутым итогам)</w:t>
            </w:r>
          </w:p>
          <w:p w14:paraId="6FDDFF06" w14:textId="77777777" w:rsidR="00EB7827" w:rsidRPr="00C01BAF" w:rsidRDefault="00EB7827" w:rsidP="00BA7399">
            <w:pPr>
              <w:pStyle w:val="a3"/>
              <w:numPr>
                <w:ilvl w:val="0"/>
                <w:numId w:val="11"/>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промежуточные (связанные с достижением промежуточных итогов при решении сложных проблем)</w:t>
            </w:r>
          </w:p>
        </w:tc>
      </w:tr>
      <w:tr w:rsidR="00C01BAF" w:rsidRPr="00C01BAF" w14:paraId="199AE8E3" w14:textId="77777777" w:rsidTr="0035083E">
        <w:tc>
          <w:tcPr>
            <w:tcW w:w="3746" w:type="dxa"/>
          </w:tcPr>
          <w:p w14:paraId="7B608065" w14:textId="77777777" w:rsidR="0035083E" w:rsidRPr="00C01BAF" w:rsidRDefault="0035083E" w:rsidP="00661D70">
            <w:pPr>
              <w:pStyle w:val="a3"/>
              <w:numPr>
                <w:ilvl w:val="0"/>
                <w:numId w:val="10"/>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Вид удовлетворяемой потребности </w:t>
            </w:r>
          </w:p>
        </w:tc>
        <w:tc>
          <w:tcPr>
            <w:tcW w:w="5599" w:type="dxa"/>
          </w:tcPr>
          <w:p w14:paraId="402AABA9" w14:textId="77777777" w:rsidR="0035083E" w:rsidRPr="00C01BAF" w:rsidRDefault="0035083E" w:rsidP="00661D70">
            <w:pPr>
              <w:pStyle w:val="a3"/>
              <w:numPr>
                <w:ilvl w:val="0"/>
                <w:numId w:val="12"/>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новые потребности</w:t>
            </w:r>
          </w:p>
          <w:p w14:paraId="40084DBC" w14:textId="77777777" w:rsidR="0035083E" w:rsidRPr="00C01BAF" w:rsidRDefault="0035083E" w:rsidP="00661D70">
            <w:pPr>
              <w:pStyle w:val="a3"/>
              <w:numPr>
                <w:ilvl w:val="0"/>
                <w:numId w:val="12"/>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существующие потребности </w:t>
            </w:r>
          </w:p>
        </w:tc>
      </w:tr>
      <w:tr w:rsidR="00C01BAF" w:rsidRPr="00C01BAF" w14:paraId="63055A0F" w14:textId="77777777" w:rsidTr="0035083E">
        <w:tc>
          <w:tcPr>
            <w:tcW w:w="3746" w:type="dxa"/>
          </w:tcPr>
          <w:p w14:paraId="66E4F9CB" w14:textId="77777777" w:rsidR="0035083E" w:rsidRPr="00C01BAF" w:rsidRDefault="0035083E" w:rsidP="00661D70">
            <w:pPr>
              <w:pStyle w:val="a3"/>
              <w:numPr>
                <w:ilvl w:val="0"/>
                <w:numId w:val="10"/>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Тип инноваций </w:t>
            </w:r>
          </w:p>
        </w:tc>
        <w:tc>
          <w:tcPr>
            <w:tcW w:w="5599" w:type="dxa"/>
          </w:tcPr>
          <w:p w14:paraId="794FDCD3" w14:textId="77777777" w:rsidR="0035083E" w:rsidRPr="00C01BAF" w:rsidRDefault="0035083E" w:rsidP="00661D70">
            <w:pPr>
              <w:pStyle w:val="a3"/>
              <w:numPr>
                <w:ilvl w:val="0"/>
                <w:numId w:val="13"/>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новый продукт </w:t>
            </w:r>
          </w:p>
          <w:p w14:paraId="07D78311" w14:textId="77777777" w:rsidR="0035083E" w:rsidRPr="00C01BAF" w:rsidRDefault="0035083E" w:rsidP="00661D70">
            <w:pPr>
              <w:pStyle w:val="a3"/>
              <w:numPr>
                <w:ilvl w:val="0"/>
                <w:numId w:val="13"/>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новый метод производства </w:t>
            </w:r>
          </w:p>
          <w:p w14:paraId="71CBD2C1" w14:textId="77777777" w:rsidR="0035083E" w:rsidRPr="00C01BAF" w:rsidRDefault="0035083E" w:rsidP="00661D70">
            <w:pPr>
              <w:pStyle w:val="a3"/>
              <w:numPr>
                <w:ilvl w:val="0"/>
                <w:numId w:val="13"/>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новый источник сырья </w:t>
            </w:r>
          </w:p>
          <w:p w14:paraId="33611D11" w14:textId="77777777" w:rsidR="0035083E" w:rsidRPr="00C01BAF" w:rsidRDefault="0035083E" w:rsidP="00661D70">
            <w:pPr>
              <w:pStyle w:val="a3"/>
              <w:numPr>
                <w:ilvl w:val="0"/>
                <w:numId w:val="13"/>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новый рынок </w:t>
            </w:r>
          </w:p>
          <w:p w14:paraId="2FA4DED5" w14:textId="77777777" w:rsidR="0035083E" w:rsidRPr="00C01BAF" w:rsidRDefault="0035083E" w:rsidP="00661D70">
            <w:pPr>
              <w:pStyle w:val="a3"/>
              <w:numPr>
                <w:ilvl w:val="0"/>
                <w:numId w:val="13"/>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новая структура управления </w:t>
            </w:r>
          </w:p>
        </w:tc>
      </w:tr>
      <w:tr w:rsidR="00C01BAF" w:rsidRPr="00C01BAF" w14:paraId="1475717C" w14:textId="77777777" w:rsidTr="0035083E">
        <w:tc>
          <w:tcPr>
            <w:tcW w:w="3746" w:type="dxa"/>
          </w:tcPr>
          <w:p w14:paraId="5F5CD2A1" w14:textId="77777777" w:rsidR="0035083E" w:rsidRPr="00C01BAF" w:rsidRDefault="0035083E" w:rsidP="00661D70">
            <w:pPr>
              <w:pStyle w:val="a3"/>
              <w:numPr>
                <w:ilvl w:val="0"/>
                <w:numId w:val="10"/>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Уровень принимаемых решений </w:t>
            </w:r>
          </w:p>
        </w:tc>
        <w:tc>
          <w:tcPr>
            <w:tcW w:w="5599" w:type="dxa"/>
          </w:tcPr>
          <w:p w14:paraId="07095AE2" w14:textId="77777777" w:rsidR="0035083E" w:rsidRPr="00C01BAF" w:rsidRDefault="0035083E" w:rsidP="00661D70">
            <w:pPr>
              <w:pStyle w:val="a3"/>
              <w:numPr>
                <w:ilvl w:val="0"/>
                <w:numId w:val="14"/>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Федеральные</w:t>
            </w:r>
          </w:p>
          <w:p w14:paraId="0CF05544" w14:textId="77777777" w:rsidR="0035083E" w:rsidRPr="00C01BAF" w:rsidRDefault="0035083E" w:rsidP="00661D70">
            <w:pPr>
              <w:pStyle w:val="a3"/>
              <w:numPr>
                <w:ilvl w:val="0"/>
                <w:numId w:val="14"/>
              </w:numPr>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презедентские</w:t>
            </w:r>
            <w:proofErr w:type="spellEnd"/>
          </w:p>
          <w:p w14:paraId="7B03B7EA" w14:textId="77777777" w:rsidR="0035083E" w:rsidRPr="00C01BAF" w:rsidRDefault="0035083E" w:rsidP="00661D70">
            <w:pPr>
              <w:pStyle w:val="a3"/>
              <w:numPr>
                <w:ilvl w:val="0"/>
                <w:numId w:val="14"/>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региональные</w:t>
            </w:r>
          </w:p>
          <w:p w14:paraId="58B37E46" w14:textId="77777777" w:rsidR="0035083E" w:rsidRPr="00C01BAF" w:rsidRDefault="0035083E" w:rsidP="00661D70">
            <w:pPr>
              <w:pStyle w:val="a3"/>
              <w:numPr>
                <w:ilvl w:val="0"/>
                <w:numId w:val="14"/>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отраслевые</w:t>
            </w:r>
          </w:p>
          <w:p w14:paraId="79001D6A" w14:textId="77777777" w:rsidR="0035083E" w:rsidRPr="00C01BAF" w:rsidRDefault="0035083E" w:rsidP="00661D70">
            <w:pPr>
              <w:pStyle w:val="a3"/>
              <w:numPr>
                <w:ilvl w:val="0"/>
                <w:numId w:val="14"/>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отдельного предприятия </w:t>
            </w:r>
          </w:p>
        </w:tc>
      </w:tr>
      <w:tr w:rsidR="00C01BAF" w:rsidRPr="00C01BAF" w14:paraId="182D4814" w14:textId="77777777" w:rsidTr="0035083E">
        <w:tc>
          <w:tcPr>
            <w:tcW w:w="3746" w:type="dxa"/>
          </w:tcPr>
          <w:p w14:paraId="788F4CD4" w14:textId="77777777" w:rsidR="0035083E" w:rsidRPr="00C01BAF" w:rsidRDefault="0035083E" w:rsidP="00661D70">
            <w:pPr>
              <w:pStyle w:val="a3"/>
              <w:numPr>
                <w:ilvl w:val="0"/>
                <w:numId w:val="10"/>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Масштабность решаемых задач </w:t>
            </w:r>
          </w:p>
        </w:tc>
        <w:tc>
          <w:tcPr>
            <w:tcW w:w="5599" w:type="dxa"/>
          </w:tcPr>
          <w:p w14:paraId="2C83565B" w14:textId="77777777" w:rsidR="0035083E" w:rsidRPr="00C01BAF" w:rsidRDefault="0035083E" w:rsidP="00661D70">
            <w:pPr>
              <w:pStyle w:val="a3"/>
              <w:numPr>
                <w:ilvl w:val="0"/>
                <w:numId w:val="14"/>
              </w:numPr>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монопроекты</w:t>
            </w:r>
            <w:proofErr w:type="spellEnd"/>
            <w:r w:rsidRPr="00C01BAF">
              <w:rPr>
                <w:rFonts w:ascii="Times New Roman" w:hAnsi="Times New Roman" w:cs="Times New Roman"/>
                <w:color w:val="000000" w:themeColor="text1"/>
                <w:sz w:val="28"/>
                <w:szCs w:val="28"/>
              </w:rPr>
              <w:t xml:space="preserve"> </w:t>
            </w:r>
          </w:p>
          <w:p w14:paraId="4594A5EB" w14:textId="77777777" w:rsidR="0035083E" w:rsidRPr="00C01BAF" w:rsidRDefault="0035083E" w:rsidP="00661D70">
            <w:pPr>
              <w:pStyle w:val="a3"/>
              <w:numPr>
                <w:ilvl w:val="0"/>
                <w:numId w:val="14"/>
              </w:numPr>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мультипроекты</w:t>
            </w:r>
            <w:proofErr w:type="spellEnd"/>
          </w:p>
          <w:p w14:paraId="72ADFF6F" w14:textId="77777777" w:rsidR="0035083E" w:rsidRPr="00C01BAF" w:rsidRDefault="0035083E" w:rsidP="00661D70">
            <w:pPr>
              <w:pStyle w:val="a3"/>
              <w:numPr>
                <w:ilvl w:val="0"/>
                <w:numId w:val="14"/>
              </w:numP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мегапроекты</w:t>
            </w:r>
          </w:p>
        </w:tc>
      </w:tr>
    </w:tbl>
    <w:p w14:paraId="1C32D965" w14:textId="77777777" w:rsidR="00016F1A" w:rsidRPr="00C01BAF" w:rsidRDefault="00F029DD" w:rsidP="0037702B">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Результативность и успех инновационного проекта во многом зависит от реализующих его людей - участников инновационного проекта. </w:t>
      </w:r>
      <w:r w:rsidR="00016F1A" w:rsidRPr="00C01BAF">
        <w:rPr>
          <w:rFonts w:ascii="Times New Roman" w:hAnsi="Times New Roman" w:cs="Times New Roman"/>
          <w:color w:val="000000" w:themeColor="text1"/>
          <w:sz w:val="28"/>
          <w:szCs w:val="28"/>
        </w:rPr>
        <w:t>На рисунке 2 представлена подробная схема расположения всех участников.</w:t>
      </w:r>
    </w:p>
    <w:p w14:paraId="65CABF05" w14:textId="77777777" w:rsidR="00016F1A" w:rsidRPr="00C01BAF" w:rsidRDefault="00016F1A" w:rsidP="00F029DD">
      <w:pPr>
        <w:spacing w:after="0" w:line="360" w:lineRule="auto"/>
        <w:ind w:firstLine="709"/>
        <w:contextualSpacing/>
        <w:jc w:val="both"/>
        <w:rPr>
          <w:rFonts w:ascii="Times New Roman" w:hAnsi="Times New Roman" w:cs="Times New Roman"/>
          <w:color w:val="000000" w:themeColor="text1"/>
          <w:sz w:val="28"/>
          <w:szCs w:val="28"/>
        </w:rPr>
      </w:pPr>
    </w:p>
    <w:p w14:paraId="2E0F2006" w14:textId="77777777" w:rsidR="00016F1A" w:rsidRPr="00C01BAF" w:rsidRDefault="00016F1A" w:rsidP="00F029DD">
      <w:pPr>
        <w:spacing w:after="0" w:line="360" w:lineRule="auto"/>
        <w:ind w:firstLine="709"/>
        <w:contextualSpacing/>
        <w:jc w:val="both"/>
        <w:rPr>
          <w:rFonts w:ascii="Times New Roman" w:hAnsi="Times New Roman" w:cs="Times New Roman"/>
          <w:color w:val="000000" w:themeColor="text1"/>
          <w:sz w:val="28"/>
          <w:szCs w:val="28"/>
        </w:rPr>
      </w:pPr>
    </w:p>
    <w:p w14:paraId="154C4DAA" w14:textId="77777777" w:rsidR="00016F1A" w:rsidRPr="00C01BAF" w:rsidRDefault="00016F1A" w:rsidP="00F029DD">
      <w:pPr>
        <w:spacing w:after="0" w:line="360" w:lineRule="auto"/>
        <w:ind w:firstLine="709"/>
        <w:contextualSpacing/>
        <w:jc w:val="both"/>
        <w:rPr>
          <w:rFonts w:ascii="Times New Roman" w:hAnsi="Times New Roman" w:cs="Times New Roman"/>
          <w:color w:val="000000" w:themeColor="text1"/>
          <w:sz w:val="28"/>
          <w:szCs w:val="28"/>
        </w:rPr>
      </w:pPr>
    </w:p>
    <w:p w14:paraId="2B4C312D" w14:textId="77777777" w:rsidR="00016F1A" w:rsidRPr="00C01BAF" w:rsidRDefault="00016F1A" w:rsidP="00F029DD">
      <w:pPr>
        <w:spacing w:after="0" w:line="360" w:lineRule="auto"/>
        <w:ind w:firstLine="709"/>
        <w:contextualSpacing/>
        <w:jc w:val="both"/>
        <w:rPr>
          <w:rFonts w:ascii="Times New Roman" w:hAnsi="Times New Roman" w:cs="Times New Roman"/>
          <w:color w:val="000000" w:themeColor="text1"/>
          <w:sz w:val="28"/>
          <w:szCs w:val="28"/>
        </w:rPr>
      </w:pPr>
    </w:p>
    <w:p w14:paraId="25074A97" w14:textId="77777777" w:rsidR="00016F1A" w:rsidRPr="00C01BAF" w:rsidRDefault="00016F1A" w:rsidP="00F029DD">
      <w:pPr>
        <w:spacing w:after="0" w:line="360" w:lineRule="auto"/>
        <w:ind w:firstLine="709"/>
        <w:contextualSpacing/>
        <w:jc w:val="both"/>
        <w:rPr>
          <w:rFonts w:ascii="Times New Roman" w:hAnsi="Times New Roman" w:cs="Times New Roman"/>
          <w:color w:val="000000" w:themeColor="text1"/>
          <w:sz w:val="28"/>
          <w:szCs w:val="28"/>
        </w:rPr>
      </w:pPr>
    </w:p>
    <w:p w14:paraId="23C54206" w14:textId="77777777" w:rsidR="00016F1A" w:rsidRPr="00C01BAF" w:rsidRDefault="00016F1A" w:rsidP="00F029DD">
      <w:pPr>
        <w:spacing w:after="0" w:line="360" w:lineRule="auto"/>
        <w:ind w:firstLine="709"/>
        <w:contextualSpacing/>
        <w:jc w:val="both"/>
        <w:rPr>
          <w:rFonts w:ascii="Times New Roman" w:hAnsi="Times New Roman" w:cs="Times New Roman"/>
          <w:color w:val="000000" w:themeColor="text1"/>
          <w:sz w:val="28"/>
          <w:szCs w:val="28"/>
        </w:rPr>
      </w:pPr>
    </w:p>
    <w:p w14:paraId="61829860" w14:textId="77777777" w:rsidR="00016F1A" w:rsidRPr="00C01BAF" w:rsidRDefault="0035083E"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w:lastRenderedPageBreak/>
        <w:drawing>
          <wp:anchor distT="0" distB="0" distL="114300" distR="114300" simplePos="0" relativeHeight="251698176" behindDoc="0" locked="0" layoutInCell="1" allowOverlap="1" wp14:anchorId="3622EEC8" wp14:editId="752F42F3">
            <wp:simplePos x="0" y="0"/>
            <wp:positionH relativeFrom="margin">
              <wp:posOffset>872490</wp:posOffset>
            </wp:positionH>
            <wp:positionV relativeFrom="margin">
              <wp:posOffset>-150495</wp:posOffset>
            </wp:positionV>
            <wp:extent cx="4039870" cy="2413000"/>
            <wp:effectExtent l="0" t="0" r="0"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gif"/>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39870" cy="2413000"/>
                    </a:xfrm>
                    <a:prstGeom prst="rect">
                      <a:avLst/>
                    </a:prstGeom>
                  </pic:spPr>
                </pic:pic>
              </a:graphicData>
            </a:graphic>
          </wp:anchor>
        </w:drawing>
      </w:r>
    </w:p>
    <w:p w14:paraId="6A1C7D8E" w14:textId="77777777" w:rsidR="0035083E" w:rsidRPr="00C01BAF" w:rsidRDefault="0035083E" w:rsidP="00F029DD">
      <w:pPr>
        <w:spacing w:after="0" w:line="360" w:lineRule="auto"/>
        <w:ind w:firstLine="709"/>
        <w:contextualSpacing/>
        <w:jc w:val="both"/>
        <w:rPr>
          <w:rFonts w:ascii="Times New Roman" w:hAnsi="Times New Roman" w:cs="Times New Roman"/>
          <w:color w:val="000000" w:themeColor="text1"/>
          <w:sz w:val="28"/>
          <w:szCs w:val="28"/>
        </w:rPr>
      </w:pPr>
    </w:p>
    <w:p w14:paraId="620992E4" w14:textId="77777777" w:rsidR="0035083E" w:rsidRPr="00C01BAF" w:rsidRDefault="0035083E" w:rsidP="00F029DD">
      <w:pPr>
        <w:spacing w:after="0" w:line="360" w:lineRule="auto"/>
        <w:ind w:firstLine="709"/>
        <w:contextualSpacing/>
        <w:jc w:val="both"/>
        <w:rPr>
          <w:rFonts w:ascii="Times New Roman" w:hAnsi="Times New Roman" w:cs="Times New Roman"/>
          <w:color w:val="000000" w:themeColor="text1"/>
          <w:sz w:val="28"/>
          <w:szCs w:val="28"/>
        </w:rPr>
      </w:pPr>
    </w:p>
    <w:p w14:paraId="24551AA8" w14:textId="77777777" w:rsidR="00016F1A" w:rsidRPr="00C01BAF" w:rsidRDefault="00016F1A" w:rsidP="00016F1A">
      <w:pPr>
        <w:spacing w:after="0" w:line="360" w:lineRule="auto"/>
        <w:ind w:firstLine="709"/>
        <w:contextualSpacing/>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Рисунок 2. Основные участники проекта</w:t>
      </w:r>
      <w:r w:rsidRPr="00C01BAF">
        <w:rPr>
          <w:rStyle w:val="aa"/>
          <w:rFonts w:ascii="Times New Roman" w:hAnsi="Times New Roman" w:cs="Times New Roman"/>
          <w:color w:val="000000" w:themeColor="text1"/>
          <w:sz w:val="28"/>
          <w:szCs w:val="28"/>
        </w:rPr>
        <w:footnoteReference w:id="9"/>
      </w:r>
    </w:p>
    <w:p w14:paraId="6FEC7319" w14:textId="77777777" w:rsidR="00F029DD" w:rsidRPr="00C01BAF" w:rsidRDefault="00F029DD" w:rsidP="0035083E">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Ими являются: заказчик, инвестор, проектировщик, поставщик, исполнитель, НТС, руководитель проекта, команда проекта, поддерживающие структуры.</w:t>
      </w:r>
      <w:r w:rsidR="00016F1A" w:rsidRPr="00C01BAF">
        <w:rPr>
          <w:rFonts w:ascii="Times New Roman" w:hAnsi="Times New Roman" w:cs="Times New Roman"/>
          <w:color w:val="000000" w:themeColor="text1"/>
          <w:sz w:val="28"/>
          <w:szCs w:val="28"/>
        </w:rPr>
        <w:t xml:space="preserve"> </w:t>
      </w:r>
    </w:p>
    <w:p w14:paraId="5D087EA4"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Заказчик - будущий владелец и пользователь результатов проекта. В качестве заказчика может выступать как физическое лицо, так и юридическое.</w:t>
      </w:r>
    </w:p>
    <w:p w14:paraId="29EF3D76"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Инвестор - физические или юридические лица, вкладывающие средства в проект. Инвестор может быть и заказчиком. Если это не одно и то же лицо, то инвестор заключает договор с заказчиком, контролирует выполнение контрактов и осуществляет расчеты с другими участниками проекта. Например, в Российской Федерации инвесторами могут быть: органы, уполномоченные управлять государственным и муниципальным имуществом; организации, юридические лица всех форм собственности, международные организации, иностранные юр. лица, физические лица- граждане РФ, иностранные граждане. Одним из основных инвесторов, обеспечивающих финансирование проекта, является банк.</w:t>
      </w:r>
    </w:p>
    <w:p w14:paraId="5A159036"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Проектировщик - специализированные проектные организации, разрабатывающие проектно-сметную документацию. Ответственной за </w:t>
      </w:r>
      <w:r w:rsidRPr="00C01BAF">
        <w:rPr>
          <w:rFonts w:ascii="Times New Roman" w:hAnsi="Times New Roman" w:cs="Times New Roman"/>
          <w:color w:val="000000" w:themeColor="text1"/>
          <w:sz w:val="28"/>
          <w:szCs w:val="28"/>
        </w:rPr>
        <w:lastRenderedPageBreak/>
        <w:t>выполнение всего комплекса этих работ обычно является одна организация, называемая генеральным проектировщиком.</w:t>
      </w:r>
    </w:p>
    <w:p w14:paraId="084A583D"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Поставщик - организации, обеспечивающие материально-техническое обеспечение проекта (закупки, поставки).</w:t>
      </w:r>
    </w:p>
    <w:p w14:paraId="2727CFDD"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Исполнитель (организация-исполнитель, подрядчик, субподрядчик) - юридические лица, несущие ответственность за выполнение работ по контракту. К ним относятся индивидуальные предприниматели, производственные предприятия, вузы и т.д.</w:t>
      </w:r>
    </w:p>
    <w:p w14:paraId="3D5E1180"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Научно-технические советы (НТС) - ведущие специалисты по тематическим направлениям проекта, несущие ответственность за выбор научно-технических решений, уровень их реализации, полноту и комплексность мероприятий для достижения проектных целей; организующие конкурсный отбор исполнителей и экспертизу полученных результатов.</w:t>
      </w:r>
    </w:p>
    <w:p w14:paraId="5CD22886"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Руководитель проекта или «проект-менеджер» - юридическое лицо, которому заказчик делегирует полномочия по руководству работами по проекту: планированию, контролю и координации работ участников проекта.</w:t>
      </w:r>
    </w:p>
    <w:p w14:paraId="05699265" w14:textId="77777777" w:rsidR="00F029DD" w:rsidRPr="00C01BAF" w:rsidRDefault="00F029DD" w:rsidP="00F029D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Команда проекта - специфическая организационная структура, возглавляемая руководителем проекта и создаваемая на период осуществления проекта. Состав и функции команды зависят от масштабов, сложности и других характеристик проекта. Команда проекта вместе с руководителем проекта является разработчиком проекта.</w:t>
      </w:r>
    </w:p>
    <w:p w14:paraId="3E21EDE1" w14:textId="77777777" w:rsidR="00F029DD" w:rsidRPr="00C01BAF" w:rsidRDefault="00F029DD" w:rsidP="00F029DD">
      <w:pPr>
        <w:spacing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Поддерживающие структуры - организации, содействующие основным участникам проекта в выполнении задач проекта и образующие вместе с ними инфраструктуру инновационного предпринимательства. К поддерживающим структурам относятся: инновационные центры; </w:t>
      </w:r>
      <w:proofErr w:type="spellStart"/>
      <w:r w:rsidRPr="00C01BAF">
        <w:rPr>
          <w:rFonts w:ascii="Times New Roman" w:hAnsi="Times New Roman" w:cs="Times New Roman"/>
          <w:color w:val="000000" w:themeColor="text1"/>
          <w:sz w:val="28"/>
          <w:szCs w:val="28"/>
        </w:rPr>
        <w:t>патентно-лицензионные</w:t>
      </w:r>
      <w:proofErr w:type="spellEnd"/>
      <w:r w:rsidRPr="00C01BAF">
        <w:rPr>
          <w:rFonts w:ascii="Times New Roman" w:hAnsi="Times New Roman" w:cs="Times New Roman"/>
          <w:color w:val="000000" w:themeColor="text1"/>
          <w:sz w:val="28"/>
          <w:szCs w:val="28"/>
        </w:rPr>
        <w:t xml:space="preserve"> фирмы; аудиторские фирмы; фонды поддержки программ, проектов; консалтинговые фирмы; органы независимой экспертизы.</w:t>
      </w:r>
    </w:p>
    <w:p w14:paraId="36AFABA1" w14:textId="77777777" w:rsidR="00425012" w:rsidRPr="00C01BAF" w:rsidRDefault="00901705" w:rsidP="00901705">
      <w:pPr>
        <w:tabs>
          <w:tab w:val="left" w:pos="603"/>
        </w:tabs>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ab/>
      </w:r>
      <w:r w:rsidR="00A354A6" w:rsidRPr="00C01BAF">
        <w:rPr>
          <w:rFonts w:ascii="Times New Roman" w:hAnsi="Times New Roman" w:cs="Times New Roman"/>
          <w:color w:val="000000" w:themeColor="text1"/>
          <w:sz w:val="28"/>
          <w:szCs w:val="28"/>
        </w:rPr>
        <w:t>Исходя из данного подпункта,</w:t>
      </w:r>
      <w:r w:rsidR="00EB7827" w:rsidRPr="00C01BAF">
        <w:rPr>
          <w:rFonts w:ascii="Times New Roman" w:hAnsi="Times New Roman" w:cs="Times New Roman"/>
          <w:color w:val="000000" w:themeColor="text1"/>
          <w:sz w:val="28"/>
          <w:szCs w:val="28"/>
        </w:rPr>
        <w:t xml:space="preserve"> мы разобрали </w:t>
      </w:r>
      <w:r w:rsidR="00A354A6" w:rsidRPr="00C01BAF">
        <w:rPr>
          <w:rFonts w:ascii="Times New Roman" w:hAnsi="Times New Roman" w:cs="Times New Roman"/>
          <w:color w:val="000000" w:themeColor="text1"/>
          <w:sz w:val="28"/>
          <w:szCs w:val="28"/>
        </w:rPr>
        <w:t xml:space="preserve">понятие – инновационный проект, его основные элементы </w:t>
      </w:r>
      <w:r w:rsidR="00EB7827" w:rsidRPr="00C01BAF">
        <w:rPr>
          <w:rFonts w:ascii="Times New Roman" w:hAnsi="Times New Roman" w:cs="Times New Roman"/>
          <w:color w:val="000000" w:themeColor="text1"/>
          <w:sz w:val="28"/>
          <w:szCs w:val="28"/>
        </w:rPr>
        <w:t xml:space="preserve">и признаки. Рассмотрели </w:t>
      </w:r>
      <w:r w:rsidR="0037702B" w:rsidRPr="00C01BAF">
        <w:rPr>
          <w:rFonts w:ascii="Times New Roman" w:hAnsi="Times New Roman" w:cs="Times New Roman"/>
          <w:color w:val="000000" w:themeColor="text1"/>
          <w:sz w:val="28"/>
          <w:szCs w:val="28"/>
        </w:rPr>
        <w:t xml:space="preserve">одну из возможных </w:t>
      </w:r>
      <w:r w:rsidR="0037702B" w:rsidRPr="00C01BAF">
        <w:rPr>
          <w:rFonts w:ascii="Times New Roman" w:hAnsi="Times New Roman" w:cs="Times New Roman"/>
          <w:color w:val="000000" w:themeColor="text1"/>
          <w:sz w:val="28"/>
          <w:szCs w:val="28"/>
        </w:rPr>
        <w:lastRenderedPageBreak/>
        <w:t xml:space="preserve">классификаций инновационных проектов. </w:t>
      </w:r>
      <w:r w:rsidR="00EB7827" w:rsidRPr="00C01BAF">
        <w:rPr>
          <w:rFonts w:ascii="Times New Roman" w:hAnsi="Times New Roman" w:cs="Times New Roman"/>
          <w:color w:val="000000" w:themeColor="text1"/>
          <w:sz w:val="28"/>
          <w:szCs w:val="28"/>
        </w:rPr>
        <w:t>Выяснили, что результативность и успех инновационного проекта во многом зависит от его участников.</w:t>
      </w:r>
    </w:p>
    <w:p w14:paraId="0C57FFA1" w14:textId="77777777" w:rsidR="00EB7827" w:rsidRPr="00C01BAF" w:rsidRDefault="00EB7827" w:rsidP="00901705">
      <w:pPr>
        <w:tabs>
          <w:tab w:val="left" w:pos="603"/>
        </w:tabs>
        <w:spacing w:after="0" w:line="360" w:lineRule="auto"/>
        <w:jc w:val="both"/>
        <w:rPr>
          <w:rFonts w:ascii="Times New Roman" w:hAnsi="Times New Roman" w:cs="Times New Roman"/>
          <w:color w:val="000000" w:themeColor="text1"/>
          <w:sz w:val="28"/>
          <w:szCs w:val="28"/>
        </w:rPr>
      </w:pPr>
    </w:p>
    <w:p w14:paraId="26F6898C" w14:textId="77777777" w:rsidR="0078447A" w:rsidRPr="00C01BAF" w:rsidRDefault="0023710D" w:rsidP="00F22E85">
      <w:pPr>
        <w:pStyle w:val="2"/>
        <w:spacing w:line="360" w:lineRule="auto"/>
        <w:jc w:val="center"/>
        <w:rPr>
          <w:rFonts w:ascii="Times New Roman" w:hAnsi="Times New Roman" w:cs="Times New Roman"/>
          <w:color w:val="000000" w:themeColor="text1"/>
          <w:sz w:val="28"/>
          <w:szCs w:val="28"/>
        </w:rPr>
      </w:pPr>
      <w:bookmarkStart w:id="3" w:name="_Toc39179759"/>
      <w:r w:rsidRPr="00C01BAF">
        <w:rPr>
          <w:rFonts w:ascii="Times New Roman" w:hAnsi="Times New Roman" w:cs="Times New Roman"/>
          <w:color w:val="000000" w:themeColor="text1"/>
          <w:sz w:val="28"/>
          <w:szCs w:val="28"/>
        </w:rPr>
        <w:t xml:space="preserve">1.2 Понятие и </w:t>
      </w:r>
      <w:r w:rsidR="007F6DC0" w:rsidRPr="00C01BAF">
        <w:rPr>
          <w:rFonts w:ascii="Times New Roman" w:hAnsi="Times New Roman" w:cs="Times New Roman"/>
          <w:color w:val="000000" w:themeColor="text1"/>
          <w:sz w:val="28"/>
          <w:szCs w:val="28"/>
        </w:rPr>
        <w:t xml:space="preserve">основные </w:t>
      </w:r>
      <w:r w:rsidRPr="00C01BAF">
        <w:rPr>
          <w:rFonts w:ascii="Times New Roman" w:hAnsi="Times New Roman" w:cs="Times New Roman"/>
          <w:color w:val="000000" w:themeColor="text1"/>
          <w:sz w:val="28"/>
          <w:szCs w:val="28"/>
        </w:rPr>
        <w:t xml:space="preserve">источники </w:t>
      </w:r>
      <w:r w:rsidR="00122975" w:rsidRPr="00C01BAF">
        <w:rPr>
          <w:rFonts w:ascii="Times New Roman" w:hAnsi="Times New Roman" w:cs="Times New Roman"/>
          <w:color w:val="000000" w:themeColor="text1"/>
          <w:sz w:val="28"/>
          <w:szCs w:val="28"/>
        </w:rPr>
        <w:t>финансирования инновационных проекто</w:t>
      </w:r>
      <w:r w:rsidR="00F2088A">
        <w:rPr>
          <w:rFonts w:ascii="Times New Roman" w:hAnsi="Times New Roman" w:cs="Times New Roman"/>
          <w:color w:val="000000" w:themeColor="text1"/>
          <w:sz w:val="28"/>
          <w:szCs w:val="28"/>
        </w:rPr>
        <w:t>в: и</w:t>
      </w:r>
      <w:r w:rsidR="007F6DC0" w:rsidRPr="00C01BAF">
        <w:rPr>
          <w:rFonts w:ascii="Times New Roman" w:hAnsi="Times New Roman" w:cs="Times New Roman"/>
          <w:color w:val="000000" w:themeColor="text1"/>
          <w:sz w:val="28"/>
          <w:szCs w:val="28"/>
        </w:rPr>
        <w:t xml:space="preserve">х </w:t>
      </w:r>
      <w:bookmarkEnd w:id="3"/>
      <w:r w:rsidR="00C01BAF">
        <w:rPr>
          <w:rFonts w:ascii="Times New Roman" w:hAnsi="Times New Roman" w:cs="Times New Roman"/>
          <w:color w:val="000000" w:themeColor="text1"/>
          <w:sz w:val="28"/>
          <w:szCs w:val="28"/>
        </w:rPr>
        <w:t>преимущества и недостатки.</w:t>
      </w:r>
    </w:p>
    <w:p w14:paraId="5B079354" w14:textId="77777777" w:rsidR="00425012" w:rsidRPr="00C01BAF" w:rsidRDefault="00425012" w:rsidP="00F22E85">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Для достижения конкурентных преимуществ и максимизации прибыли, фирмам, при нынешних условиях развития рынка, приходится разрабатывать и предлагать потребителю новые виды товаров и услуг. Данные нововведения требуют больших финансовых затрат по крайней мере на начальном этапе. Это могут быть капитальные вложения в новые здания, сооружения, станки, оборудование, запасы сырья и материалов, используемых в производстве, затраты на проведение различных исследований и проектирование изделий и технологических процессов, а также на оплату работы сотрудников, рекламную кампанию и др.</w:t>
      </w:r>
    </w:p>
    <w:p w14:paraId="4CABE4B1" w14:textId="77777777" w:rsidR="00F22E85" w:rsidRPr="00C01BAF" w:rsidRDefault="00425012" w:rsidP="00F22E85">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Одной из основополагающих проблем работы с инновационным проектом является ее финансирование, подразумевающее обеспечение программы ресурсами, в состав которых входят не только денежные средства, но и выражаемые в денежном эквиваленте прочие инвестиции, в том числе основные и оборотные средства, имущественные права и нематериальные активы, кредиты, займы и залоги, права землепользования и пр.</w:t>
      </w:r>
      <w:r w:rsidR="00A60F38" w:rsidRPr="00C01BAF">
        <w:rPr>
          <w:rStyle w:val="aa"/>
          <w:rFonts w:ascii="Times New Roman" w:hAnsi="Times New Roman" w:cs="Times New Roman"/>
          <w:color w:val="000000" w:themeColor="text1"/>
          <w:sz w:val="28"/>
          <w:szCs w:val="28"/>
        </w:rPr>
        <w:footnoteReference w:id="10"/>
      </w:r>
    </w:p>
    <w:p w14:paraId="797138B5" w14:textId="77777777" w:rsidR="00A60F38" w:rsidRPr="00C01BAF" w:rsidRDefault="00A60F38" w:rsidP="00F22E85">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Источники финансирования инноваций – это первичные источники денежных средств на выполнение научных исследований и разработок и осуществление инновационной деятельности.</w:t>
      </w:r>
    </w:p>
    <w:p w14:paraId="079972DD" w14:textId="77777777" w:rsidR="007F6DC0" w:rsidRPr="00C01BAF" w:rsidRDefault="007F6DC0" w:rsidP="00F22E85">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Автор инновационного проекта может найти несколько различных источников финансирования при учете того, что его проект соответствует требованиям инвесторов. Эти требования могут кардинально различаться в зависимости от конкретного источника. </w:t>
      </w:r>
    </w:p>
    <w:p w14:paraId="24D84C8C" w14:textId="77777777" w:rsidR="007F6DC0" w:rsidRPr="00C01BAF" w:rsidRDefault="007F6DC0" w:rsidP="00F22E85">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Изучим принципы действия, а также рассмотрим плюсы и минусы основных видов источников для автора проекта.</w:t>
      </w:r>
    </w:p>
    <w:p w14:paraId="18FD5C8C" w14:textId="77777777" w:rsidR="007F6DC0" w:rsidRPr="00C01BAF" w:rsidRDefault="007F6DC0" w:rsidP="0023710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1. Государственное финансирование. </w:t>
      </w:r>
    </w:p>
    <w:p w14:paraId="4AD4177D" w14:textId="77777777" w:rsidR="00A60F38" w:rsidRPr="00C01BAF" w:rsidRDefault="007F6DC0" w:rsidP="0023710D">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 Российской Федерации существует поддержка инновационных проектов на государственном уровне, при этом источниками являются бюджеты различных уровней и государственные фонды. Государственное финансирование осуществляется на </w:t>
      </w:r>
      <w:r w:rsidR="00A62B02" w:rsidRPr="00C01BAF">
        <w:rPr>
          <w:rFonts w:ascii="Times New Roman" w:hAnsi="Times New Roman" w:cs="Times New Roman"/>
          <w:color w:val="000000" w:themeColor="text1"/>
          <w:sz w:val="28"/>
          <w:szCs w:val="28"/>
        </w:rPr>
        <w:t>конкурсной основе</w:t>
      </w:r>
      <w:r w:rsidR="00A62B02" w:rsidRPr="00C01BAF">
        <w:rPr>
          <w:rStyle w:val="aa"/>
          <w:rFonts w:ascii="Times New Roman" w:hAnsi="Times New Roman" w:cs="Times New Roman"/>
          <w:color w:val="000000" w:themeColor="text1"/>
          <w:sz w:val="28"/>
          <w:szCs w:val="28"/>
        </w:rPr>
        <w:footnoteReference w:id="11"/>
      </w:r>
      <w:r w:rsidRPr="00C01BAF">
        <w:rPr>
          <w:rFonts w:ascii="Times New Roman" w:hAnsi="Times New Roman" w:cs="Times New Roman"/>
          <w:color w:val="000000" w:themeColor="text1"/>
          <w:sz w:val="28"/>
          <w:szCs w:val="28"/>
        </w:rPr>
        <w:t>.</w:t>
      </w:r>
    </w:p>
    <w:p w14:paraId="4595EBD4" w14:textId="77777777" w:rsidR="007F6DC0" w:rsidRPr="00C01BAF" w:rsidRDefault="007F6DC0"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При выделении средств на финансирование проекта учитываются следующие требования:</w:t>
      </w:r>
    </w:p>
    <w:p w14:paraId="2385008E" w14:textId="77777777" w:rsidR="007F6DC0" w:rsidRPr="00C01BAF" w:rsidRDefault="007F6DC0" w:rsidP="007F6DC0">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План проекта должен быть подробным и детально освещать все стороны проекта с учетом отражения интересов всех заинтересованных сторон (участников проекта);</w:t>
      </w:r>
    </w:p>
    <w:p w14:paraId="40730793" w14:textId="77777777" w:rsidR="007F6DC0" w:rsidRPr="00C01BAF" w:rsidRDefault="007F6DC0" w:rsidP="007F6DC0">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Проект должен быть экономически обоснован и/или иметь социальное, общественное назначение;</w:t>
      </w:r>
    </w:p>
    <w:p w14:paraId="17F670E4" w14:textId="77777777" w:rsidR="007F6DC0" w:rsidRPr="00C01BAF" w:rsidRDefault="007F6DC0" w:rsidP="007F6DC0">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Проект должен полностью соответствовать направлению деятельности фонда, осуществляющего его финансирование;</w:t>
      </w:r>
    </w:p>
    <w:p w14:paraId="6455902D" w14:textId="77777777" w:rsidR="007F6DC0" w:rsidRPr="00C01BAF" w:rsidRDefault="007F6DC0" w:rsidP="007F6DC0">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Проект должен принести результаты в установленные сроки;</w:t>
      </w:r>
    </w:p>
    <w:p w14:paraId="4188F4C6" w14:textId="77777777" w:rsidR="007F6DC0" w:rsidRPr="00C01BAF" w:rsidRDefault="007F6DC0" w:rsidP="007F6DC0">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Автор проекта должен иметь при себе пакет документов, подтверждающих его право на осуществление деятельности в выбранном направлении;</w:t>
      </w:r>
    </w:p>
    <w:p w14:paraId="3E233562" w14:textId="77777777" w:rsidR="007F6DC0" w:rsidRPr="00C01BAF" w:rsidRDefault="007F6DC0" w:rsidP="007F6DC0">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Автор должен иметь опыт </w:t>
      </w:r>
      <w:proofErr w:type="spellStart"/>
      <w:r w:rsidRPr="00C01BAF">
        <w:rPr>
          <w:rFonts w:ascii="Times New Roman" w:hAnsi="Times New Roman" w:cs="Times New Roman"/>
          <w:color w:val="000000" w:themeColor="text1"/>
          <w:sz w:val="28"/>
          <w:szCs w:val="28"/>
        </w:rPr>
        <w:t>курирования</w:t>
      </w:r>
      <w:proofErr w:type="spellEnd"/>
      <w:r w:rsidRPr="00C01BAF">
        <w:rPr>
          <w:rFonts w:ascii="Times New Roman" w:hAnsi="Times New Roman" w:cs="Times New Roman"/>
          <w:color w:val="000000" w:themeColor="text1"/>
          <w:sz w:val="28"/>
          <w:szCs w:val="28"/>
        </w:rPr>
        <w:t xml:space="preserve"> проектов в выбранном направлении.</w:t>
      </w:r>
    </w:p>
    <w:p w14:paraId="67C3C831" w14:textId="77777777" w:rsidR="007F6DC0" w:rsidRPr="00C01BAF" w:rsidRDefault="007F6DC0"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Исходя из вышеизложенной информации, мы можем выделить следующие плюсы и минусы государственного финансирования.</w:t>
      </w:r>
    </w:p>
    <w:p w14:paraId="5CE3E69A" w14:textId="77777777" w:rsidR="007F6DC0" w:rsidRPr="00C01BAF" w:rsidRDefault="007F6DC0"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К плюсам относится высокая надежность данного источника. Все ситуации, возникающие по мере реализации проекта, решаются в процессе взаимодействия авторов проекта с государственным фондом и имеют юридическое обоснование. Очевидна заинтересованность заказчика </w:t>
      </w:r>
      <w:r w:rsidRPr="00C01BAF">
        <w:rPr>
          <w:rFonts w:ascii="Times New Roman" w:hAnsi="Times New Roman" w:cs="Times New Roman"/>
          <w:color w:val="000000" w:themeColor="text1"/>
          <w:sz w:val="28"/>
          <w:szCs w:val="28"/>
        </w:rPr>
        <w:lastRenderedPageBreak/>
        <w:t>(государственного фонда) в успешной реализации проекта, в получении результатов проекта в виде готовой продукции, для которой уже может быть частично определен рынок сбыта на уровне отдельных государственных структур, выступающих потребителями этой продукции. Кроме того, к плюсам можно отнести отсутствие рисков возникновения экономических проблем, т.к. государственные фонды выделяют денежные средства на основе четко сформированных бюджетов по поддержанным проектам.</w:t>
      </w:r>
    </w:p>
    <w:p w14:paraId="2E1283E1" w14:textId="77777777" w:rsidR="00780BF6" w:rsidRPr="00C01BAF" w:rsidRDefault="007F6DC0" w:rsidP="00780BF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 минусам относится огромное число требований к проекту, соблюдение которых строго обязательно вне зависимости от направленности проекта. Следует учесть также, что участники большинства проектов должны вернуть определенную сумму государству, иначе государство становится владельцем доли ценных бумаг.</w:t>
      </w:r>
    </w:p>
    <w:p w14:paraId="175A11BA" w14:textId="77777777" w:rsidR="00A62B02" w:rsidRPr="00C01BAF" w:rsidRDefault="00780BF6" w:rsidP="00A62B02">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2. </w:t>
      </w:r>
      <w:r w:rsidR="007F6DC0" w:rsidRPr="00C01BAF">
        <w:rPr>
          <w:rFonts w:ascii="Times New Roman" w:hAnsi="Times New Roman" w:cs="Times New Roman"/>
          <w:color w:val="000000" w:themeColor="text1"/>
          <w:sz w:val="28"/>
          <w:szCs w:val="28"/>
        </w:rPr>
        <w:t xml:space="preserve">Венчурные фонды. </w:t>
      </w:r>
    </w:p>
    <w:p w14:paraId="7566CEE1" w14:textId="77777777" w:rsidR="00780BF6" w:rsidRPr="00C01BAF" w:rsidRDefault="007F6DC0" w:rsidP="00A62B02">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Помимо государственных фондов существуют также венчурные фонды, которые представляют собой организации, занимающиеся финансированием</w:t>
      </w:r>
      <w:r w:rsidR="00A62B02" w:rsidRPr="00C01BAF">
        <w:rPr>
          <w:rFonts w:ascii="Times New Roman" w:hAnsi="Times New Roman" w:cs="Times New Roman"/>
          <w:color w:val="000000" w:themeColor="text1"/>
          <w:sz w:val="28"/>
          <w:szCs w:val="28"/>
        </w:rPr>
        <w:t xml:space="preserve"> перспективных проектов</w:t>
      </w:r>
      <w:r w:rsidR="00A62B02" w:rsidRPr="00C01BAF">
        <w:rPr>
          <w:rStyle w:val="aa"/>
          <w:rFonts w:ascii="Times New Roman" w:hAnsi="Times New Roman" w:cs="Times New Roman"/>
          <w:color w:val="000000" w:themeColor="text1"/>
          <w:sz w:val="28"/>
          <w:szCs w:val="28"/>
        </w:rPr>
        <w:footnoteReference w:id="12"/>
      </w:r>
      <w:r w:rsidRPr="00C01BAF">
        <w:rPr>
          <w:rFonts w:ascii="Times New Roman" w:hAnsi="Times New Roman" w:cs="Times New Roman"/>
          <w:color w:val="000000" w:themeColor="text1"/>
          <w:sz w:val="28"/>
          <w:szCs w:val="28"/>
        </w:rPr>
        <w:t xml:space="preserve">. </w:t>
      </w:r>
    </w:p>
    <w:p w14:paraId="041B846E" w14:textId="77777777" w:rsidR="00780BF6" w:rsidRPr="00C01BAF" w:rsidRDefault="007F6DC0" w:rsidP="00780BF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Венчурное финансирование является более распространенным, так как охватывает больший спектр направлений</w:t>
      </w:r>
      <w:r w:rsidR="00780BF6" w:rsidRPr="00C01BAF">
        <w:rPr>
          <w:rFonts w:ascii="Times New Roman" w:hAnsi="Times New Roman" w:cs="Times New Roman"/>
          <w:color w:val="000000" w:themeColor="text1"/>
          <w:sz w:val="28"/>
          <w:szCs w:val="28"/>
        </w:rPr>
        <w:t xml:space="preserve"> инновационных проектов и старт</w:t>
      </w:r>
      <w:r w:rsidRPr="00C01BAF">
        <w:rPr>
          <w:rFonts w:ascii="Times New Roman" w:hAnsi="Times New Roman" w:cs="Times New Roman"/>
          <w:color w:val="000000" w:themeColor="text1"/>
          <w:sz w:val="28"/>
          <w:szCs w:val="28"/>
        </w:rPr>
        <w:t>апов. В отличие от государственного финансирования, венчурные инвестиции могут быть вложены в проект любой направленности, будь то высокотехнологичная разработка, открытие студии</w:t>
      </w:r>
      <w:r w:rsidR="00780BF6" w:rsidRPr="00C01BAF">
        <w:rPr>
          <w:rFonts w:ascii="Times New Roman" w:hAnsi="Times New Roman" w:cs="Times New Roman"/>
          <w:color w:val="000000" w:themeColor="text1"/>
          <w:sz w:val="28"/>
          <w:szCs w:val="28"/>
        </w:rPr>
        <w:t xml:space="preserve"> </w:t>
      </w:r>
      <w:proofErr w:type="spellStart"/>
      <w:r w:rsidR="00780BF6" w:rsidRPr="00C01BAF">
        <w:rPr>
          <w:rFonts w:ascii="Times New Roman" w:hAnsi="Times New Roman" w:cs="Times New Roman"/>
          <w:color w:val="000000" w:themeColor="text1"/>
          <w:sz w:val="28"/>
          <w:szCs w:val="28"/>
        </w:rPr>
        <w:t>кинозаписи</w:t>
      </w:r>
      <w:proofErr w:type="spellEnd"/>
      <w:r w:rsidR="00780BF6" w:rsidRPr="00C01BAF">
        <w:rPr>
          <w:rFonts w:ascii="Times New Roman" w:hAnsi="Times New Roman" w:cs="Times New Roman"/>
          <w:color w:val="000000" w:themeColor="text1"/>
          <w:sz w:val="28"/>
          <w:szCs w:val="28"/>
        </w:rPr>
        <w:t xml:space="preserve"> либо строительство.</w:t>
      </w:r>
    </w:p>
    <w:p w14:paraId="2EB418A6" w14:textId="77777777" w:rsidR="00780BF6" w:rsidRPr="00C01BAF" w:rsidRDefault="007F6DC0" w:rsidP="00780BF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Существует много способов организации венчурного фонда. Это может быть частный фонд, открытый одним либо несколькими предпринимателями, также фонд может быть создан при уч</w:t>
      </w:r>
      <w:r w:rsidR="00A62B02" w:rsidRPr="00C01BAF">
        <w:rPr>
          <w:rFonts w:ascii="Times New Roman" w:hAnsi="Times New Roman" w:cs="Times New Roman"/>
          <w:color w:val="000000" w:themeColor="text1"/>
          <w:sz w:val="28"/>
          <w:szCs w:val="28"/>
        </w:rPr>
        <w:t>астии нескольких компаний</w:t>
      </w:r>
      <w:r w:rsidR="00A62B02" w:rsidRPr="00C01BAF">
        <w:rPr>
          <w:rStyle w:val="aa"/>
          <w:rFonts w:ascii="Times New Roman" w:hAnsi="Times New Roman" w:cs="Times New Roman"/>
          <w:color w:val="000000" w:themeColor="text1"/>
          <w:sz w:val="28"/>
          <w:szCs w:val="28"/>
        </w:rPr>
        <w:footnoteReference w:id="13"/>
      </w:r>
      <w:r w:rsidR="00780BF6" w:rsidRPr="00C01BAF">
        <w:rPr>
          <w:rFonts w:ascii="Times New Roman" w:hAnsi="Times New Roman" w:cs="Times New Roman"/>
          <w:color w:val="000000" w:themeColor="text1"/>
          <w:sz w:val="28"/>
          <w:szCs w:val="28"/>
        </w:rPr>
        <w:t xml:space="preserve">. </w:t>
      </w:r>
    </w:p>
    <w:p w14:paraId="4E2263FB" w14:textId="77777777" w:rsidR="00780BF6" w:rsidRPr="00C01BAF" w:rsidRDefault="007F6DC0" w:rsidP="00780BF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 xml:space="preserve">При финансировании инновационного проекта венчурные фонды руководствуются лишь извлечением максимальной прибыли, поэтому критериев отбора, как правило, меньше, чем при </w:t>
      </w:r>
      <w:r w:rsidR="00780BF6" w:rsidRPr="00C01BAF">
        <w:rPr>
          <w:rFonts w:ascii="Times New Roman" w:hAnsi="Times New Roman" w:cs="Times New Roman"/>
          <w:color w:val="000000" w:themeColor="text1"/>
          <w:sz w:val="28"/>
          <w:szCs w:val="28"/>
        </w:rPr>
        <w:t>государственном финансировании.</w:t>
      </w:r>
    </w:p>
    <w:p w14:paraId="18627F8F" w14:textId="77777777" w:rsidR="00780BF6" w:rsidRPr="00C01BAF" w:rsidRDefault="007F6DC0" w:rsidP="00780BF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Рассмотрим стадии финансирования инновационного прое</w:t>
      </w:r>
      <w:r w:rsidR="00780BF6" w:rsidRPr="00C01BAF">
        <w:rPr>
          <w:rFonts w:ascii="Times New Roman" w:hAnsi="Times New Roman" w:cs="Times New Roman"/>
          <w:color w:val="000000" w:themeColor="text1"/>
          <w:sz w:val="28"/>
          <w:szCs w:val="28"/>
        </w:rPr>
        <w:t>кта из средств венчурного фонда:</w:t>
      </w:r>
    </w:p>
    <w:p w14:paraId="15C44F98"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Осуществление поиска перспекти</w:t>
      </w:r>
      <w:r w:rsidR="00780BF6" w:rsidRPr="00C01BAF">
        <w:rPr>
          <w:rFonts w:ascii="Times New Roman" w:hAnsi="Times New Roman" w:cs="Times New Roman"/>
          <w:color w:val="000000" w:themeColor="text1"/>
          <w:sz w:val="28"/>
          <w:szCs w:val="28"/>
        </w:rPr>
        <w:t>вных инновационных проектов.</w:t>
      </w:r>
    </w:p>
    <w:p w14:paraId="272E2800"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Проведение анализа потенциальных проектов и выбор наиболее удачного из </w:t>
      </w:r>
      <w:r w:rsidR="00780BF6" w:rsidRPr="00C01BAF">
        <w:rPr>
          <w:rFonts w:ascii="Times New Roman" w:hAnsi="Times New Roman" w:cs="Times New Roman"/>
          <w:color w:val="000000" w:themeColor="text1"/>
          <w:sz w:val="28"/>
          <w:szCs w:val="28"/>
        </w:rPr>
        <w:t>них в плане будущего дохода.</w:t>
      </w:r>
    </w:p>
    <w:p w14:paraId="30C1612A"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Составление бизнес-плана проекта с учетом опыта пред</w:t>
      </w:r>
      <w:r w:rsidR="00780BF6" w:rsidRPr="00C01BAF">
        <w:rPr>
          <w:rFonts w:ascii="Times New Roman" w:hAnsi="Times New Roman" w:cs="Times New Roman"/>
          <w:color w:val="000000" w:themeColor="text1"/>
          <w:sz w:val="28"/>
          <w:szCs w:val="28"/>
        </w:rPr>
        <w:t>ставителей венчурного фонда.</w:t>
      </w:r>
    </w:p>
    <w:p w14:paraId="05B967F2"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Планирование и составление точной стратегии инвестиро</w:t>
      </w:r>
      <w:r w:rsidR="00780BF6" w:rsidRPr="00C01BAF">
        <w:rPr>
          <w:rFonts w:ascii="Times New Roman" w:hAnsi="Times New Roman" w:cs="Times New Roman"/>
          <w:color w:val="000000" w:themeColor="text1"/>
          <w:sz w:val="28"/>
          <w:szCs w:val="28"/>
        </w:rPr>
        <w:t>вания средств в предприятие.</w:t>
      </w:r>
    </w:p>
    <w:p w14:paraId="34D560AB"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Заключение договора об инвест</w:t>
      </w:r>
      <w:r w:rsidR="00780BF6" w:rsidRPr="00C01BAF">
        <w:rPr>
          <w:rFonts w:ascii="Times New Roman" w:hAnsi="Times New Roman" w:cs="Times New Roman"/>
          <w:color w:val="000000" w:themeColor="text1"/>
          <w:sz w:val="28"/>
          <w:szCs w:val="28"/>
        </w:rPr>
        <w:t>ировании с авторами проекта.</w:t>
      </w:r>
    </w:p>
    <w:p w14:paraId="78EA4AF9"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Предоставление всевозможной помощи в виде деловых связей и советов, осн</w:t>
      </w:r>
      <w:r w:rsidR="00780BF6" w:rsidRPr="00C01BAF">
        <w:rPr>
          <w:rFonts w:ascii="Times New Roman" w:hAnsi="Times New Roman" w:cs="Times New Roman"/>
          <w:color w:val="000000" w:themeColor="text1"/>
          <w:sz w:val="28"/>
          <w:szCs w:val="28"/>
        </w:rPr>
        <w:t>ованных на опыте инвесторов.</w:t>
      </w:r>
    </w:p>
    <w:p w14:paraId="4F4B1DE7"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Завершение проекта и выход из него при получении оговоренной доли дохода проекта.</w:t>
      </w:r>
    </w:p>
    <w:p w14:paraId="0FC7130B" w14:textId="77777777" w:rsidR="00780BF6" w:rsidRPr="00C01BAF" w:rsidRDefault="007F6DC0" w:rsidP="00780BF6">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Отдельной категорией венчурного инвестирования являются так называемые «бизнес-ангелы» - частные венчурные инвесторы, которые вкладывают деньги в инновационный проект. Примечательным является происхождение данного понятия – так называли богатых посетителей Бродвейского театра, которые поддерживали театр в финансовом плане. В настоящее время популярность такого типа инвестир</w:t>
      </w:r>
      <w:r w:rsidR="00780BF6" w:rsidRPr="00C01BAF">
        <w:rPr>
          <w:rFonts w:ascii="Times New Roman" w:hAnsi="Times New Roman" w:cs="Times New Roman"/>
          <w:color w:val="000000" w:themeColor="text1"/>
          <w:sz w:val="28"/>
          <w:szCs w:val="28"/>
        </w:rPr>
        <w:t>ования стремительно растет.</w:t>
      </w:r>
    </w:p>
    <w:p w14:paraId="63324497" w14:textId="77777777" w:rsidR="007F6DC0" w:rsidRPr="00C01BAF" w:rsidRDefault="007F6DC0" w:rsidP="00780BF6">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Выделим плюсы и минусы инвестирования проекта из средств частного фонда. </w:t>
      </w:r>
    </w:p>
    <w:p w14:paraId="1A7E4C85" w14:textId="77777777" w:rsidR="00780BF6" w:rsidRPr="00C01BAF" w:rsidRDefault="007F6DC0"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К плюсам можно отнести меньшее количество условий для авторов проекта. Главный критерий – перспективность проекта. Инвесторы зачастую могут вложить средства в проект даже при отсутствии большого опыта </w:t>
      </w:r>
      <w:r w:rsidRPr="00C01BAF">
        <w:rPr>
          <w:rFonts w:ascii="Times New Roman" w:hAnsi="Times New Roman" w:cs="Times New Roman"/>
          <w:color w:val="000000" w:themeColor="text1"/>
          <w:sz w:val="28"/>
          <w:szCs w:val="28"/>
        </w:rPr>
        <w:lastRenderedPageBreak/>
        <w:t>автора. Также среди плюсов можно отметить высокую надежность большинства фондов, т.к. они содержат крупные капиталы, в связи с чем вероятность возникновения фи</w:t>
      </w:r>
      <w:r w:rsidR="00780BF6" w:rsidRPr="00C01BAF">
        <w:rPr>
          <w:rFonts w:ascii="Times New Roman" w:hAnsi="Times New Roman" w:cs="Times New Roman"/>
          <w:color w:val="000000" w:themeColor="text1"/>
          <w:sz w:val="28"/>
          <w:szCs w:val="28"/>
        </w:rPr>
        <w:t>нансовых проблем крайне низка.</w:t>
      </w:r>
    </w:p>
    <w:p w14:paraId="7A4A40DC" w14:textId="77777777" w:rsidR="00780BF6" w:rsidRPr="00C01BAF" w:rsidRDefault="007F6DC0"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 минусам для инвесторов можно отнести высокие риски вложений. Как показывает статистика, в 15% случаев средства полностью теряются, не принося прибыли. Что касается авторов, то сложность для них состоит в подготовке проекта по многим параметрам с учетом требований компан</w:t>
      </w:r>
      <w:r w:rsidR="00780BF6" w:rsidRPr="00C01BAF">
        <w:rPr>
          <w:rFonts w:ascii="Times New Roman" w:hAnsi="Times New Roman" w:cs="Times New Roman"/>
          <w:color w:val="000000" w:themeColor="text1"/>
          <w:sz w:val="28"/>
          <w:szCs w:val="28"/>
        </w:rPr>
        <w:t>ий-инвесторов.</w:t>
      </w:r>
    </w:p>
    <w:p w14:paraId="0DA7411E" w14:textId="77777777" w:rsidR="00780BF6" w:rsidRPr="00C01BAF" w:rsidRDefault="00780BF6"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3. </w:t>
      </w:r>
      <w:r w:rsidR="007F6DC0" w:rsidRPr="00C01BAF">
        <w:rPr>
          <w:rFonts w:ascii="Times New Roman" w:hAnsi="Times New Roman" w:cs="Times New Roman"/>
          <w:color w:val="000000" w:themeColor="text1"/>
          <w:sz w:val="28"/>
          <w:szCs w:val="28"/>
        </w:rPr>
        <w:t>Краудфандинг</w:t>
      </w:r>
      <w:r w:rsidRPr="00C01BAF">
        <w:rPr>
          <w:rFonts w:ascii="Times New Roman" w:hAnsi="Times New Roman" w:cs="Times New Roman"/>
          <w:color w:val="000000" w:themeColor="text1"/>
          <w:sz w:val="28"/>
          <w:szCs w:val="28"/>
        </w:rPr>
        <w:t>.</w:t>
      </w:r>
      <w:r w:rsidR="007F6DC0" w:rsidRPr="00C01BAF">
        <w:rPr>
          <w:rFonts w:ascii="Times New Roman" w:hAnsi="Times New Roman" w:cs="Times New Roman"/>
          <w:color w:val="000000" w:themeColor="text1"/>
          <w:sz w:val="28"/>
          <w:szCs w:val="28"/>
        </w:rPr>
        <w:t xml:space="preserve"> </w:t>
      </w:r>
    </w:p>
    <w:p w14:paraId="6479E5DA" w14:textId="77777777" w:rsidR="00780BF6" w:rsidRPr="00C01BAF" w:rsidRDefault="00780BF6"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Это довольно популярный </w:t>
      </w:r>
      <w:r w:rsidR="007F6DC0" w:rsidRPr="00C01BAF">
        <w:rPr>
          <w:rFonts w:ascii="Times New Roman" w:hAnsi="Times New Roman" w:cs="Times New Roman"/>
          <w:color w:val="000000" w:themeColor="text1"/>
          <w:sz w:val="28"/>
          <w:szCs w:val="28"/>
        </w:rPr>
        <w:t xml:space="preserve"> в последнее время способ финансирования, который представляет собой сбор пожертвований для создания какого-либо проекта. Такой тип вложения инвестиций в основном используется для финансирования проектов медиа-сферы, либо ориентированных на развлечение потребителя. Осуществляется путем сбора средств заинтересованных пользователей интернета, которые жертвуют проекту определ</w:t>
      </w:r>
      <w:r w:rsidRPr="00C01BAF">
        <w:rPr>
          <w:rFonts w:ascii="Times New Roman" w:hAnsi="Times New Roman" w:cs="Times New Roman"/>
          <w:color w:val="000000" w:themeColor="text1"/>
          <w:sz w:val="28"/>
          <w:szCs w:val="28"/>
        </w:rPr>
        <w:t>енную сумму денег на развитие.</w:t>
      </w:r>
    </w:p>
    <w:p w14:paraId="3373C0C0" w14:textId="77777777" w:rsidR="00780BF6" w:rsidRPr="00C01BAF" w:rsidRDefault="007F6DC0"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Наиболее популярный и эффективный способ организации </w:t>
      </w:r>
      <w:proofErr w:type="spellStart"/>
      <w:r w:rsidRPr="00C01BAF">
        <w:rPr>
          <w:rFonts w:ascii="Times New Roman" w:hAnsi="Times New Roman" w:cs="Times New Roman"/>
          <w:color w:val="000000" w:themeColor="text1"/>
          <w:sz w:val="28"/>
          <w:szCs w:val="28"/>
        </w:rPr>
        <w:t>краудфандинговой</w:t>
      </w:r>
      <w:proofErr w:type="spellEnd"/>
      <w:r w:rsidRPr="00C01BAF">
        <w:rPr>
          <w:rFonts w:ascii="Times New Roman" w:hAnsi="Times New Roman" w:cs="Times New Roman"/>
          <w:color w:val="000000" w:themeColor="text1"/>
          <w:sz w:val="28"/>
          <w:szCs w:val="28"/>
        </w:rPr>
        <w:t xml:space="preserve"> платформы – создание сайта</w:t>
      </w:r>
      <w:r w:rsidR="00A62B02" w:rsidRPr="00C01BAF">
        <w:rPr>
          <w:rFonts w:ascii="Times New Roman" w:hAnsi="Times New Roman" w:cs="Times New Roman"/>
          <w:color w:val="000000" w:themeColor="text1"/>
          <w:sz w:val="28"/>
          <w:szCs w:val="28"/>
        </w:rPr>
        <w:t xml:space="preserve"> с возможностью приема платежей</w:t>
      </w:r>
      <w:r w:rsidR="00A62B02" w:rsidRPr="00C01BAF">
        <w:rPr>
          <w:rStyle w:val="aa"/>
          <w:rFonts w:ascii="Times New Roman" w:hAnsi="Times New Roman" w:cs="Times New Roman"/>
          <w:color w:val="000000" w:themeColor="text1"/>
          <w:sz w:val="28"/>
          <w:szCs w:val="28"/>
        </w:rPr>
        <w:footnoteReference w:id="14"/>
      </w:r>
      <w:r w:rsidR="00780BF6" w:rsidRPr="00C01BAF">
        <w:rPr>
          <w:rFonts w:ascii="Times New Roman" w:hAnsi="Times New Roman" w:cs="Times New Roman"/>
          <w:color w:val="000000" w:themeColor="text1"/>
          <w:sz w:val="28"/>
          <w:szCs w:val="28"/>
        </w:rPr>
        <w:t>.</w:t>
      </w:r>
    </w:p>
    <w:p w14:paraId="7AB65672" w14:textId="77777777" w:rsidR="00780BF6" w:rsidRPr="00C01BAF" w:rsidRDefault="007F6DC0"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Главной особенностью </w:t>
      </w:r>
      <w:proofErr w:type="spellStart"/>
      <w:r w:rsidRPr="00C01BAF">
        <w:rPr>
          <w:rFonts w:ascii="Times New Roman" w:hAnsi="Times New Roman" w:cs="Times New Roman"/>
          <w:color w:val="000000" w:themeColor="text1"/>
          <w:sz w:val="28"/>
          <w:szCs w:val="28"/>
        </w:rPr>
        <w:t>краудфандинговых</w:t>
      </w:r>
      <w:proofErr w:type="spellEnd"/>
      <w:r w:rsidRPr="00C01BAF">
        <w:rPr>
          <w:rFonts w:ascii="Times New Roman" w:hAnsi="Times New Roman" w:cs="Times New Roman"/>
          <w:color w:val="000000" w:themeColor="text1"/>
          <w:sz w:val="28"/>
          <w:szCs w:val="28"/>
        </w:rPr>
        <w:t xml:space="preserve"> инвестиций является тот факт, что они могут быть вложены в проект любого вида и направленности.</w:t>
      </w:r>
      <w:r w:rsidR="00780BF6" w:rsidRPr="00C01BAF">
        <w:rPr>
          <w:rFonts w:ascii="Times New Roman" w:hAnsi="Times New Roman" w:cs="Times New Roman"/>
          <w:color w:val="000000" w:themeColor="text1"/>
          <w:sz w:val="28"/>
          <w:szCs w:val="28"/>
        </w:rPr>
        <w:t xml:space="preserve"> </w:t>
      </w:r>
      <w:r w:rsidRPr="00C01BAF">
        <w:rPr>
          <w:rFonts w:ascii="Times New Roman" w:hAnsi="Times New Roman" w:cs="Times New Roman"/>
          <w:color w:val="000000" w:themeColor="text1"/>
          <w:sz w:val="28"/>
          <w:szCs w:val="28"/>
        </w:rPr>
        <w:t>Это может быть снятие фильма, написание книги, создание игровой платформы, поис</w:t>
      </w:r>
      <w:r w:rsidR="00780BF6" w:rsidRPr="00C01BAF">
        <w:rPr>
          <w:rFonts w:ascii="Times New Roman" w:hAnsi="Times New Roman" w:cs="Times New Roman"/>
          <w:color w:val="000000" w:themeColor="text1"/>
          <w:sz w:val="28"/>
          <w:szCs w:val="28"/>
        </w:rPr>
        <w:t>к лекарственных средств и т.д.</w:t>
      </w:r>
    </w:p>
    <w:p w14:paraId="401F454E" w14:textId="77777777" w:rsidR="00780BF6" w:rsidRPr="00C01BAF" w:rsidRDefault="007F6DC0" w:rsidP="007F6DC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Стадии финансирования прое</w:t>
      </w:r>
      <w:r w:rsidR="00780BF6" w:rsidRPr="00C01BAF">
        <w:rPr>
          <w:rFonts w:ascii="Times New Roman" w:hAnsi="Times New Roman" w:cs="Times New Roman"/>
          <w:color w:val="000000" w:themeColor="text1"/>
          <w:sz w:val="28"/>
          <w:szCs w:val="28"/>
        </w:rPr>
        <w:t>кта выглядят следующим образом:</w:t>
      </w:r>
    </w:p>
    <w:p w14:paraId="0AB29EC6"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Создание страницы проекта на сайте платформы с точным и полным его описанием. Краткий план освоения проекта и его результаты для обычного пол</w:t>
      </w:r>
      <w:r w:rsidR="00780BF6" w:rsidRPr="00C01BAF">
        <w:rPr>
          <w:rFonts w:ascii="Times New Roman" w:hAnsi="Times New Roman" w:cs="Times New Roman"/>
          <w:color w:val="000000" w:themeColor="text1"/>
          <w:sz w:val="28"/>
          <w:szCs w:val="28"/>
        </w:rPr>
        <w:t>ьзователя;</w:t>
      </w:r>
    </w:p>
    <w:p w14:paraId="0181D8D1"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Реклама проекта в социальных сетях и на других сайтах с контентом, соотве</w:t>
      </w:r>
      <w:r w:rsidR="00780BF6" w:rsidRPr="00C01BAF">
        <w:rPr>
          <w:rFonts w:ascii="Times New Roman" w:hAnsi="Times New Roman" w:cs="Times New Roman"/>
          <w:color w:val="000000" w:themeColor="text1"/>
          <w:sz w:val="28"/>
          <w:szCs w:val="28"/>
        </w:rPr>
        <w:t>тствующим создаваемому проекту;</w:t>
      </w:r>
    </w:p>
    <w:p w14:paraId="6D6776F5"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Проце</w:t>
      </w:r>
      <w:r w:rsidR="00780BF6" w:rsidRPr="00C01BAF">
        <w:rPr>
          <w:rFonts w:ascii="Times New Roman" w:hAnsi="Times New Roman" w:cs="Times New Roman"/>
          <w:color w:val="000000" w:themeColor="text1"/>
          <w:sz w:val="28"/>
          <w:szCs w:val="28"/>
        </w:rPr>
        <w:t>сс сбора средств на проект;</w:t>
      </w:r>
    </w:p>
    <w:p w14:paraId="354B7537" w14:textId="77777777" w:rsidR="00780BF6" w:rsidRPr="00C01BAF" w:rsidRDefault="007F6DC0" w:rsidP="00780BF6">
      <w:pPr>
        <w:pStyle w:val="a3"/>
        <w:numPr>
          <w:ilvl w:val="0"/>
          <w:numId w:val="16"/>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 случае успешной </w:t>
      </w:r>
      <w:r w:rsidR="00780BF6" w:rsidRPr="00C01BAF">
        <w:rPr>
          <w:rFonts w:ascii="Times New Roman" w:hAnsi="Times New Roman" w:cs="Times New Roman"/>
          <w:color w:val="000000" w:themeColor="text1"/>
          <w:sz w:val="28"/>
          <w:szCs w:val="28"/>
        </w:rPr>
        <w:t>кампании – реализация проекта.</w:t>
      </w:r>
    </w:p>
    <w:p w14:paraId="2ADC86B0" w14:textId="77777777" w:rsidR="00780BF6" w:rsidRPr="00C01BAF" w:rsidRDefault="007F6DC0" w:rsidP="00780BF6">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Выделим плюсы и минусы инвестирования проекта</w:t>
      </w:r>
      <w:r w:rsidR="00780BF6" w:rsidRPr="00C01BAF">
        <w:rPr>
          <w:rFonts w:ascii="Times New Roman" w:hAnsi="Times New Roman" w:cs="Times New Roman"/>
          <w:color w:val="000000" w:themeColor="text1"/>
          <w:sz w:val="28"/>
          <w:szCs w:val="28"/>
        </w:rPr>
        <w:t xml:space="preserve"> путем кампании краудфандинга:</w:t>
      </w:r>
    </w:p>
    <w:p w14:paraId="6927E141" w14:textId="77777777" w:rsidR="00780BF6" w:rsidRPr="00C01BAF" w:rsidRDefault="007F6DC0" w:rsidP="00780BF6">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 плюсам можно отнести минимальное количество обязательств автора, так как от проекта требуется не прибыль, а само наличие проекта, будь то фильм или книга. Также плюсом является отсутствие строгой ответственности перед аудиторией. Главное преимущество краудфандинга заключается в полном сохранении пакета прав в руках автора проекта, т.к. вложенные инвест</w:t>
      </w:r>
      <w:r w:rsidR="00780BF6" w:rsidRPr="00C01BAF">
        <w:rPr>
          <w:rFonts w:ascii="Times New Roman" w:hAnsi="Times New Roman" w:cs="Times New Roman"/>
          <w:color w:val="000000" w:themeColor="text1"/>
          <w:sz w:val="28"/>
          <w:szCs w:val="28"/>
        </w:rPr>
        <w:t>иции являются пожертвованиями.</w:t>
      </w:r>
    </w:p>
    <w:p w14:paraId="39F97A38" w14:textId="77777777" w:rsidR="00A62B02" w:rsidRPr="00C01BAF" w:rsidRDefault="007F6DC0" w:rsidP="00A62B02">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 минусам можно отнести отсутствие единого источника средств, из-за чего повышаются риски проекта. Также зачастую авторы не обладают должными знаниями в области продвижения проектов, из-за чего могут не найти лиц, заинтересова</w:t>
      </w:r>
      <w:r w:rsidR="00A62B02" w:rsidRPr="00C01BAF">
        <w:rPr>
          <w:rFonts w:ascii="Times New Roman" w:hAnsi="Times New Roman" w:cs="Times New Roman"/>
          <w:color w:val="000000" w:themeColor="text1"/>
          <w:sz w:val="28"/>
          <w:szCs w:val="28"/>
        </w:rPr>
        <w:t>нных в создании данного проекта.</w:t>
      </w:r>
    </w:p>
    <w:p w14:paraId="32D276A2" w14:textId="77777777" w:rsidR="00A05B86" w:rsidRPr="00C01BAF" w:rsidRDefault="00A62B02" w:rsidP="00FC635C">
      <w:pPr>
        <w:spacing w:after="0" w:line="360" w:lineRule="auto"/>
        <w:ind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Сведем в краткую таблицу проведенный анализ основных источников финансирования инновационных проектов.</w:t>
      </w:r>
    </w:p>
    <w:p w14:paraId="4F1DF8D8" w14:textId="77777777" w:rsidR="00A05B86" w:rsidRPr="00C01BAF" w:rsidRDefault="00A05B86" w:rsidP="00822561">
      <w:pPr>
        <w:spacing w:after="0" w:line="360" w:lineRule="auto"/>
        <w:ind w:firstLine="709"/>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Таблица 2. Сравнительная</w:t>
      </w:r>
      <w:r w:rsidR="00822561" w:rsidRPr="00C01BAF">
        <w:rPr>
          <w:rFonts w:ascii="Times New Roman" w:hAnsi="Times New Roman" w:cs="Times New Roman"/>
          <w:color w:val="000000" w:themeColor="text1"/>
          <w:sz w:val="28"/>
          <w:szCs w:val="28"/>
        </w:rPr>
        <w:t xml:space="preserve"> таблица </w:t>
      </w:r>
      <w:r w:rsidRPr="00C01BAF">
        <w:rPr>
          <w:rFonts w:ascii="Times New Roman" w:hAnsi="Times New Roman" w:cs="Times New Roman"/>
          <w:color w:val="000000" w:themeColor="text1"/>
          <w:sz w:val="28"/>
          <w:szCs w:val="28"/>
        </w:rPr>
        <w:t xml:space="preserve"> основных источников финансирования</w:t>
      </w:r>
    </w:p>
    <w:tbl>
      <w:tblPr>
        <w:tblStyle w:val="a7"/>
        <w:tblW w:w="0" w:type="auto"/>
        <w:tblLook w:val="04A0" w:firstRow="1" w:lastRow="0" w:firstColumn="1" w:lastColumn="0" w:noHBand="0" w:noVBand="1"/>
      </w:tblPr>
      <w:tblGrid>
        <w:gridCol w:w="1996"/>
        <w:gridCol w:w="3139"/>
        <w:gridCol w:w="2208"/>
        <w:gridCol w:w="2228"/>
      </w:tblGrid>
      <w:tr w:rsidR="00C01BAF" w:rsidRPr="00C01BAF" w14:paraId="07600D3F" w14:textId="77777777" w:rsidTr="00902661">
        <w:tc>
          <w:tcPr>
            <w:tcW w:w="0" w:type="auto"/>
            <w:vMerge w:val="restart"/>
            <w:vAlign w:val="center"/>
          </w:tcPr>
          <w:p w14:paraId="4BE0680F"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Критерии сравнения</w:t>
            </w:r>
          </w:p>
        </w:tc>
        <w:tc>
          <w:tcPr>
            <w:tcW w:w="0" w:type="auto"/>
            <w:gridSpan w:val="3"/>
            <w:vAlign w:val="center"/>
          </w:tcPr>
          <w:p w14:paraId="7B04EF5F"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Источник финансирования</w:t>
            </w:r>
          </w:p>
        </w:tc>
      </w:tr>
      <w:tr w:rsidR="00C01BAF" w:rsidRPr="00C01BAF" w14:paraId="1A49F440" w14:textId="77777777" w:rsidTr="00902661">
        <w:tc>
          <w:tcPr>
            <w:tcW w:w="0" w:type="auto"/>
            <w:vMerge/>
            <w:vAlign w:val="center"/>
          </w:tcPr>
          <w:p w14:paraId="0AE8D593"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p>
        </w:tc>
        <w:tc>
          <w:tcPr>
            <w:tcW w:w="0" w:type="auto"/>
            <w:vAlign w:val="center"/>
          </w:tcPr>
          <w:p w14:paraId="215617E9"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Государственное финансирование </w:t>
            </w:r>
          </w:p>
        </w:tc>
        <w:tc>
          <w:tcPr>
            <w:tcW w:w="0" w:type="auto"/>
            <w:vAlign w:val="center"/>
          </w:tcPr>
          <w:p w14:paraId="7EDFFF43"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Венчурные фонды</w:t>
            </w:r>
          </w:p>
        </w:tc>
        <w:tc>
          <w:tcPr>
            <w:tcW w:w="0" w:type="auto"/>
            <w:vAlign w:val="center"/>
          </w:tcPr>
          <w:p w14:paraId="7250A153"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Краудфандинг</w:t>
            </w:r>
          </w:p>
        </w:tc>
      </w:tr>
      <w:tr w:rsidR="00C01BAF" w:rsidRPr="00C01BAF" w14:paraId="78566902" w14:textId="77777777" w:rsidTr="00902661">
        <w:tc>
          <w:tcPr>
            <w:tcW w:w="0" w:type="auto"/>
            <w:vAlign w:val="center"/>
          </w:tcPr>
          <w:p w14:paraId="222C01E9"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Участники проекта</w:t>
            </w:r>
          </w:p>
        </w:tc>
        <w:tc>
          <w:tcPr>
            <w:tcW w:w="0" w:type="auto"/>
            <w:vAlign w:val="center"/>
          </w:tcPr>
          <w:p w14:paraId="0D520623"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Государство и автор проекта </w:t>
            </w:r>
          </w:p>
        </w:tc>
        <w:tc>
          <w:tcPr>
            <w:tcW w:w="0" w:type="auto"/>
            <w:vAlign w:val="center"/>
          </w:tcPr>
          <w:p w14:paraId="1EC232ED"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Компания-инвестор и автор проекта </w:t>
            </w:r>
          </w:p>
        </w:tc>
        <w:tc>
          <w:tcPr>
            <w:tcW w:w="0" w:type="auto"/>
            <w:vAlign w:val="center"/>
          </w:tcPr>
          <w:p w14:paraId="1B286925"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Автор проекта</w:t>
            </w:r>
          </w:p>
        </w:tc>
      </w:tr>
      <w:tr w:rsidR="00902661" w:rsidRPr="00C01BAF" w14:paraId="0D336FAF" w14:textId="77777777" w:rsidTr="00902661">
        <w:tc>
          <w:tcPr>
            <w:tcW w:w="0" w:type="auto"/>
            <w:vAlign w:val="center"/>
          </w:tcPr>
          <w:p w14:paraId="26077740"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Направление проекта</w:t>
            </w:r>
          </w:p>
        </w:tc>
        <w:tc>
          <w:tcPr>
            <w:tcW w:w="0" w:type="auto"/>
            <w:vAlign w:val="center"/>
          </w:tcPr>
          <w:p w14:paraId="0776A01B"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Соответствует направлениям развития государства </w:t>
            </w:r>
          </w:p>
        </w:tc>
        <w:tc>
          <w:tcPr>
            <w:tcW w:w="0" w:type="auto"/>
            <w:vAlign w:val="center"/>
          </w:tcPr>
          <w:p w14:paraId="6CE8D4B8"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Любое по выбору инвестора </w:t>
            </w:r>
          </w:p>
        </w:tc>
        <w:tc>
          <w:tcPr>
            <w:tcW w:w="0" w:type="auto"/>
            <w:vAlign w:val="center"/>
          </w:tcPr>
          <w:p w14:paraId="3B35776D"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Любое по выбору автора </w:t>
            </w:r>
          </w:p>
        </w:tc>
      </w:tr>
    </w:tbl>
    <w:p w14:paraId="0950534F" w14:textId="77777777" w:rsidR="0035083E" w:rsidRPr="00C01BAF" w:rsidRDefault="0035083E">
      <w:pPr>
        <w:rPr>
          <w:color w:val="000000" w:themeColor="text1"/>
        </w:rPr>
      </w:pPr>
    </w:p>
    <w:p w14:paraId="6998C328" w14:textId="77777777" w:rsidR="0035083E" w:rsidRPr="00C01BAF" w:rsidRDefault="0035083E">
      <w:pPr>
        <w:rPr>
          <w:color w:val="000000" w:themeColor="text1"/>
        </w:rPr>
      </w:pPr>
    </w:p>
    <w:p w14:paraId="2483BDFC" w14:textId="77777777" w:rsidR="0035083E" w:rsidRPr="00C01BAF" w:rsidRDefault="0035083E">
      <w:pPr>
        <w:rPr>
          <w:color w:val="000000" w:themeColor="text1"/>
        </w:rPr>
      </w:pPr>
    </w:p>
    <w:p w14:paraId="6D1C27F6" w14:textId="77777777" w:rsidR="0035083E" w:rsidRPr="00C01BAF" w:rsidRDefault="0035083E" w:rsidP="0035083E">
      <w:pPr>
        <w:jc w:val="right"/>
        <w:rPr>
          <w:rFonts w:ascii="Times New Roman" w:hAnsi="Times New Roman" w:cs="Times New Roman"/>
          <w:color w:val="000000" w:themeColor="text1"/>
          <w:sz w:val="28"/>
        </w:rPr>
      </w:pPr>
      <w:r w:rsidRPr="00C01BAF">
        <w:rPr>
          <w:rFonts w:ascii="Times New Roman" w:hAnsi="Times New Roman" w:cs="Times New Roman"/>
          <w:color w:val="000000" w:themeColor="text1"/>
          <w:sz w:val="28"/>
        </w:rPr>
        <w:lastRenderedPageBreak/>
        <w:t>Окончание таблицы 2</w:t>
      </w:r>
    </w:p>
    <w:tbl>
      <w:tblPr>
        <w:tblStyle w:val="a7"/>
        <w:tblW w:w="0" w:type="auto"/>
        <w:tblLook w:val="04A0" w:firstRow="1" w:lastRow="0" w:firstColumn="1" w:lastColumn="0" w:noHBand="0" w:noVBand="1"/>
      </w:tblPr>
      <w:tblGrid>
        <w:gridCol w:w="2000"/>
        <w:gridCol w:w="2473"/>
        <w:gridCol w:w="2295"/>
        <w:gridCol w:w="2803"/>
      </w:tblGrid>
      <w:tr w:rsidR="00C01BAF" w:rsidRPr="00C01BAF" w14:paraId="3A9F007B" w14:textId="77777777" w:rsidTr="00902661">
        <w:tc>
          <w:tcPr>
            <w:tcW w:w="0" w:type="auto"/>
            <w:vAlign w:val="center"/>
          </w:tcPr>
          <w:p w14:paraId="6C360A24"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Требования к проекту </w:t>
            </w:r>
          </w:p>
        </w:tc>
        <w:tc>
          <w:tcPr>
            <w:tcW w:w="0" w:type="auto"/>
            <w:vAlign w:val="center"/>
          </w:tcPr>
          <w:p w14:paraId="702FF7FE"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Соответствие государственным программам экономразвития </w:t>
            </w:r>
          </w:p>
        </w:tc>
        <w:tc>
          <w:tcPr>
            <w:tcW w:w="0" w:type="auto"/>
            <w:vAlign w:val="center"/>
          </w:tcPr>
          <w:p w14:paraId="7B49C148"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Подробный бизнес-план с обоснованием доходности </w:t>
            </w:r>
          </w:p>
        </w:tc>
        <w:tc>
          <w:tcPr>
            <w:tcW w:w="0" w:type="auto"/>
            <w:vAlign w:val="center"/>
          </w:tcPr>
          <w:p w14:paraId="5788EAA7"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Требования отсутствуют </w:t>
            </w:r>
          </w:p>
        </w:tc>
      </w:tr>
      <w:tr w:rsidR="00C01BAF" w:rsidRPr="00C01BAF" w14:paraId="68A8CF16" w14:textId="77777777" w:rsidTr="00902661">
        <w:tc>
          <w:tcPr>
            <w:tcW w:w="0" w:type="auto"/>
            <w:vAlign w:val="center"/>
          </w:tcPr>
          <w:p w14:paraId="00E2332C"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Обязательства автора проекта </w:t>
            </w:r>
          </w:p>
        </w:tc>
        <w:tc>
          <w:tcPr>
            <w:tcW w:w="0" w:type="auto"/>
            <w:vAlign w:val="center"/>
          </w:tcPr>
          <w:p w14:paraId="00D1D337"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 соответствии с государственной программой  </w:t>
            </w:r>
          </w:p>
        </w:tc>
        <w:tc>
          <w:tcPr>
            <w:tcW w:w="0" w:type="auto"/>
            <w:vAlign w:val="center"/>
          </w:tcPr>
          <w:p w14:paraId="0CA08940"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По контракту </w:t>
            </w:r>
          </w:p>
        </w:tc>
        <w:tc>
          <w:tcPr>
            <w:tcW w:w="0" w:type="auto"/>
            <w:vAlign w:val="center"/>
          </w:tcPr>
          <w:p w14:paraId="05BE17EF"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Отсутствуют, за исключением соблюдений условий размещения проекта на </w:t>
            </w:r>
            <w:proofErr w:type="spellStart"/>
            <w:r w:rsidRPr="00C01BAF">
              <w:rPr>
                <w:rFonts w:ascii="Times New Roman" w:hAnsi="Times New Roman" w:cs="Times New Roman"/>
                <w:color w:val="000000" w:themeColor="text1"/>
                <w:sz w:val="28"/>
                <w:szCs w:val="28"/>
              </w:rPr>
              <w:t>краудфандинговой</w:t>
            </w:r>
            <w:proofErr w:type="spellEnd"/>
            <w:r w:rsidRPr="00C01BAF">
              <w:rPr>
                <w:rFonts w:ascii="Times New Roman" w:hAnsi="Times New Roman" w:cs="Times New Roman"/>
                <w:color w:val="000000" w:themeColor="text1"/>
                <w:sz w:val="28"/>
                <w:szCs w:val="28"/>
              </w:rPr>
              <w:t xml:space="preserve"> платформе </w:t>
            </w:r>
          </w:p>
        </w:tc>
      </w:tr>
      <w:tr w:rsidR="00C01BAF" w:rsidRPr="00C01BAF" w14:paraId="78D30C7B" w14:textId="77777777" w:rsidTr="00902661">
        <w:tc>
          <w:tcPr>
            <w:tcW w:w="0" w:type="auto"/>
            <w:vAlign w:val="center"/>
          </w:tcPr>
          <w:p w14:paraId="2F1D66A1"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Вид рисков проекта </w:t>
            </w:r>
          </w:p>
        </w:tc>
        <w:tc>
          <w:tcPr>
            <w:tcW w:w="0" w:type="auto"/>
            <w:vAlign w:val="center"/>
          </w:tcPr>
          <w:p w14:paraId="15F6F945"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Экономические риски </w:t>
            </w:r>
          </w:p>
        </w:tc>
        <w:tc>
          <w:tcPr>
            <w:tcW w:w="0" w:type="auto"/>
            <w:vAlign w:val="center"/>
          </w:tcPr>
          <w:p w14:paraId="3EC58A2F"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Экономические и социальные риски, зависит от направления проекта </w:t>
            </w:r>
          </w:p>
        </w:tc>
        <w:tc>
          <w:tcPr>
            <w:tcW w:w="0" w:type="auto"/>
            <w:vAlign w:val="center"/>
          </w:tcPr>
          <w:p w14:paraId="3B52F6CE" w14:textId="77777777" w:rsidR="00902661" w:rsidRPr="00C01BAF" w:rsidRDefault="00902661" w:rsidP="00902661">
            <w:pPr>
              <w:spacing w:line="276" w:lineRule="auto"/>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Социальные и экономические </w:t>
            </w:r>
          </w:p>
        </w:tc>
      </w:tr>
    </w:tbl>
    <w:p w14:paraId="5392CE1B" w14:textId="77777777" w:rsidR="00790B17" w:rsidRPr="00C01BAF" w:rsidRDefault="00790B17" w:rsidP="00790B1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Резюмируя вышесказанное, было выяснено, что источники финансирования инноваций – это первичные источники денежных средств на выполнение научных исследований и разработок и осуществление инновационной деятельности.</w:t>
      </w:r>
      <w:r w:rsidR="005C3CFE" w:rsidRPr="00C01BAF">
        <w:rPr>
          <w:rFonts w:ascii="Times New Roman" w:hAnsi="Times New Roman" w:cs="Times New Roman"/>
          <w:color w:val="000000" w:themeColor="text1"/>
          <w:sz w:val="28"/>
          <w:szCs w:val="28"/>
        </w:rPr>
        <w:t xml:space="preserve"> Рассмотрели основные источники финансирования, выявили стадии финансирования по каждому из источников, определили плюсы и минусы и свели все в сравнительную таблицу.</w:t>
      </w:r>
    </w:p>
    <w:p w14:paraId="41F9D2BA" w14:textId="77777777" w:rsidR="00A90731" w:rsidRPr="00C01BAF" w:rsidRDefault="00236164" w:rsidP="00A9073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 данной главе были рассмотрены теоретические основы финансирования инновационных проектов</w:t>
      </w:r>
      <w:r w:rsidR="00B77F24" w:rsidRPr="00C01BAF">
        <w:rPr>
          <w:rFonts w:ascii="Times New Roman" w:hAnsi="Times New Roman" w:cs="Times New Roman"/>
          <w:color w:val="000000" w:themeColor="text1"/>
          <w:sz w:val="28"/>
          <w:szCs w:val="28"/>
        </w:rPr>
        <w:t>. Данное изучение позволило сделать ряд выводов.</w:t>
      </w:r>
    </w:p>
    <w:p w14:paraId="2815F925" w14:textId="77777777" w:rsidR="00A90731" w:rsidRPr="00C01BAF" w:rsidRDefault="00101EFA" w:rsidP="00A9073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w:t>
      </w:r>
      <w:r w:rsidR="003D1194" w:rsidRPr="00C01BAF">
        <w:rPr>
          <w:rFonts w:ascii="Times New Roman" w:hAnsi="Times New Roman" w:cs="Times New Roman"/>
          <w:color w:val="000000" w:themeColor="text1"/>
          <w:sz w:val="28"/>
          <w:szCs w:val="28"/>
        </w:rPr>
        <w:t>нновационный проект – это проект, содержащий технико-экономическое, правовое и организационное обоснование конечной инновационной деятельности.</w:t>
      </w:r>
      <w:r w:rsidR="00B705CD" w:rsidRPr="00C01BAF">
        <w:rPr>
          <w:rFonts w:ascii="Times New Roman" w:hAnsi="Times New Roman" w:cs="Times New Roman"/>
          <w:color w:val="000000" w:themeColor="text1"/>
          <w:sz w:val="28"/>
          <w:szCs w:val="28"/>
        </w:rPr>
        <w:t xml:space="preserve"> Инновационные проекты могут носить разный характер и отличаться по ряду классификационных признаков. </w:t>
      </w:r>
      <w:r w:rsidR="00C93E1D" w:rsidRPr="00C01BAF">
        <w:rPr>
          <w:rFonts w:ascii="Times New Roman" w:hAnsi="Times New Roman" w:cs="Times New Roman"/>
          <w:color w:val="000000" w:themeColor="text1"/>
          <w:sz w:val="28"/>
          <w:szCs w:val="28"/>
        </w:rPr>
        <w:t>Выяснили, что результативность и успех инновационного проекта во многом зависит от его участников.</w:t>
      </w:r>
    </w:p>
    <w:p w14:paraId="6E03D688" w14:textId="77777777" w:rsidR="00B705CD" w:rsidRPr="00C01BAF" w:rsidRDefault="008B27D4" w:rsidP="00A9073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 xml:space="preserve">Предприятия для финансирования инновационной деятельности используют различные источники. При этом инновационный процесс может успешно развиваться как за счет частного, так и государственного финансирования. Государство финансирует инновационную деятельность предприятий, т.к. заинтересовано в развитии инноваций, поскольку способность эффективно использовать инновации означает достижение таких национальных целей, как национальная безопасность, защита окружающей среды, здравоохранение, а также повышение производительности труда, привлечение международных инвестиций, то есть, в конечном итоге, повышение уровня и улучшение качества жизни. Частное финансирование инновационной деятельности осуществляется с целью получения инвестором прибыли от создания инновации. </w:t>
      </w:r>
    </w:p>
    <w:p w14:paraId="244A144C" w14:textId="77777777" w:rsidR="00B705CD" w:rsidRPr="00C01BAF" w:rsidRDefault="00B705CD" w:rsidP="003D1194">
      <w:pPr>
        <w:spacing w:line="360" w:lineRule="auto"/>
        <w:ind w:firstLine="709"/>
        <w:contextualSpacing/>
        <w:jc w:val="both"/>
        <w:rPr>
          <w:color w:val="000000" w:themeColor="text1"/>
          <w:sz w:val="28"/>
          <w:szCs w:val="28"/>
        </w:rPr>
      </w:pPr>
    </w:p>
    <w:p w14:paraId="48F968DF" w14:textId="77777777" w:rsidR="00B77F24" w:rsidRPr="00C01BAF" w:rsidRDefault="00B77F24" w:rsidP="00790B17">
      <w:pPr>
        <w:spacing w:after="0" w:line="360" w:lineRule="auto"/>
        <w:ind w:firstLine="709"/>
        <w:contextualSpacing/>
        <w:jc w:val="both"/>
        <w:rPr>
          <w:rFonts w:ascii="Times New Roman" w:hAnsi="Times New Roman" w:cs="Times New Roman"/>
          <w:color w:val="000000" w:themeColor="text1"/>
          <w:sz w:val="28"/>
          <w:szCs w:val="28"/>
        </w:rPr>
      </w:pPr>
    </w:p>
    <w:p w14:paraId="233914DF" w14:textId="77777777" w:rsidR="00902661" w:rsidRPr="00C01BAF" w:rsidRDefault="00902661" w:rsidP="00A62B02">
      <w:pPr>
        <w:spacing w:after="0" w:line="360" w:lineRule="auto"/>
        <w:ind w:firstLine="709"/>
        <w:jc w:val="both"/>
        <w:rPr>
          <w:rFonts w:ascii="Times New Roman" w:hAnsi="Times New Roman" w:cs="Times New Roman"/>
          <w:color w:val="000000" w:themeColor="text1"/>
          <w:sz w:val="28"/>
          <w:szCs w:val="28"/>
        </w:rPr>
      </w:pPr>
    </w:p>
    <w:p w14:paraId="5FE26B07" w14:textId="77777777" w:rsidR="0078447A" w:rsidRPr="00C01BAF" w:rsidRDefault="0078447A" w:rsidP="007B2BB4">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br w:type="page"/>
      </w:r>
    </w:p>
    <w:p w14:paraId="0C30D858" w14:textId="77777777" w:rsidR="00313ACE" w:rsidRPr="00C01BAF" w:rsidRDefault="002A4231" w:rsidP="00B57B86">
      <w:pPr>
        <w:pStyle w:val="1"/>
        <w:spacing w:line="360" w:lineRule="auto"/>
        <w:jc w:val="center"/>
        <w:rPr>
          <w:rFonts w:ascii="Times New Roman" w:hAnsi="Times New Roman" w:cs="Times New Roman"/>
          <w:b w:val="0"/>
          <w:color w:val="000000" w:themeColor="text1"/>
        </w:rPr>
      </w:pPr>
      <w:bookmarkStart w:id="4" w:name="_Toc39179760"/>
      <w:r w:rsidRPr="00C01BAF">
        <w:rPr>
          <w:rFonts w:ascii="Times New Roman" w:hAnsi="Times New Roman" w:cs="Times New Roman"/>
          <w:b w:val="0"/>
          <w:color w:val="000000" w:themeColor="text1"/>
        </w:rPr>
        <w:lastRenderedPageBreak/>
        <w:t xml:space="preserve">Глава </w:t>
      </w:r>
      <w:r w:rsidR="00313ACE" w:rsidRPr="00C01BAF">
        <w:rPr>
          <w:rFonts w:ascii="Times New Roman" w:hAnsi="Times New Roman" w:cs="Times New Roman"/>
          <w:b w:val="0"/>
          <w:color w:val="000000" w:themeColor="text1"/>
        </w:rPr>
        <w:t>2. Методы финансирования инновационных проектов</w:t>
      </w:r>
      <w:bookmarkEnd w:id="4"/>
    </w:p>
    <w:p w14:paraId="48E8518E" w14:textId="77777777" w:rsidR="005A5BF7" w:rsidRPr="00C01BAF" w:rsidRDefault="005A5BF7" w:rsidP="00B57B86">
      <w:pPr>
        <w:pStyle w:val="2"/>
        <w:spacing w:line="360" w:lineRule="auto"/>
        <w:jc w:val="center"/>
        <w:rPr>
          <w:rFonts w:ascii="Times New Roman" w:hAnsi="Times New Roman" w:cs="Times New Roman"/>
          <w:color w:val="000000" w:themeColor="text1"/>
          <w:sz w:val="28"/>
          <w:szCs w:val="28"/>
        </w:rPr>
      </w:pPr>
      <w:bookmarkStart w:id="5" w:name="_Toc39179761"/>
      <w:r w:rsidRPr="00C01BAF">
        <w:rPr>
          <w:rFonts w:ascii="Times New Roman" w:hAnsi="Times New Roman" w:cs="Times New Roman"/>
          <w:color w:val="000000" w:themeColor="text1"/>
          <w:sz w:val="28"/>
          <w:szCs w:val="28"/>
        </w:rPr>
        <w:t>2.1 Прямые методы финансирования</w:t>
      </w:r>
      <w:bookmarkEnd w:id="5"/>
    </w:p>
    <w:p w14:paraId="138D8729" w14:textId="77777777" w:rsidR="00313ACE" w:rsidRPr="00C01BAF" w:rsidRDefault="00313ACE" w:rsidP="00B57B8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Все методы финансирования делятся на </w:t>
      </w:r>
      <w:r w:rsidR="002A4231" w:rsidRPr="00C01BAF">
        <w:rPr>
          <w:rFonts w:ascii="Times New Roman" w:hAnsi="Times New Roman" w:cs="Times New Roman"/>
          <w:color w:val="000000" w:themeColor="text1"/>
          <w:sz w:val="28"/>
          <w:szCs w:val="28"/>
        </w:rPr>
        <w:t>прямые и</w:t>
      </w:r>
      <w:r w:rsidRPr="00C01BAF">
        <w:rPr>
          <w:rFonts w:ascii="Times New Roman" w:hAnsi="Times New Roman" w:cs="Times New Roman"/>
          <w:color w:val="000000" w:themeColor="text1"/>
          <w:sz w:val="28"/>
          <w:szCs w:val="28"/>
        </w:rPr>
        <w:t xml:space="preserve"> косвенные.</w:t>
      </w:r>
    </w:p>
    <w:p w14:paraId="3786E9D1" w14:textId="77777777" w:rsidR="00313ACE" w:rsidRPr="00C01BAF" w:rsidRDefault="00313ACE" w:rsidP="00B57B8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Наиболее распространенными источниками прямого финансирования инновационных проектов являются:</w:t>
      </w:r>
    </w:p>
    <w:p w14:paraId="4DC4BA10" w14:textId="77777777" w:rsidR="00313ACE" w:rsidRPr="00C01BAF" w:rsidRDefault="00313ACE" w:rsidP="00313ACE">
      <w:pPr>
        <w:numPr>
          <w:ilvl w:val="0"/>
          <w:numId w:val="18"/>
        </w:numPr>
        <w:tabs>
          <w:tab w:val="num" w:pos="900"/>
        </w:tabs>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банковский кредит,</w:t>
      </w:r>
    </w:p>
    <w:p w14:paraId="0F22C810"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инновационный кредит,</w:t>
      </w:r>
    </w:p>
    <w:p w14:paraId="4461D5E5"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эмиссия ценных бумаг,</w:t>
      </w:r>
    </w:p>
    <w:p w14:paraId="785781FD"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привлечение средств под учреждение венчурного предприятия,</w:t>
      </w:r>
    </w:p>
    <w:p w14:paraId="5022B1E8"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самофинансирвоание</w:t>
      </w:r>
      <w:proofErr w:type="spellEnd"/>
      <w:r w:rsidRPr="00C01BAF">
        <w:rPr>
          <w:rFonts w:ascii="Times New Roman" w:hAnsi="Times New Roman" w:cs="Times New Roman"/>
          <w:color w:val="000000" w:themeColor="text1"/>
          <w:sz w:val="28"/>
          <w:szCs w:val="28"/>
        </w:rPr>
        <w:t>,</w:t>
      </w:r>
    </w:p>
    <w:p w14:paraId="5E0FF9CE"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доходы от краткосрочных проектов (для финансирования долгосрочных),</w:t>
      </w:r>
    </w:p>
    <w:p w14:paraId="25EF3C96"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реализация излишних и сдача в аренду свободных активов,</w:t>
      </w:r>
    </w:p>
    <w:p w14:paraId="65F41DC8"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средства, полученные под заклад имущества,</w:t>
      </w:r>
    </w:p>
    <w:p w14:paraId="612772F2"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доходы от продажи патентов, лицензии,</w:t>
      </w:r>
    </w:p>
    <w:p w14:paraId="4171A054"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форфейтинг</w:t>
      </w:r>
      <w:proofErr w:type="spellEnd"/>
      <w:r w:rsidRPr="00C01BAF">
        <w:rPr>
          <w:rFonts w:ascii="Times New Roman" w:hAnsi="Times New Roman" w:cs="Times New Roman"/>
          <w:color w:val="000000" w:themeColor="text1"/>
          <w:sz w:val="28"/>
          <w:szCs w:val="28"/>
        </w:rPr>
        <w:t>,</w:t>
      </w:r>
    </w:p>
    <w:p w14:paraId="3F209E5E"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факторинг,</w:t>
      </w:r>
    </w:p>
    <w:p w14:paraId="61684C8B" w14:textId="77777777" w:rsidR="00313ACE" w:rsidRPr="00C01BAF" w:rsidRDefault="00313ACE" w:rsidP="00313ACE">
      <w:pPr>
        <w:numPr>
          <w:ilvl w:val="0"/>
          <w:numId w:val="18"/>
        </w:numPr>
        <w:spacing w:after="0" w:line="360" w:lineRule="auto"/>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государственное финансирование.</w:t>
      </w:r>
    </w:p>
    <w:p w14:paraId="794D6CE0" w14:textId="77777777" w:rsidR="00313ACE" w:rsidRPr="00C01BAF" w:rsidRDefault="005A5BF7" w:rsidP="00313ACE">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Разберем подробнее методы </w:t>
      </w:r>
      <w:r w:rsidR="00313ACE" w:rsidRPr="00C01BAF">
        <w:rPr>
          <w:rFonts w:ascii="Times New Roman" w:hAnsi="Times New Roman" w:cs="Times New Roman"/>
          <w:color w:val="000000" w:themeColor="text1"/>
          <w:sz w:val="28"/>
          <w:szCs w:val="28"/>
        </w:rPr>
        <w:t>прямого финансирования.</w:t>
      </w:r>
    </w:p>
    <w:p w14:paraId="2A56BB4C"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1. </w:t>
      </w:r>
      <w:r w:rsidRPr="00C01BAF">
        <w:rPr>
          <w:rFonts w:ascii="Times New Roman" w:hAnsi="Times New Roman" w:cs="Times New Roman"/>
          <w:i/>
          <w:iCs/>
          <w:color w:val="000000" w:themeColor="text1"/>
          <w:sz w:val="28"/>
          <w:szCs w:val="28"/>
          <w:u w:val="single"/>
        </w:rPr>
        <w:t>Банковский кредит</w:t>
      </w:r>
      <w:r w:rsidRPr="00C01BAF">
        <w:rPr>
          <w:rFonts w:ascii="Times New Roman" w:hAnsi="Times New Roman" w:cs="Times New Roman"/>
          <w:iCs/>
          <w:color w:val="000000" w:themeColor="text1"/>
          <w:sz w:val="28"/>
          <w:szCs w:val="28"/>
        </w:rPr>
        <w:t>.</w:t>
      </w:r>
      <w:r w:rsidRPr="00C01BAF">
        <w:rPr>
          <w:rFonts w:ascii="Times New Roman" w:hAnsi="Times New Roman" w:cs="Times New Roman"/>
          <w:color w:val="000000" w:themeColor="text1"/>
          <w:sz w:val="28"/>
          <w:szCs w:val="28"/>
        </w:rPr>
        <w:t xml:space="preserve"> Перед тем как обратится в банк фирма, выходящая на рынок с новым товаром или услугой, обычно сама оценивает свои инвестиционные проекты и выбирает из них самые эффективные. Банк смотрит расчеты, подготовленные специалистами фирмы и делает выводы на основе построения собственных моделей. В случае принятия решения о кредитовании банк заключает с фирмой кредитный договор, где фиксируются суммы выдаваемых ссуд, сроки и порядок их использования и погашения, процентные ставки и другие выплаты за кредит, формы обеспечения обязательств и т.д</w:t>
      </w:r>
      <w:r w:rsidR="00613E5D" w:rsidRPr="00C01BAF">
        <w:rPr>
          <w:rStyle w:val="aa"/>
          <w:rFonts w:ascii="Times New Roman" w:hAnsi="Times New Roman" w:cs="Times New Roman"/>
          <w:color w:val="000000" w:themeColor="text1"/>
          <w:sz w:val="28"/>
          <w:szCs w:val="28"/>
        </w:rPr>
        <w:footnoteReference w:id="15"/>
      </w:r>
      <w:r w:rsidRPr="00C01BAF">
        <w:rPr>
          <w:rFonts w:ascii="Times New Roman" w:hAnsi="Times New Roman" w:cs="Times New Roman"/>
          <w:color w:val="000000" w:themeColor="text1"/>
          <w:sz w:val="28"/>
          <w:szCs w:val="28"/>
        </w:rPr>
        <w:t>.</w:t>
      </w:r>
    </w:p>
    <w:p w14:paraId="5C5C1811" w14:textId="77777777" w:rsidR="005A5BF7" w:rsidRPr="00C01BAF" w:rsidRDefault="005A5BF7" w:rsidP="005A5BF7">
      <w:pPr>
        <w:spacing w:after="0" w:line="360" w:lineRule="auto"/>
        <w:ind w:firstLine="709"/>
        <w:contextualSpacing/>
        <w:jc w:val="both"/>
        <w:rPr>
          <w:rFonts w:ascii="Times New Roman" w:hAnsi="Times New Roman" w:cs="Times New Roman"/>
          <w:iCs/>
          <w:color w:val="000000" w:themeColor="text1"/>
          <w:sz w:val="28"/>
          <w:szCs w:val="28"/>
        </w:rPr>
      </w:pPr>
      <w:r w:rsidRPr="00C01BAF">
        <w:rPr>
          <w:rFonts w:ascii="Times New Roman" w:hAnsi="Times New Roman" w:cs="Times New Roman"/>
          <w:color w:val="000000" w:themeColor="text1"/>
          <w:sz w:val="28"/>
          <w:szCs w:val="28"/>
        </w:rPr>
        <w:lastRenderedPageBreak/>
        <w:t xml:space="preserve">Условно, все проекты по видам финансирования делятся на </w:t>
      </w:r>
      <w:r w:rsidRPr="00C01BAF">
        <w:rPr>
          <w:rFonts w:ascii="Times New Roman" w:hAnsi="Times New Roman" w:cs="Times New Roman"/>
          <w:iCs/>
          <w:color w:val="000000" w:themeColor="text1"/>
          <w:sz w:val="28"/>
          <w:szCs w:val="28"/>
        </w:rPr>
        <w:t>инвестиционное кредитование (кредитная линия по нецелевому кредиту)</w:t>
      </w:r>
      <w:r w:rsidRPr="00C01BAF">
        <w:rPr>
          <w:rFonts w:ascii="Times New Roman" w:hAnsi="Times New Roman" w:cs="Times New Roman"/>
          <w:color w:val="000000" w:themeColor="text1"/>
          <w:sz w:val="28"/>
          <w:szCs w:val="28"/>
        </w:rPr>
        <w:t xml:space="preserve"> и </w:t>
      </w:r>
      <w:r w:rsidRPr="00C01BAF">
        <w:rPr>
          <w:rFonts w:ascii="Times New Roman" w:hAnsi="Times New Roman" w:cs="Times New Roman"/>
          <w:iCs/>
          <w:color w:val="000000" w:themeColor="text1"/>
          <w:sz w:val="28"/>
          <w:szCs w:val="28"/>
        </w:rPr>
        <w:t>проектное финансирование (кредитная линия по целевому кредиту).</w:t>
      </w:r>
      <w:r w:rsidRPr="00C01BAF">
        <w:rPr>
          <w:rFonts w:ascii="Times New Roman" w:hAnsi="Times New Roman" w:cs="Times New Roman"/>
          <w:color w:val="000000" w:themeColor="text1"/>
          <w:sz w:val="28"/>
          <w:szCs w:val="28"/>
        </w:rPr>
        <w:t xml:space="preserve"> </w:t>
      </w:r>
      <w:r w:rsidRPr="00C01BAF">
        <w:rPr>
          <w:rFonts w:ascii="Times New Roman" w:hAnsi="Times New Roman" w:cs="Times New Roman"/>
          <w:bCs/>
          <w:color w:val="000000" w:themeColor="text1"/>
          <w:sz w:val="28"/>
          <w:szCs w:val="28"/>
        </w:rPr>
        <w:t>При инвестиционном кредитовании источником возврата средств является вся хозяйственная деятельность заемщика, включая доход, который приносит проект.</w:t>
      </w:r>
      <w:r w:rsidRPr="00C01BAF">
        <w:rPr>
          <w:rFonts w:ascii="Times New Roman" w:hAnsi="Times New Roman" w:cs="Times New Roman"/>
          <w:color w:val="000000" w:themeColor="text1"/>
          <w:sz w:val="28"/>
          <w:szCs w:val="28"/>
        </w:rPr>
        <w:t xml:space="preserve"> </w:t>
      </w:r>
      <w:r w:rsidRPr="00C01BAF">
        <w:rPr>
          <w:rFonts w:ascii="Times New Roman" w:hAnsi="Times New Roman" w:cs="Times New Roman"/>
          <w:bCs/>
          <w:color w:val="000000" w:themeColor="text1"/>
          <w:sz w:val="28"/>
          <w:szCs w:val="28"/>
        </w:rPr>
        <w:t>При проектном финансировании источником погашения средств кредита является сам проект.</w:t>
      </w:r>
      <w:r w:rsidRPr="00C01BAF">
        <w:rPr>
          <w:rFonts w:ascii="Times New Roman" w:hAnsi="Times New Roman" w:cs="Times New Roman"/>
          <w:color w:val="000000" w:themeColor="text1"/>
          <w:sz w:val="28"/>
          <w:szCs w:val="28"/>
        </w:rPr>
        <w:t xml:space="preserve"> Проектное финансирование более рискованно по сравнению с обычным инвестиционным кредитованием. Предпочтения отдаются так называемым </w:t>
      </w:r>
      <w:r w:rsidRPr="00C01BAF">
        <w:rPr>
          <w:rFonts w:ascii="Times New Roman" w:hAnsi="Times New Roman" w:cs="Times New Roman"/>
          <w:iCs/>
          <w:color w:val="000000" w:themeColor="text1"/>
          <w:sz w:val="28"/>
          <w:szCs w:val="28"/>
        </w:rPr>
        <w:t>концевым проектам</w:t>
      </w:r>
      <w:r w:rsidRPr="00C01BAF">
        <w:rPr>
          <w:rFonts w:ascii="Times New Roman" w:hAnsi="Times New Roman" w:cs="Times New Roman"/>
          <w:color w:val="000000" w:themeColor="text1"/>
          <w:sz w:val="28"/>
          <w:szCs w:val="28"/>
          <w:u w:val="single"/>
        </w:rPr>
        <w:t>,</w:t>
      </w:r>
      <w:r w:rsidRPr="00C01BAF">
        <w:rPr>
          <w:rFonts w:ascii="Times New Roman" w:hAnsi="Times New Roman" w:cs="Times New Roman"/>
          <w:color w:val="000000" w:themeColor="text1"/>
          <w:sz w:val="28"/>
          <w:szCs w:val="28"/>
        </w:rPr>
        <w:t xml:space="preserve"> когда основной объем инвестиций уже осуществлен за счет собственных средств, и требуется кредит на завершение производства и выпуска продукта или услуги на рынок.</w:t>
      </w:r>
    </w:p>
    <w:p w14:paraId="54142CA0" w14:textId="77777777" w:rsidR="005A5BF7" w:rsidRPr="00C01BAF" w:rsidRDefault="005A5BF7" w:rsidP="005A5BF7">
      <w:pPr>
        <w:spacing w:after="0" w:line="360" w:lineRule="auto"/>
        <w:ind w:firstLine="709"/>
        <w:contextualSpacing/>
        <w:jc w:val="both"/>
        <w:rPr>
          <w:rFonts w:ascii="Times New Roman" w:hAnsi="Times New Roman" w:cs="Times New Roman"/>
          <w:iCs/>
          <w:color w:val="000000" w:themeColor="text1"/>
          <w:sz w:val="28"/>
          <w:szCs w:val="28"/>
        </w:rPr>
      </w:pPr>
      <w:r w:rsidRPr="00C01BAF">
        <w:rPr>
          <w:rFonts w:ascii="Times New Roman" w:hAnsi="Times New Roman" w:cs="Times New Roman"/>
          <w:iCs/>
          <w:color w:val="000000" w:themeColor="text1"/>
          <w:sz w:val="28"/>
          <w:szCs w:val="28"/>
        </w:rPr>
        <w:t xml:space="preserve">2. </w:t>
      </w:r>
      <w:r w:rsidRPr="00C01BAF">
        <w:rPr>
          <w:rFonts w:ascii="Times New Roman" w:hAnsi="Times New Roman" w:cs="Times New Roman"/>
          <w:i/>
          <w:iCs/>
          <w:color w:val="000000" w:themeColor="text1"/>
          <w:sz w:val="28"/>
          <w:szCs w:val="28"/>
          <w:u w:val="single"/>
        </w:rPr>
        <w:t>Инновационный кредит.</w:t>
      </w:r>
      <w:r w:rsidRPr="00C01BAF">
        <w:rPr>
          <w:rFonts w:ascii="Times New Roman" w:hAnsi="Times New Roman" w:cs="Times New Roman"/>
          <w:i/>
          <w:iCs/>
          <w:color w:val="000000" w:themeColor="text1"/>
          <w:sz w:val="28"/>
          <w:szCs w:val="28"/>
        </w:rPr>
        <w:t xml:space="preserve"> </w:t>
      </w:r>
      <w:r w:rsidRPr="00C01BAF">
        <w:rPr>
          <w:rFonts w:ascii="Times New Roman" w:hAnsi="Times New Roman" w:cs="Times New Roman"/>
          <w:color w:val="000000" w:themeColor="text1"/>
          <w:sz w:val="28"/>
          <w:szCs w:val="28"/>
        </w:rPr>
        <w:t xml:space="preserve">На выдаче инновационных кредитов специализируются </w:t>
      </w:r>
      <w:r w:rsidRPr="00C01BAF">
        <w:rPr>
          <w:rFonts w:ascii="Times New Roman" w:hAnsi="Times New Roman" w:cs="Times New Roman"/>
          <w:iCs/>
          <w:color w:val="000000" w:themeColor="text1"/>
          <w:sz w:val="28"/>
          <w:szCs w:val="28"/>
        </w:rPr>
        <w:t>инновационные банки и инновационные фонды</w:t>
      </w:r>
      <w:r w:rsidRPr="00C01BAF">
        <w:rPr>
          <w:rFonts w:ascii="Times New Roman" w:hAnsi="Times New Roman" w:cs="Times New Roman"/>
          <w:color w:val="000000" w:themeColor="text1"/>
          <w:sz w:val="28"/>
          <w:szCs w:val="28"/>
        </w:rPr>
        <w:t xml:space="preserve">. Инновационные банки заинтересованы во внедрении высоко-прибыльных изобретений и перспективных новшеств. Доступность инновационного кредита для небольшой фирмы предоставляется большей, чем возможность получения коммерческого кредита, что обусловлено специализированной направленностью инновационных банков. Инновационные банки могут приобретать исследования и разработки для организации производства новых товаров и услуг или оказывать посреднические услуги в сфере маркетинга инноваций. В свою очередь, </w:t>
      </w:r>
      <w:r w:rsidRPr="00C01BAF">
        <w:rPr>
          <w:rFonts w:ascii="Times New Roman" w:hAnsi="Times New Roman" w:cs="Times New Roman"/>
          <w:i/>
          <w:iCs/>
          <w:color w:val="000000" w:themeColor="text1"/>
          <w:sz w:val="28"/>
          <w:szCs w:val="28"/>
        </w:rPr>
        <w:t>инновационные фонды</w:t>
      </w:r>
      <w:r w:rsidRPr="00C01BAF">
        <w:rPr>
          <w:rFonts w:ascii="Times New Roman" w:hAnsi="Times New Roman" w:cs="Times New Roman"/>
          <w:color w:val="000000" w:themeColor="text1"/>
          <w:sz w:val="28"/>
          <w:szCs w:val="28"/>
        </w:rPr>
        <w:t xml:space="preserve"> могут оказывать финансовую поддержку, консультационные, патентные и др. технические услуги инновационным фирмам, осуществлять финансирование венчурных, связанных с повышенным риском, проектов.</w:t>
      </w:r>
    </w:p>
    <w:p w14:paraId="2500D7E9"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iCs/>
          <w:color w:val="000000" w:themeColor="text1"/>
          <w:sz w:val="28"/>
          <w:szCs w:val="28"/>
          <w:u w:val="single"/>
        </w:rPr>
        <w:t>3. Эмиссия ценных бумаг</w:t>
      </w:r>
      <w:r w:rsidRPr="00C01BAF">
        <w:rPr>
          <w:rFonts w:ascii="Times New Roman" w:hAnsi="Times New Roman" w:cs="Times New Roman"/>
          <w:i/>
          <w:iCs/>
          <w:color w:val="000000" w:themeColor="text1"/>
          <w:sz w:val="28"/>
          <w:szCs w:val="28"/>
        </w:rPr>
        <w:t xml:space="preserve">. </w:t>
      </w:r>
      <w:r w:rsidRPr="00C01BAF">
        <w:rPr>
          <w:rFonts w:ascii="Times New Roman" w:hAnsi="Times New Roman" w:cs="Times New Roman"/>
          <w:color w:val="000000" w:themeColor="text1"/>
          <w:sz w:val="28"/>
          <w:szCs w:val="28"/>
        </w:rPr>
        <w:t xml:space="preserve">Привлечение инвестиционных ресурсов "под выпуск" ценных бумаг носит название эмиссионного финансирования и значительно способствует привлечению средств для осуществления крупных вложений инновационной фирмы. Эмиссия акций не только приносит учредительский доход основателям фирмы, но и позволяет ей получить </w:t>
      </w:r>
      <w:r w:rsidRPr="00C01BAF">
        <w:rPr>
          <w:rFonts w:ascii="Times New Roman" w:hAnsi="Times New Roman" w:cs="Times New Roman"/>
          <w:color w:val="000000" w:themeColor="text1"/>
          <w:sz w:val="28"/>
          <w:szCs w:val="28"/>
        </w:rPr>
        <w:lastRenderedPageBreak/>
        <w:t>необходимые средства для расширения деловых операций. Для привлечения дополнительных средств, инновационная фирма может размещать на рынке различные виды ценных бумаг. Эмиссия может осуществляться с помощью различных каналов: по прямым связям, на фондовой бирже, через инвестиционно-</w:t>
      </w:r>
      <w:r w:rsidR="00B57B86" w:rsidRPr="00C01BAF">
        <w:rPr>
          <w:rFonts w:ascii="Times New Roman" w:hAnsi="Times New Roman" w:cs="Times New Roman"/>
          <w:color w:val="000000" w:themeColor="text1"/>
          <w:sz w:val="28"/>
          <w:szCs w:val="28"/>
        </w:rPr>
        <w:t>дилерские</w:t>
      </w:r>
      <w:r w:rsidRPr="00C01BAF">
        <w:rPr>
          <w:rFonts w:ascii="Times New Roman" w:hAnsi="Times New Roman" w:cs="Times New Roman"/>
          <w:color w:val="000000" w:themeColor="text1"/>
          <w:sz w:val="28"/>
          <w:szCs w:val="28"/>
        </w:rPr>
        <w:t xml:space="preserve"> компании, банки и посреднические компании.</w:t>
      </w:r>
      <w:r w:rsidR="00FA670E" w:rsidRPr="00C01BAF">
        <w:rPr>
          <w:rStyle w:val="aa"/>
          <w:rFonts w:ascii="Times New Roman" w:hAnsi="Times New Roman" w:cs="Times New Roman"/>
          <w:color w:val="000000" w:themeColor="text1"/>
          <w:sz w:val="28"/>
          <w:szCs w:val="28"/>
        </w:rPr>
        <w:footnoteReference w:id="16"/>
      </w:r>
    </w:p>
    <w:p w14:paraId="2C67BAB2"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4. </w:t>
      </w:r>
      <w:r w:rsidRPr="00C01BAF">
        <w:rPr>
          <w:rFonts w:ascii="Times New Roman" w:hAnsi="Times New Roman" w:cs="Times New Roman"/>
          <w:i/>
          <w:iCs/>
          <w:color w:val="000000" w:themeColor="text1"/>
          <w:sz w:val="28"/>
          <w:szCs w:val="28"/>
          <w:u w:val="single"/>
        </w:rPr>
        <w:t>Привлечение средств под учреждение венчурного предприятия</w:t>
      </w:r>
      <w:r w:rsidRPr="00C01BAF">
        <w:rPr>
          <w:rFonts w:ascii="Times New Roman" w:hAnsi="Times New Roman" w:cs="Times New Roman"/>
          <w:i/>
          <w:iCs/>
          <w:color w:val="000000" w:themeColor="text1"/>
          <w:sz w:val="28"/>
          <w:szCs w:val="28"/>
        </w:rPr>
        <w:t xml:space="preserve">. </w:t>
      </w:r>
      <w:r w:rsidRPr="00C01BAF">
        <w:rPr>
          <w:rFonts w:ascii="Times New Roman" w:hAnsi="Times New Roman" w:cs="Times New Roman"/>
          <w:color w:val="000000" w:themeColor="text1"/>
          <w:sz w:val="28"/>
          <w:szCs w:val="28"/>
        </w:rPr>
        <w:t xml:space="preserve">Функциональной задачей венчурного финансирования является помощь росту конкретного бизнеса путем предоставления определенной суммы денежных средств в обмен на долю в уставном капитале или некий пакет акций. Венчурный капиталист, стоящий во главе фонда или компании, не вкладывает собственные средства в компании, акции которых он приобретает. </w:t>
      </w:r>
      <w:r w:rsidRPr="00C01BAF">
        <w:rPr>
          <w:rFonts w:ascii="Times New Roman" w:hAnsi="Times New Roman" w:cs="Times New Roman"/>
          <w:i/>
          <w:iCs/>
          <w:color w:val="000000" w:themeColor="text1"/>
          <w:sz w:val="28"/>
          <w:szCs w:val="28"/>
        </w:rPr>
        <w:t>Венчурный капиталист</w:t>
      </w:r>
      <w:r w:rsidRPr="00C01BAF">
        <w:rPr>
          <w:rFonts w:ascii="Times New Roman" w:hAnsi="Times New Roman" w:cs="Times New Roman"/>
          <w:color w:val="000000" w:themeColor="text1"/>
          <w:sz w:val="28"/>
          <w:szCs w:val="28"/>
        </w:rPr>
        <w:t xml:space="preserve"> - это посредник между синдицированными (коллективными) инвесторами и предпринимателями. В этом заключается одна из самых принципиальных особенностей этого типа инвестирования. С одной стороны, венчурный капиталист самостоятельно принимает решение о выборе того или иного объекта для внесения инвестиций, участвует в работе совета директоров и всячески способствует росту и расширению бизнеса этой компании. С другой стороны, окончательное решение о производстве инвестиций принимает инвестиционный комитет, представляющий интересы инвесторов. В конечном итоге, получаемая венчурным инвестором прибыль принадлежит только инвесторам, а не ему лично. Он имеет право рассчитывать только на часть этой прибыли. </w:t>
      </w:r>
      <w:r w:rsidRPr="00C01BAF">
        <w:rPr>
          <w:rFonts w:ascii="Times New Roman" w:hAnsi="Times New Roman" w:cs="Times New Roman"/>
          <w:i/>
          <w:iCs/>
          <w:color w:val="000000" w:themeColor="text1"/>
          <w:sz w:val="28"/>
          <w:szCs w:val="28"/>
        </w:rPr>
        <w:t xml:space="preserve">Венчурный капитал </w:t>
      </w:r>
      <w:r w:rsidRPr="00C01BAF">
        <w:rPr>
          <w:rFonts w:ascii="Times New Roman" w:hAnsi="Times New Roman" w:cs="Times New Roman"/>
          <w:color w:val="000000" w:themeColor="text1"/>
          <w:sz w:val="28"/>
          <w:szCs w:val="28"/>
        </w:rPr>
        <w:t xml:space="preserve">- это долгосрочный, рисковый капитал, инвестируемый в акции новых и быстрорастущих компании с целью получения высокой прибыли после регистрации акций этих компаний на фондовой бирже. При венчурном финансировании прямые инвестиции </w:t>
      </w:r>
      <w:r w:rsidRPr="00C01BAF">
        <w:rPr>
          <w:rFonts w:ascii="Times New Roman" w:hAnsi="Times New Roman" w:cs="Times New Roman"/>
          <w:color w:val="000000" w:themeColor="text1"/>
          <w:sz w:val="28"/>
          <w:szCs w:val="28"/>
        </w:rPr>
        <w:lastRenderedPageBreak/>
        <w:t>одного из учредителей используются для коммерциализации технологических достижений другого</w:t>
      </w:r>
      <w:r w:rsidR="00613E5D" w:rsidRPr="00C01BAF">
        <w:rPr>
          <w:rStyle w:val="aa"/>
          <w:rFonts w:ascii="Times New Roman" w:hAnsi="Times New Roman" w:cs="Times New Roman"/>
          <w:color w:val="000000" w:themeColor="text1"/>
          <w:sz w:val="28"/>
          <w:szCs w:val="28"/>
        </w:rPr>
        <w:footnoteReference w:id="17"/>
      </w:r>
      <w:r w:rsidRPr="00C01BAF">
        <w:rPr>
          <w:rFonts w:ascii="Times New Roman" w:hAnsi="Times New Roman" w:cs="Times New Roman"/>
          <w:color w:val="000000" w:themeColor="text1"/>
          <w:sz w:val="28"/>
          <w:szCs w:val="28"/>
        </w:rPr>
        <w:t>.</w:t>
      </w:r>
    </w:p>
    <w:p w14:paraId="22720938"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Использование венчурного капитала для финансирования создания нововведений является выгодной формой для инновационных фирм, однако "техническая новизна и коммерческая перспективность изготовляемой продукции не всегда гарантируют большой успех малым инновационным фирмам, поддержанным рисковым капиталом. Лишь 20% таких фирм приносят прибыль рисковым капиталистам, 40% убыточны и еще столько же едва окупают вложенные в них средства". В данном случае, может также возникнуть проблема закрепления долей участия обоих сторон в проекте, поскольку вклады неравнозначны и, как следствие, проблема выражения задела, ноу-хау и патентных прав в денежном эквиваленте и акциях фирмы. </w:t>
      </w:r>
    </w:p>
    <w:p w14:paraId="0BD878EC"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iCs/>
          <w:color w:val="000000" w:themeColor="text1"/>
          <w:sz w:val="28"/>
          <w:szCs w:val="28"/>
          <w:u w:val="single"/>
        </w:rPr>
        <w:t>5. Самофинансирование.</w:t>
      </w:r>
      <w:r w:rsidRPr="00C01BAF">
        <w:rPr>
          <w:rFonts w:ascii="Times New Roman" w:hAnsi="Times New Roman" w:cs="Times New Roman"/>
          <w:i/>
          <w:iCs/>
          <w:color w:val="000000" w:themeColor="text1"/>
          <w:sz w:val="28"/>
          <w:szCs w:val="28"/>
        </w:rPr>
        <w:t xml:space="preserve"> </w:t>
      </w:r>
      <w:r w:rsidRPr="00C01BAF">
        <w:rPr>
          <w:rFonts w:ascii="Times New Roman" w:hAnsi="Times New Roman" w:cs="Times New Roman"/>
          <w:color w:val="000000" w:themeColor="text1"/>
          <w:sz w:val="28"/>
          <w:szCs w:val="28"/>
        </w:rPr>
        <w:t>Может осуществляться двумя способами: из прибыли, распределенной на цели развития и теоретически - из амортизационного фонда.</w:t>
      </w:r>
      <w:r w:rsidRPr="00C01BAF">
        <w:rPr>
          <w:rFonts w:ascii="Times New Roman" w:hAnsi="Times New Roman" w:cs="Times New Roman"/>
          <w:i/>
          <w:iCs/>
          <w:color w:val="000000" w:themeColor="text1"/>
          <w:sz w:val="28"/>
          <w:szCs w:val="28"/>
        </w:rPr>
        <w:t xml:space="preserve"> Прибыль </w:t>
      </w:r>
      <w:r w:rsidRPr="00C01BAF">
        <w:rPr>
          <w:rFonts w:ascii="Times New Roman" w:hAnsi="Times New Roman" w:cs="Times New Roman"/>
          <w:color w:val="000000" w:themeColor="text1"/>
          <w:sz w:val="28"/>
          <w:szCs w:val="28"/>
        </w:rPr>
        <w:t xml:space="preserve">- главная форма чистого дохода предприятия, которая выступает как часть денежной выручки, составляющей разницу между </w:t>
      </w:r>
      <w:proofErr w:type="spellStart"/>
      <w:r w:rsidRPr="00C01BAF">
        <w:rPr>
          <w:rFonts w:ascii="Times New Roman" w:hAnsi="Times New Roman" w:cs="Times New Roman"/>
          <w:color w:val="000000" w:themeColor="text1"/>
          <w:sz w:val="28"/>
          <w:szCs w:val="28"/>
        </w:rPr>
        <w:t>реализационной</w:t>
      </w:r>
      <w:proofErr w:type="spellEnd"/>
      <w:r w:rsidRPr="00C01BAF">
        <w:rPr>
          <w:rFonts w:ascii="Times New Roman" w:hAnsi="Times New Roman" w:cs="Times New Roman"/>
          <w:color w:val="000000" w:themeColor="text1"/>
          <w:sz w:val="28"/>
          <w:szCs w:val="28"/>
        </w:rPr>
        <w:t xml:space="preserve"> ценой продукции (работ, услуг) и ее полной себестоимостью.</w:t>
      </w:r>
      <w:r w:rsidR="00FA670E" w:rsidRPr="00C01BAF">
        <w:rPr>
          <w:rStyle w:val="aa"/>
          <w:rFonts w:ascii="Times New Roman" w:hAnsi="Times New Roman" w:cs="Times New Roman"/>
          <w:color w:val="000000" w:themeColor="text1"/>
          <w:sz w:val="28"/>
          <w:szCs w:val="28"/>
        </w:rPr>
        <w:footnoteReference w:id="18"/>
      </w:r>
      <w:r w:rsidRPr="00C01BAF">
        <w:rPr>
          <w:rFonts w:ascii="Times New Roman" w:hAnsi="Times New Roman" w:cs="Times New Roman"/>
          <w:color w:val="000000" w:themeColor="text1"/>
          <w:sz w:val="28"/>
          <w:szCs w:val="28"/>
        </w:rPr>
        <w:t xml:space="preserve"> Прибыль является обобщающим показателем результатов коммерческой </w:t>
      </w:r>
      <w:proofErr w:type="spellStart"/>
      <w:r w:rsidRPr="00C01BAF">
        <w:rPr>
          <w:rFonts w:ascii="Times New Roman" w:hAnsi="Times New Roman" w:cs="Times New Roman"/>
          <w:color w:val="000000" w:themeColor="text1"/>
          <w:sz w:val="28"/>
          <w:szCs w:val="28"/>
        </w:rPr>
        <w:t>де</w:t>
      </w:r>
      <w:r w:rsidRPr="00C01BAF">
        <w:rPr>
          <w:rFonts w:ascii="Times New Roman" w:hAnsi="Times New Roman" w:cs="Times New Roman"/>
          <w:color w:val="000000" w:themeColor="text1"/>
          <w:sz w:val="28"/>
          <w:szCs w:val="28"/>
        </w:rPr>
        <w:softHyphen/>
        <w:t>ятельности</w:t>
      </w:r>
      <w:proofErr w:type="spellEnd"/>
      <w:r w:rsidRPr="00C01BAF">
        <w:rPr>
          <w:rFonts w:ascii="Times New Roman" w:hAnsi="Times New Roman" w:cs="Times New Roman"/>
          <w:color w:val="000000" w:themeColor="text1"/>
          <w:sz w:val="28"/>
          <w:szCs w:val="28"/>
        </w:rPr>
        <w:t xml:space="preserve"> фирмы. После уплаты налогов и других платежей из прибыли в бюджет у предприятия остается чистая прибыль. Часть ее можно направлять на </w:t>
      </w:r>
      <w:proofErr w:type="spellStart"/>
      <w:r w:rsidRPr="00C01BAF">
        <w:rPr>
          <w:rFonts w:ascii="Times New Roman" w:hAnsi="Times New Roman" w:cs="Times New Roman"/>
          <w:color w:val="000000" w:themeColor="text1"/>
          <w:sz w:val="28"/>
          <w:szCs w:val="28"/>
        </w:rPr>
        <w:t>капиталь</w:t>
      </w:r>
      <w:r w:rsidRPr="00C01BAF">
        <w:rPr>
          <w:rFonts w:ascii="Times New Roman" w:hAnsi="Times New Roman" w:cs="Times New Roman"/>
          <w:color w:val="000000" w:themeColor="text1"/>
          <w:sz w:val="28"/>
          <w:szCs w:val="28"/>
        </w:rPr>
        <w:softHyphen/>
        <w:t>ные</w:t>
      </w:r>
      <w:proofErr w:type="spellEnd"/>
      <w:r w:rsidRPr="00C01BAF">
        <w:rPr>
          <w:rFonts w:ascii="Times New Roman" w:hAnsi="Times New Roman" w:cs="Times New Roman"/>
          <w:color w:val="000000" w:themeColor="text1"/>
          <w:sz w:val="28"/>
          <w:szCs w:val="28"/>
        </w:rPr>
        <w:t xml:space="preserve"> вложения различного характера, а также на инвестиции в составе фонда накопления или другого фонда аналогичного назначения. Если прибыль велика, то излишки ее можно направить на осуществление новых инновационных проектов и, даже если проект оказывается убыточным или не окупается, фирма рискует только своим капиталом, а не кредитными ресурсами. Для крупной инновационной фирмы, которая одновременно выполняет большое количество проектов, это не ощутимо, т.к. является ожидаемым венчурным риском, а для средней и </w:t>
      </w:r>
      <w:r w:rsidRPr="00C01BAF">
        <w:rPr>
          <w:rFonts w:ascii="Times New Roman" w:hAnsi="Times New Roman" w:cs="Times New Roman"/>
          <w:color w:val="000000" w:themeColor="text1"/>
          <w:sz w:val="28"/>
          <w:szCs w:val="28"/>
        </w:rPr>
        <w:lastRenderedPageBreak/>
        <w:t>малой инновационных фирм - это крупная неудача и может привести к банкротству.</w:t>
      </w:r>
    </w:p>
    <w:p w14:paraId="0AA3A578"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iCs/>
          <w:color w:val="000000" w:themeColor="text1"/>
          <w:sz w:val="28"/>
          <w:szCs w:val="28"/>
          <w:u w:val="single"/>
        </w:rPr>
        <w:t>6. Финансирование более долгосрочного инновационного проекта из доходов от параллельных этому проекту более краткосрочных проектов</w:t>
      </w:r>
      <w:r w:rsidRPr="00C01BAF">
        <w:rPr>
          <w:rFonts w:ascii="Times New Roman" w:hAnsi="Times New Roman" w:cs="Times New Roman"/>
          <w:i/>
          <w:iCs/>
          <w:color w:val="000000" w:themeColor="text1"/>
          <w:sz w:val="28"/>
          <w:szCs w:val="28"/>
        </w:rPr>
        <w:t xml:space="preserve">. </w:t>
      </w:r>
      <w:r w:rsidRPr="00C01BAF">
        <w:rPr>
          <w:rFonts w:ascii="Times New Roman" w:hAnsi="Times New Roman" w:cs="Times New Roman"/>
          <w:color w:val="000000" w:themeColor="text1"/>
          <w:sz w:val="28"/>
          <w:szCs w:val="28"/>
        </w:rPr>
        <w:t xml:space="preserve">Данный вид финансирования еще называют </w:t>
      </w:r>
      <w:proofErr w:type="spellStart"/>
      <w:r w:rsidRPr="00C01BAF">
        <w:rPr>
          <w:rFonts w:ascii="Times New Roman" w:hAnsi="Times New Roman" w:cs="Times New Roman"/>
          <w:color w:val="000000" w:themeColor="text1"/>
          <w:sz w:val="28"/>
          <w:szCs w:val="28"/>
        </w:rPr>
        <w:t>пакетированием</w:t>
      </w:r>
      <w:proofErr w:type="spellEnd"/>
      <w:r w:rsidRPr="00C01BAF">
        <w:rPr>
          <w:rFonts w:ascii="Times New Roman" w:hAnsi="Times New Roman" w:cs="Times New Roman"/>
          <w:color w:val="000000" w:themeColor="text1"/>
          <w:sz w:val="28"/>
          <w:szCs w:val="28"/>
        </w:rPr>
        <w:t xml:space="preserve"> долгосрочного </w:t>
      </w:r>
      <w:r w:rsidR="00B57B86" w:rsidRPr="00C01BAF">
        <w:rPr>
          <w:rFonts w:ascii="Times New Roman" w:hAnsi="Times New Roman" w:cs="Times New Roman"/>
          <w:color w:val="000000" w:themeColor="text1"/>
          <w:sz w:val="28"/>
          <w:szCs w:val="28"/>
        </w:rPr>
        <w:t>инновационного проекта</w:t>
      </w:r>
      <w:r w:rsidRPr="00C01BAF">
        <w:rPr>
          <w:rFonts w:ascii="Times New Roman" w:hAnsi="Times New Roman" w:cs="Times New Roman"/>
          <w:color w:val="000000" w:themeColor="text1"/>
          <w:sz w:val="28"/>
          <w:szCs w:val="28"/>
        </w:rPr>
        <w:t xml:space="preserve"> с краткосрочными коммерческими с целью поддержания более масштабного инновационного проекта прибылями от реализации точечных. Метод представляется достаточно реальным и оперативным при условии выбора все время наиболее прибыльных и менее затратных видов вспомогательной коммерческой деятельности. Одной из проблем, возникающих впоследствии, по мнению специалистов является постепенное замещение долгосрочных проектов с большим периодом окупаемости краткосрочными, дающими быструю отдачу.</w:t>
      </w:r>
    </w:p>
    <w:p w14:paraId="430F94C1"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iCs/>
          <w:color w:val="000000" w:themeColor="text1"/>
          <w:sz w:val="28"/>
          <w:szCs w:val="28"/>
          <w:u w:val="single"/>
        </w:rPr>
        <w:t>7. Реализация излишних и сдача в аренду (или лизинг) временно высвобождаемых активов</w:t>
      </w:r>
      <w:r w:rsidRPr="00C01BAF">
        <w:rPr>
          <w:rFonts w:ascii="Times New Roman" w:hAnsi="Times New Roman" w:cs="Times New Roman"/>
          <w:i/>
          <w:iCs/>
          <w:color w:val="000000" w:themeColor="text1"/>
          <w:sz w:val="28"/>
          <w:szCs w:val="28"/>
        </w:rPr>
        <w:t>.</w:t>
      </w:r>
      <w:r w:rsidRPr="00C01BAF">
        <w:rPr>
          <w:rFonts w:ascii="Times New Roman" w:hAnsi="Times New Roman" w:cs="Times New Roman"/>
          <w:color w:val="000000" w:themeColor="text1"/>
          <w:sz w:val="28"/>
          <w:szCs w:val="28"/>
        </w:rPr>
        <w:t xml:space="preserve"> Реализация излишних активов с вложением полученных средств в осуществление проекта увеличивает капитал фирмы и данный метод по мере своего </w:t>
      </w:r>
      <w:r w:rsidR="00B57B86" w:rsidRPr="00C01BAF">
        <w:rPr>
          <w:rFonts w:ascii="Times New Roman" w:hAnsi="Times New Roman" w:cs="Times New Roman"/>
          <w:color w:val="000000" w:themeColor="text1"/>
          <w:sz w:val="28"/>
          <w:szCs w:val="28"/>
        </w:rPr>
        <w:t>осуществления трансформируется</w:t>
      </w:r>
      <w:r w:rsidRPr="00C01BAF">
        <w:rPr>
          <w:rFonts w:ascii="Times New Roman" w:hAnsi="Times New Roman" w:cs="Times New Roman"/>
          <w:color w:val="000000" w:themeColor="text1"/>
          <w:sz w:val="28"/>
          <w:szCs w:val="28"/>
        </w:rPr>
        <w:t xml:space="preserve"> в самофинансирование. Часто это является вынужденным шагом, который характерен для малых инновационных фирм разных форм собственности, не способных мобилизовать заемные средства. Что же касается такой формы финансирования как </w:t>
      </w:r>
      <w:r w:rsidRPr="00C01BAF">
        <w:rPr>
          <w:rFonts w:ascii="Times New Roman" w:hAnsi="Times New Roman" w:cs="Times New Roman"/>
          <w:i/>
          <w:iCs/>
          <w:color w:val="000000" w:themeColor="text1"/>
          <w:sz w:val="28"/>
          <w:szCs w:val="28"/>
        </w:rPr>
        <w:t>лизинг (</w:t>
      </w:r>
      <w:r w:rsidRPr="00C01BAF">
        <w:rPr>
          <w:rFonts w:ascii="Times New Roman" w:hAnsi="Times New Roman" w:cs="Times New Roman"/>
          <w:i/>
          <w:iCs/>
          <w:color w:val="000000" w:themeColor="text1"/>
          <w:sz w:val="28"/>
          <w:szCs w:val="28"/>
          <w:lang w:val="en-US"/>
        </w:rPr>
        <w:t>leasing</w:t>
      </w:r>
      <w:r w:rsidRPr="00C01BAF">
        <w:rPr>
          <w:rFonts w:ascii="Times New Roman" w:hAnsi="Times New Roman" w:cs="Times New Roman"/>
          <w:i/>
          <w:iCs/>
          <w:color w:val="000000" w:themeColor="text1"/>
          <w:sz w:val="28"/>
          <w:szCs w:val="28"/>
        </w:rPr>
        <w:t>)</w:t>
      </w:r>
      <w:r w:rsidRPr="00C01BAF">
        <w:rPr>
          <w:rFonts w:ascii="Times New Roman" w:hAnsi="Times New Roman" w:cs="Times New Roman"/>
          <w:color w:val="000000" w:themeColor="text1"/>
          <w:sz w:val="28"/>
          <w:szCs w:val="28"/>
        </w:rPr>
        <w:t xml:space="preserve">, то сейчас это перспективный вид бизнеса. По своей сути лизинг близок аренде с единственным только различием, что в лизинговой сделке участвуют 3 участника (фирма-лизингодатель, фирма-лизингополучатель и банк). В отличие от арендатора лизингополучатель не только получает объект в длительное пользование. На него возлагаются </w:t>
      </w:r>
      <w:proofErr w:type="spellStart"/>
      <w:r w:rsidRPr="00C01BAF">
        <w:rPr>
          <w:rFonts w:ascii="Times New Roman" w:hAnsi="Times New Roman" w:cs="Times New Roman"/>
          <w:color w:val="000000" w:themeColor="text1"/>
          <w:sz w:val="28"/>
          <w:szCs w:val="28"/>
        </w:rPr>
        <w:t>тради</w:t>
      </w:r>
      <w:r w:rsidRPr="00C01BAF">
        <w:rPr>
          <w:rFonts w:ascii="Times New Roman" w:hAnsi="Times New Roman" w:cs="Times New Roman"/>
          <w:color w:val="000000" w:themeColor="text1"/>
          <w:sz w:val="28"/>
          <w:szCs w:val="28"/>
        </w:rPr>
        <w:softHyphen/>
        <w:t>ционные</w:t>
      </w:r>
      <w:proofErr w:type="spellEnd"/>
      <w:r w:rsidRPr="00C01BAF">
        <w:rPr>
          <w:rFonts w:ascii="Times New Roman" w:hAnsi="Times New Roman" w:cs="Times New Roman"/>
          <w:color w:val="000000" w:themeColor="text1"/>
          <w:sz w:val="28"/>
          <w:szCs w:val="28"/>
        </w:rPr>
        <w:t xml:space="preserve"> обязанности покупателя, связанные с правом собственности: оплата имущества, возмещение потерь от </w:t>
      </w:r>
      <w:proofErr w:type="spellStart"/>
      <w:r w:rsidRPr="00C01BAF">
        <w:rPr>
          <w:rFonts w:ascii="Times New Roman" w:hAnsi="Times New Roman" w:cs="Times New Roman"/>
          <w:color w:val="000000" w:themeColor="text1"/>
          <w:sz w:val="28"/>
          <w:szCs w:val="28"/>
        </w:rPr>
        <w:t>слу</w:t>
      </w:r>
      <w:r w:rsidRPr="00C01BAF">
        <w:rPr>
          <w:rFonts w:ascii="Times New Roman" w:hAnsi="Times New Roman" w:cs="Times New Roman"/>
          <w:color w:val="000000" w:themeColor="text1"/>
          <w:sz w:val="28"/>
          <w:szCs w:val="28"/>
        </w:rPr>
        <w:softHyphen/>
        <w:t>чайной</w:t>
      </w:r>
      <w:proofErr w:type="spellEnd"/>
      <w:r w:rsidRPr="00C01BAF">
        <w:rPr>
          <w:rFonts w:ascii="Times New Roman" w:hAnsi="Times New Roman" w:cs="Times New Roman"/>
          <w:color w:val="000000" w:themeColor="text1"/>
          <w:sz w:val="28"/>
          <w:szCs w:val="28"/>
        </w:rPr>
        <w:t xml:space="preserve"> гибели имущества, его страхование и техническое обслуживание, а также ремонт. В случае выявления дефекта в объекте лизинговой сделки лизингодатель считается </w:t>
      </w:r>
      <w:proofErr w:type="spellStart"/>
      <w:r w:rsidRPr="00C01BAF">
        <w:rPr>
          <w:rFonts w:ascii="Times New Roman" w:hAnsi="Times New Roman" w:cs="Times New Roman"/>
          <w:color w:val="000000" w:themeColor="text1"/>
          <w:sz w:val="28"/>
          <w:szCs w:val="28"/>
        </w:rPr>
        <w:t>сво</w:t>
      </w:r>
      <w:r w:rsidRPr="00C01BAF">
        <w:rPr>
          <w:rFonts w:ascii="Times New Roman" w:hAnsi="Times New Roman" w:cs="Times New Roman"/>
          <w:color w:val="000000" w:themeColor="text1"/>
          <w:sz w:val="28"/>
          <w:szCs w:val="28"/>
        </w:rPr>
        <w:softHyphen/>
        <w:t>бодным</w:t>
      </w:r>
      <w:proofErr w:type="spellEnd"/>
      <w:r w:rsidRPr="00C01BAF">
        <w:rPr>
          <w:rFonts w:ascii="Times New Roman" w:hAnsi="Times New Roman" w:cs="Times New Roman"/>
          <w:color w:val="000000" w:themeColor="text1"/>
          <w:sz w:val="28"/>
          <w:szCs w:val="28"/>
        </w:rPr>
        <w:t xml:space="preserve"> от гарантийных обязательств, и все претензии </w:t>
      </w:r>
      <w:r w:rsidRPr="00C01BAF">
        <w:rPr>
          <w:rFonts w:ascii="Times New Roman" w:hAnsi="Times New Roman" w:cs="Times New Roman"/>
          <w:color w:val="000000" w:themeColor="text1"/>
          <w:sz w:val="28"/>
          <w:szCs w:val="28"/>
        </w:rPr>
        <w:lastRenderedPageBreak/>
        <w:t xml:space="preserve">лизингополучатель непосредственно предъявляет </w:t>
      </w:r>
      <w:proofErr w:type="spellStart"/>
      <w:r w:rsidRPr="00C01BAF">
        <w:rPr>
          <w:rFonts w:ascii="Times New Roman" w:hAnsi="Times New Roman" w:cs="Times New Roman"/>
          <w:color w:val="000000" w:themeColor="text1"/>
          <w:sz w:val="28"/>
          <w:szCs w:val="28"/>
        </w:rPr>
        <w:t>постав</w:t>
      </w:r>
      <w:r w:rsidRPr="00C01BAF">
        <w:rPr>
          <w:rFonts w:ascii="Times New Roman" w:hAnsi="Times New Roman" w:cs="Times New Roman"/>
          <w:color w:val="000000" w:themeColor="text1"/>
          <w:sz w:val="28"/>
          <w:szCs w:val="28"/>
        </w:rPr>
        <w:softHyphen/>
        <w:t>щику</w:t>
      </w:r>
      <w:proofErr w:type="spellEnd"/>
      <w:r w:rsidRPr="00C01BAF">
        <w:rPr>
          <w:rFonts w:ascii="Times New Roman" w:hAnsi="Times New Roman" w:cs="Times New Roman"/>
          <w:color w:val="000000" w:themeColor="text1"/>
          <w:sz w:val="28"/>
          <w:szCs w:val="28"/>
        </w:rPr>
        <w:t>. Но, в случае, когда инновационная фирма сдает в аренду временно высвобождаемые активы, она таким образом превращается в лизинговую компанию, что позволяет получать ей постоянные доходы в виде арендных платежей за использование объектов лизинга. Лизинг представляет собой долгосрочную аренду машин, оборудования, различных видов специальной техники, транспортных средств, а также сооружений производственного характера. Объектом лизинга не может быть земля и другие природные объекты.</w:t>
      </w:r>
    </w:p>
    <w:p w14:paraId="47CA97BD"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iCs/>
          <w:color w:val="000000" w:themeColor="text1"/>
          <w:sz w:val="28"/>
          <w:szCs w:val="28"/>
          <w:u w:val="single"/>
        </w:rPr>
        <w:t>8. Заклад имущества</w:t>
      </w:r>
      <w:r w:rsidRPr="00C01BAF">
        <w:rPr>
          <w:rFonts w:ascii="Times New Roman" w:hAnsi="Times New Roman" w:cs="Times New Roman"/>
          <w:i/>
          <w:iCs/>
          <w:color w:val="000000" w:themeColor="text1"/>
          <w:sz w:val="28"/>
          <w:szCs w:val="28"/>
        </w:rPr>
        <w:t xml:space="preserve">. </w:t>
      </w:r>
      <w:r w:rsidRPr="00C01BAF">
        <w:rPr>
          <w:rFonts w:ascii="Times New Roman" w:hAnsi="Times New Roman" w:cs="Times New Roman"/>
          <w:color w:val="000000" w:themeColor="text1"/>
          <w:sz w:val="28"/>
          <w:szCs w:val="28"/>
        </w:rPr>
        <w:t xml:space="preserve">Документом, </w:t>
      </w:r>
      <w:proofErr w:type="spellStart"/>
      <w:r w:rsidRPr="00C01BAF">
        <w:rPr>
          <w:rFonts w:ascii="Times New Roman" w:hAnsi="Times New Roman" w:cs="Times New Roman"/>
          <w:color w:val="000000" w:themeColor="text1"/>
          <w:sz w:val="28"/>
          <w:szCs w:val="28"/>
        </w:rPr>
        <w:t>опосредующим</w:t>
      </w:r>
      <w:proofErr w:type="spellEnd"/>
      <w:r w:rsidRPr="00C01BAF">
        <w:rPr>
          <w:rFonts w:ascii="Times New Roman" w:hAnsi="Times New Roman" w:cs="Times New Roman"/>
          <w:color w:val="000000" w:themeColor="text1"/>
          <w:sz w:val="28"/>
          <w:szCs w:val="28"/>
        </w:rPr>
        <w:t xml:space="preserve"> в данном случае отношения между должником и </w:t>
      </w:r>
      <w:r w:rsidR="00B57B86" w:rsidRPr="00C01BAF">
        <w:rPr>
          <w:rFonts w:ascii="Times New Roman" w:hAnsi="Times New Roman" w:cs="Times New Roman"/>
          <w:color w:val="000000" w:themeColor="text1"/>
          <w:sz w:val="28"/>
          <w:szCs w:val="28"/>
        </w:rPr>
        <w:t>кредитором,</w:t>
      </w:r>
      <w:r w:rsidRPr="00C01BAF">
        <w:rPr>
          <w:rFonts w:ascii="Times New Roman" w:hAnsi="Times New Roman" w:cs="Times New Roman"/>
          <w:color w:val="000000" w:themeColor="text1"/>
          <w:sz w:val="28"/>
          <w:szCs w:val="28"/>
        </w:rPr>
        <w:t xml:space="preserve"> является </w:t>
      </w:r>
      <w:r w:rsidRPr="00C01BAF">
        <w:rPr>
          <w:rFonts w:ascii="Times New Roman" w:hAnsi="Times New Roman" w:cs="Times New Roman"/>
          <w:i/>
          <w:iCs/>
          <w:color w:val="000000" w:themeColor="text1"/>
          <w:sz w:val="28"/>
          <w:szCs w:val="28"/>
        </w:rPr>
        <w:t>закладная</w:t>
      </w:r>
      <w:r w:rsidRPr="00C01BAF">
        <w:rPr>
          <w:rFonts w:ascii="Times New Roman" w:hAnsi="Times New Roman" w:cs="Times New Roman"/>
          <w:color w:val="000000" w:themeColor="text1"/>
          <w:sz w:val="28"/>
          <w:szCs w:val="28"/>
        </w:rPr>
        <w:t>. Это ценная бумага, вид долгового обязательства, по которому кредитор в случае невозвращения долга заемщиком получает ту или иную недвижимость (земля, строения). В инновационной сфере закладная возникает, когда на стоимость залога заемщика (в данном случае - инновационной фирмы) предоставляется кредит, обеспечением которого служит искомый залог. Залог возникает из договора или закона. Кредитор-залогодатель имеет право при невыполнении должником обязательства, обеспеченного залогом, получить компенсацию из стоимости заложенного имущества путем его продажи.</w:t>
      </w:r>
      <w:r w:rsidR="001C5FE4" w:rsidRPr="00C01BAF">
        <w:rPr>
          <w:rStyle w:val="aa"/>
          <w:rFonts w:ascii="Times New Roman" w:hAnsi="Times New Roman" w:cs="Times New Roman"/>
          <w:color w:val="000000" w:themeColor="text1"/>
          <w:sz w:val="28"/>
          <w:szCs w:val="28"/>
        </w:rPr>
        <w:footnoteReference w:id="19"/>
      </w:r>
    </w:p>
    <w:p w14:paraId="422C0F84"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iCs/>
          <w:color w:val="000000" w:themeColor="text1"/>
          <w:sz w:val="28"/>
          <w:szCs w:val="28"/>
          <w:u w:val="single"/>
        </w:rPr>
        <w:t>9. Доходы от продажи технологий и ноу-хау.</w:t>
      </w:r>
      <w:r w:rsidRPr="00C01BAF">
        <w:rPr>
          <w:rFonts w:ascii="Times New Roman" w:hAnsi="Times New Roman" w:cs="Times New Roman"/>
          <w:i/>
          <w:iCs/>
          <w:color w:val="000000" w:themeColor="text1"/>
          <w:sz w:val="28"/>
          <w:szCs w:val="28"/>
        </w:rPr>
        <w:t xml:space="preserve"> </w:t>
      </w:r>
      <w:r w:rsidRPr="00C01BAF">
        <w:rPr>
          <w:rFonts w:ascii="Times New Roman" w:hAnsi="Times New Roman" w:cs="Times New Roman"/>
          <w:color w:val="000000" w:themeColor="text1"/>
          <w:sz w:val="28"/>
          <w:szCs w:val="28"/>
        </w:rPr>
        <w:t>Данный способ финансирования безусловно является несколько специфическим, поскольку на первый взгляд может показаться неэффективным торговать лицензиями на технологии производства инновационных товаров, а не самими товарами. Но существуют определенные причины, которые побуждают инновационные фирмы так поступать. Считается, что выгодно продавать технологию, а не конечный продукт, когда:</w:t>
      </w:r>
    </w:p>
    <w:p w14:paraId="2F5C1D56"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1.   инновационная фирма не имеет в достаточном количестве своих ресурсов для самостоятельного освоения производства конечного продукта;</w:t>
      </w:r>
    </w:p>
    <w:p w14:paraId="7BDE32AC"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2.   фирма не имеет опыта и сбытовых возможностей для торговли конечным товаром на новых рынках;</w:t>
      </w:r>
    </w:p>
    <w:p w14:paraId="164AE6CD"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3.   фирма сталкивается на ряде рынков со всевозможными таможенными барьерами (высокие пошлины, ввозные квоты, необходимость постройки сборочных предприятий на территории данной страны);</w:t>
      </w:r>
    </w:p>
    <w:p w14:paraId="5284F2C1"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4.   фирма хочет купить какую-то технологию, предлагаемой только взамен ее собственной технологии (перекрестное лицензирование);</w:t>
      </w:r>
    </w:p>
    <w:p w14:paraId="5161BD5D"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5.    фирма уходит с рынка (технология продается бывшим конкурентам);</w:t>
      </w:r>
    </w:p>
    <w:p w14:paraId="2DAA7E2A"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6.     товар, производимый по технологии, является морально устаревшим, но привлекательным для некоторых рынков.</w:t>
      </w:r>
    </w:p>
    <w:p w14:paraId="00B6E1E3"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Так или иначе, продавая технологии, инновационная фирма, с одной стороны, получает необходимые инвестиции, но с другой - создает себе новых или усиливает существующих конкурентов, упускает часть прибыли, которую, освоив технологию, могла бы получить или попросту теряет контроль над ней.</w:t>
      </w:r>
    </w:p>
    <w:p w14:paraId="03045FAA"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iCs/>
          <w:color w:val="000000" w:themeColor="text1"/>
          <w:sz w:val="28"/>
          <w:szCs w:val="28"/>
          <w:u w:val="single"/>
        </w:rPr>
        <w:t xml:space="preserve">10. </w:t>
      </w:r>
      <w:proofErr w:type="spellStart"/>
      <w:r w:rsidRPr="00C01BAF">
        <w:rPr>
          <w:rFonts w:ascii="Times New Roman" w:hAnsi="Times New Roman" w:cs="Times New Roman"/>
          <w:i/>
          <w:iCs/>
          <w:color w:val="000000" w:themeColor="text1"/>
          <w:sz w:val="28"/>
          <w:szCs w:val="28"/>
          <w:u w:val="single"/>
        </w:rPr>
        <w:t>Форфейтинг</w:t>
      </w:r>
      <w:proofErr w:type="spellEnd"/>
      <w:r w:rsidRPr="00C01BAF">
        <w:rPr>
          <w:rFonts w:ascii="Times New Roman" w:hAnsi="Times New Roman" w:cs="Times New Roman"/>
          <w:i/>
          <w:iCs/>
          <w:color w:val="000000" w:themeColor="text1"/>
          <w:sz w:val="28"/>
          <w:szCs w:val="28"/>
        </w:rPr>
        <w:t xml:space="preserve"> </w:t>
      </w:r>
      <w:r w:rsidRPr="00C01BAF">
        <w:rPr>
          <w:rFonts w:ascii="Times New Roman" w:hAnsi="Times New Roman" w:cs="Times New Roman"/>
          <w:color w:val="000000" w:themeColor="text1"/>
          <w:sz w:val="28"/>
          <w:szCs w:val="28"/>
        </w:rPr>
        <w:t xml:space="preserve">является своеобразной формой трансформации коммерческого кредита в банковский; применяется он в том случае, когда у покупателя (в данном случае, инновационной фирмы) нет средств для приобретения какой-либо продукции, необходимой для внутреннего производства. Покупатель ищет продавца товара, который ему необходим и, заручившись предварительным согласием коммерческого банка (третьего участника сделки), договаривается о его поставке на условиях </w:t>
      </w:r>
      <w:proofErr w:type="spellStart"/>
      <w:r w:rsidRPr="00C01BAF">
        <w:rPr>
          <w:rFonts w:ascii="Times New Roman" w:hAnsi="Times New Roman" w:cs="Times New Roman"/>
          <w:color w:val="000000" w:themeColor="text1"/>
          <w:sz w:val="28"/>
          <w:szCs w:val="28"/>
        </w:rPr>
        <w:t>форфейтинга</w:t>
      </w:r>
      <w:proofErr w:type="spellEnd"/>
      <w:r w:rsidRPr="00C01BAF">
        <w:rPr>
          <w:rFonts w:ascii="Times New Roman" w:hAnsi="Times New Roman" w:cs="Times New Roman"/>
          <w:color w:val="000000" w:themeColor="text1"/>
          <w:sz w:val="28"/>
          <w:szCs w:val="28"/>
        </w:rPr>
        <w:t xml:space="preserve">. После заключения контракта на поставку необходимой продукции инновационная фирма передает продавцу комплект </w:t>
      </w:r>
      <w:r w:rsidRPr="00C01BAF">
        <w:rPr>
          <w:rFonts w:ascii="Times New Roman" w:hAnsi="Times New Roman" w:cs="Times New Roman"/>
          <w:iCs/>
          <w:color w:val="000000" w:themeColor="text1"/>
          <w:sz w:val="28"/>
          <w:szCs w:val="28"/>
        </w:rPr>
        <w:t>векселей</w:t>
      </w:r>
      <w:r w:rsidRPr="00C01BAF">
        <w:rPr>
          <w:rFonts w:ascii="Times New Roman" w:hAnsi="Times New Roman" w:cs="Times New Roman"/>
          <w:color w:val="000000" w:themeColor="text1"/>
          <w:sz w:val="28"/>
          <w:szCs w:val="28"/>
        </w:rPr>
        <w:t xml:space="preserve">, общая стоимость которых равна стоимости продаваемого объекта с учетом процентов за отсрочку платежа, т.е. за предоставленный коммерческий кредит. Продавец товара передает полученные от инновационной фирмы векселя банку без права оборота на себя и сразу получает деньги за реализованный товар. Оговорка "без права оборота на себя" освобождает </w:t>
      </w:r>
      <w:r w:rsidRPr="00C01BAF">
        <w:rPr>
          <w:rFonts w:ascii="Times New Roman" w:hAnsi="Times New Roman" w:cs="Times New Roman"/>
          <w:color w:val="000000" w:themeColor="text1"/>
          <w:sz w:val="28"/>
          <w:szCs w:val="28"/>
        </w:rPr>
        <w:lastRenderedPageBreak/>
        <w:t>продавца от имущественной ответственности в случае, если банк не сумеет взыскать с векселедателя указанные в векселе суммы. Таким образом, фактически данный метод финансирования сродни коммерческому кредиту, который оказывает банк. В некоторых случаях (неблагоприятная кредитная история покупателя) банк может потребовать безусловной гарантии платежа в виде залога каких-либо своих активов</w:t>
      </w:r>
      <w:r w:rsidR="00613E5D" w:rsidRPr="00C01BAF">
        <w:rPr>
          <w:rStyle w:val="aa"/>
          <w:rFonts w:ascii="Times New Roman" w:hAnsi="Times New Roman" w:cs="Times New Roman"/>
          <w:color w:val="000000" w:themeColor="text1"/>
          <w:sz w:val="28"/>
          <w:szCs w:val="28"/>
        </w:rPr>
        <w:footnoteReference w:id="20"/>
      </w:r>
      <w:r w:rsidRPr="00C01BAF">
        <w:rPr>
          <w:rFonts w:ascii="Times New Roman" w:hAnsi="Times New Roman" w:cs="Times New Roman"/>
          <w:color w:val="000000" w:themeColor="text1"/>
          <w:sz w:val="28"/>
          <w:szCs w:val="28"/>
        </w:rPr>
        <w:t>.</w:t>
      </w:r>
    </w:p>
    <w:p w14:paraId="59D6B7F3"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iCs/>
          <w:color w:val="000000" w:themeColor="text1"/>
          <w:sz w:val="28"/>
          <w:szCs w:val="28"/>
          <w:u w:val="single"/>
        </w:rPr>
        <w:t>11. Факторинг</w:t>
      </w:r>
      <w:r w:rsidRPr="00C01BAF">
        <w:rPr>
          <w:rFonts w:ascii="Times New Roman" w:hAnsi="Times New Roman" w:cs="Times New Roman"/>
          <w:i/>
          <w:iCs/>
          <w:color w:val="000000" w:themeColor="text1"/>
          <w:sz w:val="28"/>
          <w:szCs w:val="28"/>
        </w:rPr>
        <w:t>.</w:t>
      </w:r>
      <w:r w:rsidRPr="00C01BAF">
        <w:rPr>
          <w:rFonts w:ascii="Times New Roman" w:hAnsi="Times New Roman" w:cs="Times New Roman"/>
          <w:color w:val="000000" w:themeColor="text1"/>
          <w:sz w:val="28"/>
          <w:szCs w:val="28"/>
        </w:rPr>
        <w:t xml:space="preserve"> Это комплекс финансовых услуг, оказываемых банком клиенту в обмен на уступку дебиторской задолженности. Для инновационной фирмы эти услуги могут включать: финансирование поставок товаров, страхование кредитных рисков, учет состояния дебиторской задолженности и регулярное предоставление соответствующих отчетов клиенту контроль за своевременностью оплаты и работа с дебиторами. Финансирование поставок товаров при </w:t>
      </w:r>
      <w:proofErr w:type="spellStart"/>
      <w:r w:rsidRPr="00C01BAF">
        <w:rPr>
          <w:rFonts w:ascii="Times New Roman" w:hAnsi="Times New Roman" w:cs="Times New Roman"/>
          <w:color w:val="000000" w:themeColor="text1"/>
          <w:sz w:val="28"/>
          <w:szCs w:val="28"/>
        </w:rPr>
        <w:t>факторинге</w:t>
      </w:r>
      <w:proofErr w:type="spellEnd"/>
      <w:r w:rsidRPr="00C01BAF">
        <w:rPr>
          <w:rFonts w:ascii="Times New Roman" w:hAnsi="Times New Roman" w:cs="Times New Roman"/>
          <w:color w:val="000000" w:themeColor="text1"/>
          <w:sz w:val="28"/>
          <w:szCs w:val="28"/>
        </w:rPr>
        <w:t xml:space="preserve"> предусматривает, что немедленно после поставки продавцу банк выплачивает в качестве досрочного платежа значительную часть суммы поставки. Остаток (сумма поставки за вычетом суммы досрочного платежа и за вычетом комиссии банка) выплачивается продавцу в день поступления денег от дебитора. В ходе </w:t>
      </w:r>
      <w:proofErr w:type="spellStart"/>
      <w:r w:rsidRPr="00C01BAF">
        <w:rPr>
          <w:rFonts w:ascii="Times New Roman" w:hAnsi="Times New Roman" w:cs="Times New Roman"/>
          <w:color w:val="000000" w:themeColor="text1"/>
          <w:sz w:val="28"/>
          <w:szCs w:val="28"/>
        </w:rPr>
        <w:t>факторингового</w:t>
      </w:r>
      <w:proofErr w:type="spellEnd"/>
      <w:r w:rsidRPr="00C01BAF">
        <w:rPr>
          <w:rFonts w:ascii="Times New Roman" w:hAnsi="Times New Roman" w:cs="Times New Roman"/>
          <w:color w:val="000000" w:themeColor="text1"/>
          <w:sz w:val="28"/>
          <w:szCs w:val="28"/>
        </w:rPr>
        <w:t xml:space="preserve"> обслуживания может быть профинансирована поставка на любую, даже самую незначительную сумму. Поскольку факторинг является долгосрочной программой финансирования оборотного капитала, договор </w:t>
      </w:r>
      <w:proofErr w:type="spellStart"/>
      <w:r w:rsidRPr="00C01BAF">
        <w:rPr>
          <w:rFonts w:ascii="Times New Roman" w:hAnsi="Times New Roman" w:cs="Times New Roman"/>
          <w:color w:val="000000" w:themeColor="text1"/>
          <w:sz w:val="28"/>
          <w:szCs w:val="28"/>
        </w:rPr>
        <w:t>факторингового</w:t>
      </w:r>
      <w:proofErr w:type="spellEnd"/>
      <w:r w:rsidRPr="00C01BAF">
        <w:rPr>
          <w:rFonts w:ascii="Times New Roman" w:hAnsi="Times New Roman" w:cs="Times New Roman"/>
          <w:color w:val="000000" w:themeColor="text1"/>
          <w:sz w:val="28"/>
          <w:szCs w:val="28"/>
        </w:rPr>
        <w:t xml:space="preserve"> обслуживания заключается на неопределенный срок и будет действовать сколь угодно долго, пока обе стороны удовлетворены взаимным сотрудничеством.</w:t>
      </w:r>
      <w:r w:rsidR="001C5FE4" w:rsidRPr="00C01BAF">
        <w:rPr>
          <w:rStyle w:val="aa"/>
          <w:rFonts w:ascii="Times New Roman" w:hAnsi="Times New Roman" w:cs="Times New Roman"/>
          <w:color w:val="000000" w:themeColor="text1"/>
          <w:sz w:val="28"/>
          <w:szCs w:val="28"/>
        </w:rPr>
        <w:footnoteReference w:id="21"/>
      </w:r>
      <w:r w:rsidRPr="00C01BAF">
        <w:rPr>
          <w:rFonts w:ascii="Times New Roman" w:hAnsi="Times New Roman" w:cs="Times New Roman"/>
          <w:color w:val="000000" w:themeColor="text1"/>
          <w:sz w:val="28"/>
          <w:szCs w:val="28"/>
        </w:rPr>
        <w:t xml:space="preserve"> </w:t>
      </w:r>
    </w:p>
    <w:p w14:paraId="1D5BDDA6" w14:textId="77777777" w:rsidR="00B57B86" w:rsidRPr="00C01BAF" w:rsidRDefault="005A5BF7" w:rsidP="00B57B8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i/>
          <w:color w:val="000000" w:themeColor="text1"/>
          <w:sz w:val="28"/>
          <w:szCs w:val="28"/>
          <w:u w:val="single"/>
        </w:rPr>
        <w:t>12.</w:t>
      </w:r>
      <w:r w:rsidR="00B57B86" w:rsidRPr="00C01BAF">
        <w:rPr>
          <w:rFonts w:ascii="Times New Roman" w:hAnsi="Times New Roman" w:cs="Times New Roman"/>
          <w:bCs/>
          <w:i/>
          <w:color w:val="000000" w:themeColor="text1"/>
          <w:sz w:val="28"/>
          <w:szCs w:val="28"/>
          <w:u w:val="single"/>
        </w:rPr>
        <w:t>Государственное финансирование.</w:t>
      </w:r>
      <w:r w:rsidR="00B57B86" w:rsidRPr="00C01BAF">
        <w:rPr>
          <w:rFonts w:ascii="Times New Roman" w:hAnsi="Times New Roman" w:cs="Times New Roman"/>
          <w:bCs/>
          <w:color w:val="000000" w:themeColor="text1"/>
          <w:sz w:val="28"/>
          <w:szCs w:val="28"/>
        </w:rPr>
        <w:t xml:space="preserve"> Из средств гос</w:t>
      </w:r>
      <w:r w:rsidR="00B57B86" w:rsidRPr="00C01BAF">
        <w:rPr>
          <w:rFonts w:ascii="Times New Roman" w:hAnsi="Times New Roman" w:cs="Times New Roman"/>
          <w:color w:val="000000" w:themeColor="text1"/>
          <w:sz w:val="28"/>
          <w:szCs w:val="28"/>
        </w:rPr>
        <w:t xml:space="preserve">бюджетов различных уровней и специализированных государственных фондов финансируются направления инновационной деятельности, имеющие </w:t>
      </w:r>
      <w:r w:rsidR="00B57B86" w:rsidRPr="00C01BAF">
        <w:rPr>
          <w:rFonts w:ascii="Times New Roman" w:hAnsi="Times New Roman" w:cs="Times New Roman"/>
          <w:color w:val="000000" w:themeColor="text1"/>
          <w:sz w:val="28"/>
          <w:szCs w:val="28"/>
        </w:rPr>
        <w:lastRenderedPageBreak/>
        <w:t>приоритетное значение. Предоставление бюджетных средств осуществляется в формах:</w:t>
      </w:r>
    </w:p>
    <w:p w14:paraId="6852F7E7"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а)</w:t>
      </w:r>
      <w:r w:rsidR="00A90731" w:rsidRPr="00C01BAF">
        <w:rPr>
          <w:rFonts w:ascii="Times New Roman" w:hAnsi="Times New Roman" w:cs="Times New Roman"/>
          <w:color w:val="000000" w:themeColor="text1"/>
          <w:sz w:val="28"/>
          <w:szCs w:val="28"/>
        </w:rPr>
        <w:t xml:space="preserve"> </w:t>
      </w:r>
      <w:r w:rsidRPr="00C01BAF">
        <w:rPr>
          <w:rFonts w:ascii="Times New Roman" w:hAnsi="Times New Roman" w:cs="Times New Roman"/>
          <w:color w:val="000000" w:themeColor="text1"/>
          <w:sz w:val="28"/>
          <w:szCs w:val="28"/>
        </w:rPr>
        <w:t>финансирования федеральных целевых инновационных программ;</w:t>
      </w:r>
    </w:p>
    <w:p w14:paraId="51FD4783"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б)</w:t>
      </w:r>
      <w:r w:rsidR="00A90731" w:rsidRPr="00C01BAF">
        <w:rPr>
          <w:rFonts w:ascii="Times New Roman" w:hAnsi="Times New Roman" w:cs="Times New Roman"/>
          <w:color w:val="000000" w:themeColor="text1"/>
          <w:sz w:val="28"/>
          <w:szCs w:val="28"/>
        </w:rPr>
        <w:t xml:space="preserve"> </w:t>
      </w:r>
      <w:r w:rsidRPr="00C01BAF">
        <w:rPr>
          <w:rFonts w:ascii="Times New Roman" w:hAnsi="Times New Roman" w:cs="Times New Roman"/>
          <w:color w:val="000000" w:themeColor="text1"/>
          <w:sz w:val="28"/>
          <w:szCs w:val="28"/>
        </w:rPr>
        <w:t>финансового обеспечения перспективных инновационных проектов на конкурсной основе.</w:t>
      </w:r>
    </w:p>
    <w:p w14:paraId="7CAD4A52"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 инновационным программам, на осуществление которых предполагается получение государственной финансовой поддержки, предъявляются следующие требования:</w:t>
      </w:r>
    </w:p>
    <w:p w14:paraId="1F0934E9" w14:textId="77777777" w:rsidR="005A5BF7" w:rsidRPr="00C01BAF" w:rsidRDefault="005A5BF7" w:rsidP="005A5BF7">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право на участие в конкурсном отборе имеют инновационные проекты, направленные на развитие перспективных (развивающихся) отраслей экономики, при условии их частичного финансирования (не менее 20% от суммы, необходимой для реализации проекта) из собственных средств компании; срок окупаемости не должен превышать установленных нормативов (как правило, 2 года);</w:t>
      </w:r>
    </w:p>
    <w:p w14:paraId="3F3F91B5" w14:textId="77777777" w:rsidR="005A5BF7" w:rsidRPr="0066345C" w:rsidRDefault="005A5BF7" w:rsidP="00B57B86">
      <w:pPr>
        <w:pStyle w:val="a3"/>
        <w:numPr>
          <w:ilvl w:val="0"/>
          <w:numId w:val="20"/>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государственное финансирование инновационных программ, прошедших конкурсный отбор, может осуществляться за счет средств федерального бюджета, выделяемых на возвратной основе, либо на условиях предоставления части акций хозяйствующего субъекта в государственную собственность; инновационные программы, предоставляемые на конкурс, должны иметь положительные заключения государственной экологической экспертизы, государственной ведомственной или независимой экспертизы</w:t>
      </w:r>
      <w:r w:rsidRPr="00C01BAF">
        <w:rPr>
          <w:rStyle w:val="aa"/>
          <w:rFonts w:ascii="Times New Roman" w:hAnsi="Times New Roman" w:cs="Times New Roman"/>
          <w:color w:val="000000" w:themeColor="text1"/>
          <w:sz w:val="28"/>
          <w:szCs w:val="28"/>
        </w:rPr>
        <w:footnoteReference w:id="22"/>
      </w:r>
      <w:r w:rsidRPr="00C01BAF">
        <w:rPr>
          <w:rFonts w:ascii="Times New Roman" w:hAnsi="Times New Roman" w:cs="Times New Roman"/>
          <w:color w:val="000000" w:themeColor="text1"/>
          <w:sz w:val="28"/>
          <w:szCs w:val="28"/>
        </w:rPr>
        <w:t>.</w:t>
      </w:r>
    </w:p>
    <w:p w14:paraId="04C5960A" w14:textId="77777777" w:rsidR="0078447A" w:rsidRPr="00C01BAF" w:rsidRDefault="005A5BF7" w:rsidP="00B57B86">
      <w:pPr>
        <w:pStyle w:val="2"/>
        <w:spacing w:line="360" w:lineRule="auto"/>
        <w:jc w:val="center"/>
        <w:rPr>
          <w:rFonts w:ascii="Times New Roman" w:hAnsi="Times New Roman" w:cs="Times New Roman"/>
          <w:color w:val="000000" w:themeColor="text1"/>
          <w:sz w:val="28"/>
          <w:szCs w:val="28"/>
        </w:rPr>
      </w:pPr>
      <w:bookmarkStart w:id="6" w:name="_Toc39179762"/>
      <w:r w:rsidRPr="00C01BAF">
        <w:rPr>
          <w:rFonts w:ascii="Times New Roman" w:hAnsi="Times New Roman" w:cs="Times New Roman"/>
          <w:color w:val="000000" w:themeColor="text1"/>
          <w:sz w:val="28"/>
          <w:szCs w:val="28"/>
        </w:rPr>
        <w:t>2.2 Косвенные методы финансирования</w:t>
      </w:r>
      <w:bookmarkEnd w:id="6"/>
    </w:p>
    <w:p w14:paraId="2B19A379" w14:textId="77777777" w:rsidR="005A5BF7" w:rsidRPr="00C01BAF" w:rsidRDefault="005A5BF7" w:rsidP="00B57B86">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 с</w:t>
      </w:r>
      <w:r w:rsidR="00822561" w:rsidRPr="00C01BAF">
        <w:rPr>
          <w:rFonts w:ascii="Times New Roman" w:hAnsi="Times New Roman" w:cs="Times New Roman"/>
          <w:color w:val="000000" w:themeColor="text1"/>
          <w:sz w:val="28"/>
          <w:szCs w:val="28"/>
        </w:rPr>
        <w:t>вою очередь, к косвенным методам</w:t>
      </w:r>
      <w:r w:rsidRPr="00C01BAF">
        <w:rPr>
          <w:rFonts w:ascii="Times New Roman" w:hAnsi="Times New Roman" w:cs="Times New Roman"/>
          <w:color w:val="000000" w:themeColor="text1"/>
          <w:sz w:val="28"/>
          <w:szCs w:val="28"/>
        </w:rPr>
        <w:t xml:space="preserve"> относятся такие, суть которых заключается в обеспечении инновационных проектов необходимыми материально-техническими, трудовыми и информационными ресурсами. К подобным методам относят:</w:t>
      </w:r>
    </w:p>
    <w:p w14:paraId="11A12862" w14:textId="77777777" w:rsidR="005A5BF7" w:rsidRPr="00C01BAF" w:rsidRDefault="00313ACE" w:rsidP="005A5BF7">
      <w:pPr>
        <w:numPr>
          <w:ilvl w:val="0"/>
          <w:numId w:val="19"/>
        </w:numPr>
        <w:spacing w:after="0" w:line="360" w:lineRule="auto"/>
        <w:ind w:left="0"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покупка в рассрочку или получение в лизинг (аренду) необходимого для выполнения проекта оборудования;</w:t>
      </w:r>
    </w:p>
    <w:p w14:paraId="6E96FFC1" w14:textId="77777777" w:rsidR="005A5BF7" w:rsidRPr="00C01BAF" w:rsidRDefault="00313ACE" w:rsidP="005A5BF7">
      <w:pPr>
        <w:numPr>
          <w:ilvl w:val="0"/>
          <w:numId w:val="19"/>
        </w:numPr>
        <w:spacing w:after="0" w:line="360" w:lineRule="auto"/>
        <w:ind w:left="0"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приобретение (на используемую в проекте технологию) лицензии с оплатой последней в форме "</w:t>
      </w:r>
      <w:proofErr w:type="spellStart"/>
      <w:r w:rsidRPr="00C01BAF">
        <w:rPr>
          <w:rFonts w:ascii="Times New Roman" w:hAnsi="Times New Roman" w:cs="Times New Roman"/>
          <w:color w:val="000000" w:themeColor="text1"/>
          <w:sz w:val="28"/>
          <w:szCs w:val="28"/>
        </w:rPr>
        <w:t>роялти</w:t>
      </w:r>
      <w:proofErr w:type="spellEnd"/>
      <w:r w:rsidRPr="00C01BAF">
        <w:rPr>
          <w:rFonts w:ascii="Times New Roman" w:hAnsi="Times New Roman" w:cs="Times New Roman"/>
          <w:color w:val="000000" w:themeColor="text1"/>
          <w:sz w:val="28"/>
          <w:szCs w:val="28"/>
        </w:rPr>
        <w:t>" (процента от продаж конечного продукта, особенного по данной лицензии);</w:t>
      </w:r>
    </w:p>
    <w:p w14:paraId="31DE8C3F" w14:textId="77777777" w:rsidR="005A5BF7" w:rsidRPr="00C01BAF" w:rsidRDefault="00313ACE" w:rsidP="005A5BF7">
      <w:pPr>
        <w:numPr>
          <w:ilvl w:val="0"/>
          <w:numId w:val="19"/>
        </w:numPr>
        <w:spacing w:after="0" w:line="360" w:lineRule="auto"/>
        <w:ind w:left="0"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размещение ценных бумаг с оплатой в форме поставок или получения в лизинг необходимых ресурсов;</w:t>
      </w:r>
    </w:p>
    <w:p w14:paraId="41B70D8D" w14:textId="77777777" w:rsidR="00313ACE" w:rsidRPr="00C01BAF" w:rsidRDefault="00313ACE" w:rsidP="005A5BF7">
      <w:pPr>
        <w:numPr>
          <w:ilvl w:val="0"/>
          <w:numId w:val="19"/>
        </w:numPr>
        <w:spacing w:after="0" w:line="360" w:lineRule="auto"/>
        <w:ind w:left="0"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привлечение потребных трудовых ресурсов и привлечение вкладов под проект в виде знаний, навыков и "ноу-хау".</w:t>
      </w:r>
    </w:p>
    <w:p w14:paraId="268FAAB3" w14:textId="77777777" w:rsidR="00FE6511" w:rsidRPr="00C01BAF" w:rsidRDefault="00FE6511" w:rsidP="005A5BF7">
      <w:pPr>
        <w:numPr>
          <w:ilvl w:val="0"/>
          <w:numId w:val="19"/>
        </w:numPr>
        <w:spacing w:after="0" w:line="360" w:lineRule="auto"/>
        <w:ind w:left="0"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Таможенные, налоговые, амортизационные льготы.</w:t>
      </w:r>
    </w:p>
    <w:p w14:paraId="70944BA6" w14:textId="77777777" w:rsidR="005A5BF7" w:rsidRPr="00C01BAF" w:rsidRDefault="00661D70"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Методы</w:t>
      </w:r>
      <w:r w:rsidR="005A5BF7" w:rsidRPr="00C01BAF">
        <w:rPr>
          <w:rFonts w:ascii="Times New Roman" w:hAnsi="Times New Roman" w:cs="Times New Roman"/>
          <w:color w:val="000000" w:themeColor="text1"/>
          <w:sz w:val="28"/>
          <w:szCs w:val="28"/>
        </w:rPr>
        <w:t xml:space="preserve"> косвенного коммерческого финансирования инновационных проектов</w:t>
      </w:r>
      <w:r w:rsidR="00BE7082" w:rsidRPr="00C01BAF">
        <w:rPr>
          <w:rStyle w:val="aa"/>
          <w:rFonts w:ascii="Times New Roman" w:hAnsi="Times New Roman" w:cs="Times New Roman"/>
          <w:color w:val="000000" w:themeColor="text1"/>
          <w:sz w:val="28"/>
          <w:szCs w:val="28"/>
        </w:rPr>
        <w:footnoteReference w:id="23"/>
      </w:r>
      <w:r w:rsidR="005A5BF7" w:rsidRPr="00C01BAF">
        <w:rPr>
          <w:rFonts w:ascii="Times New Roman" w:hAnsi="Times New Roman" w:cs="Times New Roman"/>
          <w:color w:val="000000" w:themeColor="text1"/>
          <w:sz w:val="28"/>
          <w:szCs w:val="28"/>
        </w:rPr>
        <w:t>:</w:t>
      </w:r>
    </w:p>
    <w:p w14:paraId="0427091B"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1)</w:t>
      </w:r>
      <w:r w:rsidRPr="00C01BAF">
        <w:rPr>
          <w:rFonts w:ascii="Times New Roman" w:hAnsi="Times New Roman" w:cs="Times New Roman"/>
          <w:color w:val="000000" w:themeColor="text1"/>
          <w:sz w:val="28"/>
          <w:szCs w:val="28"/>
        </w:rPr>
        <w:tab/>
        <w:t xml:space="preserve"> Покупка аренда материально технических средств, любого материального имущества и прочих имущественных прав в кредит на срок, увязанный со сроком реализации инновационного проекта и получения от него прибылей, за счет которых будет обслуживаться и погашаться товарный кредит.</w:t>
      </w:r>
      <w:r w:rsidR="00661D70" w:rsidRPr="00C01BAF">
        <w:rPr>
          <w:rFonts w:ascii="Times New Roman" w:hAnsi="Times New Roman" w:cs="Times New Roman"/>
          <w:color w:val="000000" w:themeColor="text1"/>
          <w:sz w:val="28"/>
          <w:szCs w:val="28"/>
        </w:rPr>
        <w:t xml:space="preserve"> (рисунок 3)</w:t>
      </w:r>
    </w:p>
    <w:p w14:paraId="68951691" w14:textId="77777777" w:rsidR="00661D70" w:rsidRPr="00C01BAF" w:rsidRDefault="00BE7082" w:rsidP="00661D70">
      <w:pPr>
        <w:spacing w:after="0" w:line="360" w:lineRule="auto"/>
        <w:ind w:firstLine="709"/>
        <w:contextualSpacing/>
        <w:jc w:val="center"/>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w:drawing>
          <wp:anchor distT="0" distB="0" distL="114300" distR="114300" simplePos="0" relativeHeight="251699200" behindDoc="0" locked="0" layoutInCell="1" allowOverlap="1" wp14:anchorId="31284B61" wp14:editId="71E09FAD">
            <wp:simplePos x="0" y="0"/>
            <wp:positionH relativeFrom="margin">
              <wp:posOffset>461010</wp:posOffset>
            </wp:positionH>
            <wp:positionV relativeFrom="margin">
              <wp:posOffset>5255260</wp:posOffset>
            </wp:positionV>
            <wp:extent cx="5103495" cy="2769870"/>
            <wp:effectExtent l="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03495" cy="2769870"/>
                    </a:xfrm>
                    <a:prstGeom prst="rect">
                      <a:avLst/>
                    </a:prstGeom>
                  </pic:spPr>
                </pic:pic>
              </a:graphicData>
            </a:graphic>
            <wp14:sizeRelH relativeFrom="margin">
              <wp14:pctWidth>0</wp14:pctWidth>
            </wp14:sizeRelH>
            <wp14:sizeRelV relativeFrom="margin">
              <wp14:pctHeight>0</wp14:pctHeight>
            </wp14:sizeRelV>
          </wp:anchor>
        </w:drawing>
      </w:r>
      <w:r w:rsidR="00661D70" w:rsidRPr="00C01BAF">
        <w:rPr>
          <w:rFonts w:ascii="Times New Roman" w:hAnsi="Times New Roman" w:cs="Times New Roman"/>
          <w:color w:val="000000" w:themeColor="text1"/>
          <w:sz w:val="28"/>
          <w:szCs w:val="28"/>
        </w:rPr>
        <w:t>Рисунок 3. Метод финансирования инновационного проекта на основе покупки и аренды МТС за счет кредита</w:t>
      </w:r>
      <w:r w:rsidRPr="00C01BAF">
        <w:rPr>
          <w:rStyle w:val="aa"/>
          <w:rFonts w:ascii="Times New Roman" w:hAnsi="Times New Roman" w:cs="Times New Roman"/>
          <w:color w:val="000000" w:themeColor="text1"/>
          <w:sz w:val="28"/>
          <w:szCs w:val="28"/>
        </w:rPr>
        <w:footnoteReference w:id="24"/>
      </w:r>
    </w:p>
    <w:p w14:paraId="3A8F96A3" w14:textId="77777777" w:rsidR="00661D70" w:rsidRPr="00C01BAF" w:rsidRDefault="00661D70" w:rsidP="00661D70">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w:lastRenderedPageBreak/>
        <w:drawing>
          <wp:anchor distT="0" distB="0" distL="114300" distR="114300" simplePos="0" relativeHeight="251701248" behindDoc="0" locked="0" layoutInCell="1" allowOverlap="1" wp14:anchorId="515AAF13" wp14:editId="1EFB563A">
            <wp:simplePos x="0" y="0"/>
            <wp:positionH relativeFrom="margin">
              <wp:posOffset>-106680</wp:posOffset>
            </wp:positionH>
            <wp:positionV relativeFrom="margin">
              <wp:posOffset>2177415</wp:posOffset>
            </wp:positionV>
            <wp:extent cx="5913755" cy="3115310"/>
            <wp:effectExtent l="0" t="0" r="0" b="889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png"/>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13755" cy="3115310"/>
                    </a:xfrm>
                    <a:prstGeom prst="rect">
                      <a:avLst/>
                    </a:prstGeom>
                  </pic:spPr>
                </pic:pic>
              </a:graphicData>
            </a:graphic>
            <wp14:sizeRelH relativeFrom="margin">
              <wp14:pctWidth>0</wp14:pctWidth>
            </wp14:sizeRelH>
            <wp14:sizeRelV relativeFrom="margin">
              <wp14:pctHeight>0</wp14:pctHeight>
            </wp14:sizeRelV>
          </wp:anchor>
        </w:drawing>
      </w:r>
      <w:r w:rsidR="005A5BF7" w:rsidRPr="00C01BAF">
        <w:rPr>
          <w:rFonts w:ascii="Times New Roman" w:hAnsi="Times New Roman" w:cs="Times New Roman"/>
          <w:color w:val="000000" w:themeColor="text1"/>
          <w:sz w:val="28"/>
          <w:szCs w:val="28"/>
        </w:rPr>
        <w:t>2)</w:t>
      </w:r>
      <w:r w:rsidR="005A5BF7" w:rsidRPr="00C01BAF">
        <w:rPr>
          <w:rFonts w:ascii="Times New Roman" w:hAnsi="Times New Roman" w:cs="Times New Roman"/>
          <w:color w:val="000000" w:themeColor="text1"/>
          <w:sz w:val="28"/>
          <w:szCs w:val="28"/>
        </w:rPr>
        <w:tab/>
        <w:t>Покупка при той же синхронизации с ожидаемыми доходами от проектов материального имущества и прочих имущественных прав в рассрочку (с получением прав пользования ими без прав собственности, которые перейдут к покупателю только после окончательной выплаты рассрочки и процентов; в случае невыплаты очередных сумм рассрочки и процентов собственник изымает имущество у покупателя, лишает его прав пользования).</w:t>
      </w:r>
      <w:r w:rsidRPr="00C01BAF">
        <w:rPr>
          <w:rFonts w:ascii="Times New Roman" w:hAnsi="Times New Roman" w:cs="Times New Roman"/>
          <w:color w:val="000000" w:themeColor="text1"/>
          <w:sz w:val="28"/>
          <w:szCs w:val="28"/>
        </w:rPr>
        <w:t xml:space="preserve"> (рисунок 4)</w:t>
      </w:r>
    </w:p>
    <w:p w14:paraId="3192BC83" w14:textId="77777777" w:rsidR="00661D70" w:rsidRPr="00C01BAF" w:rsidRDefault="00661D70" w:rsidP="00661D70">
      <w:pPr>
        <w:spacing w:after="0" w:line="360" w:lineRule="auto"/>
        <w:ind w:firstLine="709"/>
        <w:contextualSpacing/>
        <w:jc w:val="center"/>
        <w:rPr>
          <w:rFonts w:ascii="Times New Roman" w:hAnsi="Times New Roman" w:cs="Times New Roman"/>
          <w:color w:val="000000" w:themeColor="text1"/>
          <w:sz w:val="28"/>
          <w:szCs w:val="28"/>
        </w:rPr>
      </w:pPr>
    </w:p>
    <w:p w14:paraId="6556CA80" w14:textId="77777777" w:rsidR="00661D70" w:rsidRPr="00C01BAF" w:rsidRDefault="00661D70" w:rsidP="00661D70">
      <w:pPr>
        <w:spacing w:after="0" w:line="360" w:lineRule="auto"/>
        <w:ind w:firstLine="709"/>
        <w:contextualSpacing/>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Рисунок 4. Метод финансирования инновационного проекта на основе покупки материально-технических средств в рассрочку</w:t>
      </w:r>
      <w:r w:rsidR="00BE7082" w:rsidRPr="00C01BAF">
        <w:rPr>
          <w:rStyle w:val="aa"/>
          <w:rFonts w:ascii="Times New Roman" w:hAnsi="Times New Roman" w:cs="Times New Roman"/>
          <w:color w:val="000000" w:themeColor="text1"/>
          <w:sz w:val="28"/>
          <w:szCs w:val="28"/>
        </w:rPr>
        <w:footnoteReference w:id="25"/>
      </w:r>
    </w:p>
    <w:p w14:paraId="4DA37354"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3)</w:t>
      </w:r>
      <w:r w:rsidRPr="00C01BAF">
        <w:rPr>
          <w:rFonts w:ascii="Times New Roman" w:hAnsi="Times New Roman" w:cs="Times New Roman"/>
          <w:color w:val="000000" w:themeColor="text1"/>
          <w:sz w:val="28"/>
          <w:szCs w:val="28"/>
        </w:rPr>
        <w:tab/>
        <w:t>Приобретение лицензии на технологию, заложенную в инновационный проект, с полным комплектом услуг и поставок при оплате лицензии исключительно в форме "</w:t>
      </w:r>
      <w:proofErr w:type="spellStart"/>
      <w:r w:rsidRPr="00C01BAF">
        <w:rPr>
          <w:rFonts w:ascii="Times New Roman" w:hAnsi="Times New Roman" w:cs="Times New Roman"/>
          <w:color w:val="000000" w:themeColor="text1"/>
          <w:sz w:val="28"/>
          <w:szCs w:val="28"/>
        </w:rPr>
        <w:t>роялти</w:t>
      </w:r>
      <w:proofErr w:type="spellEnd"/>
      <w:r w:rsidRPr="00C01BAF">
        <w:rPr>
          <w:rFonts w:ascii="Times New Roman" w:hAnsi="Times New Roman" w:cs="Times New Roman"/>
          <w:color w:val="000000" w:themeColor="text1"/>
          <w:sz w:val="28"/>
          <w:szCs w:val="28"/>
        </w:rPr>
        <w:t xml:space="preserve">" (процента, в данном случае весьма высокого от объема продаж продукции, услуг, освоенных по лицензии). </w:t>
      </w:r>
      <w:r w:rsidR="00661D70" w:rsidRPr="00C01BAF">
        <w:rPr>
          <w:rFonts w:ascii="Times New Roman" w:hAnsi="Times New Roman" w:cs="Times New Roman"/>
          <w:color w:val="000000" w:themeColor="text1"/>
          <w:sz w:val="28"/>
          <w:szCs w:val="28"/>
        </w:rPr>
        <w:t xml:space="preserve"> (рисунок 5)</w:t>
      </w:r>
    </w:p>
    <w:p w14:paraId="128C4DC3" w14:textId="77777777" w:rsidR="00661D70" w:rsidRPr="00C01BAF" w:rsidRDefault="00661D70" w:rsidP="00661D70">
      <w:pPr>
        <w:spacing w:after="0" w:line="360" w:lineRule="auto"/>
        <w:ind w:firstLine="709"/>
        <w:contextualSpacing/>
        <w:jc w:val="center"/>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w:lastRenderedPageBreak/>
        <w:drawing>
          <wp:anchor distT="0" distB="0" distL="114300" distR="114300" simplePos="0" relativeHeight="251700224" behindDoc="0" locked="0" layoutInCell="1" allowOverlap="1" wp14:anchorId="2B27BF3F" wp14:editId="2EE09500">
            <wp:simplePos x="0" y="0"/>
            <wp:positionH relativeFrom="margin">
              <wp:posOffset>-203835</wp:posOffset>
            </wp:positionH>
            <wp:positionV relativeFrom="margin">
              <wp:posOffset>-329565</wp:posOffset>
            </wp:positionV>
            <wp:extent cx="6023610" cy="313372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3610" cy="3133725"/>
                    </a:xfrm>
                    <a:prstGeom prst="rect">
                      <a:avLst/>
                    </a:prstGeom>
                    <a:noFill/>
                  </pic:spPr>
                </pic:pic>
              </a:graphicData>
            </a:graphic>
          </wp:anchor>
        </w:drawing>
      </w:r>
      <w:r w:rsidRPr="00C01BAF">
        <w:rPr>
          <w:rFonts w:ascii="Times New Roman" w:hAnsi="Times New Roman" w:cs="Times New Roman"/>
          <w:color w:val="000000" w:themeColor="text1"/>
          <w:sz w:val="28"/>
          <w:szCs w:val="28"/>
        </w:rPr>
        <w:t>Рисунок 5. Метод финансирования инновационного проекта на основе приобретения лицензии на технологию</w:t>
      </w:r>
      <w:r w:rsidR="00BE7082" w:rsidRPr="00C01BAF">
        <w:rPr>
          <w:rStyle w:val="aa"/>
          <w:rFonts w:ascii="Times New Roman" w:hAnsi="Times New Roman" w:cs="Times New Roman"/>
          <w:color w:val="000000" w:themeColor="text1"/>
          <w:sz w:val="28"/>
          <w:szCs w:val="28"/>
        </w:rPr>
        <w:footnoteReference w:id="26"/>
      </w:r>
    </w:p>
    <w:p w14:paraId="2B8FE910" w14:textId="77777777" w:rsidR="005A5BF7" w:rsidRPr="00C01BAF" w:rsidRDefault="005A5BF7"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4)</w:t>
      </w:r>
      <w:r w:rsidRPr="00C01BAF">
        <w:rPr>
          <w:rFonts w:ascii="Times New Roman" w:hAnsi="Times New Roman" w:cs="Times New Roman"/>
          <w:color w:val="000000" w:themeColor="text1"/>
          <w:sz w:val="28"/>
          <w:szCs w:val="28"/>
        </w:rPr>
        <w:tab/>
        <w:t>Размещение акций и иных видов ценных бумаг с оплатой непосредственно в форме поставок или сдачи в аренду потребных материально-технических (включая площади, земли и т.п.) и информационных (патенты, ноу-хау) ресурсов, равных по их рыночной (договорной оценке стоимости размещенных бумаг).</w:t>
      </w:r>
      <w:r w:rsidR="00661D70" w:rsidRPr="00C01BAF">
        <w:rPr>
          <w:rFonts w:ascii="Times New Roman" w:hAnsi="Times New Roman" w:cs="Times New Roman"/>
          <w:color w:val="000000" w:themeColor="text1"/>
          <w:sz w:val="28"/>
          <w:szCs w:val="28"/>
        </w:rPr>
        <w:t xml:space="preserve"> (рисунок 6)</w:t>
      </w:r>
    </w:p>
    <w:p w14:paraId="4AECDFA2" w14:textId="77777777" w:rsidR="00661D70" w:rsidRPr="00C01BAF" w:rsidRDefault="00661D70" w:rsidP="005A5BF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w:drawing>
          <wp:inline distT="0" distB="0" distL="0" distR="0" wp14:anchorId="78C0F4EB" wp14:editId="1D80C5FF">
            <wp:extent cx="4859079" cy="30940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png"/>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57887" cy="3093315"/>
                    </a:xfrm>
                    <a:prstGeom prst="rect">
                      <a:avLst/>
                    </a:prstGeom>
                  </pic:spPr>
                </pic:pic>
              </a:graphicData>
            </a:graphic>
          </wp:inline>
        </w:drawing>
      </w:r>
    </w:p>
    <w:p w14:paraId="7C4C1500" w14:textId="77777777" w:rsidR="00661D70" w:rsidRPr="00C01BAF" w:rsidRDefault="00661D70" w:rsidP="00661D70">
      <w:pPr>
        <w:tabs>
          <w:tab w:val="left" w:pos="1346"/>
        </w:tabs>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Рисунок 6. Метод финансирования инновационного проекта на основе размещения акций и иных видов ценных бумаг</w:t>
      </w:r>
      <w:r w:rsidR="00BE7082" w:rsidRPr="00C01BAF">
        <w:rPr>
          <w:rStyle w:val="aa"/>
          <w:rFonts w:ascii="Times New Roman" w:hAnsi="Times New Roman" w:cs="Times New Roman"/>
          <w:color w:val="000000" w:themeColor="text1"/>
          <w:sz w:val="28"/>
          <w:szCs w:val="28"/>
        </w:rPr>
        <w:footnoteReference w:id="27"/>
      </w:r>
    </w:p>
    <w:p w14:paraId="0DCEA853" w14:textId="77777777" w:rsidR="00BE7082" w:rsidRPr="00C01BAF" w:rsidRDefault="00BE7082" w:rsidP="00BE7082">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w:lastRenderedPageBreak/>
        <w:drawing>
          <wp:anchor distT="0" distB="0" distL="114300" distR="114300" simplePos="0" relativeHeight="251702272" behindDoc="0" locked="0" layoutInCell="1" allowOverlap="1" wp14:anchorId="70388D64" wp14:editId="449539A7">
            <wp:simplePos x="0" y="0"/>
            <wp:positionH relativeFrom="margin">
              <wp:posOffset>-32385</wp:posOffset>
            </wp:positionH>
            <wp:positionV relativeFrom="margin">
              <wp:posOffset>946785</wp:posOffset>
            </wp:positionV>
            <wp:extent cx="5686425" cy="360045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86425" cy="3600450"/>
                    </a:xfrm>
                    <a:prstGeom prst="rect">
                      <a:avLst/>
                    </a:prstGeom>
                  </pic:spPr>
                </pic:pic>
              </a:graphicData>
            </a:graphic>
            <wp14:sizeRelH relativeFrom="margin">
              <wp14:pctWidth>0</wp14:pctWidth>
            </wp14:sizeRelH>
            <wp14:sizeRelV relativeFrom="margin">
              <wp14:pctHeight>0</wp14:pctHeight>
            </wp14:sizeRelV>
          </wp:anchor>
        </w:drawing>
      </w:r>
      <w:r w:rsidR="005A5BF7" w:rsidRPr="00C01BAF">
        <w:rPr>
          <w:rFonts w:ascii="Times New Roman" w:hAnsi="Times New Roman" w:cs="Times New Roman"/>
          <w:color w:val="000000" w:themeColor="text1"/>
          <w:sz w:val="28"/>
          <w:szCs w:val="28"/>
        </w:rPr>
        <w:t>5)</w:t>
      </w:r>
      <w:r w:rsidR="005A5BF7" w:rsidRPr="00C01BAF">
        <w:rPr>
          <w:rFonts w:ascii="Times New Roman" w:hAnsi="Times New Roman" w:cs="Times New Roman"/>
          <w:color w:val="000000" w:themeColor="text1"/>
          <w:sz w:val="28"/>
          <w:szCs w:val="28"/>
        </w:rPr>
        <w:tab/>
        <w:t>То же при привлечении вкладов в натуре от партнеров в уставные фонды собственного либо целевого совместного предприятия, в обеспечение совмес</w:t>
      </w:r>
      <w:r w:rsidRPr="00C01BAF">
        <w:rPr>
          <w:rFonts w:ascii="Times New Roman" w:hAnsi="Times New Roman" w:cs="Times New Roman"/>
          <w:color w:val="000000" w:themeColor="text1"/>
          <w:sz w:val="28"/>
          <w:szCs w:val="28"/>
        </w:rPr>
        <w:t>тных проектов или консорциумов. (рисунок 7)</w:t>
      </w:r>
    </w:p>
    <w:p w14:paraId="4C1C2D6D"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Рисунок 7. Метод финансирования инновационного проекта на основе привлечения вкладов партнеров в натуре</w:t>
      </w:r>
      <w:r w:rsidRPr="00C01BAF">
        <w:rPr>
          <w:rStyle w:val="aa"/>
          <w:rFonts w:ascii="Times New Roman" w:hAnsi="Times New Roman" w:cs="Times New Roman"/>
          <w:color w:val="000000" w:themeColor="text1"/>
          <w:sz w:val="28"/>
          <w:szCs w:val="28"/>
        </w:rPr>
        <w:footnoteReference w:id="28"/>
      </w:r>
    </w:p>
    <w:p w14:paraId="70078E0E" w14:textId="77777777" w:rsidR="00101EFA" w:rsidRPr="00C01BAF" w:rsidRDefault="005A5BF7" w:rsidP="00101EFA">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6)</w:t>
      </w:r>
      <w:r w:rsidRPr="00C01BAF">
        <w:rPr>
          <w:rFonts w:ascii="Times New Roman" w:hAnsi="Times New Roman" w:cs="Times New Roman"/>
          <w:color w:val="000000" w:themeColor="text1"/>
          <w:sz w:val="28"/>
          <w:szCs w:val="28"/>
        </w:rPr>
        <w:tab/>
        <w:t xml:space="preserve">Привлечение трудовых ресурсов, </w:t>
      </w:r>
      <w:r w:rsidR="00B57B86" w:rsidRPr="00C01BAF">
        <w:rPr>
          <w:rFonts w:ascii="Times New Roman" w:hAnsi="Times New Roman" w:cs="Times New Roman"/>
          <w:color w:val="000000" w:themeColor="text1"/>
          <w:sz w:val="28"/>
          <w:szCs w:val="28"/>
        </w:rPr>
        <w:t>найма</w:t>
      </w:r>
      <w:r w:rsidRPr="00C01BAF">
        <w:rPr>
          <w:rFonts w:ascii="Times New Roman" w:hAnsi="Times New Roman" w:cs="Times New Roman"/>
          <w:color w:val="000000" w:themeColor="text1"/>
          <w:sz w:val="28"/>
          <w:szCs w:val="28"/>
        </w:rPr>
        <w:t xml:space="preserve"> </w:t>
      </w:r>
      <w:r w:rsidR="00101EFA" w:rsidRPr="00C01BAF">
        <w:rPr>
          <w:rFonts w:ascii="Times New Roman" w:hAnsi="Times New Roman" w:cs="Times New Roman"/>
          <w:color w:val="000000" w:themeColor="text1"/>
          <w:sz w:val="28"/>
          <w:szCs w:val="28"/>
        </w:rPr>
        <w:t>работников с</w:t>
      </w:r>
      <w:r w:rsidRPr="00C01BAF">
        <w:rPr>
          <w:rFonts w:ascii="Times New Roman" w:hAnsi="Times New Roman" w:cs="Times New Roman"/>
          <w:color w:val="000000" w:themeColor="text1"/>
          <w:sz w:val="28"/>
          <w:szCs w:val="28"/>
        </w:rPr>
        <w:t xml:space="preserve"> оплатой в ценных бумагах фирмы, выпущенных под инновационный проект (практически с </w:t>
      </w:r>
      <w:r w:rsidR="00101EFA" w:rsidRPr="00C01BAF">
        <w:rPr>
          <w:rFonts w:ascii="Times New Roman" w:hAnsi="Times New Roman" w:cs="Times New Roman"/>
          <w:color w:val="000000" w:themeColor="text1"/>
          <w:sz w:val="28"/>
          <w:szCs w:val="28"/>
        </w:rPr>
        <w:t>оплатой будущими</w:t>
      </w:r>
      <w:r w:rsidRPr="00C01BAF">
        <w:rPr>
          <w:rFonts w:ascii="Times New Roman" w:hAnsi="Times New Roman" w:cs="Times New Roman"/>
          <w:color w:val="000000" w:themeColor="text1"/>
          <w:sz w:val="28"/>
          <w:szCs w:val="28"/>
        </w:rPr>
        <w:t xml:space="preserve"> </w:t>
      </w:r>
      <w:r w:rsidR="00101EFA" w:rsidRPr="00C01BAF">
        <w:rPr>
          <w:rFonts w:ascii="Times New Roman" w:hAnsi="Times New Roman" w:cs="Times New Roman"/>
          <w:color w:val="000000" w:themeColor="text1"/>
          <w:sz w:val="28"/>
          <w:szCs w:val="28"/>
        </w:rPr>
        <w:t>дивидендами из</w:t>
      </w:r>
      <w:r w:rsidRPr="00C01BAF">
        <w:rPr>
          <w:rFonts w:ascii="Times New Roman" w:hAnsi="Times New Roman" w:cs="Times New Roman"/>
          <w:color w:val="000000" w:themeColor="text1"/>
          <w:sz w:val="28"/>
          <w:szCs w:val="28"/>
        </w:rPr>
        <w:t xml:space="preserve"> прибылей по инвестиционному проекту).</w:t>
      </w:r>
      <w:r w:rsidR="00BE7082" w:rsidRPr="00C01BAF">
        <w:rPr>
          <w:rFonts w:ascii="Times New Roman" w:hAnsi="Times New Roman" w:cs="Times New Roman"/>
          <w:color w:val="000000" w:themeColor="text1"/>
          <w:sz w:val="28"/>
          <w:szCs w:val="28"/>
        </w:rPr>
        <w:t xml:space="preserve"> (рисунок 8)</w:t>
      </w:r>
    </w:p>
    <w:p w14:paraId="6CE198A8" w14:textId="77777777" w:rsidR="00BE7082" w:rsidRPr="00C01BAF" w:rsidRDefault="00BE7082" w:rsidP="00101EFA">
      <w:pPr>
        <w:spacing w:after="0" w:line="360" w:lineRule="auto"/>
        <w:ind w:firstLine="709"/>
        <w:contextualSpacing/>
        <w:jc w:val="both"/>
        <w:rPr>
          <w:rFonts w:ascii="Times New Roman" w:hAnsi="Times New Roman" w:cs="Times New Roman"/>
          <w:color w:val="000000" w:themeColor="text1"/>
          <w:sz w:val="28"/>
          <w:szCs w:val="28"/>
        </w:rPr>
      </w:pPr>
    </w:p>
    <w:p w14:paraId="25AA62B0"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1498C4F2"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43C82492"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702FD8C4"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769BCE56"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5247B240"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r w:rsidRPr="00C01BAF">
        <w:rPr>
          <w:rFonts w:ascii="Times New Roman" w:hAnsi="Times New Roman" w:cs="Times New Roman"/>
          <w:noProof/>
          <w:color w:val="000000" w:themeColor="text1"/>
          <w:sz w:val="28"/>
          <w:szCs w:val="28"/>
          <w:lang w:eastAsia="ru-RU"/>
        </w:rPr>
        <w:lastRenderedPageBreak/>
        <w:drawing>
          <wp:anchor distT="0" distB="0" distL="114300" distR="114300" simplePos="0" relativeHeight="251703296" behindDoc="0" locked="0" layoutInCell="1" allowOverlap="1" wp14:anchorId="2BD18D1E" wp14:editId="211F7C63">
            <wp:simplePos x="0" y="0"/>
            <wp:positionH relativeFrom="margin">
              <wp:posOffset>337820</wp:posOffset>
            </wp:positionH>
            <wp:positionV relativeFrom="margin">
              <wp:posOffset>48260</wp:posOffset>
            </wp:positionV>
            <wp:extent cx="5224780" cy="287782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4780" cy="2877820"/>
                    </a:xfrm>
                    <a:prstGeom prst="rect">
                      <a:avLst/>
                    </a:prstGeom>
                    <a:noFill/>
                  </pic:spPr>
                </pic:pic>
              </a:graphicData>
            </a:graphic>
          </wp:anchor>
        </w:drawing>
      </w:r>
    </w:p>
    <w:p w14:paraId="238E2894"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1FB77BC0"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5D134140"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46BB1F8C"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13B61BE6"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4C58F875"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0C40794C"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207A1574"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p>
    <w:p w14:paraId="0695C981" w14:textId="77777777" w:rsidR="00BE7082" w:rsidRPr="00C01BAF" w:rsidRDefault="00BE7082" w:rsidP="00BE7082">
      <w:pPr>
        <w:spacing w:after="0" w:line="360" w:lineRule="auto"/>
        <w:contextualSpacing/>
        <w:rPr>
          <w:rFonts w:ascii="Times New Roman" w:hAnsi="Times New Roman" w:cs="Times New Roman"/>
          <w:color w:val="000000" w:themeColor="text1"/>
          <w:sz w:val="28"/>
          <w:szCs w:val="28"/>
        </w:rPr>
      </w:pPr>
    </w:p>
    <w:p w14:paraId="3B5FFC7B" w14:textId="77777777" w:rsidR="00BE7082" w:rsidRPr="00C01BAF" w:rsidRDefault="00BE7082" w:rsidP="00BE7082">
      <w:pPr>
        <w:spacing w:after="0" w:line="360" w:lineRule="auto"/>
        <w:ind w:firstLine="709"/>
        <w:contextualSpacing/>
        <w:jc w:val="center"/>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Рисунок 8. Метод финансирования инновационного проекта на основе привлечения вкладов партнеров в натуре</w:t>
      </w:r>
      <w:r w:rsidRPr="00C01BAF">
        <w:rPr>
          <w:rStyle w:val="aa"/>
          <w:rFonts w:ascii="Times New Roman" w:hAnsi="Times New Roman" w:cs="Times New Roman"/>
          <w:color w:val="000000" w:themeColor="text1"/>
          <w:sz w:val="28"/>
          <w:szCs w:val="28"/>
        </w:rPr>
        <w:footnoteReference w:id="29"/>
      </w:r>
    </w:p>
    <w:p w14:paraId="6C65D160" w14:textId="77777777" w:rsidR="00BE7082" w:rsidRPr="00C01BAF" w:rsidRDefault="00BE7082" w:rsidP="00101EFA">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Суть данных методов очевидна и сводится к тому, что обеспечение инновационных проектов осуществляется непосредственно потребными для их реализации материально-техническими, трудовыми и информационными ресурсами, минуя стадию привлечения денег и расходования их на приобретение этих ресурсов.</w:t>
      </w:r>
      <w:r w:rsidRPr="00C01BAF">
        <w:rPr>
          <w:rFonts w:ascii="Georgia" w:hAnsi="Georgia"/>
          <w:color w:val="000000" w:themeColor="text1"/>
          <w:sz w:val="23"/>
          <w:szCs w:val="23"/>
        </w:rPr>
        <w:t xml:space="preserve"> </w:t>
      </w:r>
      <w:r w:rsidRPr="00C01BAF">
        <w:rPr>
          <w:rFonts w:ascii="Times New Roman" w:hAnsi="Times New Roman" w:cs="Times New Roman"/>
          <w:color w:val="000000" w:themeColor="text1"/>
          <w:sz w:val="28"/>
          <w:szCs w:val="28"/>
        </w:rPr>
        <w:t>Таким образом, существуют самые разнообразные методы коммерческого финансирования инновационной деятельности. Задача менеджеров предприятия состоит в выборе того или иного метода финансирования, либо их сочетания.</w:t>
      </w:r>
    </w:p>
    <w:p w14:paraId="191E2FC9" w14:textId="77777777" w:rsidR="00FE6511" w:rsidRPr="00C01BAF" w:rsidRDefault="00101EFA" w:rsidP="00101EFA">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 заключении отметим, что инновационный процесс напрямую связан с финансированием, т.е. с привлечением инвестиционных средств в любой сфере деятельности. Источники финансирования науки и инноваций – это первичные источники денежных средств на выполнение научных исследований и разработок и осуществление инновационной деятельности. </w:t>
      </w:r>
    </w:p>
    <w:p w14:paraId="361BF8AE" w14:textId="77777777" w:rsidR="00101EFA" w:rsidRPr="00C01BAF" w:rsidRDefault="00101EFA" w:rsidP="00101EFA">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Все методы финансирования делятся на прямые и косвенные. К прямым источникам финансирования относятся: бюджетные средства, внебюджетные фонды, собственные средства предприятий, кредиты, </w:t>
      </w:r>
      <w:r w:rsidRPr="00C01BAF">
        <w:rPr>
          <w:rFonts w:ascii="Times New Roman" w:hAnsi="Times New Roman" w:cs="Times New Roman"/>
          <w:color w:val="000000" w:themeColor="text1"/>
          <w:sz w:val="28"/>
          <w:szCs w:val="28"/>
        </w:rPr>
        <w:lastRenderedPageBreak/>
        <w:t>инновационные инвестиции, специальные фонды, инновационные иностранные кредиты для венчурных организаций. К косвенным источникам финансовой поддержки инноваций относятся: налоговые и кредитные льготы и скидки; лизинг специального научного оборудования и стендов; тамож</w:t>
      </w:r>
      <w:r w:rsidR="00FE6511" w:rsidRPr="00C01BAF">
        <w:rPr>
          <w:rFonts w:ascii="Times New Roman" w:hAnsi="Times New Roman" w:cs="Times New Roman"/>
          <w:color w:val="000000" w:themeColor="text1"/>
          <w:sz w:val="28"/>
          <w:szCs w:val="28"/>
        </w:rPr>
        <w:t>енные и амортизационные льготы.</w:t>
      </w:r>
    </w:p>
    <w:p w14:paraId="6A1FE9B3" w14:textId="77777777" w:rsidR="00822561" w:rsidRPr="00C01BAF" w:rsidRDefault="0078447A" w:rsidP="00101EFA">
      <w:pPr>
        <w:spacing w:after="0" w:line="360" w:lineRule="auto"/>
        <w:ind w:firstLine="709"/>
        <w:contextualSpacing/>
        <w:jc w:val="both"/>
        <w:rPr>
          <w:rFonts w:ascii="Times New Roman" w:hAnsi="Times New Roman" w:cs="Times New Roman"/>
          <w:color w:val="000000" w:themeColor="text1"/>
          <w:sz w:val="28"/>
          <w:szCs w:val="28"/>
        </w:rPr>
        <w:sectPr w:rsidR="00822561" w:rsidRPr="00C01BAF" w:rsidSect="00326B35">
          <w:footerReference w:type="default" r:id="rId23"/>
          <w:pgSz w:w="11906" w:h="16838"/>
          <w:pgMar w:top="1134" w:right="850" w:bottom="1134" w:left="1701" w:header="708" w:footer="708" w:gutter="0"/>
          <w:cols w:space="708"/>
          <w:titlePg/>
          <w:docGrid w:linePitch="360"/>
        </w:sectPr>
      </w:pPr>
      <w:r w:rsidRPr="00C01BAF">
        <w:rPr>
          <w:rFonts w:ascii="Times New Roman" w:hAnsi="Times New Roman" w:cs="Times New Roman"/>
          <w:color w:val="000000" w:themeColor="text1"/>
          <w:sz w:val="28"/>
          <w:szCs w:val="28"/>
        </w:rPr>
        <w:br w:type="page"/>
      </w:r>
    </w:p>
    <w:p w14:paraId="65556499" w14:textId="77777777" w:rsidR="005126AF" w:rsidRPr="00C01BAF" w:rsidRDefault="00822561" w:rsidP="00323477">
      <w:pPr>
        <w:pStyle w:val="1"/>
        <w:spacing w:line="360" w:lineRule="auto"/>
        <w:jc w:val="center"/>
        <w:rPr>
          <w:rFonts w:ascii="Times New Roman" w:hAnsi="Times New Roman" w:cs="Times New Roman"/>
          <w:b w:val="0"/>
          <w:color w:val="000000" w:themeColor="text1"/>
        </w:rPr>
      </w:pPr>
      <w:bookmarkStart w:id="7" w:name="_Toc39179763"/>
      <w:r w:rsidRPr="00C01BAF">
        <w:rPr>
          <w:rFonts w:ascii="Times New Roman" w:hAnsi="Times New Roman" w:cs="Times New Roman"/>
          <w:b w:val="0"/>
          <w:color w:val="000000" w:themeColor="text1"/>
        </w:rPr>
        <w:lastRenderedPageBreak/>
        <w:t>Глава 3. Разработка методики выбора источников финансирования инновационных проектов</w:t>
      </w:r>
      <w:bookmarkEnd w:id="7"/>
    </w:p>
    <w:p w14:paraId="180122FE" w14:textId="77777777" w:rsidR="00822561" w:rsidRPr="00C01BAF" w:rsidRDefault="00822561" w:rsidP="00323477">
      <w:pPr>
        <w:pStyle w:val="2"/>
        <w:spacing w:line="360" w:lineRule="auto"/>
        <w:jc w:val="center"/>
        <w:rPr>
          <w:rFonts w:ascii="Times New Roman" w:hAnsi="Times New Roman" w:cs="Times New Roman"/>
          <w:color w:val="000000" w:themeColor="text1"/>
          <w:sz w:val="28"/>
          <w:szCs w:val="28"/>
        </w:rPr>
      </w:pPr>
      <w:bookmarkStart w:id="8" w:name="_Toc39179764"/>
      <w:r w:rsidRPr="00C01BAF">
        <w:rPr>
          <w:rFonts w:ascii="Times New Roman" w:hAnsi="Times New Roman" w:cs="Times New Roman"/>
          <w:color w:val="000000" w:themeColor="text1"/>
          <w:sz w:val="28"/>
          <w:szCs w:val="28"/>
        </w:rPr>
        <w:t xml:space="preserve">3.1 </w:t>
      </w:r>
      <w:r w:rsidR="00543B86" w:rsidRPr="00C01BAF">
        <w:rPr>
          <w:rFonts w:ascii="Times New Roman" w:hAnsi="Times New Roman" w:cs="Times New Roman"/>
          <w:color w:val="000000" w:themeColor="text1"/>
          <w:sz w:val="28"/>
          <w:szCs w:val="28"/>
        </w:rPr>
        <w:t>Обоснование не</w:t>
      </w:r>
      <w:r w:rsidR="00FD2482" w:rsidRPr="00C01BAF">
        <w:rPr>
          <w:rFonts w:ascii="Times New Roman" w:hAnsi="Times New Roman" w:cs="Times New Roman"/>
          <w:color w:val="000000" w:themeColor="text1"/>
          <w:sz w:val="28"/>
          <w:szCs w:val="28"/>
        </w:rPr>
        <w:t>обходимости разработки методики</w:t>
      </w:r>
      <w:r w:rsidR="00543B86" w:rsidRPr="00C01BAF">
        <w:rPr>
          <w:rFonts w:ascii="Times New Roman" w:hAnsi="Times New Roman" w:cs="Times New Roman"/>
          <w:color w:val="000000" w:themeColor="text1"/>
          <w:sz w:val="28"/>
          <w:szCs w:val="28"/>
        </w:rPr>
        <w:t>.</w:t>
      </w:r>
      <w:bookmarkEnd w:id="8"/>
    </w:p>
    <w:p w14:paraId="7EA822D7" w14:textId="77777777" w:rsidR="00B8209B" w:rsidRPr="00C01BAF" w:rsidRDefault="00B8209B" w:rsidP="0032347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Во второй главе мы ознакомились с </w:t>
      </w:r>
      <w:r w:rsidR="00890735" w:rsidRPr="00C01BAF">
        <w:rPr>
          <w:rFonts w:ascii="Times New Roman" w:hAnsi="Times New Roman" w:cs="Times New Roman"/>
          <w:color w:val="000000" w:themeColor="text1"/>
          <w:sz w:val="28"/>
          <w:szCs w:val="28"/>
        </w:rPr>
        <w:t xml:space="preserve">различными </w:t>
      </w:r>
      <w:r w:rsidRPr="00C01BAF">
        <w:rPr>
          <w:rFonts w:ascii="Times New Roman" w:hAnsi="Times New Roman" w:cs="Times New Roman"/>
          <w:color w:val="000000" w:themeColor="text1"/>
          <w:sz w:val="28"/>
          <w:szCs w:val="28"/>
        </w:rPr>
        <w:t>методами и источниками финансирования инновационных проектов.</w:t>
      </w:r>
      <w:r w:rsidRPr="00C01BAF">
        <w:rPr>
          <w:rFonts w:ascii="Arial" w:hAnsi="Arial" w:cs="Arial"/>
          <w:color w:val="000000" w:themeColor="text1"/>
          <w:sz w:val="27"/>
          <w:szCs w:val="27"/>
          <w:shd w:val="clear" w:color="auto" w:fill="F6F6F6"/>
        </w:rPr>
        <w:t xml:space="preserve"> </w:t>
      </w:r>
      <w:r w:rsidRPr="00C01BAF">
        <w:rPr>
          <w:rFonts w:ascii="Times New Roman" w:hAnsi="Times New Roman" w:cs="Times New Roman"/>
          <w:color w:val="000000" w:themeColor="text1"/>
          <w:sz w:val="28"/>
          <w:szCs w:val="28"/>
        </w:rPr>
        <w:t>В связи с большим количеством возможных источников финанси</w:t>
      </w:r>
      <w:r w:rsidR="00484B18" w:rsidRPr="00C01BAF">
        <w:rPr>
          <w:rFonts w:ascii="Times New Roman" w:hAnsi="Times New Roman" w:cs="Times New Roman"/>
          <w:color w:val="000000" w:themeColor="text1"/>
          <w:sz w:val="28"/>
          <w:szCs w:val="28"/>
        </w:rPr>
        <w:t xml:space="preserve">рования инновационного проекта у компаний возникают трудности с финансированием, которые обусловлены труднодоступностью источников привлечения финансовых ресурсов и отсутствием эффективной системы выбора этих источников, поэтому </w:t>
      </w:r>
      <w:r w:rsidRPr="00C01BAF">
        <w:rPr>
          <w:rFonts w:ascii="Times New Roman" w:hAnsi="Times New Roman" w:cs="Times New Roman"/>
          <w:color w:val="000000" w:themeColor="text1"/>
          <w:sz w:val="28"/>
          <w:szCs w:val="28"/>
        </w:rPr>
        <w:t>необходимо разработать методику по в</w:t>
      </w:r>
      <w:r w:rsidR="00484B18" w:rsidRPr="00C01BAF">
        <w:rPr>
          <w:rFonts w:ascii="Times New Roman" w:hAnsi="Times New Roman" w:cs="Times New Roman"/>
          <w:color w:val="000000" w:themeColor="text1"/>
          <w:sz w:val="28"/>
          <w:szCs w:val="28"/>
        </w:rPr>
        <w:t>ыбору источников финансирования.</w:t>
      </w:r>
    </w:p>
    <w:p w14:paraId="134D97A1" w14:textId="77777777" w:rsidR="00484B18" w:rsidRPr="00C01BAF" w:rsidRDefault="00484B18" w:rsidP="00484B18">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Для начала должна быть решена проблема финансирования компаний, которые регулярно сталкиваются с недостаточным количеством финансовых ресурсов для ведения своей деятельности, что затрудняет разработку и внедрение инноваций. Для большинства компаний характерна неэффективная система управления финансовыми ресурсами, а также выбор источников финансирования инновационной деятельности.</w:t>
      </w:r>
    </w:p>
    <w:p w14:paraId="22BEC957" w14:textId="77777777" w:rsidR="008B2249" w:rsidRPr="00C01BAF" w:rsidRDefault="00484B18" w:rsidP="00484B18">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 современн</w:t>
      </w:r>
      <w:r w:rsidR="008B2249" w:rsidRPr="00C01BAF">
        <w:rPr>
          <w:rFonts w:ascii="Times New Roman" w:hAnsi="Times New Roman" w:cs="Times New Roman"/>
          <w:color w:val="000000" w:themeColor="text1"/>
          <w:sz w:val="28"/>
          <w:szCs w:val="28"/>
        </w:rPr>
        <w:t xml:space="preserve">ых российских и зарубежных исследованиях имеется большое количество методик выбора источника финансирования деятельности компании. Основная часть разработок принадлежит западным ученым а российские методики в большинстве своем являются результатом коррекции и адаптации зарубежных. Примером таких разработок  могут быть: отечественные исследования Ковалева В.В., Бланка И.А., Никоновой И.А., и др., а также зарубежные Модильяни Ф., Миллер М.Х., и др. </w:t>
      </w:r>
    </w:p>
    <w:p w14:paraId="0C3EDDE2" w14:textId="77777777" w:rsidR="008B2249" w:rsidRPr="00C01BAF" w:rsidRDefault="00543B86" w:rsidP="00484B18">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Нужно </w:t>
      </w:r>
      <w:r w:rsidR="008B2249" w:rsidRPr="00C01BAF">
        <w:rPr>
          <w:rFonts w:ascii="Times New Roman" w:hAnsi="Times New Roman" w:cs="Times New Roman"/>
          <w:color w:val="000000" w:themeColor="text1"/>
          <w:sz w:val="28"/>
          <w:szCs w:val="28"/>
        </w:rPr>
        <w:t>отметить, что методики вышеперечисленных авторов несовершенны, каждая в какой-то степени обладает определенными недостатками:</w:t>
      </w:r>
    </w:p>
    <w:p w14:paraId="62D2E152" w14:textId="77777777" w:rsidR="008B2249" w:rsidRPr="00C01BAF" w:rsidRDefault="008B2249" w:rsidP="008B2249">
      <w:pPr>
        <w:pStyle w:val="a3"/>
        <w:numPr>
          <w:ilvl w:val="0"/>
          <w:numId w:val="25"/>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проведение анализа на основе соотношения заемного и собственного капитала, без учета многообразия видов источников финансирования;</w:t>
      </w:r>
    </w:p>
    <w:p w14:paraId="4F1AE5CC" w14:textId="77777777" w:rsidR="008B2249" w:rsidRPr="00C01BAF" w:rsidRDefault="008B2249" w:rsidP="008B2249">
      <w:pPr>
        <w:pStyle w:val="a3"/>
        <w:numPr>
          <w:ilvl w:val="0"/>
          <w:numId w:val="25"/>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отсутствие механизма проверки результативности принятого решения;</w:t>
      </w:r>
    </w:p>
    <w:p w14:paraId="55EEA93C" w14:textId="77777777" w:rsidR="00543B86" w:rsidRPr="00C01BAF" w:rsidRDefault="00543B86" w:rsidP="00543B86">
      <w:pPr>
        <w:pStyle w:val="a3"/>
        <w:numPr>
          <w:ilvl w:val="0"/>
          <w:numId w:val="25"/>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узкая направленность, которая учитывает влияние одного-двух факторов;</w:t>
      </w:r>
    </w:p>
    <w:p w14:paraId="3FDF52BD" w14:textId="77777777" w:rsidR="001C5FE4" w:rsidRPr="00C01BAF" w:rsidRDefault="00543B86" w:rsidP="001C5FE4">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На основе уже имеющихся исследований в области выбора источников финансирования, в следующей главе </w:t>
      </w:r>
      <w:r w:rsidR="001C5FE4" w:rsidRPr="00C01BAF">
        <w:rPr>
          <w:rFonts w:ascii="Times New Roman" w:hAnsi="Times New Roman" w:cs="Times New Roman"/>
          <w:color w:val="000000" w:themeColor="text1"/>
          <w:sz w:val="28"/>
          <w:szCs w:val="28"/>
        </w:rPr>
        <w:t>мы попытаемся разработать схему по выбору источников финансирования инновационных проектов.</w:t>
      </w:r>
    </w:p>
    <w:p w14:paraId="757604BC" w14:textId="77777777" w:rsidR="001C5FE4" w:rsidRPr="00C01BAF" w:rsidRDefault="001C5FE4" w:rsidP="001C5FE4">
      <w:pPr>
        <w:spacing w:after="0" w:line="360" w:lineRule="auto"/>
        <w:ind w:firstLine="709"/>
        <w:contextualSpacing/>
        <w:jc w:val="both"/>
        <w:rPr>
          <w:rFonts w:ascii="Times New Roman" w:hAnsi="Times New Roman" w:cs="Times New Roman"/>
          <w:color w:val="000000" w:themeColor="text1"/>
          <w:sz w:val="28"/>
          <w:szCs w:val="28"/>
        </w:rPr>
      </w:pPr>
    </w:p>
    <w:p w14:paraId="4BA08599" w14:textId="77777777" w:rsidR="001C5FE4" w:rsidRPr="00C01BAF" w:rsidRDefault="001C5FE4" w:rsidP="009721C6">
      <w:pPr>
        <w:pStyle w:val="2"/>
        <w:spacing w:line="360" w:lineRule="auto"/>
        <w:jc w:val="center"/>
        <w:rPr>
          <w:rFonts w:ascii="Times New Roman" w:hAnsi="Times New Roman" w:cs="Times New Roman"/>
          <w:color w:val="000000" w:themeColor="text1"/>
          <w:sz w:val="28"/>
          <w:szCs w:val="28"/>
        </w:rPr>
      </w:pPr>
      <w:bookmarkStart w:id="9" w:name="_Toc39179765"/>
      <w:r w:rsidRPr="00C01BAF">
        <w:rPr>
          <w:rFonts w:ascii="Times New Roman" w:hAnsi="Times New Roman" w:cs="Times New Roman"/>
          <w:color w:val="000000" w:themeColor="text1"/>
          <w:sz w:val="28"/>
          <w:szCs w:val="28"/>
        </w:rPr>
        <w:t>3.2 Методика выбора источников финансирования инновационных проектов</w:t>
      </w:r>
      <w:bookmarkEnd w:id="9"/>
    </w:p>
    <w:p w14:paraId="68322E99" w14:textId="77777777" w:rsidR="00CA6CAF" w:rsidRPr="00C01BAF" w:rsidRDefault="00FE708C" w:rsidP="000B3744">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При разработке схемы финансирования проекта желательно не делать ставку только лишь на один источник финансовых ресурсов. Но при этом следует учесть, что у каждой формы финансирования есть свои определенные сложности. </w:t>
      </w:r>
    </w:p>
    <w:p w14:paraId="683292A0" w14:textId="77777777" w:rsidR="004A5053" w:rsidRPr="00C01BAF" w:rsidRDefault="00FE708C" w:rsidP="0032347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Другими словами, всегда должна быть оправдана экономическая целесообразность широкого спектра средств. Далее рассмотрим</w:t>
      </w:r>
      <w:r w:rsidR="00CA6CAF" w:rsidRPr="00C01BAF">
        <w:rPr>
          <w:rFonts w:ascii="Times New Roman" w:hAnsi="Times New Roman" w:cs="Times New Roman"/>
          <w:color w:val="000000" w:themeColor="text1"/>
          <w:sz w:val="28"/>
          <w:szCs w:val="28"/>
        </w:rPr>
        <w:t xml:space="preserve"> составленную схему </w:t>
      </w:r>
      <w:r w:rsidRPr="00C01BAF">
        <w:rPr>
          <w:rFonts w:ascii="Times New Roman" w:hAnsi="Times New Roman" w:cs="Times New Roman"/>
          <w:color w:val="000000" w:themeColor="text1"/>
          <w:sz w:val="28"/>
          <w:szCs w:val="28"/>
        </w:rPr>
        <w:t>поэтапного выбора источников финанс</w:t>
      </w:r>
      <w:r w:rsidR="00CA6CAF" w:rsidRPr="00C01BAF">
        <w:rPr>
          <w:rFonts w:ascii="Times New Roman" w:hAnsi="Times New Roman" w:cs="Times New Roman"/>
          <w:color w:val="000000" w:themeColor="text1"/>
          <w:sz w:val="28"/>
          <w:szCs w:val="28"/>
        </w:rPr>
        <w:t xml:space="preserve">ирования инновационных проектов, которая представлена на рисунке 3. </w:t>
      </w:r>
    </w:p>
    <w:p w14:paraId="772FE54E" w14:textId="77777777" w:rsidR="009721C6" w:rsidRPr="00C01BAF" w:rsidRDefault="009721C6" w:rsidP="00323477">
      <w:pPr>
        <w:spacing w:after="0" w:line="360" w:lineRule="auto"/>
        <w:ind w:firstLine="709"/>
        <w:contextualSpacing/>
        <w:jc w:val="both"/>
        <w:rPr>
          <w:rFonts w:ascii="Times New Roman" w:hAnsi="Times New Roman" w:cs="Times New Roman"/>
          <w:color w:val="000000" w:themeColor="text1"/>
          <w:sz w:val="28"/>
          <w:szCs w:val="28"/>
        </w:rPr>
        <w:sectPr w:rsidR="009721C6" w:rsidRPr="00C01BAF" w:rsidSect="00326B35">
          <w:pgSz w:w="11906" w:h="16838"/>
          <w:pgMar w:top="1134" w:right="850" w:bottom="1134" w:left="1701" w:header="708" w:footer="708" w:gutter="0"/>
          <w:cols w:space="708"/>
          <w:titlePg/>
          <w:docGrid w:linePitch="360"/>
        </w:sectPr>
      </w:pPr>
    </w:p>
    <w:p w14:paraId="037CD1BB" w14:textId="77777777" w:rsidR="009721C6" w:rsidRPr="00C01BAF" w:rsidRDefault="009721C6" w:rsidP="009721C6">
      <w:pPr>
        <w:rPr>
          <w:color w:val="000000" w:themeColor="text1"/>
        </w:rPr>
      </w:pPr>
      <w:r w:rsidRPr="00C01BAF">
        <w:rPr>
          <w:noProof/>
          <w:color w:val="000000" w:themeColor="text1"/>
          <w:lang w:eastAsia="ru-RU"/>
        </w:rPr>
        <w:lastRenderedPageBreak/>
        <mc:AlternateContent>
          <mc:Choice Requires="wps">
            <w:drawing>
              <wp:anchor distT="0" distB="0" distL="114300" distR="114300" simplePos="0" relativeHeight="251694080" behindDoc="0" locked="0" layoutInCell="1" allowOverlap="1" wp14:anchorId="4FF39630" wp14:editId="4ED5A06E">
                <wp:simplePos x="0" y="0"/>
                <wp:positionH relativeFrom="column">
                  <wp:posOffset>4533900</wp:posOffset>
                </wp:positionH>
                <wp:positionV relativeFrom="paragraph">
                  <wp:posOffset>16510</wp:posOffset>
                </wp:positionV>
                <wp:extent cx="253365" cy="0"/>
                <wp:effectExtent l="38100" t="76200" r="0" b="114300"/>
                <wp:wrapNone/>
                <wp:docPr id="50" name="Прямая со стрелкой 50"/>
                <wp:cNvGraphicFramePr/>
                <a:graphic xmlns:a="http://schemas.openxmlformats.org/drawingml/2006/main">
                  <a:graphicData uri="http://schemas.microsoft.com/office/word/2010/wordprocessingShape">
                    <wps:wsp>
                      <wps:cNvCnPr/>
                      <wps:spPr>
                        <a:xfrm flipH="1">
                          <a:off x="0" y="0"/>
                          <a:ext cx="2533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C518A3" id="_x0000_t32" coordsize="21600,21600" o:spt="32" o:oned="t" path="m,l21600,21600e" filled="f">
                <v:path arrowok="t" fillok="f" o:connecttype="none"/>
                <o:lock v:ext="edit" shapetype="t"/>
              </v:shapetype>
              <v:shape id="Прямая со стрелкой 50" o:spid="_x0000_s1026" type="#_x0000_t32" style="position:absolute;margin-left:357pt;margin-top:1.3pt;width:19.9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" strokecolor="black [3213]">
                <v:stroke endarrow="open"/>
              </v:shape>
            </w:pict>
          </mc:Fallback>
        </mc:AlternateContent>
      </w:r>
      <w:r w:rsidRPr="00C01BAF">
        <w:rPr>
          <w:noProof/>
          <w:color w:val="000000" w:themeColor="text1"/>
          <w:lang w:eastAsia="ru-RU"/>
        </w:rPr>
        <mc:AlternateContent>
          <mc:Choice Requires="wps">
            <w:drawing>
              <wp:anchor distT="0" distB="0" distL="114300" distR="114300" simplePos="0" relativeHeight="251693056" behindDoc="0" locked="0" layoutInCell="1" allowOverlap="1" wp14:anchorId="74787280" wp14:editId="4BCD90D6">
                <wp:simplePos x="0" y="0"/>
                <wp:positionH relativeFrom="column">
                  <wp:posOffset>4785995</wp:posOffset>
                </wp:positionH>
                <wp:positionV relativeFrom="paragraph">
                  <wp:posOffset>16510</wp:posOffset>
                </wp:positionV>
                <wp:extent cx="1270" cy="6096000"/>
                <wp:effectExtent l="0" t="0" r="36830" b="19050"/>
                <wp:wrapNone/>
                <wp:docPr id="49" name="Прямая соединительная линия 49"/>
                <wp:cNvGraphicFramePr/>
                <a:graphic xmlns:a="http://schemas.openxmlformats.org/drawingml/2006/main">
                  <a:graphicData uri="http://schemas.microsoft.com/office/word/2010/wordprocessingShape">
                    <wps:wsp>
                      <wps:cNvCnPr/>
                      <wps:spPr>
                        <a:xfrm flipH="1" flipV="1">
                          <a:off x="0" y="0"/>
                          <a:ext cx="1270" cy="609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54CA7" id="Прямая соединительная линия 49"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85pt,1.3pt" to="376.95pt,4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" strokecolor="black [3213]"/>
            </w:pict>
          </mc:Fallback>
        </mc:AlternateContent>
      </w:r>
      <w:r w:rsidRPr="00C01BAF">
        <w:rPr>
          <w:noProof/>
          <w:color w:val="000000" w:themeColor="text1"/>
          <w:lang w:eastAsia="ru-RU"/>
        </w:rPr>
        <mc:AlternateContent>
          <mc:Choice Requires="wps">
            <w:drawing>
              <wp:anchor distT="0" distB="0" distL="114300" distR="114300" simplePos="0" relativeHeight="251676672" behindDoc="0" locked="0" layoutInCell="1" allowOverlap="1" wp14:anchorId="283A30CB" wp14:editId="5B6EA76C">
                <wp:simplePos x="0" y="0"/>
                <wp:positionH relativeFrom="column">
                  <wp:posOffset>4939868</wp:posOffset>
                </wp:positionH>
                <wp:positionV relativeFrom="paragraph">
                  <wp:posOffset>18186</wp:posOffset>
                </wp:positionV>
                <wp:extent cx="460858" cy="6159399"/>
                <wp:effectExtent l="0" t="0" r="15875" b="13335"/>
                <wp:wrapNone/>
                <wp:docPr id="27" name="Поле 27"/>
                <wp:cNvGraphicFramePr/>
                <a:graphic xmlns:a="http://schemas.openxmlformats.org/drawingml/2006/main">
                  <a:graphicData uri="http://schemas.microsoft.com/office/word/2010/wordprocessingShape">
                    <wps:wsp>
                      <wps:cNvSpPr txBox="1"/>
                      <wps:spPr>
                        <a:xfrm>
                          <a:off x="0" y="0"/>
                          <a:ext cx="460858" cy="61593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16D49D" w14:textId="77777777" w:rsidR="00C01BAF" w:rsidRPr="00994F34" w:rsidRDefault="00C01BAF" w:rsidP="009721C6">
                            <w:pPr>
                              <w:rPr>
                                <w:rFonts w:ascii="Times New Roman" w:hAnsi="Times New Roman" w:cs="Times New Roman"/>
                                <w:sz w:val="28"/>
                                <w:szCs w:val="28"/>
                              </w:rPr>
                            </w:pPr>
                            <w:r w:rsidRPr="00994F34">
                              <w:rPr>
                                <w:rFonts w:ascii="Times New Roman" w:hAnsi="Times New Roman" w:cs="Times New Roman"/>
                                <w:sz w:val="28"/>
                                <w:szCs w:val="28"/>
                              </w:rPr>
                              <w:t xml:space="preserve">Переход к осуществлению выбора формы финансирования следующего этапа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8E645B" id="_x0000_t202" coordsize="21600,21600" o:spt="202" path="m,l,21600r21600,l21600,xe">
                <v:stroke joinstyle="miter"/>
                <v:path gradientshapeok="t" o:connecttype="rect"/>
              </v:shapetype>
              <v:shape id="Поле 27" o:spid="_x0000_s1026" type="#_x0000_t202" style="position:absolute;margin-left:388.95pt;margin-top:1.45pt;width:36.3pt;height:4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" fillcolor="white [3201]" strokeweight=".5pt">
                <v:textbox style="layout-flow:vertical;mso-layout-flow-alt:bottom-to-top">
                  <w:txbxContent>
                    <w:p w:rsidR="00C01BAF" w:rsidRPr="00994F34" w:rsidRDefault="00C01BAF" w:rsidP="009721C6">
                      <w:pPr>
                        <w:rPr>
                          <w:rFonts w:ascii="Times New Roman" w:hAnsi="Times New Roman" w:cs="Times New Roman"/>
                          <w:sz w:val="28"/>
                          <w:szCs w:val="28"/>
                        </w:rPr>
                      </w:pPr>
                      <w:r w:rsidRPr="00994F34">
                        <w:rPr>
                          <w:rFonts w:ascii="Times New Roman" w:hAnsi="Times New Roman" w:cs="Times New Roman"/>
                          <w:sz w:val="28"/>
                          <w:szCs w:val="28"/>
                        </w:rPr>
                        <w:t xml:space="preserve">Переход к осуществлению выбора формы финансирования следующего этапа </w:t>
                      </w: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65408" behindDoc="0" locked="0" layoutInCell="1" allowOverlap="1" wp14:anchorId="3F19C59B" wp14:editId="5ABEB050">
                <wp:simplePos x="0" y="0"/>
                <wp:positionH relativeFrom="column">
                  <wp:posOffset>-94615</wp:posOffset>
                </wp:positionH>
                <wp:positionV relativeFrom="paragraph">
                  <wp:posOffset>2174240</wp:posOffset>
                </wp:positionV>
                <wp:extent cx="4643252" cy="360000"/>
                <wp:effectExtent l="0" t="0" r="24130" b="21590"/>
                <wp:wrapNone/>
                <wp:docPr id="10" name="Поле 10"/>
                <wp:cNvGraphicFramePr/>
                <a:graphic xmlns:a="http://schemas.openxmlformats.org/drawingml/2006/main">
                  <a:graphicData uri="http://schemas.microsoft.com/office/word/2010/wordprocessingShape">
                    <wps:wsp>
                      <wps:cNvSpPr txBox="1"/>
                      <wps:spPr>
                        <a:xfrm>
                          <a:off x="0" y="0"/>
                          <a:ext cx="4643252" cy="360000"/>
                        </a:xfrm>
                        <a:prstGeom prst="rect">
                          <a:avLst/>
                        </a:prstGeom>
                        <a:solidFill>
                          <a:sysClr val="window" lastClr="FFFFFF"/>
                        </a:solidFill>
                        <a:ln w="6350">
                          <a:solidFill>
                            <a:prstClr val="black"/>
                          </a:solidFill>
                        </a:ln>
                        <a:effectLst/>
                      </wps:spPr>
                      <wps:txbx>
                        <w:txbxContent>
                          <w:p w14:paraId="5AE11FD3"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Выбор доступных источников финансирования</w:t>
                            </w:r>
                          </w:p>
                          <w:p w14:paraId="098EC011"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6BE45" id="Поле 10" o:spid="_x0000_s1027" type="#_x0000_t202" style="position:absolute;margin-left:-7.45pt;margin-top:171.2pt;width:365.6pt;height:28.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" fillcolor="window"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Выбор доступных источников финансирования</w:t>
                      </w:r>
                    </w:p>
                    <w:p w:rsidR="00C01BAF" w:rsidRPr="001656FC" w:rsidRDefault="00C01BAF" w:rsidP="009721C6">
                      <w:pPr>
                        <w:jc w:val="center"/>
                        <w:rPr>
                          <w:rFonts w:ascii="Times New Roman" w:hAnsi="Times New Roman" w:cs="Times New Roman"/>
                          <w:sz w:val="28"/>
                        </w:rPr>
                      </w:pP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64384" behindDoc="0" locked="0" layoutInCell="1" allowOverlap="1" wp14:anchorId="607EC135" wp14:editId="79C6E76A">
                <wp:simplePos x="0" y="0"/>
                <wp:positionH relativeFrom="column">
                  <wp:posOffset>-95324</wp:posOffset>
                </wp:positionH>
                <wp:positionV relativeFrom="paragraph">
                  <wp:posOffset>1355379</wp:posOffset>
                </wp:positionV>
                <wp:extent cx="4643252" cy="581891"/>
                <wp:effectExtent l="0" t="0" r="24130" b="27940"/>
                <wp:wrapNone/>
                <wp:docPr id="9" name="Поле 9"/>
                <wp:cNvGraphicFramePr/>
                <a:graphic xmlns:a="http://schemas.openxmlformats.org/drawingml/2006/main">
                  <a:graphicData uri="http://schemas.microsoft.com/office/word/2010/wordprocessingShape">
                    <wps:wsp>
                      <wps:cNvSpPr txBox="1"/>
                      <wps:spPr>
                        <a:xfrm>
                          <a:off x="0" y="0"/>
                          <a:ext cx="4643252" cy="581891"/>
                        </a:xfrm>
                        <a:prstGeom prst="rect">
                          <a:avLst/>
                        </a:prstGeom>
                        <a:solidFill>
                          <a:sysClr val="window" lastClr="FFFFFF"/>
                        </a:solidFill>
                        <a:ln w="6350">
                          <a:solidFill>
                            <a:prstClr val="black"/>
                          </a:solidFill>
                        </a:ln>
                        <a:effectLst/>
                      </wps:spPr>
                      <wps:txbx>
                        <w:txbxContent>
                          <w:p w14:paraId="571B0422"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Анализ методов финансирования на соответствие критериям</w:t>
                            </w:r>
                          </w:p>
                          <w:p w14:paraId="427A716E"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2C82F" id="Поле 9" o:spid="_x0000_s1028" type="#_x0000_t202" style="position:absolute;margin-left:-7.5pt;margin-top:106.7pt;width:365.6pt;height:4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" fillcolor="window"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Анализ методов финансирования на соответствие критериям</w:t>
                      </w:r>
                    </w:p>
                    <w:p w:rsidR="00C01BAF" w:rsidRPr="001656FC" w:rsidRDefault="00C01BAF" w:rsidP="009721C6">
                      <w:pPr>
                        <w:jc w:val="center"/>
                        <w:rPr>
                          <w:rFonts w:ascii="Times New Roman" w:hAnsi="Times New Roman" w:cs="Times New Roman"/>
                          <w:sz w:val="28"/>
                        </w:rPr>
                      </w:pP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63360" behindDoc="0" locked="0" layoutInCell="1" allowOverlap="1" wp14:anchorId="5EA8D38E" wp14:editId="0DC8C6C8">
                <wp:simplePos x="0" y="0"/>
                <wp:positionH relativeFrom="column">
                  <wp:posOffset>-95324</wp:posOffset>
                </wp:positionH>
                <wp:positionV relativeFrom="paragraph">
                  <wp:posOffset>523875</wp:posOffset>
                </wp:positionV>
                <wp:extent cx="4643252" cy="581891"/>
                <wp:effectExtent l="0" t="0" r="24130" b="27940"/>
                <wp:wrapNone/>
                <wp:docPr id="8" name="Поле 8"/>
                <wp:cNvGraphicFramePr/>
                <a:graphic xmlns:a="http://schemas.openxmlformats.org/drawingml/2006/main">
                  <a:graphicData uri="http://schemas.microsoft.com/office/word/2010/wordprocessingShape">
                    <wps:wsp>
                      <wps:cNvSpPr txBox="1"/>
                      <wps:spPr>
                        <a:xfrm>
                          <a:off x="0" y="0"/>
                          <a:ext cx="4643252" cy="581891"/>
                        </a:xfrm>
                        <a:prstGeom prst="rect">
                          <a:avLst/>
                        </a:prstGeom>
                        <a:solidFill>
                          <a:sysClr val="window" lastClr="FFFFFF"/>
                        </a:solidFill>
                        <a:ln w="6350">
                          <a:solidFill>
                            <a:prstClr val="black"/>
                          </a:solidFill>
                        </a:ln>
                        <a:effectLst/>
                      </wps:spPr>
                      <wps:txbx>
                        <w:txbxContent>
                          <w:p w14:paraId="363201F2" w14:textId="77777777" w:rsidR="00C01BAF" w:rsidRPr="001656FC" w:rsidRDefault="00C01BAF" w:rsidP="009721C6">
                            <w:pPr>
                              <w:jc w:val="center"/>
                              <w:rPr>
                                <w:rFonts w:ascii="Times New Roman" w:hAnsi="Times New Roman" w:cs="Times New Roman"/>
                                <w:sz w:val="28"/>
                              </w:rPr>
                            </w:pPr>
                            <w:r w:rsidRPr="001656FC">
                              <w:rPr>
                                <w:rFonts w:ascii="Times New Roman" w:hAnsi="Times New Roman" w:cs="Times New Roman"/>
                                <w:sz w:val="28"/>
                              </w:rPr>
                              <w:t xml:space="preserve">Определение  </w:t>
                            </w:r>
                            <w:r>
                              <w:rPr>
                                <w:rFonts w:ascii="Times New Roman" w:hAnsi="Times New Roman" w:cs="Times New Roman"/>
                                <w:sz w:val="28"/>
                              </w:rPr>
                              <w:t>перечня возможных методов (источников) финансирования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21096" id="Поле 8" o:spid="_x0000_s1029" type="#_x0000_t202" style="position:absolute;margin-left:-7.5pt;margin-top:41.25pt;width:365.6pt;height:45.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" fillcolor="window" strokeweight=".5pt">
                <v:textbox>
                  <w:txbxContent>
                    <w:p w:rsidR="00C01BAF" w:rsidRPr="001656FC" w:rsidRDefault="00C01BAF" w:rsidP="009721C6">
                      <w:pPr>
                        <w:jc w:val="center"/>
                        <w:rPr>
                          <w:rFonts w:ascii="Times New Roman" w:hAnsi="Times New Roman" w:cs="Times New Roman"/>
                          <w:sz w:val="28"/>
                        </w:rPr>
                      </w:pPr>
                      <w:r w:rsidRPr="001656FC">
                        <w:rPr>
                          <w:rFonts w:ascii="Times New Roman" w:hAnsi="Times New Roman" w:cs="Times New Roman"/>
                          <w:sz w:val="28"/>
                        </w:rPr>
                        <w:t xml:space="preserve">Определение  </w:t>
                      </w:r>
                      <w:r>
                        <w:rPr>
                          <w:rFonts w:ascii="Times New Roman" w:hAnsi="Times New Roman" w:cs="Times New Roman"/>
                          <w:sz w:val="28"/>
                        </w:rPr>
                        <w:t>перечня возможных методов (источников) финансирования</w:t>
                      </w: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62336" behindDoc="0" locked="0" layoutInCell="1" allowOverlap="1" wp14:anchorId="6A7E921D" wp14:editId="14B849DD">
                <wp:simplePos x="0" y="0"/>
                <wp:positionH relativeFrom="column">
                  <wp:posOffset>-93345</wp:posOffset>
                </wp:positionH>
                <wp:positionV relativeFrom="paragraph">
                  <wp:posOffset>-210317</wp:posOffset>
                </wp:positionV>
                <wp:extent cx="4643252" cy="581891"/>
                <wp:effectExtent l="0" t="0" r="24130" b="27940"/>
                <wp:wrapNone/>
                <wp:docPr id="7" name="Поле 7"/>
                <wp:cNvGraphicFramePr/>
                <a:graphic xmlns:a="http://schemas.openxmlformats.org/drawingml/2006/main">
                  <a:graphicData uri="http://schemas.microsoft.com/office/word/2010/wordprocessingShape">
                    <wps:wsp>
                      <wps:cNvSpPr txBox="1"/>
                      <wps:spPr>
                        <a:xfrm>
                          <a:off x="0" y="0"/>
                          <a:ext cx="4643252" cy="5818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084EB" w14:textId="77777777" w:rsidR="00C01BAF" w:rsidRPr="001656FC" w:rsidRDefault="00C01BAF" w:rsidP="009721C6">
                            <w:pPr>
                              <w:jc w:val="center"/>
                              <w:rPr>
                                <w:rFonts w:ascii="Times New Roman" w:hAnsi="Times New Roman" w:cs="Times New Roman"/>
                                <w:sz w:val="28"/>
                              </w:rPr>
                            </w:pPr>
                            <w:r w:rsidRPr="001656FC">
                              <w:rPr>
                                <w:rFonts w:ascii="Times New Roman" w:hAnsi="Times New Roman" w:cs="Times New Roman"/>
                                <w:sz w:val="28"/>
                              </w:rPr>
                              <w:t>Определение  необходимого объема финансирования (количественная оценка)</w:t>
                            </w:r>
                          </w:p>
                          <w:p w14:paraId="0C382A3A"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0F246" id="Поле 7" o:spid="_x0000_s1030" type="#_x0000_t202" style="position:absolute;margin-left:-7.35pt;margin-top:-16.55pt;width:365.6pt;height:45.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" fillcolor="white [3201]" strokeweight=".5pt">
                <v:textbox>
                  <w:txbxContent>
                    <w:p w:rsidR="00C01BAF" w:rsidRPr="001656FC" w:rsidRDefault="00C01BAF" w:rsidP="009721C6">
                      <w:pPr>
                        <w:jc w:val="center"/>
                        <w:rPr>
                          <w:rFonts w:ascii="Times New Roman" w:hAnsi="Times New Roman" w:cs="Times New Roman"/>
                          <w:sz w:val="28"/>
                        </w:rPr>
                      </w:pPr>
                      <w:r w:rsidRPr="001656FC">
                        <w:rPr>
                          <w:rFonts w:ascii="Times New Roman" w:hAnsi="Times New Roman" w:cs="Times New Roman"/>
                          <w:sz w:val="28"/>
                        </w:rPr>
                        <w:t>Определение  необходимого объема финансирования (количественная оценка)</w:t>
                      </w:r>
                    </w:p>
                    <w:p w:rsidR="00C01BAF" w:rsidRPr="001656FC" w:rsidRDefault="00C01BAF" w:rsidP="009721C6">
                      <w:pPr>
                        <w:jc w:val="center"/>
                        <w:rPr>
                          <w:rFonts w:ascii="Times New Roman" w:hAnsi="Times New Roman" w:cs="Times New Roman"/>
                          <w:sz w:val="28"/>
                        </w:rPr>
                      </w:pPr>
                    </w:p>
                  </w:txbxContent>
                </v:textbox>
              </v:shape>
            </w:pict>
          </mc:Fallback>
        </mc:AlternateContent>
      </w:r>
    </w:p>
    <w:p w14:paraId="6686B817"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77696" behindDoc="0" locked="0" layoutInCell="1" allowOverlap="1" wp14:anchorId="7CF66944" wp14:editId="14314892">
                <wp:simplePos x="0" y="0"/>
                <wp:positionH relativeFrom="column">
                  <wp:posOffset>2226335</wp:posOffset>
                </wp:positionH>
                <wp:positionV relativeFrom="paragraph">
                  <wp:posOffset>46660</wp:posOffset>
                </wp:positionV>
                <wp:extent cx="0" cy="153619"/>
                <wp:effectExtent l="95250" t="0" r="57150" b="56515"/>
                <wp:wrapNone/>
                <wp:docPr id="29" name="Прямая со стрелкой 29"/>
                <wp:cNvGraphicFramePr/>
                <a:graphic xmlns:a="http://schemas.openxmlformats.org/drawingml/2006/main">
                  <a:graphicData uri="http://schemas.microsoft.com/office/word/2010/wordprocessingShape">
                    <wps:wsp>
                      <wps:cNvCnPr/>
                      <wps:spPr>
                        <a:xfrm>
                          <a:off x="0" y="0"/>
                          <a:ext cx="0" cy="1536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A5623" id="Прямая со стрелкой 29" o:spid="_x0000_s1026" type="#_x0000_t32" style="position:absolute;margin-left:175.3pt;margin-top:3.65pt;width:0;height:1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" strokecolor="black [3213]">
                <v:stroke endarrow="open"/>
              </v:shape>
            </w:pict>
          </mc:Fallback>
        </mc:AlternateContent>
      </w:r>
    </w:p>
    <w:p w14:paraId="59513D4B" w14:textId="77777777" w:rsidR="009721C6" w:rsidRPr="00C01BAF" w:rsidRDefault="009721C6" w:rsidP="009721C6">
      <w:pPr>
        <w:rPr>
          <w:color w:val="000000" w:themeColor="text1"/>
        </w:rPr>
      </w:pPr>
    </w:p>
    <w:p w14:paraId="1CA95884"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78720" behindDoc="0" locked="0" layoutInCell="1" allowOverlap="1" wp14:anchorId="41B9CE0C" wp14:editId="1022875E">
                <wp:simplePos x="0" y="0"/>
                <wp:positionH relativeFrom="column">
                  <wp:posOffset>2226335</wp:posOffset>
                </wp:positionH>
                <wp:positionV relativeFrom="paragraph">
                  <wp:posOffset>146380</wp:posOffset>
                </wp:positionV>
                <wp:extent cx="0" cy="241402"/>
                <wp:effectExtent l="95250" t="0" r="57150" b="63500"/>
                <wp:wrapNone/>
                <wp:docPr id="30" name="Прямая со стрелкой 30"/>
                <wp:cNvGraphicFramePr/>
                <a:graphic xmlns:a="http://schemas.openxmlformats.org/drawingml/2006/main">
                  <a:graphicData uri="http://schemas.microsoft.com/office/word/2010/wordprocessingShape">
                    <wps:wsp>
                      <wps:cNvCnPr/>
                      <wps:spPr>
                        <a:xfrm>
                          <a:off x="0" y="0"/>
                          <a:ext cx="0" cy="24140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BD079" id="Прямая со стрелкой 30" o:spid="_x0000_s1026" type="#_x0000_t32" style="position:absolute;margin-left:175.3pt;margin-top:11.55pt;width:0;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" strokecolor="black [3213]">
                <v:stroke endarrow="open"/>
              </v:shape>
            </w:pict>
          </mc:Fallback>
        </mc:AlternateContent>
      </w:r>
    </w:p>
    <w:p w14:paraId="27B57381" w14:textId="77777777" w:rsidR="009721C6" w:rsidRPr="00C01BAF" w:rsidRDefault="009721C6" w:rsidP="009721C6">
      <w:pPr>
        <w:rPr>
          <w:color w:val="000000" w:themeColor="text1"/>
        </w:rPr>
      </w:pPr>
    </w:p>
    <w:p w14:paraId="771CF480" w14:textId="77777777" w:rsidR="009721C6" w:rsidRPr="00C01BAF" w:rsidRDefault="009721C6" w:rsidP="009721C6">
      <w:pPr>
        <w:rPr>
          <w:color w:val="000000" w:themeColor="text1"/>
        </w:rPr>
      </w:pPr>
    </w:p>
    <w:p w14:paraId="2CDCCE22"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79744" behindDoc="0" locked="0" layoutInCell="1" allowOverlap="1" wp14:anchorId="17AFCEEF" wp14:editId="4EA259A0">
                <wp:simplePos x="0" y="0"/>
                <wp:positionH relativeFrom="column">
                  <wp:posOffset>2228215</wp:posOffset>
                </wp:positionH>
                <wp:positionV relativeFrom="paragraph">
                  <wp:posOffset>-635</wp:posOffset>
                </wp:positionV>
                <wp:extent cx="0" cy="237490"/>
                <wp:effectExtent l="95250" t="0" r="76200" b="48260"/>
                <wp:wrapNone/>
                <wp:docPr id="31" name="Прямая со стрелкой 31"/>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A1720" id="Прямая со стрелкой 31" o:spid="_x0000_s1026" type="#_x0000_t32" style="position:absolute;margin-left:175.45pt;margin-top:-.05pt;width:0;height: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" strokecolor="black [3213]">
                <v:stroke endarrow="open"/>
              </v:shape>
            </w:pict>
          </mc:Fallback>
        </mc:AlternateContent>
      </w:r>
    </w:p>
    <w:p w14:paraId="2DDCBD1A"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80768" behindDoc="0" locked="0" layoutInCell="1" allowOverlap="1" wp14:anchorId="45552ECF" wp14:editId="6FF19350">
                <wp:simplePos x="0" y="0"/>
                <wp:positionH relativeFrom="column">
                  <wp:posOffset>2232660</wp:posOffset>
                </wp:positionH>
                <wp:positionV relativeFrom="paragraph">
                  <wp:posOffset>273685</wp:posOffset>
                </wp:positionV>
                <wp:extent cx="0" cy="241300"/>
                <wp:effectExtent l="95250" t="0" r="57150" b="63500"/>
                <wp:wrapNone/>
                <wp:docPr id="32" name="Прямая со стрелкой 32"/>
                <wp:cNvGraphicFramePr/>
                <a:graphic xmlns:a="http://schemas.openxmlformats.org/drawingml/2006/main">
                  <a:graphicData uri="http://schemas.microsoft.com/office/word/2010/wordprocessingShape">
                    <wps:wsp>
                      <wps:cNvCnPr/>
                      <wps:spPr>
                        <a:xfrm>
                          <a:off x="0" y="0"/>
                          <a:ext cx="0" cy="241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A8100" id="Прямая со стрелкой 32" o:spid="_x0000_s1026" type="#_x0000_t32" style="position:absolute;margin-left:175.8pt;margin-top:21.55pt;width:0;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" strokecolor="black [3213]">
                <v:stroke endarrow="open"/>
              </v:shape>
            </w:pict>
          </mc:Fallback>
        </mc:AlternateContent>
      </w:r>
    </w:p>
    <w:p w14:paraId="084F649E"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66432" behindDoc="0" locked="0" layoutInCell="1" allowOverlap="1" wp14:anchorId="21AD5548" wp14:editId="11AD7051">
                <wp:simplePos x="0" y="0"/>
                <wp:positionH relativeFrom="column">
                  <wp:posOffset>-96520</wp:posOffset>
                </wp:positionH>
                <wp:positionV relativeFrom="paragraph">
                  <wp:posOffset>187630</wp:posOffset>
                </wp:positionV>
                <wp:extent cx="4643120" cy="359410"/>
                <wp:effectExtent l="0" t="0" r="24130" b="21590"/>
                <wp:wrapNone/>
                <wp:docPr id="12" name="Поле 12"/>
                <wp:cNvGraphicFramePr/>
                <a:graphic xmlns:a="http://schemas.openxmlformats.org/drawingml/2006/main">
                  <a:graphicData uri="http://schemas.microsoft.com/office/word/2010/wordprocessingShape">
                    <wps:wsp>
                      <wps:cNvSpPr txBox="1"/>
                      <wps:spPr>
                        <a:xfrm>
                          <a:off x="0" y="0"/>
                          <a:ext cx="4643120" cy="359410"/>
                        </a:xfrm>
                        <a:prstGeom prst="rect">
                          <a:avLst/>
                        </a:prstGeom>
                        <a:solidFill>
                          <a:sysClr val="window" lastClr="FFFFFF"/>
                        </a:solidFill>
                        <a:ln w="6350">
                          <a:solidFill>
                            <a:prstClr val="black"/>
                          </a:solidFill>
                        </a:ln>
                        <a:effectLst/>
                      </wps:spPr>
                      <wps:txbx>
                        <w:txbxContent>
                          <w:p w14:paraId="06D6B822"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Расчет стоимости каждого метода</w:t>
                            </w:r>
                          </w:p>
                          <w:p w14:paraId="7662B3B6"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79C90" id="Поле 12" o:spid="_x0000_s1031" type="#_x0000_t202" style="position:absolute;margin-left:-7.6pt;margin-top:14.75pt;width:365.6pt;height:28.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" fillcolor="window"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Расчет стоимости каждого метода</w:t>
                      </w:r>
                    </w:p>
                    <w:p w:rsidR="00C01BAF" w:rsidRPr="001656FC" w:rsidRDefault="00C01BAF" w:rsidP="009721C6">
                      <w:pPr>
                        <w:jc w:val="center"/>
                        <w:rPr>
                          <w:rFonts w:ascii="Times New Roman" w:hAnsi="Times New Roman" w:cs="Times New Roman"/>
                          <w:sz w:val="28"/>
                        </w:rPr>
                      </w:pPr>
                    </w:p>
                  </w:txbxContent>
                </v:textbox>
              </v:shape>
            </w:pict>
          </mc:Fallback>
        </mc:AlternateContent>
      </w:r>
    </w:p>
    <w:p w14:paraId="68D3B087"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81792" behindDoc="0" locked="0" layoutInCell="1" allowOverlap="1" wp14:anchorId="45BAA001" wp14:editId="23991245">
                <wp:simplePos x="0" y="0"/>
                <wp:positionH relativeFrom="column">
                  <wp:posOffset>2240915</wp:posOffset>
                </wp:positionH>
                <wp:positionV relativeFrom="paragraph">
                  <wp:posOffset>226060</wp:posOffset>
                </wp:positionV>
                <wp:extent cx="0" cy="203200"/>
                <wp:effectExtent l="95250" t="0" r="57150" b="63500"/>
                <wp:wrapNone/>
                <wp:docPr id="33" name="Прямая со стрелкой 33"/>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C2F6A" id="Прямая со стрелкой 33" o:spid="_x0000_s1026" type="#_x0000_t32" style="position:absolute;margin-left:176.45pt;margin-top:17.8pt;width:0;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" strokecolor="black [3213]">
                <v:stroke endarrow="open"/>
              </v:shape>
            </w:pict>
          </mc:Fallback>
        </mc:AlternateContent>
      </w:r>
    </w:p>
    <w:p w14:paraId="1C280E8D"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67456" behindDoc="0" locked="0" layoutInCell="1" allowOverlap="1" wp14:anchorId="425E949E" wp14:editId="41784A0A">
                <wp:simplePos x="0" y="0"/>
                <wp:positionH relativeFrom="column">
                  <wp:posOffset>-99060</wp:posOffset>
                </wp:positionH>
                <wp:positionV relativeFrom="paragraph">
                  <wp:posOffset>106375</wp:posOffset>
                </wp:positionV>
                <wp:extent cx="4643120" cy="359410"/>
                <wp:effectExtent l="0" t="0" r="24130" b="21590"/>
                <wp:wrapNone/>
                <wp:docPr id="13" name="Поле 13"/>
                <wp:cNvGraphicFramePr/>
                <a:graphic xmlns:a="http://schemas.openxmlformats.org/drawingml/2006/main">
                  <a:graphicData uri="http://schemas.microsoft.com/office/word/2010/wordprocessingShape">
                    <wps:wsp>
                      <wps:cNvSpPr txBox="1"/>
                      <wps:spPr>
                        <a:xfrm>
                          <a:off x="0" y="0"/>
                          <a:ext cx="4643120" cy="359410"/>
                        </a:xfrm>
                        <a:prstGeom prst="rect">
                          <a:avLst/>
                        </a:prstGeom>
                        <a:solidFill>
                          <a:sysClr val="window" lastClr="FFFFFF"/>
                        </a:solidFill>
                        <a:ln w="6350">
                          <a:solidFill>
                            <a:prstClr val="black"/>
                          </a:solidFill>
                        </a:ln>
                        <a:effectLst/>
                      </wps:spPr>
                      <wps:txbx>
                        <w:txbxContent>
                          <w:p w14:paraId="4DB6634C"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Принятие решения о финансировании</w:t>
                            </w:r>
                          </w:p>
                          <w:p w14:paraId="690C3977"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0C908" id="Поле 13" o:spid="_x0000_s1032" type="#_x0000_t202" style="position:absolute;margin-left:-7.8pt;margin-top:8.4pt;width:365.6pt;height:28.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" fillcolor="window"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Принятие решения о финансировании</w:t>
                      </w:r>
                    </w:p>
                    <w:p w:rsidR="00C01BAF" w:rsidRPr="001656FC" w:rsidRDefault="00C01BAF" w:rsidP="009721C6">
                      <w:pPr>
                        <w:jc w:val="center"/>
                        <w:rPr>
                          <w:rFonts w:ascii="Times New Roman" w:hAnsi="Times New Roman" w:cs="Times New Roman"/>
                          <w:sz w:val="28"/>
                        </w:rPr>
                      </w:pPr>
                    </w:p>
                  </w:txbxContent>
                </v:textbox>
              </v:shape>
            </w:pict>
          </mc:Fallback>
        </mc:AlternateContent>
      </w:r>
    </w:p>
    <w:p w14:paraId="47C2F317"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83840" behindDoc="0" locked="0" layoutInCell="1" allowOverlap="1" wp14:anchorId="3EBD36E7" wp14:editId="7BF00A84">
                <wp:simplePos x="0" y="0"/>
                <wp:positionH relativeFrom="column">
                  <wp:posOffset>3275965</wp:posOffset>
                </wp:positionH>
                <wp:positionV relativeFrom="paragraph">
                  <wp:posOffset>145415</wp:posOffset>
                </wp:positionV>
                <wp:extent cx="0" cy="203200"/>
                <wp:effectExtent l="95250" t="0" r="57150" b="63500"/>
                <wp:wrapNone/>
                <wp:docPr id="35" name="Прямая со стрелкой 35"/>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7972E" id="Прямая со стрелкой 35" o:spid="_x0000_s1026" type="#_x0000_t32" style="position:absolute;margin-left:257.95pt;margin-top:11.45pt;width:0;height: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" strokecolor="black [3213]">
                <v:stroke endarrow="open"/>
              </v:shape>
            </w:pict>
          </mc:Fallback>
        </mc:AlternateContent>
      </w:r>
      <w:r w:rsidRPr="00C01BAF">
        <w:rPr>
          <w:noProof/>
          <w:color w:val="000000" w:themeColor="text1"/>
          <w:lang w:eastAsia="ru-RU"/>
        </w:rPr>
        <mc:AlternateContent>
          <mc:Choice Requires="wps">
            <w:drawing>
              <wp:anchor distT="0" distB="0" distL="114300" distR="114300" simplePos="0" relativeHeight="251682816" behindDoc="0" locked="0" layoutInCell="1" allowOverlap="1" wp14:anchorId="42D0588C" wp14:editId="4DE1D098">
                <wp:simplePos x="0" y="0"/>
                <wp:positionH relativeFrom="column">
                  <wp:posOffset>970915</wp:posOffset>
                </wp:positionH>
                <wp:positionV relativeFrom="paragraph">
                  <wp:posOffset>142875</wp:posOffset>
                </wp:positionV>
                <wp:extent cx="0" cy="203200"/>
                <wp:effectExtent l="95250" t="0" r="57150" b="63500"/>
                <wp:wrapNone/>
                <wp:docPr id="34" name="Прямая со стрелкой 34"/>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EB202" id="Прямая со стрелкой 34" o:spid="_x0000_s1026" type="#_x0000_t32" style="position:absolute;margin-left:76.45pt;margin-top:11.25pt;width:0;height: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" strokecolor="black [3213]">
                <v:stroke endarrow="open"/>
              </v:shape>
            </w:pict>
          </mc:Fallback>
        </mc:AlternateContent>
      </w:r>
    </w:p>
    <w:p w14:paraId="1CF49838"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71552" behindDoc="0" locked="0" layoutInCell="1" allowOverlap="1" wp14:anchorId="6B0C39F9" wp14:editId="4F18EEBB">
                <wp:simplePos x="0" y="0"/>
                <wp:positionH relativeFrom="column">
                  <wp:posOffset>2474595</wp:posOffset>
                </wp:positionH>
                <wp:positionV relativeFrom="paragraph">
                  <wp:posOffset>769620</wp:posOffset>
                </wp:positionV>
                <wp:extent cx="2051685" cy="1007745"/>
                <wp:effectExtent l="0" t="0" r="24765" b="20955"/>
                <wp:wrapNone/>
                <wp:docPr id="20" name="Поле 20"/>
                <wp:cNvGraphicFramePr/>
                <a:graphic xmlns:a="http://schemas.openxmlformats.org/drawingml/2006/main">
                  <a:graphicData uri="http://schemas.microsoft.com/office/word/2010/wordprocessingShape">
                    <wps:wsp>
                      <wps:cNvSpPr txBox="1"/>
                      <wps:spPr>
                        <a:xfrm>
                          <a:off x="0" y="0"/>
                          <a:ext cx="2051685" cy="1007745"/>
                        </a:xfrm>
                        <a:prstGeom prst="rect">
                          <a:avLst/>
                        </a:prstGeom>
                        <a:noFill/>
                        <a:ln w="6350">
                          <a:solidFill>
                            <a:prstClr val="black"/>
                          </a:solidFill>
                        </a:ln>
                        <a:effectLst/>
                      </wps:spPr>
                      <wps:txbx>
                        <w:txbxContent>
                          <w:p w14:paraId="105D58D8"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Определение доли каждого источника в общем объеме финансирования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85C1" id="Поле 20" o:spid="_x0000_s1033" type="#_x0000_t202" style="position:absolute;margin-left:194.85pt;margin-top:60.6pt;width:161.55pt;height:7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" filled="f"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Определение доли каждого источника в общем объеме финансирования</w:t>
                      </w: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69504" behindDoc="0" locked="0" layoutInCell="1" allowOverlap="1" wp14:anchorId="0A8B5DB8" wp14:editId="1F9710E5">
                <wp:simplePos x="0" y="0"/>
                <wp:positionH relativeFrom="column">
                  <wp:posOffset>2480310</wp:posOffset>
                </wp:positionH>
                <wp:positionV relativeFrom="paragraph">
                  <wp:posOffset>22225</wp:posOffset>
                </wp:positionV>
                <wp:extent cx="2051685" cy="539750"/>
                <wp:effectExtent l="0" t="0" r="24765" b="12700"/>
                <wp:wrapNone/>
                <wp:docPr id="17" name="Поле 17"/>
                <wp:cNvGraphicFramePr/>
                <a:graphic xmlns:a="http://schemas.openxmlformats.org/drawingml/2006/main">
                  <a:graphicData uri="http://schemas.microsoft.com/office/word/2010/wordprocessingShape">
                    <wps:wsp>
                      <wps:cNvSpPr txBox="1"/>
                      <wps:spPr>
                        <a:xfrm>
                          <a:off x="0" y="0"/>
                          <a:ext cx="2051685" cy="539750"/>
                        </a:xfrm>
                        <a:prstGeom prst="rect">
                          <a:avLst/>
                        </a:prstGeom>
                        <a:noFill/>
                        <a:ln w="6350">
                          <a:solidFill>
                            <a:prstClr val="black"/>
                          </a:solidFill>
                        </a:ln>
                        <a:effectLst/>
                      </wps:spPr>
                      <wps:txbx>
                        <w:txbxContent>
                          <w:p w14:paraId="185DC34F"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На основе комбинации источников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AA18D" id="Поле 17" o:spid="_x0000_s1034" type="#_x0000_t202" style="position:absolute;margin-left:195.3pt;margin-top:1.75pt;width:161.55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" filled="f"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На основе комбинации источников</w:t>
                      </w: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70528" behindDoc="0" locked="0" layoutInCell="1" allowOverlap="1" wp14:anchorId="016FEBC0" wp14:editId="3DB3CDF6">
                <wp:simplePos x="0" y="0"/>
                <wp:positionH relativeFrom="column">
                  <wp:posOffset>-100330</wp:posOffset>
                </wp:positionH>
                <wp:positionV relativeFrom="paragraph">
                  <wp:posOffset>768985</wp:posOffset>
                </wp:positionV>
                <wp:extent cx="2051685" cy="1007745"/>
                <wp:effectExtent l="0" t="0" r="24765" b="20955"/>
                <wp:wrapNone/>
                <wp:docPr id="19" name="Поле 19"/>
                <wp:cNvGraphicFramePr/>
                <a:graphic xmlns:a="http://schemas.openxmlformats.org/drawingml/2006/main">
                  <a:graphicData uri="http://schemas.microsoft.com/office/word/2010/wordprocessingShape">
                    <wps:wsp>
                      <wps:cNvSpPr txBox="1"/>
                      <wps:spPr>
                        <a:xfrm>
                          <a:off x="0" y="0"/>
                          <a:ext cx="2051685" cy="1007745"/>
                        </a:xfrm>
                        <a:prstGeom prst="rect">
                          <a:avLst/>
                        </a:prstGeom>
                        <a:noFill/>
                        <a:ln w="6350">
                          <a:solidFill>
                            <a:prstClr val="black"/>
                          </a:solidFill>
                        </a:ln>
                        <a:effectLst/>
                      </wps:spPr>
                      <wps:txbx>
                        <w:txbxContent>
                          <w:p w14:paraId="72CEE1D2"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Определение стоимости использования источников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CA41" id="Поле 19" o:spid="_x0000_s1035" type="#_x0000_t202" style="position:absolute;margin-left:-7.9pt;margin-top:60.55pt;width:161.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" filled="f"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Определение стоимости использования источников</w:t>
                      </w: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68480" behindDoc="0" locked="0" layoutInCell="1" allowOverlap="1" wp14:anchorId="35F12C76" wp14:editId="004384DC">
                <wp:simplePos x="0" y="0"/>
                <wp:positionH relativeFrom="column">
                  <wp:posOffset>-110490</wp:posOffset>
                </wp:positionH>
                <wp:positionV relativeFrom="paragraph">
                  <wp:posOffset>23495</wp:posOffset>
                </wp:positionV>
                <wp:extent cx="2051685" cy="539750"/>
                <wp:effectExtent l="0" t="0" r="24765" b="12700"/>
                <wp:wrapNone/>
                <wp:docPr id="4" name="Поле 4"/>
                <wp:cNvGraphicFramePr/>
                <a:graphic xmlns:a="http://schemas.openxmlformats.org/drawingml/2006/main">
                  <a:graphicData uri="http://schemas.microsoft.com/office/word/2010/wordprocessingShape">
                    <wps:wsp>
                      <wps:cNvSpPr txBox="1"/>
                      <wps:spPr>
                        <a:xfrm>
                          <a:off x="0" y="0"/>
                          <a:ext cx="2051685" cy="539750"/>
                        </a:xfrm>
                        <a:prstGeom prst="rect">
                          <a:avLst/>
                        </a:prstGeom>
                        <a:noFill/>
                        <a:ln w="6350">
                          <a:solidFill>
                            <a:prstClr val="black"/>
                          </a:solidFill>
                        </a:ln>
                        <a:effectLst/>
                      </wps:spPr>
                      <wps:txbx>
                        <w:txbxContent>
                          <w:p w14:paraId="5443ED47"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На основе одного источника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B39F0" id="Поле 4" o:spid="_x0000_s1036" type="#_x0000_t202" style="position:absolute;margin-left:-8.7pt;margin-top:1.85pt;width:161.55pt;height: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" filled="f"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На основе одного источника</w:t>
                      </w:r>
                    </w:p>
                  </w:txbxContent>
                </v:textbox>
              </v:shape>
            </w:pict>
          </mc:Fallback>
        </mc:AlternateContent>
      </w:r>
    </w:p>
    <w:p w14:paraId="6E804E2B"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85888" behindDoc="0" locked="0" layoutInCell="1" allowOverlap="1" wp14:anchorId="394CA52B" wp14:editId="4C6933C5">
                <wp:simplePos x="0" y="0"/>
                <wp:positionH relativeFrom="column">
                  <wp:posOffset>3269615</wp:posOffset>
                </wp:positionH>
                <wp:positionV relativeFrom="paragraph">
                  <wp:posOffset>241935</wp:posOffset>
                </wp:positionV>
                <wp:extent cx="0" cy="203200"/>
                <wp:effectExtent l="95250" t="0" r="57150" b="63500"/>
                <wp:wrapNone/>
                <wp:docPr id="37" name="Прямая со стрелкой 37"/>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0C0B1" id="Прямая со стрелкой 37" o:spid="_x0000_s1026" type="#_x0000_t32" style="position:absolute;margin-left:257.45pt;margin-top:19.05pt;width:0;height: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" strokecolor="black [3213]">
                <v:stroke endarrow="open"/>
              </v:shape>
            </w:pict>
          </mc:Fallback>
        </mc:AlternateContent>
      </w:r>
      <w:r w:rsidRPr="00C01BAF">
        <w:rPr>
          <w:noProof/>
          <w:color w:val="000000" w:themeColor="text1"/>
          <w:lang w:eastAsia="ru-RU"/>
        </w:rPr>
        <mc:AlternateContent>
          <mc:Choice Requires="wps">
            <w:drawing>
              <wp:anchor distT="0" distB="0" distL="114300" distR="114300" simplePos="0" relativeHeight="251684864" behindDoc="0" locked="0" layoutInCell="1" allowOverlap="1" wp14:anchorId="7AF3E9EC" wp14:editId="7A620F5F">
                <wp:simplePos x="0" y="0"/>
                <wp:positionH relativeFrom="column">
                  <wp:posOffset>970915</wp:posOffset>
                </wp:positionH>
                <wp:positionV relativeFrom="paragraph">
                  <wp:posOffset>241935</wp:posOffset>
                </wp:positionV>
                <wp:extent cx="0" cy="203200"/>
                <wp:effectExtent l="95250" t="0" r="57150" b="63500"/>
                <wp:wrapNone/>
                <wp:docPr id="36" name="Прямая со стрелкой 36"/>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38AA3" id="Прямая со стрелкой 36" o:spid="_x0000_s1026" type="#_x0000_t32" style="position:absolute;margin-left:76.45pt;margin-top:19.05pt;width:0;height: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" strokecolor="black [3213]">
                <v:stroke endarrow="open"/>
              </v:shape>
            </w:pict>
          </mc:Fallback>
        </mc:AlternateContent>
      </w:r>
    </w:p>
    <w:p w14:paraId="4B43BFCE" w14:textId="77777777" w:rsidR="009721C6" w:rsidRPr="00C01BAF" w:rsidRDefault="009721C6" w:rsidP="009721C6">
      <w:pPr>
        <w:rPr>
          <w:color w:val="000000" w:themeColor="text1"/>
        </w:rPr>
      </w:pPr>
    </w:p>
    <w:p w14:paraId="0122292B" w14:textId="77777777" w:rsidR="009721C6" w:rsidRPr="00C01BAF" w:rsidRDefault="009721C6" w:rsidP="009721C6">
      <w:pPr>
        <w:rPr>
          <w:color w:val="000000" w:themeColor="text1"/>
        </w:rPr>
      </w:pPr>
    </w:p>
    <w:p w14:paraId="1691F63E" w14:textId="77777777" w:rsidR="009721C6" w:rsidRPr="00C01BAF" w:rsidRDefault="009721C6" w:rsidP="009721C6">
      <w:pPr>
        <w:rPr>
          <w:color w:val="000000" w:themeColor="text1"/>
        </w:rPr>
      </w:pPr>
      <w:r w:rsidRPr="00C01BAF">
        <w:rPr>
          <w:noProof/>
          <w:color w:val="000000" w:themeColor="text1"/>
          <w:lang w:eastAsia="ru-RU"/>
        </w:rPr>
        <mc:AlternateContent>
          <mc:Choice Requires="wps">
            <w:drawing>
              <wp:anchor distT="0" distB="0" distL="114300" distR="114300" simplePos="0" relativeHeight="251692032" behindDoc="0" locked="0" layoutInCell="1" allowOverlap="1" wp14:anchorId="1EF4AD78" wp14:editId="2BAF951C">
                <wp:simplePos x="0" y="0"/>
                <wp:positionH relativeFrom="column">
                  <wp:posOffset>4553585</wp:posOffset>
                </wp:positionH>
                <wp:positionV relativeFrom="paragraph">
                  <wp:posOffset>942975</wp:posOffset>
                </wp:positionV>
                <wp:extent cx="233680" cy="0"/>
                <wp:effectExtent l="0" t="0" r="1397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23368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29B59F" id="Прямая соединительная линия 4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58.55pt,74.25pt" to="376.9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" strokecolor="black [3040]"/>
            </w:pict>
          </mc:Fallback>
        </mc:AlternateContent>
      </w:r>
      <w:r w:rsidRPr="00C01BAF">
        <w:rPr>
          <w:noProof/>
          <w:color w:val="000000" w:themeColor="text1"/>
          <w:lang w:eastAsia="ru-RU"/>
        </w:rPr>
        <mc:AlternateContent>
          <mc:Choice Requires="wps">
            <w:drawing>
              <wp:anchor distT="0" distB="0" distL="114300" distR="114300" simplePos="0" relativeHeight="251691008" behindDoc="0" locked="0" layoutInCell="1" allowOverlap="1" wp14:anchorId="09F815B6" wp14:editId="0D65A5FC">
                <wp:simplePos x="0" y="0"/>
                <wp:positionH relativeFrom="column">
                  <wp:posOffset>2234565</wp:posOffset>
                </wp:positionH>
                <wp:positionV relativeFrom="paragraph">
                  <wp:posOffset>2534285</wp:posOffset>
                </wp:positionV>
                <wp:extent cx="0" cy="237490"/>
                <wp:effectExtent l="0" t="0" r="19050" b="1016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237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170FE" id="Прямая соединительная линия 4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5.95pt,199.55pt" to="175.95pt,2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" strokecolor="black [3213]"/>
            </w:pict>
          </mc:Fallback>
        </mc:AlternateContent>
      </w:r>
      <w:r w:rsidRPr="00C01BAF">
        <w:rPr>
          <w:noProof/>
          <w:color w:val="000000" w:themeColor="text1"/>
          <w:lang w:eastAsia="ru-RU"/>
        </w:rPr>
        <mc:AlternateContent>
          <mc:Choice Requires="wps">
            <w:drawing>
              <wp:anchor distT="0" distB="0" distL="114300" distR="114300" simplePos="0" relativeHeight="251689984" behindDoc="0" locked="0" layoutInCell="1" allowOverlap="1" wp14:anchorId="0F9D773D" wp14:editId="26F4059A">
                <wp:simplePos x="0" y="0"/>
                <wp:positionH relativeFrom="column">
                  <wp:posOffset>2234565</wp:posOffset>
                </wp:positionH>
                <wp:positionV relativeFrom="paragraph">
                  <wp:posOffset>1979295</wp:posOffset>
                </wp:positionV>
                <wp:extent cx="0" cy="199390"/>
                <wp:effectExtent l="95250" t="0" r="76200" b="48260"/>
                <wp:wrapNone/>
                <wp:docPr id="42" name="Прямая со стрелкой 42"/>
                <wp:cNvGraphicFramePr/>
                <a:graphic xmlns:a="http://schemas.openxmlformats.org/drawingml/2006/main">
                  <a:graphicData uri="http://schemas.microsoft.com/office/word/2010/wordprocessingShape">
                    <wps:wsp>
                      <wps:cNvCnPr/>
                      <wps:spPr>
                        <a:xfrm>
                          <a:off x="0" y="0"/>
                          <a:ext cx="0" cy="199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08AC1" id="Прямая со стрелкой 42" o:spid="_x0000_s1026" type="#_x0000_t32" style="position:absolute;margin-left:175.95pt;margin-top:155.85pt;width:0;height:1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" strokecolor="black [3213]">
                <v:stroke endarrow="open"/>
              </v:shape>
            </w:pict>
          </mc:Fallback>
        </mc:AlternateContent>
      </w:r>
      <w:r w:rsidRPr="00C01BAF">
        <w:rPr>
          <w:noProof/>
          <w:color w:val="000000" w:themeColor="text1"/>
          <w:lang w:eastAsia="ru-RU"/>
        </w:rPr>
        <mc:AlternateContent>
          <mc:Choice Requires="wps">
            <w:drawing>
              <wp:anchor distT="0" distB="0" distL="114300" distR="114300" simplePos="0" relativeHeight="251688960" behindDoc="0" locked="0" layoutInCell="1" allowOverlap="1" wp14:anchorId="7A879F63" wp14:editId="3FFA8CE1">
                <wp:simplePos x="0" y="0"/>
                <wp:positionH relativeFrom="column">
                  <wp:posOffset>2240915</wp:posOffset>
                </wp:positionH>
                <wp:positionV relativeFrom="paragraph">
                  <wp:posOffset>1137285</wp:posOffset>
                </wp:positionV>
                <wp:extent cx="0" cy="260350"/>
                <wp:effectExtent l="95250" t="0" r="57150" b="63500"/>
                <wp:wrapNone/>
                <wp:docPr id="41" name="Прямая со стрелкой 41"/>
                <wp:cNvGraphicFramePr/>
                <a:graphic xmlns:a="http://schemas.openxmlformats.org/drawingml/2006/main">
                  <a:graphicData uri="http://schemas.microsoft.com/office/word/2010/wordprocessingShape">
                    <wps:wsp>
                      <wps:cNvCnPr/>
                      <wps:spPr>
                        <a:xfrm>
                          <a:off x="0" y="0"/>
                          <a:ext cx="0" cy="260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713E3" id="Прямая со стрелкой 41" o:spid="_x0000_s1026" type="#_x0000_t32" style="position:absolute;margin-left:176.45pt;margin-top:89.55pt;width:0;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" strokecolor="black [3213]">
                <v:stroke endarrow="open"/>
              </v:shape>
            </w:pict>
          </mc:Fallback>
        </mc:AlternateContent>
      </w:r>
      <w:r w:rsidRPr="00C01BAF">
        <w:rPr>
          <w:noProof/>
          <w:color w:val="000000" w:themeColor="text1"/>
          <w:lang w:eastAsia="ru-RU"/>
        </w:rPr>
        <mc:AlternateContent>
          <mc:Choice Requires="wps">
            <w:drawing>
              <wp:anchor distT="0" distB="0" distL="114300" distR="114300" simplePos="0" relativeHeight="251687936" behindDoc="0" locked="0" layoutInCell="1" allowOverlap="1" wp14:anchorId="09FB6D95" wp14:editId="0DA79871">
                <wp:simplePos x="0" y="0"/>
                <wp:positionH relativeFrom="column">
                  <wp:posOffset>3269615</wp:posOffset>
                </wp:positionH>
                <wp:positionV relativeFrom="paragraph">
                  <wp:posOffset>485775</wp:posOffset>
                </wp:positionV>
                <wp:extent cx="0" cy="290195"/>
                <wp:effectExtent l="95250" t="0" r="57150" b="52705"/>
                <wp:wrapNone/>
                <wp:docPr id="40" name="Прямая со стрелкой 40"/>
                <wp:cNvGraphicFramePr/>
                <a:graphic xmlns:a="http://schemas.openxmlformats.org/drawingml/2006/main">
                  <a:graphicData uri="http://schemas.microsoft.com/office/word/2010/wordprocessingShape">
                    <wps:wsp>
                      <wps:cNvCnPr/>
                      <wps:spPr>
                        <a:xfrm>
                          <a:off x="0" y="0"/>
                          <a:ext cx="0" cy="290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33FE5" id="Прямая со стрелкой 40" o:spid="_x0000_s1026" type="#_x0000_t32" style="position:absolute;margin-left:257.45pt;margin-top:38.25pt;width:0;height:2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" strokecolor="black [3213]">
                <v:stroke endarrow="open"/>
              </v:shape>
            </w:pict>
          </mc:Fallback>
        </mc:AlternateContent>
      </w:r>
      <w:r w:rsidRPr="00C01BAF">
        <w:rPr>
          <w:noProof/>
          <w:color w:val="000000" w:themeColor="text1"/>
          <w:lang w:eastAsia="ru-RU"/>
        </w:rPr>
        <mc:AlternateContent>
          <mc:Choice Requires="wps">
            <w:drawing>
              <wp:anchor distT="0" distB="0" distL="114300" distR="114300" simplePos="0" relativeHeight="251686912" behindDoc="0" locked="0" layoutInCell="1" allowOverlap="1" wp14:anchorId="718FDA13" wp14:editId="36ADFF7E">
                <wp:simplePos x="0" y="0"/>
                <wp:positionH relativeFrom="column">
                  <wp:posOffset>977265</wp:posOffset>
                </wp:positionH>
                <wp:positionV relativeFrom="paragraph">
                  <wp:posOffset>483870</wp:posOffset>
                </wp:positionV>
                <wp:extent cx="0" cy="290195"/>
                <wp:effectExtent l="95250" t="0" r="57150" b="52705"/>
                <wp:wrapNone/>
                <wp:docPr id="38" name="Прямая со стрелкой 38"/>
                <wp:cNvGraphicFramePr/>
                <a:graphic xmlns:a="http://schemas.openxmlformats.org/drawingml/2006/main">
                  <a:graphicData uri="http://schemas.microsoft.com/office/word/2010/wordprocessingShape">
                    <wps:wsp>
                      <wps:cNvCnPr/>
                      <wps:spPr>
                        <a:xfrm>
                          <a:off x="0" y="0"/>
                          <a:ext cx="0" cy="290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1D7FC" id="Прямая со стрелкой 38" o:spid="_x0000_s1026" type="#_x0000_t32" style="position:absolute;margin-left:76.95pt;margin-top:38.1pt;width:0;height:2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" strokecolor="black [3213]">
                <v:stroke endarrow="open"/>
              </v:shape>
            </w:pict>
          </mc:Fallback>
        </mc:AlternateContent>
      </w:r>
      <w:r w:rsidRPr="00C01BAF">
        <w:rPr>
          <w:noProof/>
          <w:color w:val="000000" w:themeColor="text1"/>
          <w:lang w:eastAsia="ru-RU"/>
        </w:rPr>
        <mc:AlternateContent>
          <mc:Choice Requires="wps">
            <w:drawing>
              <wp:anchor distT="0" distB="0" distL="114300" distR="114300" simplePos="0" relativeHeight="251674624" behindDoc="0" locked="0" layoutInCell="1" allowOverlap="1" wp14:anchorId="4C2F5087" wp14:editId="4E311705">
                <wp:simplePos x="0" y="0"/>
                <wp:positionH relativeFrom="column">
                  <wp:posOffset>-81915</wp:posOffset>
                </wp:positionH>
                <wp:positionV relativeFrom="paragraph">
                  <wp:posOffset>2770505</wp:posOffset>
                </wp:positionV>
                <wp:extent cx="4643120" cy="540000"/>
                <wp:effectExtent l="0" t="0" r="24130" b="12700"/>
                <wp:wrapNone/>
                <wp:docPr id="25" name="Поле 25"/>
                <wp:cNvGraphicFramePr/>
                <a:graphic xmlns:a="http://schemas.openxmlformats.org/drawingml/2006/main">
                  <a:graphicData uri="http://schemas.microsoft.com/office/word/2010/wordprocessingShape">
                    <wps:wsp>
                      <wps:cNvSpPr txBox="1"/>
                      <wps:spPr>
                        <a:xfrm>
                          <a:off x="0" y="0"/>
                          <a:ext cx="4643120" cy="540000"/>
                        </a:xfrm>
                        <a:prstGeom prst="rect">
                          <a:avLst/>
                        </a:prstGeom>
                        <a:solidFill>
                          <a:sysClr val="window" lastClr="FFFFFF"/>
                        </a:solidFill>
                        <a:ln w="6350">
                          <a:solidFill>
                            <a:prstClr val="black"/>
                          </a:solidFill>
                        </a:ln>
                        <a:effectLst/>
                      </wps:spPr>
                      <wps:txbx>
                        <w:txbxContent>
                          <w:p w14:paraId="126CAC4F"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Контроль за осуществлением финансирования и ходом реализации проекта</w:t>
                            </w:r>
                          </w:p>
                          <w:p w14:paraId="6E1B196E"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1C5D3" id="Поле 25" o:spid="_x0000_s1037" type="#_x0000_t202" style="position:absolute;margin-left:-6.45pt;margin-top:218.15pt;width:365.6pt;height: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" fillcolor="window"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Контроль за осуществлением финансирования и ходом реализации проекта</w:t>
                      </w:r>
                    </w:p>
                    <w:p w:rsidR="00C01BAF" w:rsidRPr="001656FC" w:rsidRDefault="00C01BAF" w:rsidP="009721C6">
                      <w:pPr>
                        <w:jc w:val="center"/>
                        <w:rPr>
                          <w:rFonts w:ascii="Times New Roman" w:hAnsi="Times New Roman" w:cs="Times New Roman"/>
                          <w:sz w:val="28"/>
                        </w:rPr>
                      </w:pP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75648" behindDoc="0" locked="0" layoutInCell="1" allowOverlap="1" wp14:anchorId="4C4CFBB3" wp14:editId="4060D68C">
                <wp:simplePos x="0" y="0"/>
                <wp:positionH relativeFrom="column">
                  <wp:posOffset>-93980</wp:posOffset>
                </wp:positionH>
                <wp:positionV relativeFrom="paragraph">
                  <wp:posOffset>2174875</wp:posOffset>
                </wp:positionV>
                <wp:extent cx="4643120" cy="359410"/>
                <wp:effectExtent l="0" t="0" r="24130" b="21590"/>
                <wp:wrapNone/>
                <wp:docPr id="26" name="Поле 26"/>
                <wp:cNvGraphicFramePr/>
                <a:graphic xmlns:a="http://schemas.openxmlformats.org/drawingml/2006/main">
                  <a:graphicData uri="http://schemas.microsoft.com/office/word/2010/wordprocessingShape">
                    <wps:wsp>
                      <wps:cNvSpPr txBox="1"/>
                      <wps:spPr>
                        <a:xfrm>
                          <a:off x="0" y="0"/>
                          <a:ext cx="4643120" cy="359410"/>
                        </a:xfrm>
                        <a:prstGeom prst="rect">
                          <a:avLst/>
                        </a:prstGeom>
                        <a:solidFill>
                          <a:sysClr val="window" lastClr="FFFFFF"/>
                        </a:solidFill>
                        <a:ln w="6350">
                          <a:solidFill>
                            <a:prstClr val="black"/>
                          </a:solidFill>
                        </a:ln>
                        <a:effectLst/>
                      </wps:spPr>
                      <wps:txbx>
                        <w:txbxContent>
                          <w:p w14:paraId="6DDEED2E"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 xml:space="preserve">Осуществление финансирования </w:t>
                            </w:r>
                          </w:p>
                          <w:p w14:paraId="1C3DE677"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11C99" id="Поле 26" o:spid="_x0000_s1038" type="#_x0000_t202" style="position:absolute;margin-left:-7.4pt;margin-top:171.25pt;width:365.6pt;height:28.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" fillcolor="window"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 xml:space="preserve">Осуществление финансирования </w:t>
                      </w:r>
                    </w:p>
                    <w:p w:rsidR="00C01BAF" w:rsidRPr="001656FC" w:rsidRDefault="00C01BAF" w:rsidP="009721C6">
                      <w:pPr>
                        <w:jc w:val="center"/>
                        <w:rPr>
                          <w:rFonts w:ascii="Times New Roman" w:hAnsi="Times New Roman" w:cs="Times New Roman"/>
                          <w:sz w:val="28"/>
                        </w:rPr>
                      </w:pP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73600" behindDoc="0" locked="0" layoutInCell="1" allowOverlap="1" wp14:anchorId="5E138E80" wp14:editId="2F4EB5F1">
                <wp:simplePos x="0" y="0"/>
                <wp:positionH relativeFrom="column">
                  <wp:posOffset>-97790</wp:posOffset>
                </wp:positionH>
                <wp:positionV relativeFrom="paragraph">
                  <wp:posOffset>1394905</wp:posOffset>
                </wp:positionV>
                <wp:extent cx="4643120" cy="581660"/>
                <wp:effectExtent l="0" t="0" r="24130" b="27940"/>
                <wp:wrapNone/>
                <wp:docPr id="22" name="Поле 22"/>
                <wp:cNvGraphicFramePr/>
                <a:graphic xmlns:a="http://schemas.openxmlformats.org/drawingml/2006/main">
                  <a:graphicData uri="http://schemas.microsoft.com/office/word/2010/wordprocessingShape">
                    <wps:wsp>
                      <wps:cNvSpPr txBox="1"/>
                      <wps:spPr>
                        <a:xfrm>
                          <a:off x="0" y="0"/>
                          <a:ext cx="4643120" cy="581660"/>
                        </a:xfrm>
                        <a:prstGeom prst="rect">
                          <a:avLst/>
                        </a:prstGeom>
                        <a:solidFill>
                          <a:sysClr val="window" lastClr="FFFFFF"/>
                        </a:solidFill>
                        <a:ln w="6350">
                          <a:solidFill>
                            <a:prstClr val="black"/>
                          </a:solidFill>
                        </a:ln>
                        <a:effectLst/>
                      </wps:spPr>
                      <wps:txbx>
                        <w:txbxContent>
                          <w:p w14:paraId="767AF390"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 xml:space="preserve">Осуществление мероприятий, необходимых для привлечения финансирования </w:t>
                            </w:r>
                          </w:p>
                          <w:p w14:paraId="65DEC57C"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3C035" id="Поле 22" o:spid="_x0000_s1039" type="#_x0000_t202" style="position:absolute;margin-left:-7.7pt;margin-top:109.85pt;width:365.6pt;height:45.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" fillcolor="window"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 xml:space="preserve">Осуществление мероприятий, необходимых для привлечения финансирования </w:t>
                      </w:r>
                    </w:p>
                    <w:p w:rsidR="00C01BAF" w:rsidRPr="001656FC" w:rsidRDefault="00C01BAF" w:rsidP="009721C6">
                      <w:pPr>
                        <w:jc w:val="center"/>
                        <w:rPr>
                          <w:rFonts w:ascii="Times New Roman" w:hAnsi="Times New Roman" w:cs="Times New Roman"/>
                          <w:sz w:val="28"/>
                        </w:rPr>
                      </w:pPr>
                    </w:p>
                  </w:txbxContent>
                </v:textbox>
              </v:shape>
            </w:pict>
          </mc:Fallback>
        </mc:AlternateContent>
      </w:r>
      <w:r w:rsidRPr="00C01BAF">
        <w:rPr>
          <w:noProof/>
          <w:color w:val="000000" w:themeColor="text1"/>
          <w:lang w:eastAsia="ru-RU"/>
        </w:rPr>
        <mc:AlternateContent>
          <mc:Choice Requires="wps">
            <w:drawing>
              <wp:anchor distT="0" distB="0" distL="114300" distR="114300" simplePos="0" relativeHeight="251672576" behindDoc="0" locked="0" layoutInCell="1" allowOverlap="1" wp14:anchorId="79A6B889" wp14:editId="0C0265BF">
                <wp:simplePos x="0" y="0"/>
                <wp:positionH relativeFrom="column">
                  <wp:posOffset>-89535</wp:posOffset>
                </wp:positionH>
                <wp:positionV relativeFrom="paragraph">
                  <wp:posOffset>777875</wp:posOffset>
                </wp:positionV>
                <wp:extent cx="4643120" cy="359410"/>
                <wp:effectExtent l="0" t="0" r="24130" b="21590"/>
                <wp:wrapNone/>
                <wp:docPr id="21" name="Поле 21"/>
                <wp:cNvGraphicFramePr/>
                <a:graphic xmlns:a="http://schemas.openxmlformats.org/drawingml/2006/main">
                  <a:graphicData uri="http://schemas.microsoft.com/office/word/2010/wordprocessingShape">
                    <wps:wsp>
                      <wps:cNvSpPr txBox="1"/>
                      <wps:spPr>
                        <a:xfrm>
                          <a:off x="0" y="0"/>
                          <a:ext cx="4643120" cy="359410"/>
                        </a:xfrm>
                        <a:prstGeom prst="rect">
                          <a:avLst/>
                        </a:prstGeom>
                        <a:solidFill>
                          <a:sysClr val="window" lastClr="FFFFFF"/>
                        </a:solidFill>
                        <a:ln w="6350">
                          <a:solidFill>
                            <a:prstClr val="black"/>
                          </a:solidFill>
                        </a:ln>
                        <a:effectLst/>
                      </wps:spPr>
                      <wps:txbx>
                        <w:txbxContent>
                          <w:p w14:paraId="10809F89" w14:textId="77777777"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Составление графика финансирования</w:t>
                            </w:r>
                          </w:p>
                          <w:p w14:paraId="3174F375" w14:textId="77777777" w:rsidR="00C01BAF" w:rsidRPr="001656FC" w:rsidRDefault="00C01BAF" w:rsidP="009721C6">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09676" id="Поле 21" o:spid="_x0000_s1040" type="#_x0000_t202" style="position:absolute;margin-left:-7.05pt;margin-top:61.25pt;width:365.6pt;height:28.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" fillcolor="window" strokeweight=".5pt">
                <v:textbox>
                  <w:txbxContent>
                    <w:p w:rsidR="00C01BAF" w:rsidRPr="001656FC" w:rsidRDefault="00C01BAF" w:rsidP="009721C6">
                      <w:pPr>
                        <w:jc w:val="center"/>
                        <w:rPr>
                          <w:rFonts w:ascii="Times New Roman" w:hAnsi="Times New Roman" w:cs="Times New Roman"/>
                          <w:sz w:val="28"/>
                        </w:rPr>
                      </w:pPr>
                      <w:r>
                        <w:rPr>
                          <w:rFonts w:ascii="Times New Roman" w:hAnsi="Times New Roman" w:cs="Times New Roman"/>
                          <w:sz w:val="28"/>
                        </w:rPr>
                        <w:t>Составление графика финансирования</w:t>
                      </w:r>
                    </w:p>
                    <w:p w:rsidR="00C01BAF" w:rsidRPr="001656FC" w:rsidRDefault="00C01BAF" w:rsidP="009721C6">
                      <w:pPr>
                        <w:jc w:val="center"/>
                        <w:rPr>
                          <w:rFonts w:ascii="Times New Roman" w:hAnsi="Times New Roman" w:cs="Times New Roman"/>
                          <w:sz w:val="28"/>
                        </w:rPr>
                      </w:pPr>
                    </w:p>
                  </w:txbxContent>
                </v:textbox>
              </v:shape>
            </w:pict>
          </mc:Fallback>
        </mc:AlternateContent>
      </w:r>
    </w:p>
    <w:p w14:paraId="78A07506" w14:textId="77777777" w:rsidR="009721C6" w:rsidRPr="00C01BAF" w:rsidRDefault="009721C6" w:rsidP="00323477">
      <w:pPr>
        <w:spacing w:after="0" w:line="360" w:lineRule="auto"/>
        <w:ind w:firstLine="709"/>
        <w:contextualSpacing/>
        <w:jc w:val="both"/>
        <w:rPr>
          <w:rFonts w:ascii="Times New Roman" w:hAnsi="Times New Roman" w:cs="Times New Roman"/>
          <w:color w:val="000000" w:themeColor="text1"/>
          <w:sz w:val="28"/>
          <w:szCs w:val="28"/>
        </w:rPr>
      </w:pPr>
    </w:p>
    <w:p w14:paraId="3EB65DFB" w14:textId="77777777" w:rsidR="000B3744" w:rsidRPr="00C01BAF" w:rsidRDefault="000B3744" w:rsidP="00323477">
      <w:pPr>
        <w:spacing w:after="0" w:line="360" w:lineRule="auto"/>
        <w:ind w:firstLine="709"/>
        <w:contextualSpacing/>
        <w:jc w:val="both"/>
        <w:rPr>
          <w:rFonts w:ascii="Times New Roman" w:hAnsi="Times New Roman" w:cs="Times New Roman"/>
          <w:color w:val="000000" w:themeColor="text1"/>
          <w:sz w:val="28"/>
          <w:szCs w:val="28"/>
        </w:rPr>
      </w:pPr>
    </w:p>
    <w:p w14:paraId="75402C8A" w14:textId="77777777" w:rsidR="00B87B48" w:rsidRPr="00C01BAF" w:rsidRDefault="00B87B48" w:rsidP="00323477">
      <w:pPr>
        <w:spacing w:after="0" w:line="360" w:lineRule="auto"/>
        <w:ind w:firstLine="709"/>
        <w:contextualSpacing/>
        <w:jc w:val="both"/>
        <w:rPr>
          <w:rFonts w:ascii="Times New Roman" w:hAnsi="Times New Roman" w:cs="Times New Roman"/>
          <w:color w:val="000000" w:themeColor="text1"/>
          <w:sz w:val="28"/>
          <w:szCs w:val="28"/>
        </w:rPr>
      </w:pPr>
    </w:p>
    <w:p w14:paraId="39F9997A" w14:textId="77777777" w:rsidR="00B87B48" w:rsidRPr="00C01BAF" w:rsidRDefault="00B87B48" w:rsidP="00323477">
      <w:pPr>
        <w:spacing w:after="0" w:line="360" w:lineRule="auto"/>
        <w:ind w:firstLine="709"/>
        <w:contextualSpacing/>
        <w:jc w:val="both"/>
        <w:rPr>
          <w:rFonts w:ascii="Times New Roman" w:hAnsi="Times New Roman" w:cs="Times New Roman"/>
          <w:color w:val="000000" w:themeColor="text1"/>
          <w:sz w:val="28"/>
          <w:szCs w:val="28"/>
        </w:rPr>
      </w:pPr>
    </w:p>
    <w:p w14:paraId="3781B42A" w14:textId="77777777" w:rsidR="00B87B48" w:rsidRPr="00C01BAF" w:rsidRDefault="00B87B48" w:rsidP="00323477">
      <w:pPr>
        <w:spacing w:after="0" w:line="360" w:lineRule="auto"/>
        <w:ind w:firstLine="709"/>
        <w:contextualSpacing/>
        <w:jc w:val="both"/>
        <w:rPr>
          <w:rFonts w:ascii="Times New Roman" w:hAnsi="Times New Roman" w:cs="Times New Roman"/>
          <w:color w:val="000000" w:themeColor="text1"/>
          <w:sz w:val="28"/>
          <w:szCs w:val="28"/>
        </w:rPr>
      </w:pPr>
    </w:p>
    <w:p w14:paraId="05E976BE" w14:textId="77777777" w:rsidR="00B87B48" w:rsidRPr="00C01BAF" w:rsidRDefault="00B87B48" w:rsidP="00323477">
      <w:pPr>
        <w:spacing w:after="0" w:line="360" w:lineRule="auto"/>
        <w:ind w:firstLine="709"/>
        <w:contextualSpacing/>
        <w:jc w:val="both"/>
        <w:rPr>
          <w:rFonts w:ascii="Times New Roman" w:hAnsi="Times New Roman" w:cs="Times New Roman"/>
          <w:color w:val="000000" w:themeColor="text1"/>
          <w:sz w:val="28"/>
          <w:szCs w:val="28"/>
        </w:rPr>
      </w:pPr>
    </w:p>
    <w:p w14:paraId="687D1570" w14:textId="77777777" w:rsidR="00B87B48" w:rsidRPr="00C01BAF" w:rsidRDefault="00B87B48" w:rsidP="00323477">
      <w:pPr>
        <w:spacing w:after="0" w:line="360" w:lineRule="auto"/>
        <w:ind w:firstLine="709"/>
        <w:contextualSpacing/>
        <w:jc w:val="both"/>
        <w:rPr>
          <w:rFonts w:ascii="Times New Roman" w:hAnsi="Times New Roman" w:cs="Times New Roman"/>
          <w:color w:val="000000" w:themeColor="text1"/>
          <w:sz w:val="28"/>
          <w:szCs w:val="28"/>
        </w:rPr>
      </w:pPr>
    </w:p>
    <w:p w14:paraId="21AC4F4B" w14:textId="77777777" w:rsidR="00B87B48" w:rsidRPr="00C01BAF" w:rsidRDefault="00B87B48" w:rsidP="00323477">
      <w:pPr>
        <w:spacing w:after="0" w:line="360" w:lineRule="auto"/>
        <w:ind w:firstLine="709"/>
        <w:contextualSpacing/>
        <w:jc w:val="both"/>
        <w:rPr>
          <w:rFonts w:ascii="Times New Roman" w:hAnsi="Times New Roman" w:cs="Times New Roman"/>
          <w:color w:val="000000" w:themeColor="text1"/>
          <w:sz w:val="28"/>
          <w:szCs w:val="28"/>
        </w:rPr>
      </w:pPr>
    </w:p>
    <w:p w14:paraId="6A6AAF69" w14:textId="77777777" w:rsidR="00041D30" w:rsidRPr="00C01BAF" w:rsidRDefault="00041D30" w:rsidP="00FE708C">
      <w:pPr>
        <w:spacing w:after="0" w:line="360" w:lineRule="auto"/>
        <w:ind w:firstLine="709"/>
        <w:contextualSpacing/>
        <w:jc w:val="both"/>
        <w:rPr>
          <w:rFonts w:ascii="Times New Roman" w:hAnsi="Times New Roman" w:cs="Times New Roman"/>
          <w:color w:val="000000" w:themeColor="text1"/>
          <w:sz w:val="28"/>
          <w:szCs w:val="28"/>
        </w:rPr>
      </w:pPr>
    </w:p>
    <w:p w14:paraId="19D82DB5" w14:textId="77777777" w:rsidR="00CA6CAF" w:rsidRPr="00C01BAF" w:rsidRDefault="00CA6CAF" w:rsidP="009721C6">
      <w:pPr>
        <w:spacing w:after="0" w:line="360" w:lineRule="auto"/>
        <w:ind w:firstLine="709"/>
        <w:contextualSpacing/>
        <w:jc w:val="center"/>
        <w:rPr>
          <w:rFonts w:ascii="Times New Roman" w:hAnsi="Times New Roman" w:cs="Times New Roman"/>
          <w:color w:val="000000" w:themeColor="text1"/>
          <w:sz w:val="28"/>
          <w:szCs w:val="28"/>
        </w:rPr>
      </w:pPr>
    </w:p>
    <w:p w14:paraId="155E3513" w14:textId="77777777" w:rsidR="009721C6" w:rsidRPr="00C01BAF" w:rsidRDefault="00FA3F27" w:rsidP="009721C6">
      <w:pPr>
        <w:spacing w:after="0" w:line="360" w:lineRule="auto"/>
        <w:contextualSpacing/>
        <w:jc w:val="center"/>
        <w:rPr>
          <w:rFonts w:ascii="Times New Roman" w:hAnsi="Times New Roman" w:cs="Times New Roman"/>
          <w:color w:val="000000" w:themeColor="text1"/>
          <w:sz w:val="28"/>
          <w:szCs w:val="28"/>
        </w:rPr>
        <w:sectPr w:rsidR="009721C6" w:rsidRPr="00C01BAF" w:rsidSect="00326B35">
          <w:pgSz w:w="11906" w:h="16838"/>
          <w:pgMar w:top="1134" w:right="850" w:bottom="1134" w:left="1701" w:header="708" w:footer="708" w:gutter="0"/>
          <w:cols w:space="708"/>
          <w:titlePg/>
          <w:docGrid w:linePitch="360"/>
        </w:sectPr>
      </w:pPr>
      <w:r w:rsidRPr="00C01BAF">
        <w:rPr>
          <w:rFonts w:ascii="Times New Roman" w:hAnsi="Times New Roman" w:cs="Times New Roman"/>
          <w:color w:val="000000" w:themeColor="text1"/>
          <w:sz w:val="28"/>
          <w:szCs w:val="28"/>
        </w:rPr>
        <w:t>Рисунок 9</w:t>
      </w:r>
      <w:r w:rsidR="009721C6" w:rsidRPr="00C01BAF">
        <w:rPr>
          <w:rFonts w:ascii="Times New Roman" w:hAnsi="Times New Roman" w:cs="Times New Roman"/>
          <w:color w:val="000000" w:themeColor="text1"/>
          <w:sz w:val="28"/>
          <w:szCs w:val="28"/>
        </w:rPr>
        <w:t xml:space="preserve">. Методика выбора источника финансирования </w:t>
      </w:r>
      <w:r w:rsidR="009721C6" w:rsidRPr="00C01BAF">
        <w:rPr>
          <w:rFonts w:ascii="Times New Roman" w:hAnsi="Times New Roman" w:cs="Times New Roman"/>
          <w:color w:val="000000" w:themeColor="text1"/>
          <w:sz w:val="28"/>
          <w:szCs w:val="28"/>
        </w:rPr>
        <w:br/>
      </w:r>
    </w:p>
    <w:p w14:paraId="5A26D5D8" w14:textId="77777777" w:rsidR="004A5053" w:rsidRPr="00C01BAF" w:rsidRDefault="00CA6CAF" w:rsidP="001C5FE4">
      <w:pPr>
        <w:spacing w:after="0" w:line="360" w:lineRule="auto"/>
        <w:ind w:firstLine="709"/>
        <w:contextualSpacing/>
        <w:jc w:val="both"/>
        <w:rPr>
          <w:rFonts w:ascii="Arial" w:hAnsi="Arial" w:cs="Arial"/>
          <w:color w:val="000000" w:themeColor="text1"/>
          <w:sz w:val="27"/>
          <w:szCs w:val="27"/>
          <w:shd w:val="clear" w:color="auto" w:fill="F6F6F6"/>
        </w:rPr>
      </w:pPr>
      <w:r w:rsidRPr="00C01BAF">
        <w:rPr>
          <w:rFonts w:ascii="Times New Roman" w:hAnsi="Times New Roman" w:cs="Times New Roman"/>
          <w:color w:val="000000" w:themeColor="text1"/>
          <w:sz w:val="28"/>
          <w:szCs w:val="28"/>
        </w:rPr>
        <w:lastRenderedPageBreak/>
        <w:t>На первом этапе команде, реализующей инновационный проект, необходимо определиться с объемом требуемых финансовых ресурсов, а также с перечнем возм</w:t>
      </w:r>
      <w:r w:rsidR="004A5053" w:rsidRPr="00C01BAF">
        <w:rPr>
          <w:rFonts w:ascii="Times New Roman" w:hAnsi="Times New Roman" w:cs="Times New Roman"/>
          <w:color w:val="000000" w:themeColor="text1"/>
          <w:sz w:val="28"/>
          <w:szCs w:val="28"/>
        </w:rPr>
        <w:t xml:space="preserve">ожных источников финансирования. Необходимо составить инвестиционный план проекта, который будет рассчитан хотя бы на год, также следует перечислить все статьи расходов по реализации инновационного проекта. </w:t>
      </w:r>
    </w:p>
    <w:p w14:paraId="1EE6A54C" w14:textId="77777777" w:rsidR="004A5053" w:rsidRPr="00C01BAF" w:rsidRDefault="00CA6CAF" w:rsidP="004A5053">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После </w:t>
      </w:r>
      <w:r w:rsidR="004A5053" w:rsidRPr="00C01BAF">
        <w:rPr>
          <w:rFonts w:ascii="Times New Roman" w:hAnsi="Times New Roman" w:cs="Times New Roman"/>
          <w:color w:val="000000" w:themeColor="text1"/>
          <w:sz w:val="28"/>
          <w:szCs w:val="28"/>
        </w:rPr>
        <w:t xml:space="preserve">провести </w:t>
      </w:r>
      <w:r w:rsidRPr="00C01BAF">
        <w:rPr>
          <w:rFonts w:ascii="Times New Roman" w:hAnsi="Times New Roman" w:cs="Times New Roman"/>
          <w:color w:val="000000" w:themeColor="text1"/>
          <w:sz w:val="28"/>
          <w:szCs w:val="28"/>
        </w:rPr>
        <w:t>анализ форм финансирования на соответствие определенным критериям. Например, таким как, стоимость, доступность, риск.</w:t>
      </w:r>
      <w:r w:rsidR="004A5053" w:rsidRPr="00C01BAF">
        <w:rPr>
          <w:rFonts w:ascii="Times New Roman" w:hAnsi="Times New Roman" w:cs="Times New Roman"/>
          <w:color w:val="000000" w:themeColor="text1"/>
          <w:sz w:val="28"/>
          <w:szCs w:val="28"/>
        </w:rPr>
        <w:t xml:space="preserve"> Если в качестве источника финансирования будет выбран банковский  кредит, то необходимо проанализировать под какой процент занимаются ссуды, сроки и порядок их использования и погашения, процентные ставки и другие выплаты за кредит, формы обеспечения обязательств и тд.</w:t>
      </w:r>
    </w:p>
    <w:p w14:paraId="116028AF" w14:textId="77777777" w:rsidR="009F4A01" w:rsidRPr="00C01BAF" w:rsidRDefault="00CA6CAF" w:rsidP="001C5FE4">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Далее из сформированного перечня выбираются те источники, которые соответствуют стадии проекта и выбранным критериям.</w:t>
      </w:r>
      <w:r w:rsidR="004A5053" w:rsidRPr="00C01BAF">
        <w:rPr>
          <w:rFonts w:ascii="Times New Roman" w:hAnsi="Times New Roman" w:cs="Times New Roman"/>
          <w:color w:val="000000" w:themeColor="text1"/>
          <w:sz w:val="28"/>
          <w:szCs w:val="28"/>
        </w:rPr>
        <w:t xml:space="preserve"> </w:t>
      </w:r>
      <w:r w:rsidR="009F4A01" w:rsidRPr="00C01BAF">
        <w:rPr>
          <w:rFonts w:ascii="Times New Roman" w:hAnsi="Times New Roman" w:cs="Times New Roman"/>
          <w:color w:val="000000" w:themeColor="text1"/>
          <w:sz w:val="28"/>
          <w:szCs w:val="28"/>
        </w:rPr>
        <w:t>Определим особенности финансирования инновационного проекта, в зависимости от стадии его развития. Существует разделение жизненного цикла инновационного проекта на 5 стадий</w:t>
      </w:r>
      <w:r w:rsidR="009F4A01" w:rsidRPr="00C01BAF">
        <w:rPr>
          <w:rStyle w:val="aa"/>
          <w:rFonts w:ascii="Times New Roman" w:hAnsi="Times New Roman" w:cs="Times New Roman"/>
          <w:color w:val="000000" w:themeColor="text1"/>
          <w:sz w:val="28"/>
          <w:szCs w:val="28"/>
        </w:rPr>
        <w:footnoteReference w:id="30"/>
      </w:r>
      <w:r w:rsidR="009F4A01" w:rsidRPr="00C01BAF">
        <w:rPr>
          <w:rFonts w:ascii="Times New Roman" w:hAnsi="Times New Roman" w:cs="Times New Roman"/>
          <w:color w:val="000000" w:themeColor="text1"/>
          <w:sz w:val="28"/>
          <w:szCs w:val="28"/>
        </w:rPr>
        <w:t>:</w:t>
      </w:r>
    </w:p>
    <w:p w14:paraId="31056D69" w14:textId="77777777" w:rsidR="009F4A01" w:rsidRPr="00C01BAF" w:rsidRDefault="009F4A01" w:rsidP="009F4A01">
      <w:pPr>
        <w:pStyle w:val="a3"/>
        <w:numPr>
          <w:ilvl w:val="0"/>
          <w:numId w:val="2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посевную; </w:t>
      </w:r>
    </w:p>
    <w:p w14:paraId="38431296" w14:textId="77777777" w:rsidR="009F4A01" w:rsidRPr="00C01BAF" w:rsidRDefault="009F4A01" w:rsidP="009F4A01">
      <w:pPr>
        <w:pStyle w:val="a3"/>
        <w:numPr>
          <w:ilvl w:val="0"/>
          <w:numId w:val="2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стартап; </w:t>
      </w:r>
    </w:p>
    <w:p w14:paraId="002CDC3D" w14:textId="77777777" w:rsidR="009F4A01" w:rsidRPr="00C01BAF" w:rsidRDefault="009F4A01" w:rsidP="009F4A01">
      <w:pPr>
        <w:pStyle w:val="a3"/>
        <w:numPr>
          <w:ilvl w:val="0"/>
          <w:numId w:val="2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ранний рост; </w:t>
      </w:r>
    </w:p>
    <w:p w14:paraId="5409B82C" w14:textId="77777777" w:rsidR="009F4A01" w:rsidRPr="00C01BAF" w:rsidRDefault="009F4A01" w:rsidP="009F4A01">
      <w:pPr>
        <w:pStyle w:val="a3"/>
        <w:numPr>
          <w:ilvl w:val="0"/>
          <w:numId w:val="2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расширение; </w:t>
      </w:r>
    </w:p>
    <w:p w14:paraId="13EB49AE" w14:textId="77777777" w:rsidR="009F4A01" w:rsidRPr="00C01BAF" w:rsidRDefault="009F4A01" w:rsidP="009F4A01">
      <w:pPr>
        <w:pStyle w:val="a3"/>
        <w:numPr>
          <w:ilvl w:val="0"/>
          <w:numId w:val="25"/>
        </w:numPr>
        <w:spacing w:after="0" w:line="360" w:lineRule="auto"/>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позднюю.</w:t>
      </w:r>
    </w:p>
    <w:p w14:paraId="447643F8" w14:textId="77777777" w:rsidR="009F4A01" w:rsidRPr="00C01BAF" w:rsidRDefault="009F4A01"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На посевной (</w:t>
      </w:r>
      <w:proofErr w:type="spellStart"/>
      <w:r w:rsidRPr="00C01BAF">
        <w:rPr>
          <w:rFonts w:ascii="Times New Roman" w:hAnsi="Times New Roman" w:cs="Times New Roman"/>
          <w:color w:val="000000" w:themeColor="text1"/>
          <w:sz w:val="28"/>
          <w:szCs w:val="28"/>
        </w:rPr>
        <w:t>предынвестиционной</w:t>
      </w:r>
      <w:proofErr w:type="spellEnd"/>
      <w:r w:rsidRPr="00C01BAF">
        <w:rPr>
          <w:rFonts w:ascii="Times New Roman" w:hAnsi="Times New Roman" w:cs="Times New Roman"/>
          <w:color w:val="000000" w:themeColor="text1"/>
          <w:sz w:val="28"/>
          <w:szCs w:val="28"/>
        </w:rPr>
        <w:t xml:space="preserve">) стадии участники проекта осуществляют разработку своей идеи, проводят НИОКР, создают лабораторную модель и создают бизнес-модель компании. Как правило, финансирование первого этапа проекта осуществляется за счет собственных сбережений основателей, краудфандинга, участия в различных конкурсах, а </w:t>
      </w:r>
      <w:r w:rsidRPr="00C01BAF">
        <w:rPr>
          <w:rFonts w:ascii="Times New Roman" w:hAnsi="Times New Roman" w:cs="Times New Roman"/>
          <w:color w:val="000000" w:themeColor="text1"/>
          <w:sz w:val="28"/>
          <w:szCs w:val="28"/>
        </w:rPr>
        <w:lastRenderedPageBreak/>
        <w:t xml:space="preserve">также возможно привлечение государственных и частных грантов и взносов частных инвесторов, называемых «бизнес-ангелами». </w:t>
      </w:r>
    </w:p>
    <w:p w14:paraId="081A5DEF" w14:textId="77777777" w:rsidR="009F4A01" w:rsidRPr="00C01BAF" w:rsidRDefault="009F4A01"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На стадии «стартап» обычно создается промышленный образец продукта (для технологического, медицинского стартапа) или альфа-версия (для IT-проекта) и происходит первичный (пробный) запуск продукта на рынке. На данном этапе потребность в финансовых ресурсах более высокая, чем на первом этапе. При этом расходы будут значительно превышать доходы компании, поскольку она только начинает поиск и закрепление каналов сбыта продукции, а также формирование своей базы потребителей. </w:t>
      </w:r>
    </w:p>
    <w:p w14:paraId="76924F52" w14:textId="77777777" w:rsidR="00FD2482" w:rsidRPr="00C01BAF" w:rsidRDefault="00FD2482" w:rsidP="00FD2482">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Крупные фонды редко соглашаются финансировать инновационные проекты, потому что на ранних стадиях жизненного цикла проекта больше всего рисков. Поэтому главными инвесторами  проектов являются бизнес-ангелы и посевные венчурные фонды. При этом венчурные фонды проявляют больший интерес к проектам, у которых уже разработан образец или альфа-версия, которые в свою очередь можно проверить на потребителях и получить первые отзывы.</w:t>
      </w:r>
    </w:p>
    <w:p w14:paraId="65F9F127" w14:textId="77777777" w:rsidR="00FD2482" w:rsidRPr="00C01BAF" w:rsidRDefault="00FD2482"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На третьей стадии (стадии раннего роста) организация, создающая инновационный продукт, запускает малосерийное производство, постепенно занимает свое место на рынке, продолжает формирование базы потребителей и осуществляет оценку своей рыночной стоимости. На этом этапе целесообразно проводить пробный маркетинг - внедрение нового товара мелкими партиями для получения обратной связи от целевого рынка, и в случае положительной реакции компании  целесообразно допускать полномасштабное производство. На данном этапе основные источники финансирования — это венчурные фонды, как государственные, так и частные или корпоративные; фонды прямых инвестиций; крупные корпорации и другие инвесторы.</w:t>
      </w:r>
    </w:p>
    <w:p w14:paraId="40A54274" w14:textId="77777777" w:rsidR="00FD2482" w:rsidRPr="00C01BAF" w:rsidRDefault="00FD2482"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На стадии расширения организация занимается энергичным развитием маркетинговой стратегии, поиском выходов на зарубежные рынки, диверсификацией деятельности, разработкой и выпуском нового продукта </w:t>
      </w:r>
      <w:r w:rsidRPr="00C01BAF">
        <w:rPr>
          <w:rFonts w:ascii="Times New Roman" w:hAnsi="Times New Roman" w:cs="Times New Roman"/>
          <w:color w:val="000000" w:themeColor="text1"/>
          <w:sz w:val="28"/>
          <w:szCs w:val="28"/>
        </w:rPr>
        <w:lastRenderedPageBreak/>
        <w:t xml:space="preserve">или его преобразованием. Все это влечет за собой высокую потребность в инвестициях. Главными источниками финансовых средств являются те же, что и на предыдущей стадии. А также возможно привлечение банковского сектора и портфельных инвесторов. </w:t>
      </w:r>
    </w:p>
    <w:p w14:paraId="1EF33B74" w14:textId="77777777" w:rsidR="00FD2482" w:rsidRPr="00C01BAF" w:rsidRDefault="00FD2482"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На последней пятой (поздней) стадии развития инновационного проекта инвесторы осуществляют выход из ее капитала. В зависимости от специфики организации и рынка, на котором она завоевала свое место, выбирается наиболее приемлемый механизм выхода, например, продажа стратегическому или финансовому инвестору, выкуп менеджментом компании, публичное размещение акций или ликвидация предприятия</w:t>
      </w:r>
      <w:r w:rsidRPr="00C01BAF">
        <w:rPr>
          <w:rStyle w:val="aa"/>
          <w:rFonts w:ascii="Times New Roman" w:hAnsi="Times New Roman" w:cs="Times New Roman"/>
          <w:color w:val="000000" w:themeColor="text1"/>
          <w:sz w:val="28"/>
          <w:szCs w:val="28"/>
        </w:rPr>
        <w:footnoteReference w:id="31"/>
      </w:r>
      <w:r w:rsidRPr="00C01BAF">
        <w:rPr>
          <w:rFonts w:ascii="Times New Roman" w:hAnsi="Times New Roman" w:cs="Times New Roman"/>
          <w:color w:val="000000" w:themeColor="text1"/>
          <w:sz w:val="28"/>
          <w:szCs w:val="28"/>
        </w:rPr>
        <w:t>.</w:t>
      </w:r>
    </w:p>
    <w:p w14:paraId="743C8669" w14:textId="77777777" w:rsidR="003975A8" w:rsidRPr="00C01BAF" w:rsidRDefault="00FD2482"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Затем выполняется расчет стоимости привлечения каждого источника и принимается решение о финансировании. </w:t>
      </w:r>
    </w:p>
    <w:p w14:paraId="50FD6FF7" w14:textId="77777777" w:rsidR="003975A8" w:rsidRPr="00C01BAF" w:rsidRDefault="00FD2482"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Финансирование может быть осуществлено как на основе одного источника, так и на основе нескольких. Если финансирование планируется осуществлять, используя несколько источников, то следует определить долю каждого источника в общем объеме финансирования. </w:t>
      </w:r>
    </w:p>
    <w:p w14:paraId="25BD4075" w14:textId="77777777" w:rsidR="009F4A01" w:rsidRPr="00C01BAF" w:rsidRDefault="00FD2482"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После прохождения предыдущих этапов составляется график </w:t>
      </w:r>
      <w:r w:rsidR="00520A1D" w:rsidRPr="00C01BAF">
        <w:rPr>
          <w:rFonts w:ascii="Times New Roman" w:hAnsi="Times New Roman" w:cs="Times New Roman"/>
          <w:color w:val="000000" w:themeColor="text1"/>
          <w:sz w:val="28"/>
          <w:szCs w:val="28"/>
        </w:rPr>
        <w:t>финансирования,</w:t>
      </w:r>
      <w:r w:rsidRPr="00C01BAF">
        <w:rPr>
          <w:rFonts w:ascii="Times New Roman" w:hAnsi="Times New Roman" w:cs="Times New Roman"/>
          <w:color w:val="000000" w:themeColor="text1"/>
          <w:sz w:val="28"/>
          <w:szCs w:val="28"/>
        </w:rPr>
        <w:t xml:space="preserve"> и проводятся мероприятия по привлечению финансовых ресурсов.</w:t>
      </w:r>
    </w:p>
    <w:p w14:paraId="685E874B" w14:textId="77777777" w:rsidR="003975A8" w:rsidRPr="00C01BAF" w:rsidRDefault="003975A8"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Когда пройден этап получения финансовых средств для проекта, командой проекта проводится контроль за осуществлением финансирования, а также за ходом реализации проекта. Руководителю проекта следует вести отчетность по использованию денежных средств, а также составлять отчётность о выполненных стадиях проекта.</w:t>
      </w:r>
    </w:p>
    <w:p w14:paraId="0D792A55" w14:textId="77777777" w:rsidR="003975A8" w:rsidRPr="00C01BAF" w:rsidRDefault="003975A8"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Данную методику можно применять для каждого этапа реализации инновационного проекта. </w:t>
      </w:r>
    </w:p>
    <w:p w14:paraId="7C59A96F" w14:textId="77777777" w:rsidR="003975A8" w:rsidRPr="00C01BAF" w:rsidRDefault="003975A8" w:rsidP="009F4A01">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 заключение отмечу, что правильный вы</w:t>
      </w:r>
      <w:r w:rsidR="00041D30" w:rsidRPr="00C01BAF">
        <w:rPr>
          <w:rFonts w:ascii="Times New Roman" w:hAnsi="Times New Roman" w:cs="Times New Roman"/>
          <w:color w:val="000000" w:themeColor="text1"/>
          <w:sz w:val="28"/>
          <w:szCs w:val="28"/>
        </w:rPr>
        <w:t xml:space="preserve">бор источников финансирования - </w:t>
      </w:r>
      <w:r w:rsidRPr="00C01BAF">
        <w:rPr>
          <w:rFonts w:ascii="Times New Roman" w:hAnsi="Times New Roman" w:cs="Times New Roman"/>
          <w:color w:val="000000" w:themeColor="text1"/>
          <w:sz w:val="28"/>
          <w:szCs w:val="28"/>
        </w:rPr>
        <w:t xml:space="preserve">одна из основных задач управления реализацией </w:t>
      </w:r>
      <w:r w:rsidRPr="00C01BAF">
        <w:rPr>
          <w:rFonts w:ascii="Times New Roman" w:hAnsi="Times New Roman" w:cs="Times New Roman"/>
          <w:color w:val="000000" w:themeColor="text1"/>
          <w:sz w:val="28"/>
          <w:szCs w:val="28"/>
        </w:rPr>
        <w:lastRenderedPageBreak/>
        <w:t>инновационного проекта. Приемлемое решение этой задачи позволяет уравновесить доходность и риск вложений в целях получения максимального эффекта от реализации проекта.</w:t>
      </w:r>
    </w:p>
    <w:p w14:paraId="16C60E20" w14:textId="77777777" w:rsidR="001C5FE4" w:rsidRPr="00C01BAF" w:rsidRDefault="003975A8" w:rsidP="00C427FC">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br/>
      </w:r>
      <w:r w:rsidR="00C427FC" w:rsidRPr="00C01BAF">
        <w:rPr>
          <w:rFonts w:ascii="Times New Roman" w:hAnsi="Times New Roman" w:cs="Times New Roman"/>
          <w:color w:val="000000" w:themeColor="text1"/>
          <w:sz w:val="28"/>
          <w:szCs w:val="28"/>
        </w:rPr>
        <w:br/>
      </w:r>
      <w:r w:rsidR="00CA6CAF" w:rsidRPr="00C01BAF">
        <w:rPr>
          <w:rFonts w:ascii="Times New Roman" w:hAnsi="Times New Roman" w:cs="Times New Roman"/>
          <w:color w:val="000000" w:themeColor="text1"/>
          <w:sz w:val="28"/>
          <w:szCs w:val="28"/>
        </w:rPr>
        <w:br/>
      </w:r>
    </w:p>
    <w:p w14:paraId="47188C69" w14:textId="77777777" w:rsidR="008B2249" w:rsidRPr="00C01BAF" w:rsidRDefault="008B2249" w:rsidP="007B2BB4">
      <w:pPr>
        <w:spacing w:after="0" w:line="360" w:lineRule="auto"/>
        <w:ind w:firstLine="709"/>
        <w:contextualSpacing/>
        <w:jc w:val="both"/>
        <w:rPr>
          <w:rFonts w:ascii="Times New Roman" w:hAnsi="Times New Roman" w:cs="Times New Roman"/>
          <w:color w:val="000000" w:themeColor="text1"/>
          <w:sz w:val="28"/>
          <w:szCs w:val="28"/>
        </w:rPr>
        <w:sectPr w:rsidR="008B2249" w:rsidRPr="00C01BAF" w:rsidSect="00326B35">
          <w:pgSz w:w="11906" w:h="16838"/>
          <w:pgMar w:top="1134" w:right="850" w:bottom="1134" w:left="1701" w:header="708" w:footer="708" w:gutter="0"/>
          <w:cols w:space="708"/>
          <w:titlePg/>
          <w:docGrid w:linePitch="360"/>
        </w:sectPr>
      </w:pPr>
    </w:p>
    <w:p w14:paraId="13CF671F" w14:textId="77777777" w:rsidR="0078447A" w:rsidRPr="00C01BAF" w:rsidRDefault="005126AF" w:rsidP="00323477">
      <w:pPr>
        <w:pStyle w:val="1"/>
        <w:spacing w:line="360" w:lineRule="auto"/>
        <w:jc w:val="center"/>
        <w:rPr>
          <w:rFonts w:ascii="Times New Roman" w:hAnsi="Times New Roman" w:cs="Times New Roman"/>
          <w:b w:val="0"/>
          <w:color w:val="000000" w:themeColor="text1"/>
        </w:rPr>
      </w:pPr>
      <w:bookmarkStart w:id="10" w:name="_Toc39179766"/>
      <w:r w:rsidRPr="00C01BAF">
        <w:rPr>
          <w:rFonts w:ascii="Times New Roman" w:hAnsi="Times New Roman" w:cs="Times New Roman"/>
          <w:b w:val="0"/>
          <w:color w:val="000000" w:themeColor="text1"/>
        </w:rPr>
        <w:lastRenderedPageBreak/>
        <w:t>Заключение</w:t>
      </w:r>
      <w:bookmarkEnd w:id="10"/>
    </w:p>
    <w:p w14:paraId="16B3D4F9" w14:textId="77777777" w:rsidR="00222F95" w:rsidRPr="00C01BAF" w:rsidRDefault="00222F95" w:rsidP="00323477">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 ходе выполнения курсовой работы мы выполнили задачи, поставленные в ведении работы:</w:t>
      </w:r>
    </w:p>
    <w:p w14:paraId="0BFE1D97" w14:textId="77777777" w:rsidR="00222F95" w:rsidRPr="00C01BAF" w:rsidRDefault="001C47C5" w:rsidP="00C01BAF">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Рассмотрели теоретические основы финансирования инновационных проектов. Определили </w:t>
      </w:r>
      <w:r w:rsidR="00222F95" w:rsidRPr="00C01BAF">
        <w:rPr>
          <w:rFonts w:ascii="Times New Roman" w:hAnsi="Times New Roman" w:cs="Times New Roman"/>
          <w:color w:val="000000" w:themeColor="text1"/>
          <w:sz w:val="28"/>
          <w:szCs w:val="28"/>
        </w:rPr>
        <w:t xml:space="preserve">понятие </w:t>
      </w:r>
      <w:r w:rsidRPr="00C01BAF">
        <w:rPr>
          <w:rFonts w:ascii="Times New Roman" w:hAnsi="Times New Roman" w:cs="Times New Roman"/>
          <w:color w:val="000000" w:themeColor="text1"/>
          <w:sz w:val="28"/>
          <w:szCs w:val="28"/>
        </w:rPr>
        <w:t>и</w:t>
      </w:r>
      <w:r w:rsidR="00222F95" w:rsidRPr="00C01BAF">
        <w:rPr>
          <w:rFonts w:ascii="Times New Roman" w:hAnsi="Times New Roman" w:cs="Times New Roman"/>
          <w:color w:val="000000" w:themeColor="text1"/>
          <w:sz w:val="28"/>
          <w:szCs w:val="28"/>
        </w:rPr>
        <w:t>нновационный проект – это проект, содержащий технико-экономическое, правовое и организационное обоснование конечной инновационной деятельности. Выяснили, что результативность и успех инновационного проекта во многом зависит от его участников.</w:t>
      </w:r>
      <w:r w:rsidRPr="00C01BAF">
        <w:rPr>
          <w:rFonts w:ascii="Times New Roman" w:hAnsi="Times New Roman" w:cs="Times New Roman"/>
          <w:color w:val="000000" w:themeColor="text1"/>
          <w:sz w:val="28"/>
          <w:szCs w:val="28"/>
        </w:rPr>
        <w:t xml:space="preserve"> Дали определения каждому участнику инновационного проекта. Рассмотрели основные источники финансирования, выявили стадии финансирования по каждому из источников, определили плюсы и минусы и свели все в сравнительную таблицу.</w:t>
      </w:r>
    </w:p>
    <w:p w14:paraId="2EC1E81F" w14:textId="77777777" w:rsidR="001C47C5" w:rsidRPr="00C01BAF" w:rsidRDefault="001C47C5" w:rsidP="00C01BAF">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Выяснили, что источники финансирования инноваций – это первичные источники денежных средств на выполнение разработок и осуществление инновационной деятельности. Все методы финансирования делятся на прямые и косвенные. Дали краткую характеристику каждому источнику финансирования.</w:t>
      </w:r>
      <w:r w:rsidR="0066345C">
        <w:rPr>
          <w:rFonts w:ascii="Times New Roman" w:hAnsi="Times New Roman" w:cs="Times New Roman"/>
          <w:color w:val="000000" w:themeColor="text1"/>
          <w:sz w:val="28"/>
          <w:szCs w:val="28"/>
        </w:rPr>
        <w:t xml:space="preserve"> </w:t>
      </w:r>
    </w:p>
    <w:p w14:paraId="5FF2C4ED" w14:textId="77777777" w:rsidR="001C47C5" w:rsidRPr="00C01BAF" w:rsidRDefault="001C47C5" w:rsidP="00C01BAF">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Разработали методику </w:t>
      </w:r>
      <w:r w:rsidR="00C427FC" w:rsidRPr="00C01BAF">
        <w:rPr>
          <w:rFonts w:ascii="Times New Roman" w:hAnsi="Times New Roman" w:cs="Times New Roman"/>
          <w:color w:val="000000" w:themeColor="text1"/>
          <w:sz w:val="28"/>
          <w:szCs w:val="28"/>
        </w:rPr>
        <w:t>для выбора источников финансирования и представили ее в виде схемы, которую можно применять для каждого этапа реализации инновационного проекта.</w:t>
      </w:r>
      <w:r w:rsidR="00720429">
        <w:rPr>
          <w:rFonts w:ascii="Times New Roman" w:hAnsi="Times New Roman" w:cs="Times New Roman"/>
          <w:color w:val="000000" w:themeColor="text1"/>
          <w:sz w:val="28"/>
          <w:szCs w:val="28"/>
        </w:rPr>
        <w:t xml:space="preserve"> </w:t>
      </w:r>
      <w:r w:rsidR="00720429" w:rsidRPr="00720429">
        <w:rPr>
          <w:rFonts w:ascii="Times New Roman" w:hAnsi="Times New Roman" w:cs="Times New Roman"/>
          <w:color w:val="000000" w:themeColor="text1"/>
          <w:sz w:val="28"/>
          <w:szCs w:val="28"/>
        </w:rPr>
        <w:t>Установили, что главной особенностью финансирования инновационных проектов является то, какой источник и метод финансирования мы выбираем на каждом этапе развития проекта.</w:t>
      </w:r>
    </w:p>
    <w:p w14:paraId="7F79A5DD" w14:textId="77777777" w:rsidR="00222F95" w:rsidRPr="00C01BAF" w:rsidRDefault="00C427FC" w:rsidP="00C427FC">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Резюмируя выше сказанное, можно сделать вывод, что финансирование инновационных проектов связано с большими рисками, однако, и вознаграждение от успешно внедренных инноваций и созданных инновационных продуктов велико. </w:t>
      </w:r>
    </w:p>
    <w:p w14:paraId="78DD1375" w14:textId="77777777" w:rsidR="00C427FC" w:rsidRPr="00C01BAF" w:rsidRDefault="00222F95" w:rsidP="00222F95">
      <w:pPr>
        <w:spacing w:after="0" w:line="360" w:lineRule="auto"/>
        <w:ind w:firstLine="709"/>
        <w:contextualSpacing/>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Инновационные проекты выступают для компании одним из основных средств повышения прибыли, а также дает возможность создать </w:t>
      </w:r>
      <w:r w:rsidRPr="00C01BAF">
        <w:rPr>
          <w:rFonts w:ascii="Times New Roman" w:hAnsi="Times New Roman" w:cs="Times New Roman"/>
          <w:color w:val="000000" w:themeColor="text1"/>
          <w:sz w:val="28"/>
          <w:szCs w:val="28"/>
        </w:rPr>
        <w:lastRenderedPageBreak/>
        <w:t>конкурентные преимущества и выйти на новые рынки. Т</w:t>
      </w:r>
      <w:r w:rsidR="001D3A99" w:rsidRPr="00C01BAF">
        <w:rPr>
          <w:rFonts w:ascii="Times New Roman" w:hAnsi="Times New Roman" w:cs="Times New Roman"/>
          <w:color w:val="000000" w:themeColor="text1"/>
          <w:sz w:val="28"/>
          <w:szCs w:val="28"/>
        </w:rPr>
        <w:t xml:space="preserve">аким образом, </w:t>
      </w:r>
      <w:r w:rsidRPr="00C01BAF">
        <w:rPr>
          <w:rFonts w:ascii="Times New Roman" w:hAnsi="Times New Roman" w:cs="Times New Roman"/>
          <w:color w:val="000000" w:themeColor="text1"/>
          <w:sz w:val="28"/>
          <w:szCs w:val="28"/>
        </w:rPr>
        <w:t>риски, связанные с финанс</w:t>
      </w:r>
      <w:r w:rsidR="001D3A99" w:rsidRPr="00C01BAF">
        <w:rPr>
          <w:rFonts w:ascii="Times New Roman" w:hAnsi="Times New Roman" w:cs="Times New Roman"/>
          <w:color w:val="000000" w:themeColor="text1"/>
          <w:sz w:val="28"/>
          <w:szCs w:val="28"/>
        </w:rPr>
        <w:t>ированием инновационной проекта</w:t>
      </w:r>
      <w:r w:rsidRPr="00C01BAF">
        <w:rPr>
          <w:rFonts w:ascii="Times New Roman" w:hAnsi="Times New Roman" w:cs="Times New Roman"/>
          <w:color w:val="000000" w:themeColor="text1"/>
          <w:sz w:val="28"/>
          <w:szCs w:val="28"/>
        </w:rPr>
        <w:t xml:space="preserve"> оправданы. </w:t>
      </w:r>
    </w:p>
    <w:p w14:paraId="5440593A" w14:textId="77777777" w:rsidR="00C427FC" w:rsidRPr="00C01BAF" w:rsidRDefault="00C427FC" w:rsidP="00323477">
      <w:pPr>
        <w:spacing w:after="0" w:line="360" w:lineRule="auto"/>
        <w:contextualSpacing/>
        <w:jc w:val="both"/>
        <w:rPr>
          <w:rFonts w:ascii="Times New Roman" w:hAnsi="Times New Roman" w:cs="Times New Roman"/>
          <w:color w:val="000000" w:themeColor="text1"/>
          <w:sz w:val="28"/>
          <w:szCs w:val="28"/>
        </w:rPr>
        <w:sectPr w:rsidR="00C427FC" w:rsidRPr="00C01BAF" w:rsidSect="00326B35">
          <w:pgSz w:w="11906" w:h="16838"/>
          <w:pgMar w:top="1134" w:right="850" w:bottom="1134" w:left="1701" w:header="708" w:footer="708" w:gutter="0"/>
          <w:cols w:space="708"/>
          <w:titlePg/>
          <w:docGrid w:linePitch="360"/>
        </w:sectPr>
      </w:pPr>
    </w:p>
    <w:p w14:paraId="43ABEB4C" w14:textId="77777777" w:rsidR="00222F95" w:rsidRPr="00C01BAF" w:rsidRDefault="00C427FC" w:rsidP="00323477">
      <w:pPr>
        <w:pStyle w:val="1"/>
        <w:spacing w:line="360" w:lineRule="auto"/>
        <w:jc w:val="center"/>
        <w:rPr>
          <w:rFonts w:ascii="Times New Roman" w:hAnsi="Times New Roman" w:cs="Times New Roman"/>
          <w:b w:val="0"/>
          <w:color w:val="000000" w:themeColor="text1"/>
        </w:rPr>
      </w:pPr>
      <w:bookmarkStart w:id="11" w:name="_Toc39179767"/>
      <w:r w:rsidRPr="00C01BAF">
        <w:rPr>
          <w:rFonts w:ascii="Times New Roman" w:hAnsi="Times New Roman" w:cs="Times New Roman"/>
          <w:b w:val="0"/>
          <w:color w:val="000000" w:themeColor="text1"/>
        </w:rPr>
        <w:lastRenderedPageBreak/>
        <w:t>Список используемых источников</w:t>
      </w:r>
      <w:bookmarkEnd w:id="11"/>
    </w:p>
    <w:p w14:paraId="356EABA9"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 Грибов В. Д., Никитина Л. П. Инновационный менеджмент: Учеб. пособие. — М.: ИНФРА-М, 2014</w:t>
      </w:r>
    </w:p>
    <w:p w14:paraId="71BC3F31" w14:textId="77777777" w:rsidR="00720429" w:rsidRPr="00C01BAF" w:rsidRDefault="00720429" w:rsidP="007B2BB4">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Завлина</w:t>
      </w:r>
      <w:proofErr w:type="spellEnd"/>
      <w:r w:rsidRPr="00C01BAF">
        <w:rPr>
          <w:rFonts w:ascii="Times New Roman" w:hAnsi="Times New Roman" w:cs="Times New Roman"/>
          <w:color w:val="000000" w:themeColor="text1"/>
          <w:sz w:val="28"/>
          <w:szCs w:val="28"/>
        </w:rPr>
        <w:t xml:space="preserve"> П.Н. Основы инновационного менеджмента: Теория и практика: Учебное пособие. / П.Н. </w:t>
      </w:r>
      <w:proofErr w:type="spellStart"/>
      <w:r w:rsidRPr="00C01BAF">
        <w:rPr>
          <w:rFonts w:ascii="Times New Roman" w:hAnsi="Times New Roman" w:cs="Times New Roman"/>
          <w:color w:val="000000" w:themeColor="text1"/>
          <w:sz w:val="28"/>
          <w:szCs w:val="28"/>
        </w:rPr>
        <w:t>Завлина</w:t>
      </w:r>
      <w:proofErr w:type="spellEnd"/>
      <w:r w:rsidRPr="00C01BAF">
        <w:rPr>
          <w:rFonts w:ascii="Times New Roman" w:hAnsi="Times New Roman" w:cs="Times New Roman"/>
          <w:color w:val="000000" w:themeColor="text1"/>
          <w:sz w:val="28"/>
          <w:szCs w:val="28"/>
        </w:rPr>
        <w:t>. - М.: Экономика, 2008</w:t>
      </w:r>
    </w:p>
    <w:p w14:paraId="5DD141F8"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 </w:t>
      </w:r>
      <w:proofErr w:type="spellStart"/>
      <w:r w:rsidRPr="00C01BAF">
        <w:rPr>
          <w:rFonts w:ascii="Times New Roman" w:hAnsi="Times New Roman" w:cs="Times New Roman"/>
          <w:color w:val="000000" w:themeColor="text1"/>
          <w:sz w:val="28"/>
          <w:szCs w:val="28"/>
        </w:rPr>
        <w:t>Ильдеменов</w:t>
      </w:r>
      <w:proofErr w:type="spellEnd"/>
      <w:r w:rsidRPr="00C01BAF">
        <w:rPr>
          <w:rFonts w:ascii="Times New Roman" w:hAnsi="Times New Roman" w:cs="Times New Roman"/>
          <w:color w:val="000000" w:themeColor="text1"/>
          <w:sz w:val="28"/>
          <w:szCs w:val="28"/>
        </w:rPr>
        <w:t xml:space="preserve"> С.В., </w:t>
      </w:r>
      <w:proofErr w:type="spellStart"/>
      <w:r w:rsidRPr="00C01BAF">
        <w:rPr>
          <w:rFonts w:ascii="Times New Roman" w:hAnsi="Times New Roman" w:cs="Times New Roman"/>
          <w:color w:val="000000" w:themeColor="text1"/>
          <w:sz w:val="28"/>
          <w:szCs w:val="28"/>
        </w:rPr>
        <w:t>Ильдеменов</w:t>
      </w:r>
      <w:proofErr w:type="spellEnd"/>
      <w:r w:rsidRPr="00C01BAF">
        <w:rPr>
          <w:rFonts w:ascii="Times New Roman" w:hAnsi="Times New Roman" w:cs="Times New Roman"/>
          <w:color w:val="000000" w:themeColor="text1"/>
          <w:sz w:val="28"/>
          <w:szCs w:val="28"/>
        </w:rPr>
        <w:t xml:space="preserve"> А.С., Воробьев В.Н. Инновационный менеджмент. Учебник – М.: ИНФРА-М, 2004.</w:t>
      </w:r>
    </w:p>
    <w:p w14:paraId="3FDCBB02" w14:textId="77777777" w:rsidR="00720429" w:rsidRPr="00C01BAF" w:rsidRDefault="00720429" w:rsidP="00FA670E">
      <w:pPr>
        <w:pStyle w:val="a8"/>
        <w:numPr>
          <w:ilvl w:val="0"/>
          <w:numId w:val="28"/>
        </w:numPr>
        <w:spacing w:line="360" w:lineRule="auto"/>
        <w:ind w:left="0" w:firstLine="709"/>
        <w:contextualSpacing/>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Ильенкова</w:t>
      </w:r>
      <w:proofErr w:type="spellEnd"/>
      <w:r w:rsidRPr="00C01BAF">
        <w:rPr>
          <w:rFonts w:ascii="Times New Roman" w:hAnsi="Times New Roman" w:cs="Times New Roman"/>
          <w:color w:val="000000" w:themeColor="text1"/>
          <w:sz w:val="28"/>
          <w:szCs w:val="28"/>
        </w:rPr>
        <w:t xml:space="preserve"> С.Д., Ягудин С.Ю., </w:t>
      </w:r>
      <w:proofErr w:type="spellStart"/>
      <w:r w:rsidRPr="00C01BAF">
        <w:rPr>
          <w:rFonts w:ascii="Times New Roman" w:hAnsi="Times New Roman" w:cs="Times New Roman"/>
          <w:color w:val="000000" w:themeColor="text1"/>
          <w:sz w:val="28"/>
          <w:szCs w:val="28"/>
        </w:rPr>
        <w:t>Гужов</w:t>
      </w:r>
      <w:proofErr w:type="spellEnd"/>
      <w:r w:rsidRPr="00C01BAF">
        <w:rPr>
          <w:rFonts w:ascii="Times New Roman" w:hAnsi="Times New Roman" w:cs="Times New Roman"/>
          <w:color w:val="000000" w:themeColor="text1"/>
          <w:sz w:val="28"/>
          <w:szCs w:val="28"/>
        </w:rPr>
        <w:t xml:space="preserve"> В.В. Управление инновационным проектом: учебно-методический комплекс / под ред. проф. С.Ю. Ягудина. М.: Изд. центр ЕАОИ, 2009. С. 20.</w:t>
      </w:r>
    </w:p>
    <w:p w14:paraId="11FF157E" w14:textId="77777777" w:rsidR="00720429" w:rsidRPr="00C01BAF" w:rsidRDefault="00720429" w:rsidP="00C01BAF">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Инновационный менеджмент [Электронное издание]: учеб. пособие / Т. В. Александрова; </w:t>
      </w:r>
      <w:proofErr w:type="spellStart"/>
      <w:r w:rsidRPr="00C01BAF">
        <w:rPr>
          <w:rFonts w:ascii="Times New Roman" w:hAnsi="Times New Roman" w:cs="Times New Roman"/>
          <w:color w:val="000000" w:themeColor="text1"/>
          <w:sz w:val="28"/>
          <w:szCs w:val="28"/>
        </w:rPr>
        <w:t>Перм</w:t>
      </w:r>
      <w:proofErr w:type="spellEnd"/>
      <w:r w:rsidRPr="00C01BAF">
        <w:rPr>
          <w:rFonts w:ascii="Times New Roman" w:hAnsi="Times New Roman" w:cs="Times New Roman"/>
          <w:color w:val="000000" w:themeColor="text1"/>
          <w:sz w:val="28"/>
          <w:szCs w:val="28"/>
        </w:rPr>
        <w:t xml:space="preserve">. гос. </w:t>
      </w:r>
      <w:proofErr w:type="spellStart"/>
      <w:r w:rsidRPr="00C01BAF">
        <w:rPr>
          <w:rFonts w:ascii="Times New Roman" w:hAnsi="Times New Roman" w:cs="Times New Roman"/>
          <w:color w:val="000000" w:themeColor="text1"/>
          <w:sz w:val="28"/>
          <w:szCs w:val="28"/>
        </w:rPr>
        <w:t>нац</w:t>
      </w:r>
      <w:proofErr w:type="spellEnd"/>
      <w:r w:rsidRPr="00C01BAF">
        <w:rPr>
          <w:rFonts w:ascii="Times New Roman" w:hAnsi="Times New Roman" w:cs="Times New Roman"/>
          <w:color w:val="000000" w:themeColor="text1"/>
          <w:sz w:val="28"/>
          <w:szCs w:val="28"/>
        </w:rPr>
        <w:t xml:space="preserve">. </w:t>
      </w:r>
      <w:proofErr w:type="spellStart"/>
      <w:r w:rsidRPr="00C01BAF">
        <w:rPr>
          <w:rFonts w:ascii="Times New Roman" w:hAnsi="Times New Roman" w:cs="Times New Roman"/>
          <w:color w:val="000000" w:themeColor="text1"/>
          <w:sz w:val="28"/>
          <w:szCs w:val="28"/>
        </w:rPr>
        <w:t>исслед</w:t>
      </w:r>
      <w:proofErr w:type="spellEnd"/>
      <w:r w:rsidRPr="00C01BAF">
        <w:rPr>
          <w:rFonts w:ascii="Times New Roman" w:hAnsi="Times New Roman" w:cs="Times New Roman"/>
          <w:color w:val="000000" w:themeColor="text1"/>
          <w:sz w:val="28"/>
          <w:szCs w:val="28"/>
        </w:rPr>
        <w:t>. ун-т. – Электрон. дан. – Пермь, 2019. – Ч. 3. – 3 Мб; 153 с.</w:t>
      </w:r>
      <w:r w:rsidRPr="00C01BAF">
        <w:rPr>
          <w:color w:val="000000" w:themeColor="text1"/>
        </w:rPr>
        <w:t xml:space="preserve"> – </w:t>
      </w:r>
      <w:r w:rsidRPr="00C01BAF">
        <w:rPr>
          <w:rFonts w:ascii="Times New Roman" w:hAnsi="Times New Roman" w:cs="Times New Roman"/>
          <w:color w:val="000000" w:themeColor="text1"/>
          <w:sz w:val="28"/>
          <w:szCs w:val="28"/>
        </w:rPr>
        <w:t xml:space="preserve">Режим доступа: </w:t>
      </w:r>
      <w:hyperlink r:id="rId24" w:history="1">
        <w:r w:rsidRPr="00C01BAF">
          <w:rPr>
            <w:rStyle w:val="ab"/>
            <w:rFonts w:ascii="Times New Roman" w:hAnsi="Times New Roman" w:cs="Times New Roman"/>
            <w:color w:val="000000" w:themeColor="text1"/>
            <w:sz w:val="28"/>
            <w:szCs w:val="28"/>
          </w:rPr>
          <w:t>http://www.psu.ru/files/docs/science/books/uchebnie-posobiya/shilova-innovacionnyj-menedzhment-ch3.pdf</w:t>
        </w:r>
      </w:hyperlink>
      <w:r w:rsidRPr="00C01BAF">
        <w:rPr>
          <w:rFonts w:ascii="Times New Roman" w:hAnsi="Times New Roman" w:cs="Times New Roman"/>
          <w:color w:val="000000" w:themeColor="text1"/>
          <w:sz w:val="28"/>
          <w:szCs w:val="28"/>
        </w:rPr>
        <w:t xml:space="preserve"> – </w:t>
      </w:r>
      <w:proofErr w:type="spellStart"/>
      <w:r w:rsidRPr="00C01BAF">
        <w:rPr>
          <w:rFonts w:ascii="Times New Roman" w:hAnsi="Times New Roman" w:cs="Times New Roman"/>
          <w:color w:val="000000" w:themeColor="text1"/>
          <w:sz w:val="28"/>
          <w:szCs w:val="28"/>
        </w:rPr>
        <w:t>Загл</w:t>
      </w:r>
      <w:proofErr w:type="spellEnd"/>
      <w:r w:rsidRPr="00C01BAF">
        <w:rPr>
          <w:rFonts w:ascii="Times New Roman" w:hAnsi="Times New Roman" w:cs="Times New Roman"/>
          <w:color w:val="000000" w:themeColor="text1"/>
          <w:sz w:val="28"/>
          <w:szCs w:val="28"/>
        </w:rPr>
        <w:t>. с экрана.</w:t>
      </w:r>
    </w:p>
    <w:p w14:paraId="01E84D7B"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Инновационный менеджмент менеджмент: Учебное пособие для вузов./ Морозов Ю.П. -М.: </w:t>
      </w:r>
      <w:proofErr w:type="spellStart"/>
      <w:r w:rsidRPr="00C01BAF">
        <w:rPr>
          <w:rFonts w:ascii="Times New Roman" w:hAnsi="Times New Roman" w:cs="Times New Roman"/>
          <w:color w:val="000000" w:themeColor="text1"/>
          <w:sz w:val="28"/>
          <w:szCs w:val="28"/>
        </w:rPr>
        <w:t>ЮНИТИ-ДАНА,2000</w:t>
      </w:r>
      <w:proofErr w:type="spellEnd"/>
      <w:r w:rsidRPr="00C01BAF">
        <w:rPr>
          <w:rFonts w:ascii="Times New Roman" w:hAnsi="Times New Roman" w:cs="Times New Roman"/>
          <w:color w:val="000000" w:themeColor="text1"/>
          <w:sz w:val="28"/>
          <w:szCs w:val="28"/>
        </w:rPr>
        <w:t>.-С. 88</w:t>
      </w:r>
    </w:p>
    <w:p w14:paraId="47F11ED5"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Инновационный менеджмент. Шпаргалка  /  И. Ю. </w:t>
      </w:r>
      <w:proofErr w:type="spellStart"/>
      <w:r w:rsidRPr="00C01BAF">
        <w:rPr>
          <w:rFonts w:ascii="Times New Roman" w:hAnsi="Times New Roman" w:cs="Times New Roman"/>
          <w:color w:val="000000" w:themeColor="text1"/>
          <w:sz w:val="28"/>
          <w:szCs w:val="28"/>
        </w:rPr>
        <w:t>Евграфова</w:t>
      </w:r>
      <w:proofErr w:type="spellEnd"/>
      <w:r w:rsidRPr="00C01BAF">
        <w:rPr>
          <w:rFonts w:ascii="Times New Roman" w:hAnsi="Times New Roman" w:cs="Times New Roman"/>
          <w:color w:val="000000" w:themeColor="text1"/>
          <w:sz w:val="28"/>
          <w:szCs w:val="28"/>
        </w:rPr>
        <w:t xml:space="preserve"> —  «Научная книга», М.: Окей-книга. - 2009. – С.7</w:t>
      </w:r>
    </w:p>
    <w:p w14:paraId="08389F3C"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Инновационный менеджмент: Учебное пособие / О.М. </w:t>
      </w:r>
      <w:proofErr w:type="spellStart"/>
      <w:r w:rsidRPr="00C01BAF">
        <w:rPr>
          <w:rFonts w:ascii="Times New Roman" w:hAnsi="Times New Roman" w:cs="Times New Roman"/>
          <w:color w:val="000000" w:themeColor="text1"/>
          <w:sz w:val="28"/>
          <w:szCs w:val="28"/>
        </w:rPr>
        <w:t>Хотяшева</w:t>
      </w:r>
      <w:proofErr w:type="spellEnd"/>
      <w:r w:rsidRPr="00C01BAF">
        <w:rPr>
          <w:rFonts w:ascii="Times New Roman" w:hAnsi="Times New Roman" w:cs="Times New Roman"/>
          <w:color w:val="000000" w:themeColor="text1"/>
          <w:sz w:val="28"/>
          <w:szCs w:val="28"/>
        </w:rPr>
        <w:t>.-Спб.: Питер, 2005</w:t>
      </w:r>
    </w:p>
    <w:p w14:paraId="7F4180B5" w14:textId="77777777" w:rsidR="00720429" w:rsidRPr="00C01BAF" w:rsidRDefault="00720429" w:rsidP="00FA670E">
      <w:pPr>
        <w:pStyle w:val="a8"/>
        <w:numPr>
          <w:ilvl w:val="0"/>
          <w:numId w:val="28"/>
        </w:numPr>
        <w:spacing w:line="360" w:lineRule="auto"/>
        <w:ind w:left="0" w:firstLine="709"/>
        <w:contextualSpacing/>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Карлей</w:t>
      </w:r>
      <w:proofErr w:type="spellEnd"/>
      <w:r w:rsidRPr="00C01BAF">
        <w:rPr>
          <w:rFonts w:ascii="Times New Roman" w:hAnsi="Times New Roman" w:cs="Times New Roman"/>
          <w:color w:val="000000" w:themeColor="text1"/>
          <w:sz w:val="28"/>
          <w:szCs w:val="28"/>
        </w:rPr>
        <w:t xml:space="preserve"> М.В. Формирование сбалансированной инновационной политики промышленного предприятия / автореферат диссертации на соискание ученой степени канд. </w:t>
      </w:r>
      <w:proofErr w:type="spellStart"/>
      <w:r w:rsidRPr="00C01BAF">
        <w:rPr>
          <w:rFonts w:ascii="Times New Roman" w:hAnsi="Times New Roman" w:cs="Times New Roman"/>
          <w:color w:val="000000" w:themeColor="text1"/>
          <w:sz w:val="28"/>
          <w:szCs w:val="28"/>
        </w:rPr>
        <w:t>экон</w:t>
      </w:r>
      <w:proofErr w:type="spellEnd"/>
      <w:r w:rsidRPr="00C01BAF">
        <w:rPr>
          <w:rFonts w:ascii="Times New Roman" w:hAnsi="Times New Roman" w:cs="Times New Roman"/>
          <w:color w:val="000000" w:themeColor="text1"/>
          <w:sz w:val="28"/>
          <w:szCs w:val="28"/>
        </w:rPr>
        <w:t>. наук по специальности 08.00.05 – Экономика и управление народным хозяйством: управление инновациями и инновационной деятельностью. Новосибирск, 2006. С. 19.</w:t>
      </w:r>
    </w:p>
    <w:p w14:paraId="0EF39DA3"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 Колесов К. И. Финансирования инновационных проектов: учебное пособие / К. И. Колесов; </w:t>
      </w:r>
      <w:proofErr w:type="spellStart"/>
      <w:r w:rsidRPr="00C01BAF">
        <w:rPr>
          <w:rFonts w:ascii="Times New Roman" w:hAnsi="Times New Roman" w:cs="Times New Roman"/>
          <w:color w:val="000000" w:themeColor="text1"/>
          <w:sz w:val="28"/>
          <w:szCs w:val="28"/>
        </w:rPr>
        <w:t>Нижегород</w:t>
      </w:r>
      <w:proofErr w:type="spellEnd"/>
      <w:r w:rsidRPr="00C01BAF">
        <w:rPr>
          <w:rFonts w:ascii="Times New Roman" w:hAnsi="Times New Roman" w:cs="Times New Roman"/>
          <w:color w:val="000000" w:themeColor="text1"/>
          <w:sz w:val="28"/>
          <w:szCs w:val="28"/>
        </w:rPr>
        <w:t xml:space="preserve">. гос. </w:t>
      </w:r>
      <w:proofErr w:type="spellStart"/>
      <w:r w:rsidRPr="00C01BAF">
        <w:rPr>
          <w:rFonts w:ascii="Times New Roman" w:hAnsi="Times New Roman" w:cs="Times New Roman"/>
          <w:color w:val="000000" w:themeColor="text1"/>
          <w:sz w:val="28"/>
          <w:szCs w:val="28"/>
        </w:rPr>
        <w:t>техн</w:t>
      </w:r>
      <w:proofErr w:type="spellEnd"/>
      <w:r w:rsidRPr="00C01BAF">
        <w:rPr>
          <w:rFonts w:ascii="Times New Roman" w:hAnsi="Times New Roman" w:cs="Times New Roman"/>
          <w:color w:val="000000" w:themeColor="text1"/>
          <w:sz w:val="28"/>
          <w:szCs w:val="28"/>
        </w:rPr>
        <w:t>. ун-т Р. Е. Алексеева. — Н. Новгород, 2017.</w:t>
      </w:r>
    </w:p>
    <w:p w14:paraId="32F32FB0"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 xml:space="preserve">  Корнилов Д.А., Зайцев Д.А. Информационное сопровождение бизнеса, интернет-продажи и продвижение продукции // Актуальные вопросы экономики, менеджмента и инноваций Материалы Международной научно-практической конференции ученых, специалистов, преподавателей вузов, аспирантов, студентов. 2014. С. 13-22.</w:t>
      </w:r>
    </w:p>
    <w:p w14:paraId="367932A1"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Котелкин</w:t>
      </w:r>
      <w:proofErr w:type="spellEnd"/>
      <w:r w:rsidRPr="00C01BAF">
        <w:rPr>
          <w:rFonts w:ascii="Times New Roman" w:hAnsi="Times New Roman" w:cs="Times New Roman"/>
          <w:color w:val="000000" w:themeColor="text1"/>
          <w:sz w:val="28"/>
          <w:szCs w:val="28"/>
        </w:rPr>
        <w:t xml:space="preserve">, С. В. Международный финансовый менеджмент: учебное пособие / - Москва: Магистр: </w:t>
      </w:r>
      <w:proofErr w:type="spellStart"/>
      <w:r w:rsidRPr="00C01BAF">
        <w:rPr>
          <w:rFonts w:ascii="Times New Roman" w:hAnsi="Times New Roman" w:cs="Times New Roman"/>
          <w:color w:val="000000" w:themeColor="text1"/>
          <w:sz w:val="28"/>
          <w:szCs w:val="28"/>
        </w:rPr>
        <w:t>Инфра-М</w:t>
      </w:r>
      <w:proofErr w:type="spellEnd"/>
      <w:r w:rsidRPr="00C01BAF">
        <w:rPr>
          <w:rFonts w:ascii="Times New Roman" w:hAnsi="Times New Roman" w:cs="Times New Roman"/>
          <w:color w:val="000000" w:themeColor="text1"/>
          <w:sz w:val="28"/>
          <w:szCs w:val="28"/>
        </w:rPr>
        <w:t>, 2010. - 604 с.</w:t>
      </w:r>
    </w:p>
    <w:p w14:paraId="62980D19" w14:textId="77777777" w:rsidR="00720429" w:rsidRPr="00C01BAF" w:rsidRDefault="00720429" w:rsidP="00323477">
      <w:pPr>
        <w:pStyle w:val="a3"/>
        <w:numPr>
          <w:ilvl w:val="0"/>
          <w:numId w:val="28"/>
        </w:numPr>
        <w:spacing w:after="0" w:line="360" w:lineRule="auto"/>
        <w:ind w:left="0" w:firstLine="709"/>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Медынский В.Г.-М. Инновационный менеджмент: Учебник /: ИНФРА-М,2005.</w:t>
      </w:r>
    </w:p>
    <w:p w14:paraId="7E3B6446" w14:textId="77777777" w:rsidR="00720429" w:rsidRPr="00C01BAF" w:rsidRDefault="00720429" w:rsidP="00FA670E">
      <w:pPr>
        <w:pStyle w:val="a8"/>
        <w:numPr>
          <w:ilvl w:val="0"/>
          <w:numId w:val="28"/>
        </w:numPr>
        <w:spacing w:line="360" w:lineRule="auto"/>
        <w:ind w:left="0" w:firstLine="709"/>
        <w:contextualSpacing/>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Платонов В.В. Управление инновационными проектами на предприятии: учебное пособие.- СПб: Изд-во ГОУ ВПО «Санкт-петербургский государственный университет экономики и финансов», 2013. С. 7.</w:t>
      </w:r>
    </w:p>
    <w:p w14:paraId="4782DCB9"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Проскурин В. К. Анализ, оценка и финансирования инновационных проектов: учеб. пособие / В. К. Проскурин. — 2-е изд., </w:t>
      </w:r>
      <w:proofErr w:type="spellStart"/>
      <w:r w:rsidRPr="00C01BAF">
        <w:rPr>
          <w:rFonts w:ascii="Times New Roman" w:hAnsi="Times New Roman" w:cs="Times New Roman"/>
          <w:color w:val="000000" w:themeColor="text1"/>
          <w:sz w:val="28"/>
          <w:szCs w:val="28"/>
        </w:rPr>
        <w:t>перераб</w:t>
      </w:r>
      <w:proofErr w:type="spellEnd"/>
      <w:r w:rsidRPr="00C01BAF">
        <w:rPr>
          <w:rFonts w:ascii="Times New Roman" w:hAnsi="Times New Roman" w:cs="Times New Roman"/>
          <w:color w:val="000000" w:themeColor="text1"/>
          <w:sz w:val="28"/>
          <w:szCs w:val="28"/>
        </w:rPr>
        <w:t xml:space="preserve">. и </w:t>
      </w:r>
      <w:proofErr w:type="spellStart"/>
      <w:r w:rsidRPr="00C01BAF">
        <w:rPr>
          <w:rFonts w:ascii="Times New Roman" w:hAnsi="Times New Roman" w:cs="Times New Roman"/>
          <w:color w:val="000000" w:themeColor="text1"/>
          <w:sz w:val="28"/>
          <w:szCs w:val="28"/>
        </w:rPr>
        <w:t>доп</w:t>
      </w:r>
      <w:proofErr w:type="spellEnd"/>
      <w:r w:rsidRPr="00C01BAF">
        <w:rPr>
          <w:rFonts w:ascii="Times New Roman" w:hAnsi="Times New Roman" w:cs="Times New Roman"/>
          <w:color w:val="000000" w:themeColor="text1"/>
          <w:sz w:val="28"/>
          <w:szCs w:val="28"/>
        </w:rPr>
        <w:t>. — М.: Вузовский учебник: ИНФРА-М, 2018. — 136 с.</w:t>
      </w:r>
    </w:p>
    <w:p w14:paraId="025A7276" w14:textId="77777777" w:rsidR="00720429" w:rsidRPr="00C01BAF" w:rsidRDefault="00720429" w:rsidP="00FA670E">
      <w:pPr>
        <w:pStyle w:val="a3"/>
        <w:numPr>
          <w:ilvl w:val="0"/>
          <w:numId w:val="28"/>
        </w:numPr>
        <w:spacing w:after="0" w:line="360" w:lineRule="auto"/>
        <w:ind w:left="0" w:firstLine="709"/>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С.Д. </w:t>
      </w:r>
      <w:proofErr w:type="spellStart"/>
      <w:r w:rsidRPr="00C01BAF">
        <w:rPr>
          <w:rFonts w:ascii="Times New Roman" w:hAnsi="Times New Roman" w:cs="Times New Roman"/>
          <w:color w:val="000000" w:themeColor="text1"/>
          <w:sz w:val="28"/>
          <w:szCs w:val="28"/>
        </w:rPr>
        <w:t>Ильинова</w:t>
      </w:r>
      <w:proofErr w:type="spellEnd"/>
      <w:r w:rsidRPr="00C01BAF">
        <w:rPr>
          <w:rFonts w:ascii="Times New Roman" w:hAnsi="Times New Roman" w:cs="Times New Roman"/>
          <w:color w:val="000000" w:themeColor="text1"/>
          <w:sz w:val="28"/>
          <w:szCs w:val="28"/>
        </w:rPr>
        <w:t xml:space="preserve">, Л.М. Инновационный менеджмент: Учебник для вузов / 2009. </w:t>
      </w:r>
    </w:p>
    <w:p w14:paraId="62E5D6C2"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  Сайт АО «РВК» — государственный фонд фондов и институт развития Российской Федерации [Электронный ресурс] Режим доступа : http://www.rvc.ru/investments/ , свободный. – </w:t>
      </w:r>
      <w:proofErr w:type="spellStart"/>
      <w:r w:rsidRPr="00C01BAF">
        <w:rPr>
          <w:rFonts w:ascii="Times New Roman" w:hAnsi="Times New Roman" w:cs="Times New Roman"/>
          <w:color w:val="000000" w:themeColor="text1"/>
          <w:sz w:val="28"/>
          <w:szCs w:val="28"/>
        </w:rPr>
        <w:t>Загл</w:t>
      </w:r>
      <w:proofErr w:type="spellEnd"/>
      <w:r w:rsidRPr="00C01BAF">
        <w:rPr>
          <w:rFonts w:ascii="Times New Roman" w:hAnsi="Times New Roman" w:cs="Times New Roman"/>
          <w:color w:val="000000" w:themeColor="text1"/>
          <w:sz w:val="28"/>
          <w:szCs w:val="28"/>
        </w:rPr>
        <w:t>. с экрана</w:t>
      </w:r>
    </w:p>
    <w:p w14:paraId="266CABAB"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Сайт платформы Planeta [Электронный ресурс] Режим доступа : https://planeta.ru , свободный. – </w:t>
      </w:r>
      <w:proofErr w:type="spellStart"/>
      <w:r w:rsidRPr="00C01BAF">
        <w:rPr>
          <w:rFonts w:ascii="Times New Roman" w:hAnsi="Times New Roman" w:cs="Times New Roman"/>
          <w:color w:val="000000" w:themeColor="text1"/>
          <w:sz w:val="28"/>
          <w:szCs w:val="28"/>
        </w:rPr>
        <w:t>Загл</w:t>
      </w:r>
      <w:proofErr w:type="spellEnd"/>
      <w:r w:rsidRPr="00C01BAF">
        <w:rPr>
          <w:rFonts w:ascii="Times New Roman" w:hAnsi="Times New Roman" w:cs="Times New Roman"/>
          <w:color w:val="000000" w:themeColor="text1"/>
          <w:sz w:val="28"/>
          <w:szCs w:val="28"/>
        </w:rPr>
        <w:t>. с экрана.</w:t>
      </w:r>
    </w:p>
    <w:p w14:paraId="32028BC6"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proofErr w:type="spellStart"/>
      <w:r w:rsidRPr="00C01BAF">
        <w:rPr>
          <w:rFonts w:ascii="Times New Roman" w:hAnsi="Times New Roman" w:cs="Times New Roman"/>
          <w:color w:val="000000" w:themeColor="text1"/>
          <w:sz w:val="28"/>
          <w:szCs w:val="28"/>
        </w:rPr>
        <w:t>Седаш</w:t>
      </w:r>
      <w:proofErr w:type="spellEnd"/>
      <w:r w:rsidRPr="00C01BAF">
        <w:rPr>
          <w:rFonts w:ascii="Times New Roman" w:hAnsi="Times New Roman" w:cs="Times New Roman"/>
          <w:color w:val="000000" w:themeColor="text1"/>
          <w:sz w:val="28"/>
          <w:szCs w:val="28"/>
        </w:rPr>
        <w:t xml:space="preserve"> Т.Н. - Инновационные проекты: особенности реализации и методы оценки. Финансовая аналитика: проблемы и решения - 2012г. №2</w:t>
      </w:r>
    </w:p>
    <w:p w14:paraId="26B8FDCD" w14:textId="77777777" w:rsidR="00720429" w:rsidRPr="00C01BAF" w:rsidRDefault="00720429" w:rsidP="00FA670E">
      <w:pPr>
        <w:pStyle w:val="a8"/>
        <w:numPr>
          <w:ilvl w:val="0"/>
          <w:numId w:val="28"/>
        </w:numPr>
        <w:spacing w:line="360" w:lineRule="auto"/>
        <w:ind w:left="0" w:firstLine="709"/>
        <w:contextualSpacing/>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Управление инновационными проектами и программами: учебное пособие / В.В. Быковский, Е.С. Мищенко, Е.В. </w:t>
      </w:r>
      <w:proofErr w:type="spellStart"/>
      <w:r w:rsidRPr="00C01BAF">
        <w:rPr>
          <w:rFonts w:ascii="Times New Roman" w:hAnsi="Times New Roman" w:cs="Times New Roman"/>
          <w:color w:val="000000" w:themeColor="text1"/>
          <w:sz w:val="28"/>
          <w:szCs w:val="28"/>
        </w:rPr>
        <w:t>Быковская</w:t>
      </w:r>
      <w:proofErr w:type="spellEnd"/>
      <w:r w:rsidRPr="00C01BAF">
        <w:rPr>
          <w:rFonts w:ascii="Times New Roman" w:hAnsi="Times New Roman" w:cs="Times New Roman"/>
          <w:color w:val="000000" w:themeColor="text1"/>
          <w:sz w:val="28"/>
          <w:szCs w:val="28"/>
        </w:rPr>
        <w:t xml:space="preserve"> и др. – Тамбов: Изд-во ГОУ ВПО ТГТУ, 2011. С. 12.</w:t>
      </w:r>
    </w:p>
    <w:p w14:paraId="21ED7745" w14:textId="77777777" w:rsidR="00720429" w:rsidRPr="00C01BAF" w:rsidRDefault="00720429" w:rsidP="00FA670E">
      <w:pPr>
        <w:pStyle w:val="a8"/>
        <w:numPr>
          <w:ilvl w:val="0"/>
          <w:numId w:val="28"/>
        </w:numPr>
        <w:spacing w:line="360" w:lineRule="auto"/>
        <w:ind w:left="0" w:firstLine="709"/>
        <w:contextualSpacing/>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Финансирование и кредитование инновационной деятельности / Под ред. </w:t>
      </w:r>
      <w:proofErr w:type="spellStart"/>
      <w:r w:rsidRPr="00C01BAF">
        <w:rPr>
          <w:rFonts w:ascii="Times New Roman" w:hAnsi="Times New Roman" w:cs="Times New Roman"/>
          <w:color w:val="000000" w:themeColor="text1"/>
          <w:sz w:val="28"/>
          <w:szCs w:val="28"/>
        </w:rPr>
        <w:t>ВалдайцеваС.В</w:t>
      </w:r>
      <w:proofErr w:type="spellEnd"/>
      <w:r w:rsidRPr="00C01BAF">
        <w:rPr>
          <w:rFonts w:ascii="Times New Roman" w:hAnsi="Times New Roman" w:cs="Times New Roman"/>
          <w:color w:val="000000" w:themeColor="text1"/>
          <w:sz w:val="28"/>
          <w:szCs w:val="28"/>
        </w:rPr>
        <w:t xml:space="preserve">., </w:t>
      </w:r>
      <w:proofErr w:type="spellStart"/>
      <w:r w:rsidRPr="00C01BAF">
        <w:rPr>
          <w:rFonts w:ascii="Times New Roman" w:hAnsi="Times New Roman" w:cs="Times New Roman"/>
          <w:color w:val="000000" w:themeColor="text1"/>
          <w:sz w:val="28"/>
          <w:szCs w:val="28"/>
        </w:rPr>
        <w:t>Мотовилова</w:t>
      </w:r>
      <w:proofErr w:type="spellEnd"/>
      <w:r w:rsidRPr="00C01BAF">
        <w:rPr>
          <w:rFonts w:ascii="Times New Roman" w:hAnsi="Times New Roman" w:cs="Times New Roman"/>
          <w:color w:val="000000" w:themeColor="text1"/>
          <w:sz w:val="28"/>
          <w:szCs w:val="28"/>
        </w:rPr>
        <w:t xml:space="preserve"> О.В. СПб, СПбГУ, 1993</w:t>
      </w:r>
    </w:p>
    <w:p w14:paraId="2E0544B8"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lastRenderedPageBreak/>
        <w:t xml:space="preserve">Финансирование инновационных проектов: учебное пособие / К.И. Колесов; </w:t>
      </w:r>
      <w:proofErr w:type="spellStart"/>
      <w:r w:rsidRPr="00C01BAF">
        <w:rPr>
          <w:rFonts w:ascii="Times New Roman" w:hAnsi="Times New Roman" w:cs="Times New Roman"/>
          <w:color w:val="000000" w:themeColor="text1"/>
          <w:sz w:val="28"/>
          <w:szCs w:val="28"/>
        </w:rPr>
        <w:t>Нижегород</w:t>
      </w:r>
      <w:proofErr w:type="spellEnd"/>
      <w:r w:rsidRPr="00C01BAF">
        <w:rPr>
          <w:rFonts w:ascii="Times New Roman" w:hAnsi="Times New Roman" w:cs="Times New Roman"/>
          <w:color w:val="000000" w:themeColor="text1"/>
          <w:sz w:val="28"/>
          <w:szCs w:val="28"/>
        </w:rPr>
        <w:t xml:space="preserve">. гос. </w:t>
      </w:r>
      <w:proofErr w:type="spellStart"/>
      <w:r w:rsidRPr="00C01BAF">
        <w:rPr>
          <w:rFonts w:ascii="Times New Roman" w:hAnsi="Times New Roman" w:cs="Times New Roman"/>
          <w:color w:val="000000" w:themeColor="text1"/>
          <w:sz w:val="28"/>
          <w:szCs w:val="28"/>
        </w:rPr>
        <w:t>техн</w:t>
      </w:r>
      <w:proofErr w:type="spellEnd"/>
      <w:r w:rsidRPr="00C01BAF">
        <w:rPr>
          <w:rFonts w:ascii="Times New Roman" w:hAnsi="Times New Roman" w:cs="Times New Roman"/>
          <w:color w:val="000000" w:themeColor="text1"/>
          <w:sz w:val="28"/>
          <w:szCs w:val="28"/>
        </w:rPr>
        <w:t>. ун-т им Р.Е. Алексеева. – Н. Новгород, 2017. – С. 5</w:t>
      </w:r>
    </w:p>
    <w:p w14:paraId="1B2A1898" w14:textId="77777777" w:rsidR="00720429" w:rsidRPr="00C01BAF" w:rsidRDefault="00720429" w:rsidP="00FA670E">
      <w:pPr>
        <w:pStyle w:val="a3"/>
        <w:numPr>
          <w:ilvl w:val="0"/>
          <w:numId w:val="28"/>
        </w:numPr>
        <w:spacing w:after="0" w:line="360" w:lineRule="auto"/>
        <w:ind w:left="0" w:firstLine="709"/>
        <w:jc w:val="both"/>
        <w:rPr>
          <w:rFonts w:ascii="Times New Roman" w:hAnsi="Times New Roman" w:cs="Times New Roman"/>
          <w:color w:val="000000" w:themeColor="text1"/>
          <w:sz w:val="28"/>
          <w:szCs w:val="28"/>
        </w:rPr>
      </w:pPr>
      <w:r w:rsidRPr="00C01BAF">
        <w:rPr>
          <w:rFonts w:ascii="Times New Roman" w:hAnsi="Times New Roman" w:cs="Times New Roman"/>
          <w:color w:val="000000" w:themeColor="text1"/>
          <w:sz w:val="28"/>
          <w:szCs w:val="28"/>
        </w:rPr>
        <w:t xml:space="preserve">  Шилова Н.В. Проблемы освоения инноваций в АПК и пути их решения // </w:t>
      </w:r>
      <w:proofErr w:type="spellStart"/>
      <w:r w:rsidRPr="00C01BAF">
        <w:rPr>
          <w:rFonts w:ascii="Times New Roman" w:hAnsi="Times New Roman" w:cs="Times New Roman"/>
          <w:color w:val="000000" w:themeColor="text1"/>
          <w:sz w:val="28"/>
          <w:szCs w:val="28"/>
        </w:rPr>
        <w:t>Аэкономика</w:t>
      </w:r>
      <w:proofErr w:type="spellEnd"/>
      <w:r w:rsidRPr="00C01BAF">
        <w:rPr>
          <w:rFonts w:ascii="Times New Roman" w:hAnsi="Times New Roman" w:cs="Times New Roman"/>
          <w:color w:val="000000" w:themeColor="text1"/>
          <w:sz w:val="28"/>
          <w:szCs w:val="28"/>
        </w:rPr>
        <w:t xml:space="preserve">: экономика и сельское хозяйство, 2015. №2 (6) </w:t>
      </w:r>
    </w:p>
    <w:p w14:paraId="38FE3937" w14:textId="77777777" w:rsidR="005126AF" w:rsidRPr="00C01BAF" w:rsidRDefault="005126AF" w:rsidP="007B2BB4">
      <w:pPr>
        <w:spacing w:after="0" w:line="360" w:lineRule="auto"/>
        <w:ind w:firstLine="709"/>
        <w:contextualSpacing/>
        <w:jc w:val="both"/>
        <w:rPr>
          <w:rFonts w:ascii="Times New Roman" w:hAnsi="Times New Roman" w:cs="Times New Roman"/>
          <w:color w:val="000000" w:themeColor="text1"/>
          <w:sz w:val="28"/>
          <w:szCs w:val="28"/>
        </w:rPr>
      </w:pPr>
    </w:p>
    <w:p w14:paraId="0BE5BD17" w14:textId="77777777" w:rsidR="0078447A" w:rsidRPr="00C01BAF" w:rsidRDefault="0078447A" w:rsidP="00C427FC">
      <w:pPr>
        <w:spacing w:after="0" w:line="360" w:lineRule="auto"/>
        <w:jc w:val="both"/>
        <w:rPr>
          <w:rFonts w:ascii="Times New Roman" w:hAnsi="Times New Roman" w:cs="Times New Roman"/>
          <w:color w:val="000000" w:themeColor="text1"/>
          <w:sz w:val="28"/>
          <w:szCs w:val="28"/>
        </w:rPr>
      </w:pPr>
    </w:p>
    <w:sectPr w:rsidR="0078447A" w:rsidRPr="00C01BAF" w:rsidSect="00326B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5F16B" w14:textId="77777777" w:rsidR="00006A9E" w:rsidRDefault="00006A9E" w:rsidP="00722A4A">
      <w:pPr>
        <w:spacing w:after="0" w:line="240" w:lineRule="auto"/>
      </w:pPr>
      <w:r>
        <w:separator/>
      </w:r>
    </w:p>
  </w:endnote>
  <w:endnote w:type="continuationSeparator" w:id="0">
    <w:p w14:paraId="178BC3E2" w14:textId="77777777" w:rsidR="00006A9E" w:rsidRDefault="00006A9E" w:rsidP="00722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9860962"/>
      <w:docPartObj>
        <w:docPartGallery w:val="Page Numbers (Bottom of Page)"/>
        <w:docPartUnique/>
      </w:docPartObj>
    </w:sdtPr>
    <w:sdtEndPr/>
    <w:sdtContent>
      <w:p w14:paraId="56987FD9" w14:textId="77777777" w:rsidR="00C01BAF" w:rsidRDefault="00C01BAF">
        <w:pPr>
          <w:pStyle w:val="af"/>
          <w:jc w:val="center"/>
        </w:pPr>
        <w:r>
          <w:fldChar w:fldCharType="begin"/>
        </w:r>
        <w:r>
          <w:instrText>PAGE   \* MERGEFORMAT</w:instrText>
        </w:r>
        <w:r>
          <w:fldChar w:fldCharType="separate"/>
        </w:r>
        <w:r w:rsidR="00720429">
          <w:rPr>
            <w:noProof/>
          </w:rPr>
          <w:t>42</w:t>
        </w:r>
        <w:r>
          <w:fldChar w:fldCharType="end"/>
        </w:r>
      </w:p>
    </w:sdtContent>
  </w:sdt>
  <w:p w14:paraId="336D79CE" w14:textId="77777777" w:rsidR="00C01BAF" w:rsidRDefault="00C01BA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7247E" w14:textId="77777777" w:rsidR="00006A9E" w:rsidRDefault="00006A9E" w:rsidP="00722A4A">
      <w:pPr>
        <w:spacing w:after="0" w:line="240" w:lineRule="auto"/>
      </w:pPr>
      <w:r>
        <w:separator/>
      </w:r>
    </w:p>
  </w:footnote>
  <w:footnote w:type="continuationSeparator" w:id="0">
    <w:p w14:paraId="28776974" w14:textId="77777777" w:rsidR="00006A9E" w:rsidRDefault="00006A9E" w:rsidP="00722A4A">
      <w:pPr>
        <w:spacing w:after="0" w:line="240" w:lineRule="auto"/>
      </w:pPr>
      <w:r>
        <w:continuationSeparator/>
      </w:r>
    </w:p>
  </w:footnote>
  <w:footnote w:id="1">
    <w:p w14:paraId="7B163EAA" w14:textId="77777777" w:rsidR="00C01BAF" w:rsidRPr="0035083E" w:rsidRDefault="00C01BAF">
      <w:pPr>
        <w:pStyle w:val="a8"/>
        <w:rPr>
          <w:rFonts w:ascii="Times New Roman" w:hAnsi="Times New Roman" w:cs="Times New Roman"/>
          <w:sz w:val="24"/>
          <w:szCs w:val="24"/>
        </w:rPr>
      </w:pPr>
      <w:r w:rsidRPr="0035083E">
        <w:rPr>
          <w:rStyle w:val="aa"/>
          <w:rFonts w:ascii="Times New Roman" w:hAnsi="Times New Roman" w:cs="Times New Roman"/>
          <w:sz w:val="24"/>
          <w:szCs w:val="24"/>
        </w:rPr>
        <w:footnoteRef/>
      </w:r>
      <w:r w:rsidRPr="0035083E">
        <w:rPr>
          <w:rFonts w:ascii="Times New Roman" w:hAnsi="Times New Roman" w:cs="Times New Roman"/>
          <w:sz w:val="24"/>
          <w:szCs w:val="24"/>
        </w:rPr>
        <w:t xml:space="preserve"> Инновационный менеджмент: Учебник для вузов / С.Д. Ильинова, Л.М.</w:t>
      </w:r>
    </w:p>
  </w:footnote>
  <w:footnote w:id="2">
    <w:p w14:paraId="1F6F0A74" w14:textId="77777777" w:rsidR="00C01BAF" w:rsidRDefault="00C01BAF">
      <w:pPr>
        <w:pStyle w:val="a8"/>
      </w:pPr>
      <w:r w:rsidRPr="0035083E">
        <w:rPr>
          <w:rStyle w:val="aa"/>
          <w:rFonts w:ascii="Times New Roman" w:hAnsi="Times New Roman" w:cs="Times New Roman"/>
          <w:sz w:val="24"/>
          <w:szCs w:val="24"/>
        </w:rPr>
        <w:footnoteRef/>
      </w:r>
      <w:r w:rsidRPr="0035083E">
        <w:rPr>
          <w:rFonts w:ascii="Times New Roman" w:hAnsi="Times New Roman" w:cs="Times New Roman"/>
          <w:sz w:val="24"/>
          <w:szCs w:val="24"/>
        </w:rPr>
        <w:t xml:space="preserve"> Инновационный менеджмент: Учебник / Медынский В.Г.-М.: ИНФРА-М,2005.</w:t>
      </w:r>
    </w:p>
  </w:footnote>
  <w:footnote w:id="3">
    <w:p w14:paraId="01F0C003" w14:textId="77777777" w:rsidR="00C01BAF" w:rsidRPr="0035083E" w:rsidRDefault="00C01BAF">
      <w:pPr>
        <w:pStyle w:val="a8"/>
        <w:rPr>
          <w:rFonts w:ascii="Times New Roman" w:hAnsi="Times New Roman" w:cs="Times New Roman"/>
          <w:sz w:val="24"/>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Управление инновационными проектами и программами: учебное пособие / В.В. Быковский, Е.С. Мищенко, Е.В. </w:t>
      </w:r>
      <w:r w:rsidRPr="005126AF">
        <w:rPr>
          <w:rFonts w:ascii="Times New Roman" w:hAnsi="Times New Roman" w:cs="Times New Roman"/>
          <w:sz w:val="24"/>
        </w:rPr>
        <w:t>Быковская и др. – Тамбов: И</w:t>
      </w:r>
      <w:r>
        <w:rPr>
          <w:rFonts w:ascii="Times New Roman" w:hAnsi="Times New Roman" w:cs="Times New Roman"/>
          <w:sz w:val="24"/>
        </w:rPr>
        <w:t>зд-во ГОУ ВПО ТГТУ, 2011. С. 12</w:t>
      </w:r>
    </w:p>
  </w:footnote>
  <w:footnote w:id="4">
    <w:p w14:paraId="0C02EB97" w14:textId="77777777" w:rsidR="00C01BAF" w:rsidRPr="005126AF" w:rsidRDefault="00C01BAF">
      <w:pPr>
        <w:pStyle w:val="a8"/>
        <w:rPr>
          <w:rFonts w:ascii="Times New Roman" w:hAnsi="Times New Roman" w:cs="Times New Roman"/>
          <w:sz w:val="24"/>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Платонов В.В. Управление инновационными проектами на предприятии: учебное пособие.- СПб: Изд-во ГОУ ВПО «Санкт-петербургский государственный университет экономики и финансов», 2013. С. 7.</w:t>
      </w:r>
    </w:p>
  </w:footnote>
  <w:footnote w:id="5">
    <w:p w14:paraId="6714B1AF" w14:textId="77777777" w:rsidR="00C01BAF" w:rsidRPr="005126AF" w:rsidRDefault="00C01BAF">
      <w:pPr>
        <w:pStyle w:val="a8"/>
        <w:rPr>
          <w:rFonts w:ascii="Times New Roman" w:hAnsi="Times New Roman" w:cs="Times New Roman"/>
          <w:sz w:val="24"/>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w:t>
      </w:r>
      <w:r w:rsidRPr="005126AF">
        <w:rPr>
          <w:rFonts w:ascii="Times New Roman" w:hAnsi="Times New Roman" w:cs="Times New Roman"/>
          <w:sz w:val="24"/>
        </w:rPr>
        <w:t>Ильенкова С.Д., Ягудин С.Ю., Гужов В.В. Управление инновационным проектом: учебно-методический комплекс / под ред. проф. С.Ю. Ягудина. М.: Изд. центр ЕАОИ, 2009. С. 20.</w:t>
      </w:r>
    </w:p>
  </w:footnote>
  <w:footnote w:id="6">
    <w:p w14:paraId="1FF16F64" w14:textId="77777777" w:rsidR="00C01BAF" w:rsidRDefault="00C01BAF">
      <w:pPr>
        <w:pStyle w:val="a8"/>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w:t>
      </w:r>
      <w:r w:rsidRPr="005126AF">
        <w:rPr>
          <w:rFonts w:ascii="Times New Roman" w:hAnsi="Times New Roman" w:cs="Times New Roman"/>
          <w:sz w:val="24"/>
        </w:rPr>
        <w:t>Карлей М.В. Формирование сбалансированной инновационной политики промышленного предприятия / автореферат диссертации на соискание ученой степени канд. экон. наук по специальности 08.00.05 – Экономика и управление народным хозяйством: управление инновациями и инновационной деятельностью. Новосибирск, 2006. С. 19.</w:t>
      </w:r>
    </w:p>
  </w:footnote>
  <w:footnote w:id="7">
    <w:p w14:paraId="0C4B1E4E" w14:textId="77777777" w:rsidR="00C01BAF" w:rsidRDefault="00C01BAF">
      <w:pPr>
        <w:pStyle w:val="a8"/>
      </w:pPr>
      <w:r>
        <w:rPr>
          <w:rStyle w:val="aa"/>
        </w:rPr>
        <w:footnoteRef/>
      </w:r>
      <w:r>
        <w:t xml:space="preserve"> </w:t>
      </w:r>
      <w:r w:rsidRPr="00D93164">
        <w:rPr>
          <w:rFonts w:ascii="Times New Roman" w:hAnsi="Times New Roman" w:cs="Times New Roman"/>
          <w:sz w:val="24"/>
        </w:rPr>
        <w:t xml:space="preserve">Финансирование инновационных проектов: учебное пособие / К.И. Колесов; </w:t>
      </w:r>
      <w:r w:rsidRPr="00D93164">
        <w:rPr>
          <w:rFonts w:ascii="Times New Roman" w:hAnsi="Times New Roman" w:cs="Times New Roman"/>
          <w:sz w:val="24"/>
        </w:rPr>
        <w:t>Нижегород. гос. техн. ун-т им Р.Е. Алексеев</w:t>
      </w:r>
      <w:r>
        <w:rPr>
          <w:rFonts w:ascii="Times New Roman" w:hAnsi="Times New Roman" w:cs="Times New Roman"/>
          <w:sz w:val="24"/>
        </w:rPr>
        <w:t>а. – Н. Новгород, 2017. – С. 5</w:t>
      </w:r>
    </w:p>
  </w:footnote>
  <w:footnote w:id="8">
    <w:p w14:paraId="38D65B0C" w14:textId="77777777" w:rsidR="00C01BAF" w:rsidRPr="00213297" w:rsidRDefault="00C01BAF" w:rsidP="00EB7827">
      <w:pPr>
        <w:pStyle w:val="a8"/>
        <w:rPr>
          <w:rFonts w:ascii="Times New Roman" w:hAnsi="Times New Roman" w:cs="Times New Roman"/>
          <w:sz w:val="24"/>
          <w:szCs w:val="24"/>
        </w:rPr>
      </w:pPr>
      <w:r>
        <w:rPr>
          <w:rStyle w:val="aa"/>
        </w:rPr>
        <w:footnoteRef/>
      </w:r>
      <w:r>
        <w:t xml:space="preserve"> </w:t>
      </w:r>
      <w:r w:rsidRPr="00213297">
        <w:rPr>
          <w:rFonts w:ascii="Times New Roman" w:hAnsi="Times New Roman" w:cs="Times New Roman"/>
          <w:sz w:val="24"/>
          <w:szCs w:val="24"/>
        </w:rPr>
        <w:t>Инновационный менеджмент. Шпаргалка  /  И. Ю. </w:t>
      </w:r>
      <w:r w:rsidRPr="00213297">
        <w:rPr>
          <w:rFonts w:ascii="Times New Roman" w:hAnsi="Times New Roman" w:cs="Times New Roman"/>
          <w:sz w:val="24"/>
          <w:szCs w:val="24"/>
        </w:rPr>
        <w:t>Евграфова —  «Научная книга», </w:t>
      </w:r>
      <w:r>
        <w:rPr>
          <w:rFonts w:ascii="Times New Roman" w:hAnsi="Times New Roman" w:cs="Times New Roman"/>
          <w:sz w:val="24"/>
          <w:szCs w:val="24"/>
        </w:rPr>
        <w:t>М.: Окей-книга. - 2009. – С.7</w:t>
      </w:r>
    </w:p>
  </w:footnote>
  <w:footnote w:id="9">
    <w:p w14:paraId="126FA47E" w14:textId="77777777" w:rsidR="00C01BAF" w:rsidRDefault="00C01BAF">
      <w:pPr>
        <w:pStyle w:val="a8"/>
      </w:pPr>
      <w:r>
        <w:rPr>
          <w:rStyle w:val="aa"/>
        </w:rPr>
        <w:footnoteRef/>
      </w:r>
      <w:r>
        <w:t xml:space="preserve"> </w:t>
      </w:r>
      <w:r w:rsidRPr="00D93164">
        <w:rPr>
          <w:rFonts w:ascii="Times New Roman" w:hAnsi="Times New Roman" w:cs="Times New Roman"/>
          <w:sz w:val="24"/>
        </w:rPr>
        <w:t xml:space="preserve">Финансирование инновационных проектов: учебное пособие / К.И. Колесов; </w:t>
      </w:r>
      <w:r w:rsidRPr="00D93164">
        <w:rPr>
          <w:rFonts w:ascii="Times New Roman" w:hAnsi="Times New Roman" w:cs="Times New Roman"/>
          <w:sz w:val="24"/>
        </w:rPr>
        <w:t>Нижегород. гос. техн. ун-т им Р.Е. Алексеев</w:t>
      </w:r>
      <w:r>
        <w:rPr>
          <w:rFonts w:ascii="Times New Roman" w:hAnsi="Times New Roman" w:cs="Times New Roman"/>
          <w:sz w:val="24"/>
        </w:rPr>
        <w:t>а. – Н. Новгород, 2017. – С. 9</w:t>
      </w:r>
    </w:p>
  </w:footnote>
  <w:footnote w:id="10">
    <w:p w14:paraId="6006340A" w14:textId="77777777" w:rsidR="00C01BAF" w:rsidRPr="005126AF" w:rsidRDefault="00C01BAF">
      <w:pPr>
        <w:pStyle w:val="a8"/>
        <w:rPr>
          <w:rFonts w:ascii="Times New Roman" w:hAnsi="Times New Roman" w:cs="Times New Roman"/>
          <w:sz w:val="24"/>
        </w:rPr>
      </w:pPr>
      <w:r w:rsidRPr="00213297">
        <w:rPr>
          <w:rStyle w:val="aa"/>
          <w:rFonts w:ascii="Times New Roman" w:hAnsi="Times New Roman" w:cs="Times New Roman"/>
          <w:sz w:val="24"/>
          <w:szCs w:val="24"/>
        </w:rPr>
        <w:footnoteRef/>
      </w:r>
      <w:r w:rsidRPr="00213297">
        <w:rPr>
          <w:rFonts w:ascii="Times New Roman" w:hAnsi="Times New Roman" w:cs="Times New Roman"/>
          <w:sz w:val="24"/>
          <w:szCs w:val="24"/>
        </w:rPr>
        <w:t xml:space="preserve"> Инновационный менеджмент </w:t>
      </w:r>
      <w:r w:rsidRPr="00213297">
        <w:rPr>
          <w:rFonts w:ascii="Times New Roman" w:hAnsi="Times New Roman" w:cs="Times New Roman"/>
          <w:color w:val="000000"/>
          <w:sz w:val="24"/>
          <w:szCs w:val="24"/>
          <w:shd w:val="clear" w:color="auto" w:fill="F8F9FA"/>
        </w:rPr>
        <w:t xml:space="preserve">менеджмент: Учебное пособие для вузов./ Морозов Ю.П. -М.: </w:t>
      </w:r>
      <w:r w:rsidRPr="00213297">
        <w:rPr>
          <w:rFonts w:ascii="Times New Roman" w:hAnsi="Times New Roman" w:cs="Times New Roman"/>
          <w:color w:val="000000"/>
          <w:sz w:val="24"/>
          <w:szCs w:val="24"/>
          <w:shd w:val="clear" w:color="auto" w:fill="F8F9FA"/>
        </w:rPr>
        <w:t>ЮНИТИ-ДАНА,2000.-С. 88</w:t>
      </w:r>
    </w:p>
  </w:footnote>
  <w:footnote w:id="11">
    <w:p w14:paraId="69073B4C" w14:textId="77777777" w:rsidR="00C01BAF" w:rsidRDefault="00C01BAF">
      <w:pPr>
        <w:pStyle w:val="a8"/>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Сайт АО «РВК» — государственный фонд фондов и институт развития Российской Федерации [Электронный ресурс] Режим доступа : </w:t>
      </w:r>
      <w:hyperlink r:id="rId1" w:tgtFrame="_blank" w:history="1">
        <w:r w:rsidRPr="005126AF">
          <w:rPr>
            <w:rStyle w:val="ab"/>
            <w:rFonts w:ascii="Times New Roman" w:hAnsi="Times New Roman" w:cs="Times New Roman"/>
            <w:sz w:val="24"/>
          </w:rPr>
          <w:t>http://www.rvc.ru/investments/</w:t>
        </w:r>
      </w:hyperlink>
      <w:r w:rsidRPr="005126AF">
        <w:rPr>
          <w:rFonts w:ascii="Times New Roman" w:hAnsi="Times New Roman" w:cs="Times New Roman"/>
          <w:sz w:val="24"/>
        </w:rPr>
        <w:t xml:space="preserve"> , свободный. – </w:t>
      </w:r>
      <w:r w:rsidRPr="005126AF">
        <w:rPr>
          <w:rFonts w:ascii="Times New Roman" w:hAnsi="Times New Roman" w:cs="Times New Roman"/>
          <w:sz w:val="24"/>
        </w:rPr>
        <w:t>Загл. с экрана.</w:t>
      </w:r>
    </w:p>
  </w:footnote>
  <w:footnote w:id="12">
    <w:p w14:paraId="557AC061" w14:textId="77777777" w:rsidR="00C01BAF" w:rsidRPr="005126AF" w:rsidRDefault="00C01BAF">
      <w:pPr>
        <w:pStyle w:val="a8"/>
        <w:rPr>
          <w:rFonts w:ascii="Times New Roman" w:hAnsi="Times New Roman" w:cs="Times New Roman"/>
          <w:sz w:val="24"/>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Шилова Н.В. Проблемы освоения инноваций в АПК и пути их решения // </w:t>
      </w:r>
      <w:r w:rsidRPr="005126AF">
        <w:rPr>
          <w:rFonts w:ascii="Times New Roman" w:hAnsi="Times New Roman" w:cs="Times New Roman"/>
          <w:sz w:val="24"/>
        </w:rPr>
        <w:t xml:space="preserve">Аэкономика: экономика и сельское хозяйство, 2015. №2 (6) </w:t>
      </w:r>
    </w:p>
  </w:footnote>
  <w:footnote w:id="13">
    <w:p w14:paraId="6133270C" w14:textId="77777777" w:rsidR="00C01BAF" w:rsidRDefault="00C01BAF">
      <w:pPr>
        <w:pStyle w:val="a8"/>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Корнилов Д.А., Зайцев Д.А. Информационное сопровождение бизнеса, интернет-продажи и продвижение продукции // Актуальные вопросы экономики, менеджмента и инноваций Материалы Международной научно-практической конференции ученых, специалистов, преподавателей вузов, аспирантов, студентов. 2014. С. 13-22.</w:t>
      </w:r>
    </w:p>
  </w:footnote>
  <w:footnote w:id="14">
    <w:p w14:paraId="026DE116" w14:textId="77777777" w:rsidR="00C01BAF" w:rsidRPr="005126AF" w:rsidRDefault="00C01BAF">
      <w:pPr>
        <w:pStyle w:val="a8"/>
        <w:rPr>
          <w:rFonts w:ascii="Times New Roman" w:hAnsi="Times New Roman" w:cs="Times New Roman"/>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Сайт платформы Planeta [Электронный ресурс] Режим </w:t>
      </w:r>
      <w:r w:rsidRPr="00323477">
        <w:rPr>
          <w:rFonts w:ascii="Times New Roman" w:hAnsi="Times New Roman" w:cs="Times New Roman"/>
          <w:sz w:val="24"/>
        </w:rPr>
        <w:t>доступа : </w:t>
      </w:r>
      <w:hyperlink r:id="rId2" w:tgtFrame="_blank" w:history="1">
        <w:r w:rsidRPr="00323477">
          <w:rPr>
            <w:rStyle w:val="ab"/>
            <w:rFonts w:ascii="Times New Roman" w:hAnsi="Times New Roman" w:cs="Times New Roman"/>
            <w:color w:val="auto"/>
            <w:sz w:val="24"/>
            <w:u w:val="none"/>
          </w:rPr>
          <w:t>https://planeta.ru</w:t>
        </w:r>
      </w:hyperlink>
      <w:r w:rsidRPr="00323477">
        <w:rPr>
          <w:rFonts w:ascii="Times New Roman" w:hAnsi="Times New Roman" w:cs="Times New Roman"/>
          <w:sz w:val="24"/>
        </w:rPr>
        <w:t xml:space="preserve"> , </w:t>
      </w:r>
      <w:r w:rsidRPr="005126AF">
        <w:rPr>
          <w:rFonts w:ascii="Times New Roman" w:hAnsi="Times New Roman" w:cs="Times New Roman"/>
          <w:sz w:val="24"/>
        </w:rPr>
        <w:t xml:space="preserve">свободный. – </w:t>
      </w:r>
      <w:r w:rsidRPr="005126AF">
        <w:rPr>
          <w:rFonts w:ascii="Times New Roman" w:hAnsi="Times New Roman" w:cs="Times New Roman"/>
          <w:sz w:val="24"/>
        </w:rPr>
        <w:t>Загл. с экрана.</w:t>
      </w:r>
    </w:p>
  </w:footnote>
  <w:footnote w:id="15">
    <w:p w14:paraId="4C60C7C8" w14:textId="77777777" w:rsidR="00C01BAF" w:rsidRPr="005126AF" w:rsidRDefault="00C01BAF">
      <w:pPr>
        <w:pStyle w:val="a8"/>
        <w:rPr>
          <w:rFonts w:ascii="Times New Roman" w:hAnsi="Times New Roman" w:cs="Times New Roman"/>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Инновационный менеджмент: Учебник / Медынский В.Г.-М.: ИНФРА-М,2005.</w:t>
      </w:r>
    </w:p>
  </w:footnote>
  <w:footnote w:id="16">
    <w:p w14:paraId="37DD25BE" w14:textId="77777777" w:rsidR="00C01BAF" w:rsidRPr="00FA670E" w:rsidRDefault="00C01BAF">
      <w:pPr>
        <w:pStyle w:val="a8"/>
        <w:rPr>
          <w:rFonts w:ascii="Times New Roman" w:hAnsi="Times New Roman" w:cs="Times New Roman"/>
        </w:rPr>
      </w:pPr>
      <w:r w:rsidRPr="00FA670E">
        <w:rPr>
          <w:rStyle w:val="aa"/>
          <w:rFonts w:ascii="Times New Roman" w:hAnsi="Times New Roman" w:cs="Times New Roman"/>
          <w:sz w:val="24"/>
        </w:rPr>
        <w:footnoteRef/>
      </w:r>
      <w:r w:rsidRPr="00FA670E">
        <w:rPr>
          <w:rFonts w:ascii="Times New Roman" w:hAnsi="Times New Roman" w:cs="Times New Roman"/>
          <w:sz w:val="24"/>
        </w:rPr>
        <w:t xml:space="preserve"> </w:t>
      </w:r>
      <w:r w:rsidRPr="00FA670E">
        <w:rPr>
          <w:rFonts w:ascii="Times New Roman" w:hAnsi="Times New Roman" w:cs="Times New Roman"/>
          <w:sz w:val="24"/>
        </w:rPr>
        <w:t>Котелкин, С. В. Международный финансовый менеджмент: учебное пособие / - Москва: Магистр: Инфра-М, 2010. - 604 с.</w:t>
      </w:r>
    </w:p>
  </w:footnote>
  <w:footnote w:id="17">
    <w:p w14:paraId="39FDAB96" w14:textId="77777777" w:rsidR="00C01BAF" w:rsidRPr="005126AF" w:rsidRDefault="00C01BAF">
      <w:pPr>
        <w:pStyle w:val="a8"/>
        <w:rPr>
          <w:rFonts w:ascii="Times New Roman" w:hAnsi="Times New Roman" w:cs="Times New Roman"/>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Инновационный менеджмент: Учебное пособие / О.М. </w:t>
      </w:r>
      <w:r w:rsidRPr="005126AF">
        <w:rPr>
          <w:rFonts w:ascii="Times New Roman" w:hAnsi="Times New Roman" w:cs="Times New Roman"/>
          <w:sz w:val="24"/>
        </w:rPr>
        <w:t>Хотяшева.-Спб.: Питер, 2005.</w:t>
      </w:r>
    </w:p>
  </w:footnote>
  <w:footnote w:id="18">
    <w:p w14:paraId="53AC70DC" w14:textId="77777777" w:rsidR="00C01BAF" w:rsidRPr="00FA670E" w:rsidRDefault="00C01BAF">
      <w:pPr>
        <w:pStyle w:val="a8"/>
        <w:rPr>
          <w:rFonts w:ascii="Times New Roman" w:hAnsi="Times New Roman" w:cs="Times New Roman"/>
        </w:rPr>
      </w:pPr>
      <w:r w:rsidRPr="00FA670E">
        <w:rPr>
          <w:rStyle w:val="aa"/>
          <w:rFonts w:ascii="Times New Roman" w:hAnsi="Times New Roman" w:cs="Times New Roman"/>
          <w:sz w:val="24"/>
        </w:rPr>
        <w:footnoteRef/>
      </w:r>
      <w:r w:rsidRPr="00FA670E">
        <w:rPr>
          <w:rFonts w:ascii="Times New Roman" w:hAnsi="Times New Roman" w:cs="Times New Roman"/>
          <w:sz w:val="24"/>
        </w:rPr>
        <w:t xml:space="preserve"> </w:t>
      </w:r>
      <w:r w:rsidRPr="00FA670E">
        <w:rPr>
          <w:rFonts w:ascii="Times New Roman" w:hAnsi="Times New Roman" w:cs="Times New Roman"/>
          <w:sz w:val="24"/>
        </w:rPr>
        <w:t>Завлина П.Н. Основы инновационного менеджмента: Теория и практика: Учебное пособие. / П.Н. Завлина. - М.: Экономика, 2008</w:t>
      </w:r>
    </w:p>
  </w:footnote>
  <w:footnote w:id="19">
    <w:p w14:paraId="197279D2" w14:textId="77777777" w:rsidR="00C01BAF" w:rsidRPr="001C5FE4" w:rsidRDefault="00C01BAF">
      <w:pPr>
        <w:pStyle w:val="a8"/>
        <w:rPr>
          <w:rFonts w:ascii="Times New Roman" w:hAnsi="Times New Roman" w:cs="Times New Roman"/>
          <w:sz w:val="24"/>
          <w:szCs w:val="24"/>
        </w:rPr>
      </w:pPr>
      <w:r w:rsidRPr="001C5FE4">
        <w:rPr>
          <w:rStyle w:val="aa"/>
          <w:rFonts w:ascii="Times New Roman" w:hAnsi="Times New Roman" w:cs="Times New Roman"/>
          <w:sz w:val="24"/>
          <w:szCs w:val="24"/>
        </w:rPr>
        <w:footnoteRef/>
      </w:r>
      <w:r w:rsidRPr="001C5FE4">
        <w:rPr>
          <w:rFonts w:ascii="Times New Roman" w:hAnsi="Times New Roman" w:cs="Times New Roman"/>
          <w:sz w:val="24"/>
          <w:szCs w:val="24"/>
        </w:rPr>
        <w:t xml:space="preserve"> Колесов К. И. Финансирования инновационных проектов: учебное пособие / К. И. Колесов; </w:t>
      </w:r>
      <w:r w:rsidRPr="001C5FE4">
        <w:rPr>
          <w:rFonts w:ascii="Times New Roman" w:hAnsi="Times New Roman" w:cs="Times New Roman"/>
          <w:sz w:val="24"/>
          <w:szCs w:val="24"/>
        </w:rPr>
        <w:t xml:space="preserve">Нижегород. гос. техн. ун-т Р. Е. </w:t>
      </w:r>
      <w:r>
        <w:rPr>
          <w:rFonts w:ascii="Times New Roman" w:hAnsi="Times New Roman" w:cs="Times New Roman"/>
          <w:sz w:val="24"/>
          <w:szCs w:val="24"/>
        </w:rPr>
        <w:t>Алексеева. — Н. Новгород, 2017.</w:t>
      </w:r>
      <w:r w:rsidRPr="001C5FE4">
        <w:rPr>
          <w:rFonts w:ascii="Times New Roman" w:hAnsi="Times New Roman" w:cs="Times New Roman"/>
          <w:sz w:val="24"/>
          <w:szCs w:val="24"/>
        </w:rPr>
        <w:br/>
      </w:r>
    </w:p>
  </w:footnote>
  <w:footnote w:id="20">
    <w:p w14:paraId="57B83538" w14:textId="77777777" w:rsidR="00C01BAF" w:rsidRPr="005126AF" w:rsidRDefault="00C01BAF">
      <w:pPr>
        <w:pStyle w:val="a8"/>
        <w:rPr>
          <w:rFonts w:ascii="Times New Roman" w:hAnsi="Times New Roman" w:cs="Times New Roman"/>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w:t>
      </w:r>
      <w:r w:rsidRPr="005126AF">
        <w:rPr>
          <w:rFonts w:ascii="Times New Roman" w:hAnsi="Times New Roman" w:cs="Times New Roman"/>
          <w:sz w:val="24"/>
        </w:rPr>
        <w:t>Ильдеменов С.В., Ильдеменов А.С., Воробьев В.Н. Инновационный менеджмент. Учебник – М.: ИНФРА-М, 2004.</w:t>
      </w:r>
    </w:p>
  </w:footnote>
  <w:footnote w:id="21">
    <w:p w14:paraId="50DE8D91" w14:textId="77777777" w:rsidR="00C01BAF" w:rsidRPr="001C5FE4" w:rsidRDefault="00C01BAF">
      <w:pPr>
        <w:pStyle w:val="a8"/>
        <w:rPr>
          <w:rFonts w:ascii="Times New Roman" w:hAnsi="Times New Roman" w:cs="Times New Roman"/>
          <w:sz w:val="24"/>
          <w:szCs w:val="24"/>
        </w:rPr>
      </w:pPr>
      <w:r w:rsidRPr="001C5FE4">
        <w:rPr>
          <w:rStyle w:val="aa"/>
          <w:rFonts w:ascii="Times New Roman" w:hAnsi="Times New Roman" w:cs="Times New Roman"/>
          <w:sz w:val="24"/>
          <w:szCs w:val="24"/>
        </w:rPr>
        <w:footnoteRef/>
      </w:r>
      <w:r w:rsidRPr="001C5FE4">
        <w:rPr>
          <w:rFonts w:ascii="Times New Roman" w:hAnsi="Times New Roman" w:cs="Times New Roman"/>
          <w:sz w:val="24"/>
          <w:szCs w:val="24"/>
        </w:rPr>
        <w:t xml:space="preserve"> Грибов В. Д., Никитина Л. П. Инновационный менеджмент: Учеб. пособие. — М.: ИНФРА-М, 2014. </w:t>
      </w:r>
    </w:p>
  </w:footnote>
  <w:footnote w:id="22">
    <w:p w14:paraId="04E9E6EB" w14:textId="77777777" w:rsidR="00C01BAF" w:rsidRPr="0066345C" w:rsidRDefault="00661D70" w:rsidP="0066345C">
      <w:pPr>
        <w:pStyle w:val="a8"/>
        <w:jc w:val="both"/>
        <w:rPr>
          <w:rFonts w:ascii="Times New Roman" w:hAnsi="Times New Roman" w:cs="Times New Roman"/>
          <w:color w:val="000000" w:themeColor="text1"/>
          <w:sz w:val="24"/>
        </w:rPr>
      </w:pPr>
      <w:r w:rsidRPr="005126AF">
        <w:rPr>
          <w:rStyle w:val="aa"/>
          <w:rFonts w:ascii="Times New Roman" w:hAnsi="Times New Roman" w:cs="Times New Roman"/>
          <w:sz w:val="24"/>
        </w:rPr>
        <w:footnoteRef/>
      </w:r>
      <w:r w:rsidRPr="005126AF">
        <w:rPr>
          <w:rFonts w:ascii="Times New Roman" w:hAnsi="Times New Roman" w:cs="Times New Roman"/>
          <w:sz w:val="24"/>
        </w:rPr>
        <w:t xml:space="preserve"> </w:t>
      </w:r>
      <w:r w:rsidR="0066345C" w:rsidRPr="0066345C">
        <w:rPr>
          <w:rFonts w:ascii="Times New Roman" w:hAnsi="Times New Roman" w:cs="Times New Roman"/>
          <w:sz w:val="24"/>
        </w:rPr>
        <w:t xml:space="preserve">Инновационный менеджмент [Электронное издание]: учеб. пособие / Т. В. </w:t>
      </w:r>
      <w:r w:rsidR="0066345C" w:rsidRPr="0066345C">
        <w:rPr>
          <w:rFonts w:ascii="Times New Roman" w:hAnsi="Times New Roman" w:cs="Times New Roman"/>
          <w:color w:val="000000" w:themeColor="text1"/>
          <w:sz w:val="24"/>
        </w:rPr>
        <w:t>Александрова;</w:t>
      </w:r>
      <w:r w:rsidR="0066345C" w:rsidRPr="0066345C">
        <w:rPr>
          <w:color w:val="000000" w:themeColor="text1"/>
          <w:sz w:val="22"/>
          <w:szCs w:val="22"/>
        </w:rPr>
        <w:t xml:space="preserve"> </w:t>
      </w:r>
      <w:r w:rsidR="0066345C" w:rsidRPr="0066345C">
        <w:rPr>
          <w:rFonts w:ascii="Times New Roman" w:hAnsi="Times New Roman" w:cs="Times New Roman"/>
          <w:color w:val="000000" w:themeColor="text1"/>
          <w:sz w:val="24"/>
        </w:rPr>
        <w:t xml:space="preserve">Пермь, 2019. – Ч. 3. – 3 Мб; 153 с. – Режим доступа: </w:t>
      </w:r>
      <w:hyperlink r:id="rId3" w:history="1">
        <w:r w:rsidR="0066345C" w:rsidRPr="0066345C">
          <w:rPr>
            <w:rStyle w:val="ab"/>
            <w:rFonts w:ascii="Times New Roman" w:hAnsi="Times New Roman" w:cs="Times New Roman"/>
            <w:color w:val="000000" w:themeColor="text1"/>
            <w:sz w:val="24"/>
          </w:rPr>
          <w:t>http://www.psu.ru/files/docs/science/books/uchebnie-posobiya/shilovainnovacionnyj-menedzhment-ch3.pdf</w:t>
        </w:r>
      </w:hyperlink>
      <w:r w:rsidR="0066345C" w:rsidRPr="0066345C">
        <w:rPr>
          <w:rFonts w:ascii="Times New Roman" w:hAnsi="Times New Roman" w:cs="Times New Roman"/>
          <w:color w:val="000000" w:themeColor="text1"/>
          <w:sz w:val="24"/>
        </w:rPr>
        <w:t xml:space="preserve"> </w:t>
      </w:r>
    </w:p>
    <w:p w14:paraId="1C4C86C9" w14:textId="77777777" w:rsidR="00C01BAF" w:rsidRPr="005126AF" w:rsidRDefault="00C01BAF">
      <w:pPr>
        <w:pStyle w:val="a8"/>
        <w:rPr>
          <w:rFonts w:ascii="Times New Roman" w:hAnsi="Times New Roman" w:cs="Times New Roman"/>
        </w:rPr>
      </w:pPr>
    </w:p>
  </w:footnote>
  <w:footnote w:id="23">
    <w:p w14:paraId="3EDB9673" w14:textId="77777777" w:rsidR="00C01BAF" w:rsidRPr="00BE7082" w:rsidRDefault="00C01BAF">
      <w:pPr>
        <w:pStyle w:val="a8"/>
        <w:rPr>
          <w:rFonts w:ascii="Times New Roman" w:hAnsi="Times New Roman" w:cs="Times New Roman"/>
        </w:rPr>
      </w:pPr>
      <w:r w:rsidRPr="00BE7082">
        <w:rPr>
          <w:rStyle w:val="aa"/>
          <w:rFonts w:ascii="Times New Roman" w:hAnsi="Times New Roman" w:cs="Times New Roman"/>
          <w:sz w:val="24"/>
        </w:rPr>
        <w:footnoteRef/>
      </w:r>
      <w:r w:rsidRPr="00BE7082">
        <w:rPr>
          <w:rFonts w:ascii="Times New Roman" w:hAnsi="Times New Roman" w:cs="Times New Roman"/>
          <w:sz w:val="24"/>
        </w:rPr>
        <w:t xml:space="preserve"> Финансирование и кредитование инновационной деятельности / Под ред. </w:t>
      </w:r>
      <w:r w:rsidRPr="00BE7082">
        <w:rPr>
          <w:rFonts w:ascii="Times New Roman" w:hAnsi="Times New Roman" w:cs="Times New Roman"/>
          <w:sz w:val="24"/>
        </w:rPr>
        <w:t>ВалдайцеваС.В., Мотовилова О.В. СПб, СПбГУ, 1993</w:t>
      </w:r>
    </w:p>
  </w:footnote>
  <w:footnote w:id="24">
    <w:p w14:paraId="092793EB" w14:textId="77777777" w:rsidR="00C01BAF" w:rsidRDefault="00C01BAF">
      <w:pPr>
        <w:pStyle w:val="a8"/>
      </w:pPr>
      <w:r>
        <w:rPr>
          <w:rStyle w:val="aa"/>
        </w:rPr>
        <w:footnoteRef/>
      </w:r>
      <w:r>
        <w:t xml:space="preserve"> </w:t>
      </w:r>
      <w:r w:rsidRPr="00BE7082">
        <w:rPr>
          <w:rFonts w:ascii="Times New Roman" w:hAnsi="Times New Roman" w:cs="Times New Roman"/>
          <w:sz w:val="24"/>
        </w:rPr>
        <w:t xml:space="preserve">Финансирование и кредитование инновационной деятельности / Под ред. </w:t>
      </w:r>
      <w:r w:rsidRPr="00BE7082">
        <w:rPr>
          <w:rFonts w:ascii="Times New Roman" w:hAnsi="Times New Roman" w:cs="Times New Roman"/>
          <w:sz w:val="24"/>
        </w:rPr>
        <w:t>ВалдайцеваС.В., Мотовилова О.В. СПб, СПбГУ, 1993</w:t>
      </w:r>
      <w:r>
        <w:rPr>
          <w:rFonts w:ascii="Times New Roman" w:hAnsi="Times New Roman" w:cs="Times New Roman"/>
          <w:sz w:val="24"/>
        </w:rPr>
        <w:t>, С.55</w:t>
      </w:r>
    </w:p>
  </w:footnote>
  <w:footnote w:id="25">
    <w:p w14:paraId="4E62658D" w14:textId="77777777" w:rsidR="00C01BAF" w:rsidRDefault="00C01BAF">
      <w:pPr>
        <w:pStyle w:val="a8"/>
      </w:pPr>
      <w:r>
        <w:rPr>
          <w:rStyle w:val="aa"/>
        </w:rPr>
        <w:footnoteRef/>
      </w:r>
      <w:r>
        <w:t xml:space="preserve"> </w:t>
      </w:r>
      <w:r w:rsidRPr="00BE7082">
        <w:rPr>
          <w:rFonts w:ascii="Times New Roman" w:hAnsi="Times New Roman" w:cs="Times New Roman"/>
          <w:sz w:val="24"/>
        </w:rPr>
        <w:t xml:space="preserve">Финансирование и кредитование инновационной деятельности / Под ред. </w:t>
      </w:r>
      <w:r w:rsidRPr="00BE7082">
        <w:rPr>
          <w:rFonts w:ascii="Times New Roman" w:hAnsi="Times New Roman" w:cs="Times New Roman"/>
          <w:sz w:val="24"/>
        </w:rPr>
        <w:t>ВалдайцеваС.В., Мотовилова О.В. СПб, СПбГУ, 1993</w:t>
      </w:r>
      <w:r>
        <w:rPr>
          <w:rFonts w:ascii="Times New Roman" w:hAnsi="Times New Roman" w:cs="Times New Roman"/>
          <w:sz w:val="24"/>
        </w:rPr>
        <w:t>, С.56</w:t>
      </w:r>
    </w:p>
  </w:footnote>
  <w:footnote w:id="26">
    <w:p w14:paraId="2FDEC17E" w14:textId="77777777" w:rsidR="00C01BAF" w:rsidRDefault="00C01BAF">
      <w:pPr>
        <w:pStyle w:val="a8"/>
      </w:pPr>
      <w:r>
        <w:rPr>
          <w:rStyle w:val="aa"/>
        </w:rPr>
        <w:footnoteRef/>
      </w:r>
      <w:r>
        <w:t xml:space="preserve"> </w:t>
      </w:r>
      <w:r w:rsidRPr="00BE7082">
        <w:rPr>
          <w:rFonts w:ascii="Times New Roman" w:hAnsi="Times New Roman" w:cs="Times New Roman"/>
          <w:sz w:val="24"/>
        </w:rPr>
        <w:t xml:space="preserve">Финансирование и кредитование инновационной деятельности / Под ред. </w:t>
      </w:r>
      <w:r w:rsidRPr="00BE7082">
        <w:rPr>
          <w:rFonts w:ascii="Times New Roman" w:hAnsi="Times New Roman" w:cs="Times New Roman"/>
          <w:sz w:val="24"/>
        </w:rPr>
        <w:t>ВалдайцеваС.В., Мотовилова О.В. СПб, СПбГУ, 1993</w:t>
      </w:r>
      <w:r>
        <w:rPr>
          <w:rFonts w:ascii="Times New Roman" w:hAnsi="Times New Roman" w:cs="Times New Roman"/>
          <w:sz w:val="24"/>
        </w:rPr>
        <w:t>, С.56</w:t>
      </w:r>
    </w:p>
  </w:footnote>
  <w:footnote w:id="27">
    <w:p w14:paraId="0FB1CE80" w14:textId="77777777" w:rsidR="00C01BAF" w:rsidRDefault="00C01BAF">
      <w:pPr>
        <w:pStyle w:val="a8"/>
      </w:pPr>
      <w:r>
        <w:rPr>
          <w:rStyle w:val="aa"/>
        </w:rPr>
        <w:footnoteRef/>
      </w:r>
      <w:r>
        <w:t xml:space="preserve"> </w:t>
      </w:r>
      <w:r w:rsidRPr="00BE7082">
        <w:rPr>
          <w:rFonts w:ascii="Times New Roman" w:hAnsi="Times New Roman" w:cs="Times New Roman"/>
          <w:sz w:val="24"/>
        </w:rPr>
        <w:t xml:space="preserve">Финансирование и кредитование инновационной деятельности / Под ред. </w:t>
      </w:r>
      <w:r w:rsidRPr="00BE7082">
        <w:rPr>
          <w:rFonts w:ascii="Times New Roman" w:hAnsi="Times New Roman" w:cs="Times New Roman"/>
          <w:sz w:val="24"/>
        </w:rPr>
        <w:t>ВалдайцеваС.В., Мотовилова О.В. СПб, СПбГУ, 1993</w:t>
      </w:r>
      <w:r>
        <w:rPr>
          <w:rFonts w:ascii="Times New Roman" w:hAnsi="Times New Roman" w:cs="Times New Roman"/>
          <w:sz w:val="24"/>
        </w:rPr>
        <w:t>, С.57</w:t>
      </w:r>
    </w:p>
  </w:footnote>
  <w:footnote w:id="28">
    <w:p w14:paraId="334BC22B" w14:textId="77777777" w:rsidR="00C01BAF" w:rsidRDefault="00C01BAF">
      <w:pPr>
        <w:pStyle w:val="a8"/>
      </w:pPr>
      <w:r>
        <w:rPr>
          <w:rStyle w:val="aa"/>
        </w:rPr>
        <w:footnoteRef/>
      </w:r>
      <w:r>
        <w:t xml:space="preserve"> </w:t>
      </w:r>
      <w:r w:rsidRPr="00BE7082">
        <w:rPr>
          <w:rFonts w:ascii="Times New Roman" w:hAnsi="Times New Roman" w:cs="Times New Roman"/>
          <w:sz w:val="24"/>
        </w:rPr>
        <w:t xml:space="preserve">Финансирование и кредитование инновационной деятельности / Под ред. </w:t>
      </w:r>
      <w:r w:rsidRPr="00BE7082">
        <w:rPr>
          <w:rFonts w:ascii="Times New Roman" w:hAnsi="Times New Roman" w:cs="Times New Roman"/>
          <w:sz w:val="24"/>
        </w:rPr>
        <w:t>ВалдайцеваС.В., Мотовилова О.В. СПб, СПбГУ, 1993</w:t>
      </w:r>
      <w:r>
        <w:rPr>
          <w:rFonts w:ascii="Times New Roman" w:hAnsi="Times New Roman" w:cs="Times New Roman"/>
          <w:sz w:val="24"/>
        </w:rPr>
        <w:t>, С.58</w:t>
      </w:r>
    </w:p>
  </w:footnote>
  <w:footnote w:id="29">
    <w:p w14:paraId="7C64B1E7" w14:textId="77777777" w:rsidR="00C01BAF" w:rsidRDefault="00C01BAF">
      <w:pPr>
        <w:pStyle w:val="a8"/>
      </w:pPr>
      <w:r>
        <w:rPr>
          <w:rStyle w:val="aa"/>
        </w:rPr>
        <w:footnoteRef/>
      </w:r>
      <w:r>
        <w:t xml:space="preserve"> </w:t>
      </w:r>
      <w:r w:rsidRPr="00BE7082">
        <w:rPr>
          <w:rFonts w:ascii="Times New Roman" w:hAnsi="Times New Roman" w:cs="Times New Roman"/>
          <w:sz w:val="24"/>
        </w:rPr>
        <w:t xml:space="preserve">Финансирование и кредитование инновационной деятельности / Под ред. </w:t>
      </w:r>
      <w:r w:rsidRPr="00BE7082">
        <w:rPr>
          <w:rFonts w:ascii="Times New Roman" w:hAnsi="Times New Roman" w:cs="Times New Roman"/>
          <w:sz w:val="24"/>
        </w:rPr>
        <w:t>ВалдайцеваС.В., Мотовилова О.В. СПб, СПбГУ, 1993</w:t>
      </w:r>
      <w:r>
        <w:rPr>
          <w:rFonts w:ascii="Times New Roman" w:hAnsi="Times New Roman" w:cs="Times New Roman"/>
          <w:sz w:val="24"/>
        </w:rPr>
        <w:t>, С.58</w:t>
      </w:r>
    </w:p>
  </w:footnote>
  <w:footnote w:id="30">
    <w:p w14:paraId="3E09D34B" w14:textId="77777777" w:rsidR="00C01BAF" w:rsidRPr="009F4A01" w:rsidRDefault="00C01BAF">
      <w:pPr>
        <w:pStyle w:val="a8"/>
        <w:rPr>
          <w:rFonts w:ascii="Times New Roman" w:hAnsi="Times New Roman" w:cs="Times New Roman"/>
          <w:sz w:val="24"/>
          <w:szCs w:val="24"/>
        </w:rPr>
      </w:pPr>
      <w:r w:rsidRPr="009F4A01">
        <w:rPr>
          <w:rStyle w:val="aa"/>
          <w:rFonts w:ascii="Times New Roman" w:hAnsi="Times New Roman" w:cs="Times New Roman"/>
          <w:sz w:val="24"/>
          <w:szCs w:val="24"/>
        </w:rPr>
        <w:footnoteRef/>
      </w:r>
      <w:r w:rsidRPr="009F4A01">
        <w:rPr>
          <w:rFonts w:ascii="Times New Roman" w:hAnsi="Times New Roman" w:cs="Times New Roman"/>
          <w:sz w:val="24"/>
          <w:szCs w:val="24"/>
        </w:rPr>
        <w:t xml:space="preserve"> </w:t>
      </w:r>
      <w:r w:rsidRPr="009F4A01">
        <w:rPr>
          <w:rFonts w:ascii="Times New Roman" w:hAnsi="Times New Roman" w:cs="Times New Roman"/>
          <w:sz w:val="24"/>
          <w:szCs w:val="24"/>
        </w:rPr>
        <w:t>Седаш Т.Н. - Инновационные проекты: особенности реализации и методы оценки. Финансовая аналитика: проблемы и решения - 2012г. №2</w:t>
      </w:r>
    </w:p>
  </w:footnote>
  <w:footnote w:id="31">
    <w:p w14:paraId="19FBBF23" w14:textId="77777777" w:rsidR="00C01BAF" w:rsidRPr="00FD2482" w:rsidRDefault="00C01BAF">
      <w:pPr>
        <w:pStyle w:val="a8"/>
        <w:rPr>
          <w:rFonts w:ascii="Times New Roman" w:hAnsi="Times New Roman" w:cs="Times New Roman"/>
        </w:rPr>
      </w:pPr>
      <w:r w:rsidRPr="00FD2482">
        <w:rPr>
          <w:rStyle w:val="aa"/>
          <w:rFonts w:ascii="Times New Roman" w:hAnsi="Times New Roman" w:cs="Times New Roman"/>
          <w:sz w:val="24"/>
        </w:rPr>
        <w:footnoteRef/>
      </w:r>
      <w:r w:rsidRPr="00FD2482">
        <w:rPr>
          <w:rFonts w:ascii="Times New Roman" w:hAnsi="Times New Roman" w:cs="Times New Roman"/>
          <w:sz w:val="24"/>
        </w:rPr>
        <w:t xml:space="preserve"> Проскурин В. К. Анализ, оценка и финансирования инновационных проектов: учеб. пособие / В. К. Проскурин. — 2-е изд., </w:t>
      </w:r>
      <w:r w:rsidRPr="00FD2482">
        <w:rPr>
          <w:rFonts w:ascii="Times New Roman" w:hAnsi="Times New Roman" w:cs="Times New Roman"/>
          <w:sz w:val="24"/>
        </w:rPr>
        <w:t>перераб. и доп. — М.: Вузовский учебник: ИНФРА-М, 2018. — 136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8CF"/>
    <w:multiLevelType w:val="hybridMultilevel"/>
    <w:tmpl w:val="1F520A06"/>
    <w:lvl w:ilvl="0" w:tplc="900A37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71FA4"/>
    <w:multiLevelType w:val="hybridMultilevel"/>
    <w:tmpl w:val="179AC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1C1F06"/>
    <w:multiLevelType w:val="hybridMultilevel"/>
    <w:tmpl w:val="4F644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E4F0C"/>
    <w:multiLevelType w:val="hybridMultilevel"/>
    <w:tmpl w:val="8B5266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27417C2"/>
    <w:multiLevelType w:val="hybridMultilevel"/>
    <w:tmpl w:val="8572FA5A"/>
    <w:lvl w:ilvl="0" w:tplc="900A379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2A267AB"/>
    <w:multiLevelType w:val="hybridMultilevel"/>
    <w:tmpl w:val="CA12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D14DE6"/>
    <w:multiLevelType w:val="hybridMultilevel"/>
    <w:tmpl w:val="5254D228"/>
    <w:lvl w:ilvl="0" w:tplc="900A379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B2F5DF7"/>
    <w:multiLevelType w:val="hybridMultilevel"/>
    <w:tmpl w:val="3D6244FA"/>
    <w:lvl w:ilvl="0" w:tplc="900A37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C07347"/>
    <w:multiLevelType w:val="hybridMultilevel"/>
    <w:tmpl w:val="799E1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AE5788"/>
    <w:multiLevelType w:val="hybridMultilevel"/>
    <w:tmpl w:val="ABFA25B4"/>
    <w:lvl w:ilvl="0" w:tplc="900A379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DFB7A80"/>
    <w:multiLevelType w:val="hybridMultilevel"/>
    <w:tmpl w:val="506A4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1920AF"/>
    <w:multiLevelType w:val="hybridMultilevel"/>
    <w:tmpl w:val="37AE8C24"/>
    <w:lvl w:ilvl="0" w:tplc="900A37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0D7689"/>
    <w:multiLevelType w:val="multilevel"/>
    <w:tmpl w:val="5206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3C794A"/>
    <w:multiLevelType w:val="hybridMultilevel"/>
    <w:tmpl w:val="CA12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F06AAE"/>
    <w:multiLevelType w:val="hybridMultilevel"/>
    <w:tmpl w:val="A306CA1A"/>
    <w:lvl w:ilvl="0" w:tplc="900A37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B67029"/>
    <w:multiLevelType w:val="hybridMultilevel"/>
    <w:tmpl w:val="7EC2801A"/>
    <w:lvl w:ilvl="0" w:tplc="C87E398C">
      <w:start w:val="1"/>
      <w:numFmt w:val="decimal"/>
      <w:lvlText w:val="%1)"/>
      <w:lvlJc w:val="left"/>
      <w:pPr>
        <w:tabs>
          <w:tab w:val="num" w:pos="1260"/>
        </w:tabs>
        <w:ind w:left="1260" w:hanging="360"/>
      </w:pPr>
      <w:rPr>
        <w:rFonts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4E5A1654"/>
    <w:multiLevelType w:val="hybridMultilevel"/>
    <w:tmpl w:val="59A68962"/>
    <w:lvl w:ilvl="0" w:tplc="186C47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FC46A5F"/>
    <w:multiLevelType w:val="hybridMultilevel"/>
    <w:tmpl w:val="B8182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79488C"/>
    <w:multiLevelType w:val="hybridMultilevel"/>
    <w:tmpl w:val="69822820"/>
    <w:lvl w:ilvl="0" w:tplc="900A379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7E11CE7"/>
    <w:multiLevelType w:val="hybridMultilevel"/>
    <w:tmpl w:val="1B1C7ECA"/>
    <w:lvl w:ilvl="0" w:tplc="900A37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ED6EA2"/>
    <w:multiLevelType w:val="hybridMultilevel"/>
    <w:tmpl w:val="3DB6BD60"/>
    <w:lvl w:ilvl="0" w:tplc="900A3792">
      <w:start w:val="1"/>
      <w:numFmt w:val="bullet"/>
      <w:lvlText w:val="-"/>
      <w:lvlJc w:val="left"/>
      <w:pPr>
        <w:ind w:left="1505" w:hanging="360"/>
      </w:pPr>
      <w:rPr>
        <w:rFonts w:ascii="Courier New" w:hAnsi="Courier New"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1" w15:restartNumberingAfterBreak="0">
    <w:nsid w:val="67783363"/>
    <w:multiLevelType w:val="hybridMultilevel"/>
    <w:tmpl w:val="43A2E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DF4078"/>
    <w:multiLevelType w:val="hybridMultilevel"/>
    <w:tmpl w:val="A9860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E2B36C7"/>
    <w:multiLevelType w:val="multilevel"/>
    <w:tmpl w:val="48B6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CF37FF"/>
    <w:multiLevelType w:val="hybridMultilevel"/>
    <w:tmpl w:val="65001D42"/>
    <w:lvl w:ilvl="0" w:tplc="042A3E2A">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5" w15:restartNumberingAfterBreak="0">
    <w:nsid w:val="70152A40"/>
    <w:multiLevelType w:val="hybridMultilevel"/>
    <w:tmpl w:val="7FD81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2C1DD6"/>
    <w:multiLevelType w:val="hybridMultilevel"/>
    <w:tmpl w:val="CA12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E60123"/>
    <w:multiLevelType w:val="multilevel"/>
    <w:tmpl w:val="823A69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E2C20D5"/>
    <w:multiLevelType w:val="hybridMultilevel"/>
    <w:tmpl w:val="8D22BF38"/>
    <w:lvl w:ilvl="0" w:tplc="900A37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4"/>
  </w:num>
  <w:num w:numId="4">
    <w:abstractNumId w:val="27"/>
  </w:num>
  <w:num w:numId="5">
    <w:abstractNumId w:val="7"/>
  </w:num>
  <w:num w:numId="6">
    <w:abstractNumId w:val="23"/>
  </w:num>
  <w:num w:numId="7">
    <w:abstractNumId w:val="20"/>
  </w:num>
  <w:num w:numId="8">
    <w:abstractNumId w:val="2"/>
  </w:num>
  <w:num w:numId="9">
    <w:abstractNumId w:val="28"/>
  </w:num>
  <w:num w:numId="10">
    <w:abstractNumId w:val="17"/>
  </w:num>
  <w:num w:numId="11">
    <w:abstractNumId w:val="0"/>
  </w:num>
  <w:num w:numId="12">
    <w:abstractNumId w:val="19"/>
  </w:num>
  <w:num w:numId="13">
    <w:abstractNumId w:val="11"/>
  </w:num>
  <w:num w:numId="14">
    <w:abstractNumId w:val="14"/>
  </w:num>
  <w:num w:numId="15">
    <w:abstractNumId w:val="21"/>
  </w:num>
  <w:num w:numId="16">
    <w:abstractNumId w:val="18"/>
  </w:num>
  <w:num w:numId="17">
    <w:abstractNumId w:val="12"/>
  </w:num>
  <w:num w:numId="18">
    <w:abstractNumId w:val="15"/>
  </w:num>
  <w:num w:numId="19">
    <w:abstractNumId w:val="6"/>
  </w:num>
  <w:num w:numId="20">
    <w:abstractNumId w:val="9"/>
  </w:num>
  <w:num w:numId="21">
    <w:abstractNumId w:val="16"/>
  </w:num>
  <w:num w:numId="22">
    <w:abstractNumId w:val="3"/>
  </w:num>
  <w:num w:numId="23">
    <w:abstractNumId w:val="8"/>
  </w:num>
  <w:num w:numId="24">
    <w:abstractNumId w:val="22"/>
  </w:num>
  <w:num w:numId="25">
    <w:abstractNumId w:val="4"/>
  </w:num>
  <w:num w:numId="26">
    <w:abstractNumId w:val="25"/>
  </w:num>
  <w:num w:numId="27">
    <w:abstractNumId w:val="26"/>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E06"/>
    <w:rsid w:val="00006A9E"/>
    <w:rsid w:val="00016F1A"/>
    <w:rsid w:val="00041D30"/>
    <w:rsid w:val="000700B3"/>
    <w:rsid w:val="000B3744"/>
    <w:rsid w:val="000D0A2D"/>
    <w:rsid w:val="000F34A8"/>
    <w:rsid w:val="00101EFA"/>
    <w:rsid w:val="00122975"/>
    <w:rsid w:val="001A4A85"/>
    <w:rsid w:val="001C47C5"/>
    <w:rsid w:val="001C5FE4"/>
    <w:rsid w:val="001D3A99"/>
    <w:rsid w:val="001F7668"/>
    <w:rsid w:val="00213297"/>
    <w:rsid w:val="00222F95"/>
    <w:rsid w:val="00236164"/>
    <w:rsid w:val="0023710D"/>
    <w:rsid w:val="002A4231"/>
    <w:rsid w:val="00313ACE"/>
    <w:rsid w:val="00323477"/>
    <w:rsid w:val="00326B35"/>
    <w:rsid w:val="0035083E"/>
    <w:rsid w:val="0037702B"/>
    <w:rsid w:val="003975A8"/>
    <w:rsid w:val="003D1194"/>
    <w:rsid w:val="003E1BD5"/>
    <w:rsid w:val="0040018D"/>
    <w:rsid w:val="00405127"/>
    <w:rsid w:val="00425012"/>
    <w:rsid w:val="00484B18"/>
    <w:rsid w:val="004A5053"/>
    <w:rsid w:val="00507887"/>
    <w:rsid w:val="005126AF"/>
    <w:rsid w:val="00520A1D"/>
    <w:rsid w:val="00543B86"/>
    <w:rsid w:val="0055588F"/>
    <w:rsid w:val="005A5BF7"/>
    <w:rsid w:val="005C3CFE"/>
    <w:rsid w:val="005E1695"/>
    <w:rsid w:val="005E2962"/>
    <w:rsid w:val="00613E5D"/>
    <w:rsid w:val="00661D70"/>
    <w:rsid w:val="0066345C"/>
    <w:rsid w:val="00670FA7"/>
    <w:rsid w:val="00686965"/>
    <w:rsid w:val="00720429"/>
    <w:rsid w:val="00722A4A"/>
    <w:rsid w:val="00727E6B"/>
    <w:rsid w:val="00730E06"/>
    <w:rsid w:val="00780BF6"/>
    <w:rsid w:val="0078447A"/>
    <w:rsid w:val="00790B17"/>
    <w:rsid w:val="007B2BB4"/>
    <w:rsid w:val="007F6DC0"/>
    <w:rsid w:val="00822561"/>
    <w:rsid w:val="00890735"/>
    <w:rsid w:val="008B2249"/>
    <w:rsid w:val="008B27D4"/>
    <w:rsid w:val="009000EB"/>
    <w:rsid w:val="00901705"/>
    <w:rsid w:val="00902661"/>
    <w:rsid w:val="00916233"/>
    <w:rsid w:val="00925DB2"/>
    <w:rsid w:val="009721C6"/>
    <w:rsid w:val="00984AB3"/>
    <w:rsid w:val="009B1D02"/>
    <w:rsid w:val="009E08EB"/>
    <w:rsid w:val="009F4A01"/>
    <w:rsid w:val="00A05B86"/>
    <w:rsid w:val="00A219AB"/>
    <w:rsid w:val="00A354A6"/>
    <w:rsid w:val="00A60F38"/>
    <w:rsid w:val="00A62B02"/>
    <w:rsid w:val="00A90731"/>
    <w:rsid w:val="00AD2F6D"/>
    <w:rsid w:val="00AD536B"/>
    <w:rsid w:val="00B57B86"/>
    <w:rsid w:val="00B705CD"/>
    <w:rsid w:val="00B77F24"/>
    <w:rsid w:val="00B8209B"/>
    <w:rsid w:val="00B87B48"/>
    <w:rsid w:val="00B91D94"/>
    <w:rsid w:val="00BA7399"/>
    <w:rsid w:val="00BE7082"/>
    <w:rsid w:val="00C01BAF"/>
    <w:rsid w:val="00C020B7"/>
    <w:rsid w:val="00C14EBA"/>
    <w:rsid w:val="00C427FC"/>
    <w:rsid w:val="00C45184"/>
    <w:rsid w:val="00C73960"/>
    <w:rsid w:val="00C87278"/>
    <w:rsid w:val="00C93E1D"/>
    <w:rsid w:val="00CA6CAF"/>
    <w:rsid w:val="00D065BE"/>
    <w:rsid w:val="00D13B4F"/>
    <w:rsid w:val="00D93164"/>
    <w:rsid w:val="00E112A8"/>
    <w:rsid w:val="00E12E99"/>
    <w:rsid w:val="00E42BE4"/>
    <w:rsid w:val="00EB7827"/>
    <w:rsid w:val="00ED6A1B"/>
    <w:rsid w:val="00F029DD"/>
    <w:rsid w:val="00F062BB"/>
    <w:rsid w:val="00F2088A"/>
    <w:rsid w:val="00F22E85"/>
    <w:rsid w:val="00F3108C"/>
    <w:rsid w:val="00F41790"/>
    <w:rsid w:val="00F82657"/>
    <w:rsid w:val="00FA3F27"/>
    <w:rsid w:val="00FA670E"/>
    <w:rsid w:val="00FC635C"/>
    <w:rsid w:val="00FD2482"/>
    <w:rsid w:val="00FE6511"/>
    <w:rsid w:val="00FE708C"/>
    <w:rsid w:val="00FF1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0CF3F2"/>
  <w15:docId w15:val="{F25C44C7-F378-45ED-8DD9-FE403137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13B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E296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E06"/>
    <w:pPr>
      <w:ind w:left="720"/>
      <w:contextualSpacing/>
    </w:pPr>
  </w:style>
  <w:style w:type="character" w:customStyle="1" w:styleId="10">
    <w:name w:val="Заголовок 1 Знак"/>
    <w:basedOn w:val="a0"/>
    <w:link w:val="1"/>
    <w:uiPriority w:val="9"/>
    <w:rsid w:val="00D13B4F"/>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semiHidden/>
    <w:unhideWhenUsed/>
    <w:rsid w:val="00C020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020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20B7"/>
    <w:rPr>
      <w:rFonts w:ascii="Tahoma" w:hAnsi="Tahoma" w:cs="Tahoma"/>
      <w:sz w:val="16"/>
      <w:szCs w:val="16"/>
    </w:rPr>
  </w:style>
  <w:style w:type="table" w:styleId="a7">
    <w:name w:val="Table Grid"/>
    <w:basedOn w:val="a1"/>
    <w:uiPriority w:val="59"/>
    <w:rsid w:val="00D06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07887"/>
  </w:style>
  <w:style w:type="paragraph" w:styleId="a8">
    <w:name w:val="footnote text"/>
    <w:basedOn w:val="a"/>
    <w:link w:val="a9"/>
    <w:uiPriority w:val="99"/>
    <w:semiHidden/>
    <w:unhideWhenUsed/>
    <w:rsid w:val="00722A4A"/>
    <w:pPr>
      <w:spacing w:after="0" w:line="240" w:lineRule="auto"/>
    </w:pPr>
    <w:rPr>
      <w:sz w:val="20"/>
      <w:szCs w:val="20"/>
    </w:rPr>
  </w:style>
  <w:style w:type="character" w:customStyle="1" w:styleId="a9">
    <w:name w:val="Текст сноски Знак"/>
    <w:basedOn w:val="a0"/>
    <w:link w:val="a8"/>
    <w:uiPriority w:val="99"/>
    <w:semiHidden/>
    <w:rsid w:val="00722A4A"/>
    <w:rPr>
      <w:sz w:val="20"/>
      <w:szCs w:val="20"/>
    </w:rPr>
  </w:style>
  <w:style w:type="character" w:styleId="aa">
    <w:name w:val="footnote reference"/>
    <w:basedOn w:val="a0"/>
    <w:uiPriority w:val="99"/>
    <w:semiHidden/>
    <w:unhideWhenUsed/>
    <w:rsid w:val="00722A4A"/>
    <w:rPr>
      <w:vertAlign w:val="superscript"/>
    </w:rPr>
  </w:style>
  <w:style w:type="character" w:styleId="ab">
    <w:name w:val="Hyperlink"/>
    <w:basedOn w:val="a0"/>
    <w:uiPriority w:val="99"/>
    <w:unhideWhenUsed/>
    <w:rsid w:val="0023710D"/>
    <w:rPr>
      <w:color w:val="0000FF" w:themeColor="hyperlink"/>
      <w:u w:val="single"/>
    </w:rPr>
  </w:style>
  <w:style w:type="character" w:styleId="ac">
    <w:name w:val="FollowedHyperlink"/>
    <w:basedOn w:val="a0"/>
    <w:uiPriority w:val="99"/>
    <w:semiHidden/>
    <w:unhideWhenUsed/>
    <w:rsid w:val="00780BF6"/>
    <w:rPr>
      <w:color w:val="800080" w:themeColor="followedHyperlink"/>
      <w:u w:val="single"/>
    </w:rPr>
  </w:style>
  <w:style w:type="paragraph" w:styleId="ad">
    <w:name w:val="header"/>
    <w:basedOn w:val="a"/>
    <w:link w:val="ae"/>
    <w:uiPriority w:val="99"/>
    <w:unhideWhenUsed/>
    <w:rsid w:val="00A62B0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62B02"/>
  </w:style>
  <w:style w:type="paragraph" w:styleId="af">
    <w:name w:val="footer"/>
    <w:basedOn w:val="a"/>
    <w:link w:val="af0"/>
    <w:uiPriority w:val="99"/>
    <w:unhideWhenUsed/>
    <w:rsid w:val="00A62B0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62B02"/>
  </w:style>
  <w:style w:type="paragraph" w:styleId="af1">
    <w:name w:val="TOC Heading"/>
    <w:basedOn w:val="1"/>
    <w:next w:val="a"/>
    <w:uiPriority w:val="39"/>
    <w:unhideWhenUsed/>
    <w:qFormat/>
    <w:rsid w:val="00FF1927"/>
    <w:pPr>
      <w:spacing w:before="240" w:line="259" w:lineRule="auto"/>
      <w:outlineLvl w:val="9"/>
    </w:pPr>
    <w:rPr>
      <w:b w:val="0"/>
      <w:bCs w:val="0"/>
      <w:sz w:val="32"/>
      <w:szCs w:val="32"/>
      <w:lang w:eastAsia="ru-RU"/>
    </w:rPr>
  </w:style>
  <w:style w:type="character" w:customStyle="1" w:styleId="20">
    <w:name w:val="Заголовок 2 Знак"/>
    <w:basedOn w:val="a0"/>
    <w:link w:val="2"/>
    <w:uiPriority w:val="9"/>
    <w:semiHidden/>
    <w:rsid w:val="005E2962"/>
    <w:rPr>
      <w:rFonts w:asciiTheme="majorHAnsi" w:eastAsiaTheme="majorEastAsia" w:hAnsiTheme="majorHAnsi" w:cstheme="majorBidi"/>
      <w:color w:val="365F91" w:themeColor="accent1" w:themeShade="BF"/>
      <w:sz w:val="26"/>
      <w:szCs w:val="26"/>
    </w:rPr>
  </w:style>
  <w:style w:type="paragraph" w:styleId="11">
    <w:name w:val="toc 1"/>
    <w:basedOn w:val="a"/>
    <w:next w:val="a"/>
    <w:autoRedefine/>
    <w:uiPriority w:val="39"/>
    <w:unhideWhenUsed/>
    <w:rsid w:val="005E2962"/>
    <w:pPr>
      <w:spacing w:after="100"/>
    </w:pPr>
  </w:style>
  <w:style w:type="paragraph" w:styleId="21">
    <w:name w:val="toc 2"/>
    <w:basedOn w:val="a"/>
    <w:next w:val="a"/>
    <w:autoRedefine/>
    <w:uiPriority w:val="39"/>
    <w:unhideWhenUsed/>
    <w:rsid w:val="005E2962"/>
    <w:pPr>
      <w:spacing w:after="100"/>
      <w:ind w:left="220"/>
    </w:pPr>
  </w:style>
  <w:style w:type="paragraph" w:styleId="af2">
    <w:name w:val="endnote text"/>
    <w:basedOn w:val="a"/>
    <w:link w:val="af3"/>
    <w:uiPriority w:val="99"/>
    <w:semiHidden/>
    <w:unhideWhenUsed/>
    <w:rsid w:val="001C5FE4"/>
    <w:pPr>
      <w:spacing w:after="0" w:line="240" w:lineRule="auto"/>
    </w:pPr>
    <w:rPr>
      <w:sz w:val="20"/>
      <w:szCs w:val="20"/>
    </w:rPr>
  </w:style>
  <w:style w:type="character" w:customStyle="1" w:styleId="af3">
    <w:name w:val="Текст концевой сноски Знак"/>
    <w:basedOn w:val="a0"/>
    <w:link w:val="af2"/>
    <w:uiPriority w:val="99"/>
    <w:semiHidden/>
    <w:rsid w:val="001C5FE4"/>
    <w:rPr>
      <w:sz w:val="20"/>
      <w:szCs w:val="20"/>
    </w:rPr>
  </w:style>
  <w:style w:type="character" w:styleId="af4">
    <w:name w:val="endnote reference"/>
    <w:basedOn w:val="a0"/>
    <w:uiPriority w:val="99"/>
    <w:semiHidden/>
    <w:unhideWhenUsed/>
    <w:rsid w:val="001C5F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555167">
      <w:bodyDiv w:val="1"/>
      <w:marLeft w:val="0"/>
      <w:marRight w:val="0"/>
      <w:marTop w:val="0"/>
      <w:marBottom w:val="0"/>
      <w:divBdr>
        <w:top w:val="none" w:sz="0" w:space="0" w:color="auto"/>
        <w:left w:val="none" w:sz="0" w:space="0" w:color="auto"/>
        <w:bottom w:val="none" w:sz="0" w:space="0" w:color="auto"/>
        <w:right w:val="none" w:sz="0" w:space="0" w:color="auto"/>
      </w:divBdr>
    </w:div>
    <w:div w:id="783303932">
      <w:bodyDiv w:val="1"/>
      <w:marLeft w:val="0"/>
      <w:marRight w:val="0"/>
      <w:marTop w:val="0"/>
      <w:marBottom w:val="0"/>
      <w:divBdr>
        <w:top w:val="none" w:sz="0" w:space="0" w:color="auto"/>
        <w:left w:val="none" w:sz="0" w:space="0" w:color="auto"/>
        <w:bottom w:val="none" w:sz="0" w:space="0" w:color="auto"/>
        <w:right w:val="none" w:sz="0" w:space="0" w:color="auto"/>
      </w:divBdr>
    </w:div>
    <w:div w:id="889651473">
      <w:bodyDiv w:val="1"/>
      <w:marLeft w:val="0"/>
      <w:marRight w:val="0"/>
      <w:marTop w:val="0"/>
      <w:marBottom w:val="0"/>
      <w:divBdr>
        <w:top w:val="none" w:sz="0" w:space="0" w:color="auto"/>
        <w:left w:val="none" w:sz="0" w:space="0" w:color="auto"/>
        <w:bottom w:val="none" w:sz="0" w:space="0" w:color="auto"/>
        <w:right w:val="none" w:sz="0" w:space="0" w:color="auto"/>
      </w:divBdr>
    </w:div>
    <w:div w:id="1085418128">
      <w:bodyDiv w:val="1"/>
      <w:marLeft w:val="0"/>
      <w:marRight w:val="0"/>
      <w:marTop w:val="0"/>
      <w:marBottom w:val="0"/>
      <w:divBdr>
        <w:top w:val="none" w:sz="0" w:space="0" w:color="auto"/>
        <w:left w:val="none" w:sz="0" w:space="0" w:color="auto"/>
        <w:bottom w:val="none" w:sz="0" w:space="0" w:color="auto"/>
        <w:right w:val="none" w:sz="0" w:space="0" w:color="auto"/>
      </w:divBdr>
    </w:div>
    <w:div w:id="1121262037">
      <w:bodyDiv w:val="1"/>
      <w:marLeft w:val="0"/>
      <w:marRight w:val="0"/>
      <w:marTop w:val="0"/>
      <w:marBottom w:val="0"/>
      <w:divBdr>
        <w:top w:val="none" w:sz="0" w:space="0" w:color="auto"/>
        <w:left w:val="none" w:sz="0" w:space="0" w:color="auto"/>
        <w:bottom w:val="none" w:sz="0" w:space="0" w:color="auto"/>
        <w:right w:val="none" w:sz="0" w:space="0" w:color="auto"/>
      </w:divBdr>
    </w:div>
    <w:div w:id="1240865394">
      <w:bodyDiv w:val="1"/>
      <w:marLeft w:val="0"/>
      <w:marRight w:val="0"/>
      <w:marTop w:val="0"/>
      <w:marBottom w:val="0"/>
      <w:divBdr>
        <w:top w:val="none" w:sz="0" w:space="0" w:color="auto"/>
        <w:left w:val="none" w:sz="0" w:space="0" w:color="auto"/>
        <w:bottom w:val="none" w:sz="0" w:space="0" w:color="auto"/>
        <w:right w:val="none" w:sz="0" w:space="0" w:color="auto"/>
      </w:divBdr>
      <w:divsChild>
        <w:div w:id="2103987486">
          <w:marLeft w:val="810"/>
          <w:marRight w:val="735"/>
          <w:marTop w:val="0"/>
          <w:marBottom w:val="0"/>
          <w:divBdr>
            <w:top w:val="none" w:sz="0" w:space="0" w:color="auto"/>
            <w:left w:val="none" w:sz="0" w:space="0" w:color="auto"/>
            <w:bottom w:val="none" w:sz="0" w:space="0" w:color="auto"/>
            <w:right w:val="none" w:sz="0" w:space="0" w:color="auto"/>
          </w:divBdr>
        </w:div>
        <w:div w:id="425804330">
          <w:marLeft w:val="-60"/>
          <w:marRight w:val="75"/>
          <w:marTop w:val="0"/>
          <w:marBottom w:val="0"/>
          <w:divBdr>
            <w:top w:val="none" w:sz="0" w:space="0" w:color="auto"/>
            <w:left w:val="none" w:sz="0" w:space="0" w:color="auto"/>
            <w:bottom w:val="none" w:sz="0" w:space="0" w:color="auto"/>
            <w:right w:val="none" w:sz="0" w:space="0" w:color="auto"/>
          </w:divBdr>
        </w:div>
        <w:div w:id="1760713780">
          <w:marLeft w:val="810"/>
          <w:marRight w:val="735"/>
          <w:marTop w:val="0"/>
          <w:marBottom w:val="0"/>
          <w:divBdr>
            <w:top w:val="none" w:sz="0" w:space="0" w:color="auto"/>
            <w:left w:val="none" w:sz="0" w:space="0" w:color="auto"/>
            <w:bottom w:val="none" w:sz="0" w:space="0" w:color="auto"/>
            <w:right w:val="none" w:sz="0" w:space="0" w:color="auto"/>
          </w:divBdr>
        </w:div>
      </w:divsChild>
    </w:div>
    <w:div w:id="1306857281">
      <w:bodyDiv w:val="1"/>
      <w:marLeft w:val="0"/>
      <w:marRight w:val="0"/>
      <w:marTop w:val="0"/>
      <w:marBottom w:val="0"/>
      <w:divBdr>
        <w:top w:val="none" w:sz="0" w:space="0" w:color="auto"/>
        <w:left w:val="none" w:sz="0" w:space="0" w:color="auto"/>
        <w:bottom w:val="none" w:sz="0" w:space="0" w:color="auto"/>
        <w:right w:val="none" w:sz="0" w:space="0" w:color="auto"/>
      </w:divBdr>
    </w:div>
    <w:div w:id="1368724045">
      <w:bodyDiv w:val="1"/>
      <w:marLeft w:val="0"/>
      <w:marRight w:val="0"/>
      <w:marTop w:val="0"/>
      <w:marBottom w:val="0"/>
      <w:divBdr>
        <w:top w:val="none" w:sz="0" w:space="0" w:color="auto"/>
        <w:left w:val="none" w:sz="0" w:space="0" w:color="auto"/>
        <w:bottom w:val="none" w:sz="0" w:space="0" w:color="auto"/>
        <w:right w:val="none" w:sz="0" w:space="0" w:color="auto"/>
      </w:divBdr>
    </w:div>
    <w:div w:id="1420906201">
      <w:bodyDiv w:val="1"/>
      <w:marLeft w:val="0"/>
      <w:marRight w:val="0"/>
      <w:marTop w:val="0"/>
      <w:marBottom w:val="0"/>
      <w:divBdr>
        <w:top w:val="none" w:sz="0" w:space="0" w:color="auto"/>
        <w:left w:val="none" w:sz="0" w:space="0" w:color="auto"/>
        <w:bottom w:val="none" w:sz="0" w:space="0" w:color="auto"/>
        <w:right w:val="none" w:sz="0" w:space="0" w:color="auto"/>
      </w:divBdr>
    </w:div>
    <w:div w:id="1425031641">
      <w:bodyDiv w:val="1"/>
      <w:marLeft w:val="0"/>
      <w:marRight w:val="0"/>
      <w:marTop w:val="0"/>
      <w:marBottom w:val="0"/>
      <w:divBdr>
        <w:top w:val="none" w:sz="0" w:space="0" w:color="auto"/>
        <w:left w:val="none" w:sz="0" w:space="0" w:color="auto"/>
        <w:bottom w:val="none" w:sz="0" w:space="0" w:color="auto"/>
        <w:right w:val="none" w:sz="0" w:space="0" w:color="auto"/>
      </w:divBdr>
    </w:div>
    <w:div w:id="1526677734">
      <w:bodyDiv w:val="1"/>
      <w:marLeft w:val="0"/>
      <w:marRight w:val="0"/>
      <w:marTop w:val="0"/>
      <w:marBottom w:val="0"/>
      <w:divBdr>
        <w:top w:val="none" w:sz="0" w:space="0" w:color="auto"/>
        <w:left w:val="none" w:sz="0" w:space="0" w:color="auto"/>
        <w:bottom w:val="none" w:sz="0" w:space="0" w:color="auto"/>
        <w:right w:val="none" w:sz="0" w:space="0" w:color="auto"/>
      </w:divBdr>
    </w:div>
    <w:div w:id="1535658243">
      <w:bodyDiv w:val="1"/>
      <w:marLeft w:val="0"/>
      <w:marRight w:val="0"/>
      <w:marTop w:val="0"/>
      <w:marBottom w:val="0"/>
      <w:divBdr>
        <w:top w:val="none" w:sz="0" w:space="0" w:color="auto"/>
        <w:left w:val="none" w:sz="0" w:space="0" w:color="auto"/>
        <w:bottom w:val="none" w:sz="0" w:space="0" w:color="auto"/>
        <w:right w:val="none" w:sz="0" w:space="0" w:color="auto"/>
      </w:divBdr>
    </w:div>
    <w:div w:id="1733847594">
      <w:bodyDiv w:val="1"/>
      <w:marLeft w:val="0"/>
      <w:marRight w:val="0"/>
      <w:marTop w:val="0"/>
      <w:marBottom w:val="0"/>
      <w:divBdr>
        <w:top w:val="none" w:sz="0" w:space="0" w:color="auto"/>
        <w:left w:val="none" w:sz="0" w:space="0" w:color="auto"/>
        <w:bottom w:val="none" w:sz="0" w:space="0" w:color="auto"/>
        <w:right w:val="none" w:sz="0" w:space="0" w:color="auto"/>
      </w:divBdr>
    </w:div>
    <w:div w:id="17955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su.ru/files/docs/science/books/uchebnie-posobiya/shilova-innovacionnyj-menedzhment-ch3.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psu.ru/files/docs/science/books/uchebnie-posobiya/shilovainnovacionnyj-menedzhment-ch3.pdf" TargetMode="External"/><Relationship Id="rId2" Type="http://schemas.openxmlformats.org/officeDocument/2006/relationships/hyperlink" Target="https://vk.com/away.php?utf=1&amp;to=https%3A%2F%2Fplaneta.ru" TargetMode="External"/><Relationship Id="rId1" Type="http://schemas.openxmlformats.org/officeDocument/2006/relationships/hyperlink" Target="https://vk.com/away.php?utf=1&amp;to=http%3A%2F%2Fwww.rvc.ru%2Finvestments%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9D42-B6E6-4AFE-918B-08FBACA26B6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8354</Words>
  <Characters>47623</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1013737@bk.ru</cp:lastModifiedBy>
  <cp:revision>2</cp:revision>
  <cp:lastPrinted>2020-05-12T14:38:00Z</cp:lastPrinted>
  <dcterms:created xsi:type="dcterms:W3CDTF">2020-06-08T19:45:00Z</dcterms:created>
  <dcterms:modified xsi:type="dcterms:W3CDTF">2020-06-08T19:45:00Z</dcterms:modified>
</cp:coreProperties>
</file>