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CB4" w:rsidRPr="00F442CB" w:rsidRDefault="00DE532E" w:rsidP="00DE532E">
      <w:pPr>
        <w:widowControl w:val="0"/>
        <w:spacing w:after="0" w:line="240" w:lineRule="atLeast"/>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simplePos x="1508125" y="723900"/>
            <wp:positionH relativeFrom="margin">
              <wp:align>center</wp:align>
            </wp:positionH>
            <wp:positionV relativeFrom="margin">
              <wp:align>center</wp:align>
            </wp:positionV>
            <wp:extent cx="6694170" cy="97377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ETmcJhap4.jpg"/>
                    <pic:cNvPicPr/>
                  </pic:nvPicPr>
                  <pic:blipFill rotWithShape="1">
                    <a:blip r:embed="rId5">
                      <a:extLst>
                        <a:ext uri="{28A0092B-C50C-407E-A947-70E740481C1C}">
                          <a14:useLocalDpi xmlns:a14="http://schemas.microsoft.com/office/drawing/2010/main" val="0"/>
                        </a:ext>
                      </a:extLst>
                    </a:blip>
                    <a:srcRect l="4996" t="5998" r="9248" b="450"/>
                    <a:stretch/>
                  </pic:blipFill>
                  <pic:spPr bwMode="auto">
                    <a:xfrm>
                      <a:off x="0" y="0"/>
                      <a:ext cx="6703223" cy="975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75FB" w:rsidRDefault="00A275FB" w:rsidP="00A275FB">
      <w:pPr>
        <w:widowControl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rsidR="00A275FB" w:rsidRDefault="00A275FB" w:rsidP="00A275FB">
      <w:pPr>
        <w:widowControl w:val="0"/>
        <w:spacing w:after="0" w:line="360" w:lineRule="auto"/>
        <w:jc w:val="center"/>
        <w:rPr>
          <w:rFonts w:ascii="Times New Roman" w:hAnsi="Times New Roman" w:cs="Times New Roman"/>
          <w:b/>
          <w:sz w:val="28"/>
          <w:szCs w:val="28"/>
        </w:rPr>
      </w:pPr>
    </w:p>
    <w:p w:rsidR="00A275FB" w:rsidRDefault="007E2FE4" w:rsidP="00A275F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Магистерская диссертация 72</w:t>
      </w:r>
      <w:r w:rsidR="00A275FB">
        <w:rPr>
          <w:rFonts w:ascii="Times New Roman" w:hAnsi="Times New Roman" w:cs="Times New Roman"/>
          <w:sz w:val="28"/>
          <w:szCs w:val="28"/>
        </w:rPr>
        <w:t xml:space="preserve"> с., 3 гл.,</w:t>
      </w:r>
      <w:r>
        <w:rPr>
          <w:rFonts w:ascii="Times New Roman" w:hAnsi="Times New Roman" w:cs="Times New Roman"/>
          <w:sz w:val="28"/>
          <w:szCs w:val="28"/>
        </w:rPr>
        <w:t xml:space="preserve"> 13 рис., 12 табл., 70</w:t>
      </w:r>
      <w:r w:rsidR="00A275FB">
        <w:rPr>
          <w:rFonts w:ascii="Times New Roman" w:hAnsi="Times New Roman" w:cs="Times New Roman"/>
          <w:sz w:val="28"/>
          <w:szCs w:val="28"/>
        </w:rPr>
        <w:t xml:space="preserve"> источник</w:t>
      </w:r>
      <w:r>
        <w:rPr>
          <w:rFonts w:ascii="Times New Roman" w:hAnsi="Times New Roman" w:cs="Times New Roman"/>
          <w:sz w:val="28"/>
          <w:szCs w:val="28"/>
        </w:rPr>
        <w:t>ов</w:t>
      </w:r>
      <w:r w:rsidR="00A275FB">
        <w:rPr>
          <w:rFonts w:ascii="Times New Roman" w:hAnsi="Times New Roman" w:cs="Times New Roman"/>
          <w:sz w:val="28"/>
          <w:szCs w:val="28"/>
        </w:rPr>
        <w:t xml:space="preserve">. </w:t>
      </w:r>
    </w:p>
    <w:p w:rsidR="00A275FB" w:rsidRDefault="00A275FB" w:rsidP="00A275F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ФУЗАРИОЗ, ЛЁН МАСЛИЧНЫЙ, ШТАММЫ-АНТАГОНИСТЫ, БИОЛОГИЧЕСКИЙ МЕТОД, </w:t>
      </w:r>
      <w:r>
        <w:rPr>
          <w:rFonts w:ascii="Times New Roman" w:hAnsi="Times New Roman" w:cs="Times New Roman"/>
          <w:i/>
          <w:sz w:val="28"/>
          <w:szCs w:val="28"/>
          <w:lang w:val="en-US"/>
        </w:rPr>
        <w:t>FUSARIUM</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SPOROTRICHIELLA</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VAR</w:t>
      </w:r>
      <w:r>
        <w:rPr>
          <w:rFonts w:ascii="Times New Roman" w:hAnsi="Times New Roman" w:cs="Times New Roman"/>
          <w:i/>
          <w:sz w:val="28"/>
          <w:szCs w:val="28"/>
        </w:rPr>
        <w:t xml:space="preserve">. </w:t>
      </w:r>
      <w:r>
        <w:rPr>
          <w:rFonts w:ascii="Times New Roman" w:hAnsi="Times New Roman" w:cs="Times New Roman"/>
          <w:i/>
          <w:sz w:val="28"/>
          <w:szCs w:val="28"/>
          <w:lang w:val="en-US"/>
        </w:rPr>
        <w:t>POA</w:t>
      </w:r>
      <w:r>
        <w:rPr>
          <w:rFonts w:ascii="Times New Roman" w:hAnsi="Times New Roman" w:cs="Times New Roman"/>
          <w:i/>
          <w:sz w:val="28"/>
          <w:szCs w:val="28"/>
        </w:rPr>
        <w:t xml:space="preserve">, </w:t>
      </w:r>
      <w:r>
        <w:rPr>
          <w:rFonts w:ascii="Times New Roman" w:hAnsi="Times New Roman" w:cs="Times New Roman"/>
          <w:i/>
          <w:sz w:val="28"/>
          <w:szCs w:val="28"/>
          <w:lang w:val="en-US"/>
        </w:rPr>
        <w:t>FUSARIUM</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OXYSPORUM</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VAR</w:t>
      </w:r>
      <w:r>
        <w:rPr>
          <w:rFonts w:ascii="Times New Roman" w:hAnsi="Times New Roman" w:cs="Times New Roman"/>
          <w:i/>
          <w:sz w:val="28"/>
          <w:szCs w:val="28"/>
        </w:rPr>
        <w:t xml:space="preserve">. </w:t>
      </w:r>
      <w:r>
        <w:rPr>
          <w:rFonts w:ascii="Times New Roman" w:hAnsi="Times New Roman" w:cs="Times New Roman"/>
          <w:i/>
          <w:sz w:val="28"/>
          <w:szCs w:val="28"/>
          <w:lang w:val="en-US"/>
        </w:rPr>
        <w:t>ORTHOCERAS</w:t>
      </w:r>
      <w:r>
        <w:rPr>
          <w:rFonts w:ascii="Times New Roman" w:hAnsi="Times New Roman" w:cs="Times New Roman"/>
          <w:i/>
          <w:sz w:val="28"/>
          <w:szCs w:val="28"/>
        </w:rPr>
        <w:t xml:space="preserve">, </w:t>
      </w:r>
      <w:r>
        <w:rPr>
          <w:rFonts w:ascii="Times New Roman" w:hAnsi="Times New Roman" w:cs="Times New Roman"/>
          <w:sz w:val="28"/>
          <w:szCs w:val="28"/>
        </w:rPr>
        <w:t>АНТАГОНИСТИЧЕСКАЯ АКТИВНОСТЬ, ГИПЕРПАРАЗИТИЗМ, АНТИБИОЗ</w:t>
      </w:r>
    </w:p>
    <w:p w:rsidR="00A275FB" w:rsidRDefault="00A275FB" w:rsidP="00A275FB">
      <w:pPr>
        <w:widowControl w:val="0"/>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Объектом исследования являются возбудители фузариоза льна масличного </w:t>
      </w:r>
      <w:proofErr w:type="spellStart"/>
      <w:r>
        <w:rPr>
          <w:rFonts w:ascii="Times New Roman" w:hAnsi="Times New Roman" w:cs="Times New Roman"/>
          <w:i/>
          <w:sz w:val="28"/>
          <w:szCs w:val="28"/>
          <w:lang w:val="en-US"/>
        </w:rPr>
        <w:t>Fusarium</w:t>
      </w:r>
      <w:proofErr w:type="spellEnd"/>
      <w:r w:rsidRPr="00A275FB">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sporotrichiella</w:t>
      </w:r>
      <w:proofErr w:type="spellEnd"/>
      <w:r w:rsidRPr="00A275FB">
        <w:rPr>
          <w:i/>
          <w:sz w:val="28"/>
          <w:szCs w:val="28"/>
        </w:rPr>
        <w:t xml:space="preserve"> </w:t>
      </w:r>
      <w:proofErr w:type="spellStart"/>
      <w:r>
        <w:rPr>
          <w:rFonts w:ascii="Times New Roman" w:hAnsi="Times New Roman" w:cs="Times New Roman"/>
          <w:i/>
          <w:sz w:val="28"/>
          <w:szCs w:val="28"/>
          <w:lang w:val="en-US"/>
        </w:rPr>
        <w:t>var</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poae</w:t>
      </w:r>
      <w:proofErr w:type="spellEnd"/>
      <w:r w:rsidRPr="00A275FB">
        <w:rPr>
          <w:rFonts w:ascii="Times New Roman" w:hAnsi="Times New Roman" w:cs="Times New Roman"/>
          <w:i/>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i/>
          <w:sz w:val="28"/>
          <w:szCs w:val="28"/>
          <w:lang w:val="en-US"/>
        </w:rPr>
        <w:t>Fusarium</w:t>
      </w:r>
      <w:proofErr w:type="spellEnd"/>
      <w:r w:rsidRPr="00A275FB">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oxysporum</w:t>
      </w:r>
      <w:proofErr w:type="spellEnd"/>
      <w:r w:rsidRPr="00A275FB">
        <w:rPr>
          <w:i/>
          <w:sz w:val="28"/>
          <w:szCs w:val="28"/>
        </w:rPr>
        <w:t xml:space="preserve"> </w:t>
      </w:r>
      <w:proofErr w:type="spellStart"/>
      <w:r>
        <w:rPr>
          <w:rFonts w:ascii="Times New Roman" w:hAnsi="Times New Roman" w:cs="Times New Roman"/>
          <w:i/>
          <w:sz w:val="28"/>
          <w:szCs w:val="28"/>
          <w:lang w:val="en-US"/>
        </w:rPr>
        <w:t>var</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orthoceras</w:t>
      </w:r>
      <w:proofErr w:type="spellEnd"/>
      <w:r>
        <w:rPr>
          <w:rFonts w:ascii="Times New Roman" w:hAnsi="Times New Roman" w:cs="Times New Roman"/>
          <w:i/>
          <w:sz w:val="28"/>
          <w:szCs w:val="28"/>
        </w:rPr>
        <w:t>.</w:t>
      </w:r>
    </w:p>
    <w:p w:rsidR="00A275FB" w:rsidRDefault="00A275FB" w:rsidP="00A275F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данной работы состояла в осуществление поиска и изучение наиболее эффективных штаммов-антагонистов для снижения вредоносности фузариоза льна масличного. В ходе работы использовали метод ступенчатого скрининга микроорганизмов на возможное антагонистическое действие против возбудителя фузариоза льна масличного. Первичный скрининг включал метод двойных или встречных культур на двух питательных средах. На следующем этапе скрининга определяли эффективность применения </w:t>
      </w:r>
      <w:proofErr w:type="spellStart"/>
      <w:r>
        <w:rPr>
          <w:rFonts w:ascii="Times New Roman" w:hAnsi="Times New Roman" w:cs="Times New Roman"/>
          <w:sz w:val="28"/>
          <w:szCs w:val="28"/>
        </w:rPr>
        <w:t>микробиопрепаратов</w:t>
      </w:r>
      <w:proofErr w:type="spellEnd"/>
      <w:r>
        <w:rPr>
          <w:rFonts w:ascii="Times New Roman" w:hAnsi="Times New Roman" w:cs="Times New Roman"/>
          <w:sz w:val="28"/>
          <w:szCs w:val="28"/>
        </w:rPr>
        <w:t xml:space="preserve"> на основе выделенных штаммов-антагонистов </w:t>
      </w:r>
      <w:r>
        <w:rPr>
          <w:rFonts w:ascii="Times New Roman" w:hAnsi="Times New Roman" w:cs="Times New Roman"/>
          <w:sz w:val="28"/>
          <w:szCs w:val="28"/>
          <w:lang w:val="en-US"/>
        </w:rPr>
        <w:t>in</w:t>
      </w:r>
      <w:r w:rsidRPr="00A275FB">
        <w:rPr>
          <w:rFonts w:ascii="Times New Roman" w:hAnsi="Times New Roman" w:cs="Times New Roman"/>
          <w:sz w:val="28"/>
          <w:szCs w:val="28"/>
        </w:rPr>
        <w:t xml:space="preserve"> </w:t>
      </w:r>
      <w:r>
        <w:rPr>
          <w:rFonts w:ascii="Times New Roman" w:hAnsi="Times New Roman" w:cs="Times New Roman"/>
          <w:sz w:val="28"/>
          <w:szCs w:val="28"/>
          <w:lang w:val="en-US"/>
        </w:rPr>
        <w:t>vitro</w:t>
      </w:r>
      <w:r>
        <w:rPr>
          <w:rFonts w:ascii="Times New Roman" w:hAnsi="Times New Roman" w:cs="Times New Roman"/>
          <w:sz w:val="28"/>
          <w:szCs w:val="28"/>
        </w:rPr>
        <w:t xml:space="preserve"> и в почве. </w:t>
      </w:r>
    </w:p>
    <w:p w:rsidR="00A275FB" w:rsidRDefault="00A275FB" w:rsidP="00A275F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исследования было оценено влияние на </w:t>
      </w:r>
      <w:proofErr w:type="spellStart"/>
      <w:r>
        <w:rPr>
          <w:rFonts w:ascii="Times New Roman" w:hAnsi="Times New Roman" w:cs="Times New Roman"/>
          <w:sz w:val="28"/>
          <w:szCs w:val="28"/>
        </w:rPr>
        <w:t>изоляты</w:t>
      </w:r>
      <w:proofErr w:type="spellEnd"/>
      <w:r>
        <w:rPr>
          <w:rFonts w:ascii="Times New Roman" w:hAnsi="Times New Roman" w:cs="Times New Roman"/>
          <w:sz w:val="28"/>
          <w:szCs w:val="28"/>
        </w:rPr>
        <w:t xml:space="preserve"> возбудителя фузариоза  льна масличного 60 штаммов-антагонистов из коллекции лаборатории </w:t>
      </w:r>
      <w:proofErr w:type="spellStart"/>
      <w:r>
        <w:rPr>
          <w:rFonts w:ascii="Times New Roman" w:hAnsi="Times New Roman" w:cs="Times New Roman"/>
          <w:sz w:val="28"/>
          <w:szCs w:val="28"/>
        </w:rPr>
        <w:t>биометода</w:t>
      </w:r>
      <w:proofErr w:type="spellEnd"/>
      <w:r>
        <w:rPr>
          <w:rFonts w:ascii="Times New Roman" w:hAnsi="Times New Roman" w:cs="Times New Roman"/>
          <w:sz w:val="28"/>
          <w:szCs w:val="28"/>
        </w:rPr>
        <w:t xml:space="preserve">  ВНИИМК (36 штаммов бактерий из родов </w:t>
      </w:r>
      <w:r>
        <w:rPr>
          <w:rFonts w:ascii="Times New Roman" w:hAnsi="Times New Roman" w:cs="Times New Roman"/>
          <w:i/>
          <w:sz w:val="28"/>
          <w:szCs w:val="28"/>
          <w:lang w:val="en-US"/>
        </w:rPr>
        <w:t>Bacillus</w:t>
      </w:r>
      <w:r w:rsidRPr="00A275FB">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lang w:val="en-US"/>
        </w:rPr>
        <w:t>Pseudomonas</w:t>
      </w:r>
      <w:r>
        <w:rPr>
          <w:rFonts w:ascii="Times New Roman" w:hAnsi="Times New Roman" w:cs="Times New Roman"/>
          <w:sz w:val="28"/>
          <w:szCs w:val="28"/>
        </w:rPr>
        <w:t xml:space="preserve"> и 24 штамма грибов). Были выделены перспективные штаммы грибов и бактерий для дальнейшей работы. Также был изучен механизм действия штаммов антагонистов в отношении фитопатогенных грибов рода </w:t>
      </w:r>
      <w:proofErr w:type="spellStart"/>
      <w:r>
        <w:rPr>
          <w:rFonts w:ascii="Times New Roman" w:hAnsi="Times New Roman" w:cs="Times New Roman"/>
          <w:i/>
          <w:sz w:val="28"/>
          <w:szCs w:val="28"/>
          <w:lang w:val="en-US"/>
        </w:rPr>
        <w:t>Fusarium</w:t>
      </w:r>
      <w:proofErr w:type="spellEnd"/>
      <w:r>
        <w:rPr>
          <w:rFonts w:ascii="Times New Roman" w:hAnsi="Times New Roman" w:cs="Times New Roman"/>
          <w:sz w:val="28"/>
          <w:szCs w:val="28"/>
        </w:rPr>
        <w:t>.</w:t>
      </w:r>
    </w:p>
    <w:p w:rsidR="00A275FB" w:rsidRDefault="00A275FB" w:rsidP="00A275FB">
      <w:pPr>
        <w:widowControl w:val="0"/>
        <w:spacing w:after="0" w:line="240" w:lineRule="auto"/>
        <w:jc w:val="center"/>
        <w:rPr>
          <w:rFonts w:ascii="Times New Roman" w:eastAsia="Calibri" w:hAnsi="Times New Roman" w:cs="Times New Roman"/>
          <w:sz w:val="28"/>
          <w:szCs w:val="28"/>
        </w:rPr>
      </w:pPr>
    </w:p>
    <w:p w:rsidR="00497CB4" w:rsidRDefault="00497CB4" w:rsidP="00A275FB">
      <w:pPr>
        <w:widowControl w:val="0"/>
        <w:spacing w:after="0" w:line="240" w:lineRule="auto"/>
        <w:jc w:val="center"/>
        <w:rPr>
          <w:rFonts w:ascii="Times New Roman" w:eastAsia="Calibri" w:hAnsi="Times New Roman" w:cs="Times New Roman"/>
          <w:sz w:val="28"/>
          <w:szCs w:val="28"/>
        </w:rPr>
      </w:pPr>
    </w:p>
    <w:p w:rsidR="00497CB4" w:rsidRDefault="00497CB4" w:rsidP="00A275FB">
      <w:pPr>
        <w:widowControl w:val="0"/>
        <w:spacing w:after="0" w:line="240" w:lineRule="auto"/>
        <w:jc w:val="center"/>
        <w:rPr>
          <w:rFonts w:ascii="Times New Roman" w:eastAsia="Calibri" w:hAnsi="Times New Roman" w:cs="Times New Roman"/>
          <w:sz w:val="28"/>
          <w:szCs w:val="28"/>
        </w:rPr>
      </w:pPr>
    </w:p>
    <w:p w:rsidR="00497CB4" w:rsidRDefault="00497CB4" w:rsidP="00A275FB">
      <w:pPr>
        <w:widowControl w:val="0"/>
        <w:spacing w:after="0" w:line="240" w:lineRule="auto"/>
        <w:jc w:val="center"/>
        <w:rPr>
          <w:rFonts w:ascii="Times New Roman" w:eastAsia="Calibri" w:hAnsi="Times New Roman" w:cs="Times New Roman"/>
          <w:sz w:val="28"/>
          <w:szCs w:val="28"/>
        </w:rPr>
      </w:pPr>
    </w:p>
    <w:p w:rsidR="00497CB4" w:rsidRDefault="00497CB4" w:rsidP="00A275FB">
      <w:pPr>
        <w:widowControl w:val="0"/>
        <w:spacing w:after="0" w:line="240" w:lineRule="auto"/>
        <w:jc w:val="center"/>
        <w:rPr>
          <w:rFonts w:ascii="Times New Roman" w:eastAsia="Calibri" w:hAnsi="Times New Roman" w:cs="Times New Roman"/>
          <w:sz w:val="28"/>
          <w:szCs w:val="28"/>
        </w:rPr>
      </w:pPr>
    </w:p>
    <w:p w:rsidR="00497CB4" w:rsidRDefault="00497CB4" w:rsidP="00A275FB">
      <w:pPr>
        <w:widowControl w:val="0"/>
        <w:spacing w:after="0" w:line="240" w:lineRule="auto"/>
        <w:jc w:val="center"/>
        <w:rPr>
          <w:rFonts w:ascii="Times New Roman" w:eastAsia="Calibri" w:hAnsi="Times New Roman" w:cs="Times New Roman"/>
          <w:sz w:val="28"/>
          <w:szCs w:val="28"/>
        </w:rPr>
      </w:pPr>
    </w:p>
    <w:p w:rsidR="00A275FB" w:rsidRDefault="00A275FB" w:rsidP="00A275FB">
      <w:pPr>
        <w:widowControl w:val="0"/>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275FB" w:rsidRDefault="00A275FB" w:rsidP="00A275FB">
      <w:pPr>
        <w:widowControl w:val="0"/>
        <w:spacing w:line="240" w:lineRule="auto"/>
        <w:jc w:val="center"/>
        <w:rPr>
          <w:rFonts w:ascii="Times New Roman" w:hAnsi="Times New Roman" w:cs="Times New Roman"/>
          <w:sz w:val="28"/>
          <w:szCs w:val="28"/>
        </w:rPr>
      </w:pPr>
    </w:p>
    <w:p w:rsidR="00A275FB" w:rsidRDefault="00A275FB" w:rsidP="00A275FB">
      <w:pPr>
        <w:widowControl w:val="0"/>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Определения, обозначения и сокращения</w:t>
      </w:r>
      <w:r>
        <w:rPr>
          <w:rFonts w:ascii="Times New Roman" w:hAnsi="Times New Roman" w:cs="Times New Roman"/>
          <w:sz w:val="28"/>
          <w:szCs w:val="28"/>
        </w:rPr>
        <w:tab/>
        <w:t>5</w:t>
      </w:r>
    </w:p>
    <w:p w:rsidR="00A275FB" w:rsidRDefault="00A275FB" w:rsidP="00A275FB">
      <w:pPr>
        <w:widowControl w:val="0"/>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t>6</w:t>
      </w:r>
    </w:p>
    <w:p w:rsidR="00A275FB" w:rsidRDefault="00A275FB" w:rsidP="00A275FB">
      <w:pPr>
        <w:widowControl w:val="0"/>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1Аналитический обзор</w:t>
      </w:r>
      <w:r>
        <w:rPr>
          <w:rFonts w:ascii="Times New Roman" w:hAnsi="Times New Roman" w:cs="Times New Roman"/>
          <w:sz w:val="28"/>
          <w:szCs w:val="28"/>
        </w:rPr>
        <w:tab/>
        <w:t>9</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1.1 Распространение и видовой состав возбудителя фузариоза на льне </w:t>
      </w:r>
    </w:p>
    <w:p w:rsidR="00A275FB" w:rsidRDefault="00A275FB" w:rsidP="00A275FB">
      <w:pPr>
        <w:widowControl w:val="0"/>
        <w:tabs>
          <w:tab w:val="left" w:leader="dot" w:pos="9356"/>
        </w:tabs>
        <w:spacing w:after="0" w:line="360" w:lineRule="auto"/>
        <w:ind w:left="142" w:firstLine="454"/>
        <w:jc w:val="both"/>
        <w:rPr>
          <w:rFonts w:ascii="Times New Roman" w:hAnsi="Times New Roman" w:cs="Times New Roman"/>
          <w:sz w:val="28"/>
          <w:szCs w:val="28"/>
        </w:rPr>
      </w:pPr>
      <w:r>
        <w:rPr>
          <w:rFonts w:ascii="Times New Roman" w:hAnsi="Times New Roman" w:cs="Times New Roman"/>
          <w:sz w:val="28"/>
          <w:szCs w:val="28"/>
        </w:rPr>
        <w:t>масличном</w:t>
      </w:r>
      <w:r>
        <w:rPr>
          <w:rFonts w:ascii="Times New Roman" w:hAnsi="Times New Roman" w:cs="Times New Roman"/>
          <w:sz w:val="28"/>
          <w:szCs w:val="28"/>
        </w:rPr>
        <w:tab/>
        <w:t>9</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1.2 Типы </w:t>
      </w:r>
      <w:proofErr w:type="spellStart"/>
      <w:r>
        <w:rPr>
          <w:rFonts w:ascii="Times New Roman" w:hAnsi="Times New Roman" w:cs="Times New Roman"/>
          <w:sz w:val="28"/>
          <w:szCs w:val="28"/>
        </w:rPr>
        <w:t>фузариозного</w:t>
      </w:r>
      <w:proofErr w:type="spellEnd"/>
      <w:r>
        <w:rPr>
          <w:rFonts w:ascii="Times New Roman" w:hAnsi="Times New Roman" w:cs="Times New Roman"/>
          <w:sz w:val="28"/>
          <w:szCs w:val="28"/>
        </w:rPr>
        <w:t xml:space="preserve"> поражения льна масличного</w:t>
      </w:r>
      <w:r>
        <w:rPr>
          <w:rFonts w:ascii="Times New Roman" w:hAnsi="Times New Roman" w:cs="Times New Roman"/>
          <w:sz w:val="28"/>
          <w:szCs w:val="28"/>
        </w:rPr>
        <w:tab/>
        <w:t>10</w:t>
      </w:r>
    </w:p>
    <w:p w:rsidR="00A275FB" w:rsidRDefault="00A275FB" w:rsidP="00A275FB">
      <w:pPr>
        <w:widowControl w:val="0"/>
        <w:tabs>
          <w:tab w:val="left" w:leader="dot" w:pos="9356"/>
        </w:tabs>
        <w:spacing w:after="0" w:line="360" w:lineRule="auto"/>
        <w:ind w:left="142" w:right="-1"/>
        <w:jc w:val="both"/>
        <w:rPr>
          <w:rFonts w:ascii="Times New Roman" w:hAnsi="Times New Roman" w:cs="Times New Roman"/>
          <w:color w:val="000000" w:themeColor="text1"/>
          <w:sz w:val="28"/>
          <w:szCs w:val="28"/>
        </w:rPr>
      </w:pPr>
      <w:r>
        <w:rPr>
          <w:rFonts w:ascii="Times New Roman" w:hAnsi="Times New Roman" w:cs="Times New Roman"/>
          <w:sz w:val="28"/>
          <w:szCs w:val="28"/>
        </w:rPr>
        <w:t> 1.3</w:t>
      </w:r>
      <w:r>
        <w:rPr>
          <w:rFonts w:ascii="Times New Roman" w:hAnsi="Times New Roman" w:cs="Times New Roman"/>
          <w:color w:val="000000" w:themeColor="text1"/>
          <w:sz w:val="28"/>
          <w:szCs w:val="28"/>
        </w:rPr>
        <w:t xml:space="preserve"> Перспективы использования биологического метода борьбы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w:t>
      </w:r>
    </w:p>
    <w:p w:rsidR="00A275FB" w:rsidRDefault="00A275FB" w:rsidP="00A275FB">
      <w:pPr>
        <w:widowControl w:val="0"/>
        <w:tabs>
          <w:tab w:val="left" w:leader="dot" w:pos="9356"/>
        </w:tabs>
        <w:spacing w:after="0" w:line="360" w:lineRule="auto"/>
        <w:ind w:left="142" w:firstLine="5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фитопатогенными грибами рода </w:t>
      </w:r>
      <w:proofErr w:type="spellStart"/>
      <w:r>
        <w:rPr>
          <w:rFonts w:ascii="Times New Roman" w:hAnsi="Times New Roman" w:cs="Times New Roman"/>
          <w:bCs/>
          <w:i/>
          <w:color w:val="000000" w:themeColor="text1"/>
          <w:sz w:val="28"/>
          <w:szCs w:val="28"/>
          <w:lang w:val="en-US"/>
        </w:rPr>
        <w:t>Fusarium</w:t>
      </w:r>
      <w:proofErr w:type="spellEnd"/>
      <w:r>
        <w:rPr>
          <w:rFonts w:ascii="Times New Roman" w:hAnsi="Times New Roman" w:cs="Times New Roman"/>
          <w:i/>
          <w:sz w:val="28"/>
          <w:szCs w:val="28"/>
        </w:rPr>
        <w:tab/>
      </w:r>
      <w:r>
        <w:rPr>
          <w:rFonts w:ascii="Times New Roman" w:hAnsi="Times New Roman" w:cs="Times New Roman"/>
          <w:sz w:val="28"/>
          <w:szCs w:val="28"/>
        </w:rPr>
        <w:t>11</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1.4 Механизм действия перспективных штаммов-антагонистов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A275FB" w:rsidRDefault="00A275FB" w:rsidP="00A275FB">
      <w:pPr>
        <w:widowControl w:val="0"/>
        <w:tabs>
          <w:tab w:val="left" w:leader="dot" w:pos="9356"/>
        </w:tabs>
        <w:spacing w:after="0" w:line="360" w:lineRule="auto"/>
        <w:ind w:left="142" w:firstLine="510"/>
        <w:jc w:val="both"/>
        <w:rPr>
          <w:rFonts w:ascii="Times New Roman" w:hAnsi="Times New Roman" w:cs="Times New Roman"/>
          <w:sz w:val="28"/>
          <w:szCs w:val="28"/>
        </w:rPr>
      </w:pPr>
      <w:r>
        <w:rPr>
          <w:rFonts w:ascii="Times New Roman" w:hAnsi="Times New Roman" w:cs="Times New Roman"/>
          <w:sz w:val="28"/>
          <w:szCs w:val="28"/>
        </w:rPr>
        <w:t xml:space="preserve">биологическом </w:t>
      </w:r>
      <w:proofErr w:type="gramStart"/>
      <w:r>
        <w:rPr>
          <w:rFonts w:ascii="Times New Roman" w:hAnsi="Times New Roman" w:cs="Times New Roman"/>
          <w:sz w:val="28"/>
          <w:szCs w:val="28"/>
        </w:rPr>
        <w:t>контроле</w:t>
      </w:r>
      <w:proofErr w:type="gramEnd"/>
      <w:r>
        <w:rPr>
          <w:rFonts w:ascii="Times New Roman" w:hAnsi="Times New Roman" w:cs="Times New Roman"/>
          <w:sz w:val="28"/>
          <w:szCs w:val="28"/>
        </w:rPr>
        <w:t xml:space="preserve"> фитопатогенных грибов рода </w:t>
      </w:r>
      <w:proofErr w:type="spellStart"/>
      <w:r>
        <w:rPr>
          <w:rFonts w:ascii="Times New Roman" w:hAnsi="Times New Roman" w:cs="Times New Roman"/>
          <w:i/>
          <w:sz w:val="28"/>
          <w:szCs w:val="28"/>
          <w:lang w:val="en-US"/>
        </w:rPr>
        <w:t>Fusarium</w:t>
      </w:r>
      <w:proofErr w:type="spellEnd"/>
      <w:r>
        <w:rPr>
          <w:rFonts w:ascii="Times New Roman" w:hAnsi="Times New Roman" w:cs="Times New Roman"/>
          <w:sz w:val="28"/>
          <w:szCs w:val="28"/>
        </w:rPr>
        <w:tab/>
        <w:t>14</w:t>
      </w:r>
    </w:p>
    <w:p w:rsidR="00A275FB" w:rsidRDefault="00A275FB" w:rsidP="00A275FB">
      <w:pPr>
        <w:widowControl w:val="0"/>
        <w:tabs>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1.4.1 Конкуренция за экологические ниши и источники питания</w:t>
      </w:r>
      <w:r>
        <w:rPr>
          <w:rFonts w:ascii="Times New Roman" w:hAnsi="Times New Roman" w:cs="Times New Roman"/>
          <w:sz w:val="28"/>
          <w:szCs w:val="28"/>
        </w:rPr>
        <w:tab/>
        <w:t>14</w:t>
      </w:r>
    </w:p>
    <w:p w:rsidR="00A275FB" w:rsidRDefault="00A275FB" w:rsidP="00A275FB">
      <w:pPr>
        <w:widowControl w:val="0"/>
        <w:tabs>
          <w:tab w:val="left" w:leader="dot" w:pos="9356"/>
        </w:tabs>
        <w:spacing w:after="0" w:line="360" w:lineRule="auto"/>
        <w:ind w:left="426" w:right="-1"/>
        <w:jc w:val="both"/>
        <w:rPr>
          <w:rFonts w:ascii="Times New Roman" w:hAnsi="Times New Roman" w:cs="Times New Roman"/>
          <w:sz w:val="28"/>
          <w:szCs w:val="28"/>
        </w:rPr>
      </w:pPr>
      <w:r>
        <w:rPr>
          <w:rFonts w:ascii="Times New Roman" w:hAnsi="Times New Roman" w:cs="Times New Roman"/>
          <w:sz w:val="28"/>
          <w:szCs w:val="28"/>
        </w:rPr>
        <w:t xml:space="preserve">1.4.2 Синтез ферментов, </w:t>
      </w:r>
      <w:proofErr w:type="spellStart"/>
      <w:r>
        <w:rPr>
          <w:rFonts w:ascii="Times New Roman" w:hAnsi="Times New Roman" w:cs="Times New Roman"/>
          <w:sz w:val="28"/>
          <w:szCs w:val="28"/>
        </w:rPr>
        <w:t>лизирующих</w:t>
      </w:r>
      <w:proofErr w:type="spellEnd"/>
      <w:r>
        <w:rPr>
          <w:rFonts w:ascii="Times New Roman" w:hAnsi="Times New Roman" w:cs="Times New Roman"/>
          <w:sz w:val="28"/>
          <w:szCs w:val="28"/>
        </w:rPr>
        <w:t xml:space="preserve"> клетки фитопатогенного гриба рода</w:t>
      </w:r>
    </w:p>
    <w:p w:rsidR="00A275FB" w:rsidRDefault="00A275FB" w:rsidP="00A275FB">
      <w:pPr>
        <w:widowControl w:val="0"/>
        <w:tabs>
          <w:tab w:val="left" w:leader="dot" w:pos="9356"/>
        </w:tabs>
        <w:spacing w:after="0" w:line="360" w:lineRule="auto"/>
        <w:ind w:left="425" w:firstLine="510"/>
        <w:jc w:val="both"/>
        <w:rPr>
          <w:rFonts w:ascii="Times New Roman" w:hAnsi="Times New Roman" w:cs="Times New Roman"/>
          <w:sz w:val="28"/>
          <w:szCs w:val="28"/>
        </w:rPr>
      </w:pPr>
      <w:proofErr w:type="spellStart"/>
      <w:r>
        <w:rPr>
          <w:rFonts w:ascii="Times New Roman" w:hAnsi="Times New Roman" w:cs="Times New Roman"/>
          <w:i/>
          <w:sz w:val="28"/>
          <w:szCs w:val="28"/>
          <w:lang w:val="en-US"/>
        </w:rPr>
        <w:t>Fusarium</w:t>
      </w:r>
      <w:proofErr w:type="spellEnd"/>
      <w:r>
        <w:rPr>
          <w:rFonts w:ascii="Times New Roman" w:hAnsi="Times New Roman" w:cs="Times New Roman"/>
          <w:sz w:val="28"/>
          <w:szCs w:val="28"/>
        </w:rPr>
        <w:tab/>
        <w:t>16</w:t>
      </w:r>
    </w:p>
    <w:p w:rsidR="00A275FB" w:rsidRDefault="00A275FB" w:rsidP="00A275FB">
      <w:pPr>
        <w:widowControl w:val="0"/>
        <w:tabs>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1.4.3 Продуцирование веществ антибиотической природы</w:t>
      </w:r>
      <w:r>
        <w:rPr>
          <w:rFonts w:ascii="Times New Roman" w:hAnsi="Times New Roman" w:cs="Times New Roman"/>
          <w:sz w:val="28"/>
          <w:szCs w:val="28"/>
        </w:rPr>
        <w:tab/>
        <w:t>18</w:t>
      </w:r>
    </w:p>
    <w:p w:rsidR="00A275FB" w:rsidRDefault="00A275FB" w:rsidP="00A275FB">
      <w:pPr>
        <w:widowControl w:val="0"/>
        <w:tabs>
          <w:tab w:val="left" w:leader="dot" w:pos="9356"/>
        </w:tabs>
        <w:spacing w:after="0" w:line="360" w:lineRule="auto"/>
        <w:ind w:left="426" w:right="-1"/>
        <w:jc w:val="both"/>
        <w:rPr>
          <w:rFonts w:ascii="Times New Roman" w:hAnsi="Times New Roman" w:cs="Times New Roman"/>
          <w:sz w:val="28"/>
          <w:szCs w:val="28"/>
        </w:rPr>
      </w:pPr>
      <w:r>
        <w:rPr>
          <w:rFonts w:ascii="Times New Roman" w:hAnsi="Times New Roman" w:cs="Times New Roman"/>
          <w:sz w:val="28"/>
          <w:szCs w:val="28"/>
        </w:rPr>
        <w:t xml:space="preserve">1.4.4 Роль </w:t>
      </w:r>
      <w:proofErr w:type="spellStart"/>
      <w:r>
        <w:rPr>
          <w:rFonts w:ascii="Times New Roman" w:hAnsi="Times New Roman" w:cs="Times New Roman"/>
          <w:sz w:val="28"/>
          <w:szCs w:val="28"/>
        </w:rPr>
        <w:t>ризосферной</w:t>
      </w:r>
      <w:proofErr w:type="spellEnd"/>
      <w:r>
        <w:rPr>
          <w:rFonts w:ascii="Times New Roman" w:hAnsi="Times New Roman" w:cs="Times New Roman"/>
          <w:sz w:val="28"/>
          <w:szCs w:val="28"/>
        </w:rPr>
        <w:t xml:space="preserve"> микрофлоры и стимуляция защитных реакций у</w:t>
      </w:r>
    </w:p>
    <w:p w:rsidR="00A275FB" w:rsidRDefault="00A275FB" w:rsidP="00A275FB">
      <w:pPr>
        <w:widowControl w:val="0"/>
        <w:tabs>
          <w:tab w:val="left" w:leader="dot" w:pos="9356"/>
        </w:tabs>
        <w:spacing w:after="0" w:line="360" w:lineRule="auto"/>
        <w:ind w:left="425" w:firstLine="510"/>
        <w:jc w:val="both"/>
        <w:rPr>
          <w:rFonts w:ascii="Times New Roman" w:hAnsi="Times New Roman" w:cs="Times New Roman"/>
          <w:sz w:val="28"/>
          <w:szCs w:val="28"/>
        </w:rPr>
      </w:pPr>
      <w:r>
        <w:rPr>
          <w:rFonts w:ascii="Times New Roman" w:hAnsi="Times New Roman" w:cs="Times New Roman"/>
          <w:sz w:val="28"/>
          <w:szCs w:val="28"/>
        </w:rPr>
        <w:t>растения</w:t>
      </w:r>
      <w:r>
        <w:rPr>
          <w:rFonts w:ascii="Times New Roman" w:hAnsi="Times New Roman" w:cs="Times New Roman"/>
          <w:sz w:val="28"/>
          <w:szCs w:val="28"/>
        </w:rPr>
        <w:tab/>
        <w:t>19</w:t>
      </w:r>
    </w:p>
    <w:p w:rsidR="00A275FB" w:rsidRDefault="00A275FB" w:rsidP="00A275FB">
      <w:pPr>
        <w:widowControl w:val="0"/>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 Материалы и методы исследований</w:t>
      </w:r>
      <w:r>
        <w:rPr>
          <w:rFonts w:ascii="Times New Roman" w:hAnsi="Times New Roman" w:cs="Times New Roman"/>
          <w:sz w:val="28"/>
          <w:szCs w:val="28"/>
        </w:rPr>
        <w:tab/>
        <w:t>21</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2.1 Объекты исследования</w:t>
      </w:r>
      <w:r>
        <w:rPr>
          <w:rFonts w:ascii="Times New Roman" w:hAnsi="Times New Roman" w:cs="Times New Roman"/>
          <w:sz w:val="28"/>
          <w:szCs w:val="28"/>
        </w:rPr>
        <w:tab/>
        <w:t>21</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2.2 Питательные среды</w:t>
      </w:r>
      <w:r>
        <w:rPr>
          <w:rFonts w:ascii="Times New Roman" w:hAnsi="Times New Roman" w:cs="Times New Roman"/>
          <w:sz w:val="28"/>
          <w:szCs w:val="28"/>
        </w:rPr>
        <w:tab/>
        <w:t>21</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2.3 Методы выделения штаммов-антагонистов</w:t>
      </w:r>
      <w:r>
        <w:rPr>
          <w:rFonts w:ascii="Times New Roman" w:hAnsi="Times New Roman" w:cs="Times New Roman"/>
          <w:sz w:val="28"/>
          <w:szCs w:val="28"/>
        </w:rPr>
        <w:tab/>
        <w:t>22</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2.4 Определение антагонистической активности штаммов методом двойных</w:t>
      </w:r>
    </w:p>
    <w:p w:rsidR="00A275FB" w:rsidRDefault="00A275FB" w:rsidP="00A275FB">
      <w:pPr>
        <w:widowControl w:val="0"/>
        <w:tabs>
          <w:tab w:val="left" w:leader="dot" w:pos="9356"/>
        </w:tabs>
        <w:spacing w:after="0" w:line="360" w:lineRule="auto"/>
        <w:ind w:left="142" w:firstLine="397"/>
        <w:jc w:val="both"/>
        <w:rPr>
          <w:rFonts w:ascii="Times New Roman" w:hAnsi="Times New Roman" w:cs="Times New Roman"/>
          <w:sz w:val="28"/>
          <w:szCs w:val="28"/>
        </w:rPr>
      </w:pPr>
      <w:r>
        <w:rPr>
          <w:rFonts w:ascii="Times New Roman" w:hAnsi="Times New Roman" w:cs="Times New Roman"/>
          <w:sz w:val="28"/>
          <w:szCs w:val="28"/>
        </w:rPr>
        <w:t>культур</w:t>
      </w:r>
      <w:r>
        <w:rPr>
          <w:rFonts w:ascii="Times New Roman" w:hAnsi="Times New Roman" w:cs="Times New Roman"/>
          <w:sz w:val="28"/>
          <w:szCs w:val="28"/>
        </w:rPr>
        <w:tab/>
        <w:t>23</w:t>
      </w:r>
    </w:p>
    <w:p w:rsidR="00A275FB" w:rsidRDefault="00A275FB" w:rsidP="00A275FB">
      <w:pPr>
        <w:widowControl w:val="0"/>
        <w:tabs>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2.5 Определение биологической эффективности </w:t>
      </w:r>
      <w:proofErr w:type="gramStart"/>
      <w:r>
        <w:rPr>
          <w:rFonts w:ascii="Times New Roman" w:hAnsi="Times New Roman" w:cs="Times New Roman"/>
          <w:sz w:val="28"/>
          <w:szCs w:val="28"/>
        </w:rPr>
        <w:t>выделенных</w:t>
      </w:r>
      <w:proofErr w:type="gramEnd"/>
      <w:r>
        <w:rPr>
          <w:rFonts w:ascii="Times New Roman" w:hAnsi="Times New Roman" w:cs="Times New Roman"/>
          <w:sz w:val="28"/>
          <w:szCs w:val="28"/>
        </w:rPr>
        <w:t xml:space="preserve"> </w:t>
      </w:r>
    </w:p>
    <w:p w:rsidR="00A275FB" w:rsidRDefault="00A275FB" w:rsidP="00A275FB">
      <w:pPr>
        <w:widowControl w:val="0"/>
        <w:tabs>
          <w:tab w:val="left" w:leader="dot" w:pos="9356"/>
        </w:tabs>
        <w:spacing w:after="0" w:line="360" w:lineRule="auto"/>
        <w:ind w:left="142" w:firstLine="510"/>
        <w:jc w:val="both"/>
        <w:rPr>
          <w:rFonts w:ascii="Times New Roman" w:hAnsi="Times New Roman" w:cs="Times New Roman"/>
          <w:sz w:val="28"/>
          <w:szCs w:val="28"/>
        </w:rPr>
      </w:pPr>
      <w:r>
        <w:rPr>
          <w:rFonts w:ascii="Times New Roman" w:hAnsi="Times New Roman" w:cs="Times New Roman"/>
          <w:sz w:val="28"/>
          <w:szCs w:val="28"/>
        </w:rPr>
        <w:t xml:space="preserve">штаммов-антагонистов на фоне искусственного заражения </w:t>
      </w:r>
      <w:r>
        <w:rPr>
          <w:rFonts w:ascii="Times New Roman" w:hAnsi="Times New Roman" w:cs="Times New Roman"/>
          <w:i/>
          <w:sz w:val="28"/>
          <w:szCs w:val="28"/>
          <w:lang w:val="en-US"/>
        </w:rPr>
        <w:t>in</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vitro</w:t>
      </w:r>
      <w:r>
        <w:rPr>
          <w:rFonts w:ascii="Times New Roman" w:hAnsi="Times New Roman" w:cs="Times New Roman"/>
          <w:sz w:val="28"/>
          <w:szCs w:val="28"/>
        </w:rPr>
        <w:t xml:space="preserve"> и в почве</w:t>
      </w:r>
      <w:r>
        <w:rPr>
          <w:rFonts w:ascii="Times New Roman" w:hAnsi="Times New Roman" w:cs="Times New Roman"/>
          <w:sz w:val="28"/>
          <w:szCs w:val="28"/>
        </w:rPr>
        <w:tab/>
        <w:t>24</w:t>
      </w:r>
    </w:p>
    <w:p w:rsidR="00A275FB" w:rsidRDefault="00A275FB" w:rsidP="00A275FB">
      <w:pPr>
        <w:widowControl w:val="0"/>
        <w:tabs>
          <w:tab w:val="left" w:pos="567"/>
          <w:tab w:val="left" w:leader="dot" w:pos="9356"/>
        </w:tabs>
        <w:spacing w:after="0" w:line="36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3 Ступенчатый скрининг штаммов-антагонистов к возбудителю фузариоза льна масличного и разработка элементов технологии производства          экологически безопасных </w:t>
      </w:r>
      <w:proofErr w:type="spellStart"/>
      <w:r>
        <w:rPr>
          <w:rFonts w:ascii="Times New Roman" w:hAnsi="Times New Roman" w:cs="Times New Roman"/>
          <w:sz w:val="28"/>
          <w:szCs w:val="28"/>
        </w:rPr>
        <w:t>микробиопрепаратов</w:t>
      </w:r>
      <w:proofErr w:type="spellEnd"/>
      <w:r>
        <w:rPr>
          <w:rFonts w:ascii="Times New Roman" w:hAnsi="Times New Roman" w:cs="Times New Roman"/>
          <w:sz w:val="28"/>
          <w:szCs w:val="28"/>
        </w:rPr>
        <w:t xml:space="preserve"> полифункционального типа </w:t>
      </w:r>
      <w:r>
        <w:rPr>
          <w:rFonts w:ascii="Times New Roman" w:hAnsi="Times New Roman" w:cs="Times New Roman"/>
          <w:sz w:val="28"/>
          <w:szCs w:val="28"/>
        </w:rPr>
        <w:lastRenderedPageBreak/>
        <w:t>действия для снижения вредоносности болезни</w:t>
      </w:r>
      <w:r>
        <w:rPr>
          <w:rFonts w:ascii="Times New Roman" w:hAnsi="Times New Roman" w:cs="Times New Roman"/>
          <w:sz w:val="28"/>
          <w:szCs w:val="28"/>
        </w:rPr>
        <w:tab/>
        <w:t>27</w:t>
      </w:r>
    </w:p>
    <w:p w:rsidR="00A275FB" w:rsidRDefault="00A275FB" w:rsidP="00A275FB">
      <w:pPr>
        <w:widowControl w:val="0"/>
        <w:tabs>
          <w:tab w:val="left" w:pos="567"/>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3.1 Первый этап скрининга коллекционных штаммов-антагонистов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
    <w:p w:rsidR="00A275FB" w:rsidRDefault="00A275FB" w:rsidP="00A275FB">
      <w:pPr>
        <w:widowControl w:val="0"/>
        <w:tabs>
          <w:tab w:val="left" w:pos="567"/>
          <w:tab w:val="left" w:leader="dot" w:pos="9356"/>
        </w:tabs>
        <w:spacing w:after="0" w:line="360" w:lineRule="auto"/>
        <w:ind w:left="142" w:firstLine="454"/>
        <w:jc w:val="both"/>
        <w:rPr>
          <w:rFonts w:ascii="Times New Roman" w:hAnsi="Times New Roman" w:cs="Times New Roman"/>
          <w:i/>
          <w:sz w:val="28"/>
          <w:szCs w:val="28"/>
        </w:rPr>
      </w:pPr>
      <w:r>
        <w:rPr>
          <w:rFonts w:ascii="Times New Roman" w:hAnsi="Times New Roman" w:cs="Times New Roman"/>
          <w:sz w:val="28"/>
          <w:szCs w:val="28"/>
        </w:rPr>
        <w:t xml:space="preserve">возбудителю </w:t>
      </w:r>
      <w:proofErr w:type="spellStart"/>
      <w:r>
        <w:rPr>
          <w:rFonts w:ascii="Times New Roman" w:hAnsi="Times New Roman" w:cs="Times New Roman"/>
          <w:sz w:val="28"/>
          <w:szCs w:val="28"/>
        </w:rPr>
        <w:t>фузароза</w:t>
      </w:r>
      <w:proofErr w:type="spellEnd"/>
      <w:r>
        <w:rPr>
          <w:rFonts w:ascii="Times New Roman" w:hAnsi="Times New Roman" w:cs="Times New Roman"/>
          <w:sz w:val="28"/>
          <w:szCs w:val="28"/>
        </w:rPr>
        <w:t xml:space="preserve"> льна масличного </w:t>
      </w:r>
      <w:proofErr w:type="spellStart"/>
      <w:r>
        <w:rPr>
          <w:rFonts w:ascii="Times New Roman" w:hAnsi="Times New Roman" w:cs="Times New Roman"/>
          <w:i/>
          <w:sz w:val="28"/>
          <w:szCs w:val="28"/>
          <w:lang w:val="en-US"/>
        </w:rPr>
        <w:t>Fusarium</w:t>
      </w:r>
      <w:proofErr w:type="spellEnd"/>
      <w:r w:rsidRPr="00A275FB">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sporotrichiella</w:t>
      </w:r>
      <w:proofErr w:type="spellEnd"/>
      <w:r w:rsidRPr="00A275FB">
        <w:rPr>
          <w:i/>
          <w:sz w:val="28"/>
          <w:szCs w:val="28"/>
        </w:rPr>
        <w:t xml:space="preserve"> </w:t>
      </w:r>
      <w:proofErr w:type="spellStart"/>
      <w:r>
        <w:rPr>
          <w:rFonts w:ascii="Times New Roman" w:hAnsi="Times New Roman" w:cs="Times New Roman"/>
          <w:i/>
          <w:sz w:val="28"/>
          <w:szCs w:val="28"/>
          <w:lang w:val="en-US"/>
        </w:rPr>
        <w:t>var</w:t>
      </w:r>
      <w:proofErr w:type="spellEnd"/>
      <w:r>
        <w:rPr>
          <w:rFonts w:ascii="Times New Roman" w:hAnsi="Times New Roman" w:cs="Times New Roman"/>
          <w:i/>
          <w:sz w:val="28"/>
          <w:szCs w:val="28"/>
        </w:rPr>
        <w:t>.</w:t>
      </w:r>
    </w:p>
    <w:p w:rsidR="00A275FB" w:rsidRDefault="00A275FB" w:rsidP="00A275FB">
      <w:pPr>
        <w:widowControl w:val="0"/>
        <w:tabs>
          <w:tab w:val="left" w:pos="567"/>
          <w:tab w:val="left" w:leader="dot" w:pos="9356"/>
        </w:tabs>
        <w:spacing w:after="0" w:line="360" w:lineRule="auto"/>
        <w:ind w:left="142" w:firstLine="454"/>
        <w:jc w:val="both"/>
        <w:rPr>
          <w:i/>
          <w:sz w:val="28"/>
          <w:szCs w:val="28"/>
        </w:rPr>
      </w:pPr>
      <w:r>
        <w:rPr>
          <w:rFonts w:ascii="Times New Roman" w:hAnsi="Times New Roman" w:cs="Times New Roman"/>
          <w:i/>
          <w:sz w:val="28"/>
          <w:szCs w:val="28"/>
        </w:rPr>
        <w:t xml:space="preserve"> </w:t>
      </w:r>
      <w:proofErr w:type="spellStart"/>
      <w:proofErr w:type="gramStart"/>
      <w:r>
        <w:rPr>
          <w:rFonts w:ascii="Times New Roman" w:hAnsi="Times New Roman" w:cs="Times New Roman"/>
          <w:i/>
          <w:sz w:val="28"/>
          <w:szCs w:val="28"/>
          <w:lang w:val="en-US"/>
        </w:rPr>
        <w:t>poae</w:t>
      </w:r>
      <w:proofErr w:type="spellEnd"/>
      <w:proofErr w:type="gramEnd"/>
      <w:r>
        <w:rPr>
          <w:rFonts w:ascii="Times New Roman" w:hAnsi="Times New Roman" w:cs="Times New Roman"/>
          <w:sz w:val="28"/>
          <w:szCs w:val="28"/>
        </w:rPr>
        <w:tab/>
        <w:t>28</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3.1.1 Антагонистическая активность грибных штаммов</w:t>
      </w:r>
      <w:r>
        <w:rPr>
          <w:rFonts w:ascii="Times New Roman" w:hAnsi="Times New Roman" w:cs="Times New Roman"/>
          <w:sz w:val="28"/>
          <w:szCs w:val="28"/>
        </w:rPr>
        <w:tab/>
        <w:t>28</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3.1.2 Антагонистическая активность бактерий рода </w:t>
      </w:r>
      <w:r>
        <w:rPr>
          <w:rFonts w:ascii="Times New Roman" w:hAnsi="Times New Roman" w:cs="Times New Roman"/>
          <w:i/>
          <w:sz w:val="28"/>
          <w:szCs w:val="28"/>
          <w:lang w:val="en-US"/>
        </w:rPr>
        <w:t>Bacillus</w:t>
      </w:r>
      <w:r>
        <w:rPr>
          <w:rFonts w:ascii="Times New Roman" w:hAnsi="Times New Roman" w:cs="Times New Roman"/>
          <w:sz w:val="28"/>
          <w:szCs w:val="28"/>
        </w:rPr>
        <w:tab/>
        <w:t>32</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3.1.3 Антагонистическая активность бактерий рода </w:t>
      </w:r>
      <w:r>
        <w:rPr>
          <w:rFonts w:ascii="Times New Roman" w:hAnsi="Times New Roman" w:cs="Times New Roman"/>
          <w:i/>
          <w:sz w:val="28"/>
          <w:szCs w:val="28"/>
          <w:lang w:val="en-US"/>
        </w:rPr>
        <w:t>Pseudomonas</w:t>
      </w:r>
      <w:r>
        <w:rPr>
          <w:rFonts w:ascii="Times New Roman" w:hAnsi="Times New Roman" w:cs="Times New Roman"/>
          <w:sz w:val="28"/>
          <w:szCs w:val="28"/>
        </w:rPr>
        <w:tab/>
        <w:t>36</w:t>
      </w:r>
    </w:p>
    <w:p w:rsidR="00A275FB" w:rsidRDefault="00A275FB" w:rsidP="00A275FB">
      <w:pPr>
        <w:widowControl w:val="0"/>
        <w:tabs>
          <w:tab w:val="left" w:pos="567"/>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3.2 Первый этап скрининга коллекционных штаммов-антагонистов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
    <w:p w:rsidR="00A275FB" w:rsidRDefault="00A275FB" w:rsidP="00A275FB">
      <w:pPr>
        <w:widowControl w:val="0"/>
        <w:tabs>
          <w:tab w:val="left" w:pos="567"/>
          <w:tab w:val="left" w:leader="dot" w:pos="9356"/>
        </w:tabs>
        <w:spacing w:after="0" w:line="360" w:lineRule="auto"/>
        <w:ind w:left="142" w:firstLine="454"/>
        <w:jc w:val="both"/>
        <w:rPr>
          <w:rFonts w:ascii="Times New Roman" w:hAnsi="Times New Roman" w:cs="Times New Roman"/>
          <w:i/>
          <w:sz w:val="28"/>
          <w:szCs w:val="28"/>
        </w:rPr>
      </w:pPr>
      <w:r>
        <w:rPr>
          <w:rFonts w:ascii="Times New Roman" w:hAnsi="Times New Roman" w:cs="Times New Roman"/>
          <w:sz w:val="28"/>
          <w:szCs w:val="28"/>
        </w:rPr>
        <w:t xml:space="preserve">возбудителю </w:t>
      </w:r>
      <w:proofErr w:type="spellStart"/>
      <w:r>
        <w:rPr>
          <w:rFonts w:ascii="Times New Roman" w:hAnsi="Times New Roman" w:cs="Times New Roman"/>
          <w:sz w:val="28"/>
          <w:szCs w:val="28"/>
        </w:rPr>
        <w:t>фузароза</w:t>
      </w:r>
      <w:proofErr w:type="spellEnd"/>
      <w:r>
        <w:rPr>
          <w:rFonts w:ascii="Times New Roman" w:hAnsi="Times New Roman" w:cs="Times New Roman"/>
          <w:sz w:val="28"/>
          <w:szCs w:val="28"/>
        </w:rPr>
        <w:t xml:space="preserve"> льна масличного </w:t>
      </w:r>
      <w:proofErr w:type="spellStart"/>
      <w:r>
        <w:rPr>
          <w:rFonts w:ascii="Times New Roman" w:hAnsi="Times New Roman" w:cs="Times New Roman"/>
          <w:i/>
          <w:sz w:val="28"/>
          <w:szCs w:val="28"/>
          <w:lang w:val="en-US"/>
        </w:rPr>
        <w:t>Fusarium</w:t>
      </w:r>
      <w:proofErr w:type="spellEnd"/>
      <w:r w:rsidRPr="00A275FB">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oxysporum</w:t>
      </w:r>
      <w:proofErr w:type="spellEnd"/>
      <w:r w:rsidRPr="00A275FB">
        <w:rPr>
          <w:i/>
          <w:sz w:val="28"/>
          <w:szCs w:val="28"/>
        </w:rPr>
        <w:t xml:space="preserve"> </w:t>
      </w:r>
      <w:proofErr w:type="spellStart"/>
      <w:r>
        <w:rPr>
          <w:rFonts w:ascii="Times New Roman" w:hAnsi="Times New Roman" w:cs="Times New Roman"/>
          <w:i/>
          <w:sz w:val="28"/>
          <w:szCs w:val="28"/>
          <w:lang w:val="en-US"/>
        </w:rPr>
        <w:t>var</w:t>
      </w:r>
      <w:proofErr w:type="spellEnd"/>
      <w:r>
        <w:rPr>
          <w:rFonts w:ascii="Times New Roman" w:hAnsi="Times New Roman" w:cs="Times New Roman"/>
          <w:i/>
          <w:sz w:val="28"/>
          <w:szCs w:val="28"/>
        </w:rPr>
        <w:t xml:space="preserve">. </w:t>
      </w:r>
    </w:p>
    <w:p w:rsidR="00A275FB" w:rsidRDefault="00A275FB" w:rsidP="00A275FB">
      <w:pPr>
        <w:widowControl w:val="0"/>
        <w:tabs>
          <w:tab w:val="left" w:pos="567"/>
          <w:tab w:val="left" w:leader="dot" w:pos="9356"/>
        </w:tabs>
        <w:spacing w:after="0" w:line="360" w:lineRule="auto"/>
        <w:ind w:left="142" w:firstLine="454"/>
        <w:jc w:val="both"/>
        <w:rPr>
          <w:rFonts w:ascii="Times New Roman" w:hAnsi="Times New Roman" w:cs="Times New Roman"/>
          <w:sz w:val="28"/>
          <w:szCs w:val="28"/>
        </w:rPr>
      </w:pPr>
      <w:proofErr w:type="spellStart"/>
      <w:proofErr w:type="gramStart"/>
      <w:r>
        <w:rPr>
          <w:rFonts w:ascii="Times New Roman" w:hAnsi="Times New Roman" w:cs="Times New Roman"/>
          <w:i/>
          <w:sz w:val="28"/>
          <w:szCs w:val="28"/>
          <w:lang w:val="en-US"/>
        </w:rPr>
        <w:t>orthoceras</w:t>
      </w:r>
      <w:proofErr w:type="spellEnd"/>
      <w:proofErr w:type="gramEnd"/>
      <w:r>
        <w:rPr>
          <w:rFonts w:ascii="Times New Roman" w:hAnsi="Times New Roman" w:cs="Times New Roman"/>
          <w:sz w:val="28"/>
          <w:szCs w:val="28"/>
        </w:rPr>
        <w:tab/>
        <w:t>39</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3.2.1 Антагонистическая активность грибных штаммов</w:t>
      </w:r>
      <w:r>
        <w:rPr>
          <w:rFonts w:ascii="Times New Roman" w:hAnsi="Times New Roman" w:cs="Times New Roman"/>
          <w:sz w:val="28"/>
          <w:szCs w:val="28"/>
        </w:rPr>
        <w:tab/>
        <w:t>39</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3.2.2 Антагонистическая активность бактерий рода </w:t>
      </w:r>
      <w:r>
        <w:rPr>
          <w:rFonts w:ascii="Times New Roman" w:hAnsi="Times New Roman" w:cs="Times New Roman"/>
          <w:i/>
          <w:sz w:val="28"/>
          <w:szCs w:val="28"/>
          <w:lang w:val="en-US"/>
        </w:rPr>
        <w:t>Bacillus</w:t>
      </w:r>
      <w:r>
        <w:rPr>
          <w:rFonts w:ascii="Times New Roman" w:hAnsi="Times New Roman" w:cs="Times New Roman"/>
          <w:sz w:val="28"/>
          <w:szCs w:val="28"/>
        </w:rPr>
        <w:tab/>
        <w:t>43</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3.3.3 Антагонистическая активность бактерий рода </w:t>
      </w:r>
      <w:r>
        <w:rPr>
          <w:rFonts w:ascii="Times New Roman" w:hAnsi="Times New Roman" w:cs="Times New Roman"/>
          <w:i/>
          <w:sz w:val="28"/>
          <w:szCs w:val="28"/>
          <w:lang w:val="en-US"/>
        </w:rPr>
        <w:t>Pseudomonas</w:t>
      </w:r>
      <w:r>
        <w:rPr>
          <w:rFonts w:ascii="Times New Roman" w:hAnsi="Times New Roman" w:cs="Times New Roman"/>
          <w:sz w:val="28"/>
          <w:szCs w:val="28"/>
        </w:rPr>
        <w:tab/>
        <w:t>46</w:t>
      </w:r>
    </w:p>
    <w:p w:rsidR="00A275FB" w:rsidRDefault="00A275FB" w:rsidP="00A275FB">
      <w:pPr>
        <w:widowControl w:val="0"/>
        <w:tabs>
          <w:tab w:val="left" w:pos="567"/>
          <w:tab w:val="left" w:leader="dot" w:pos="9356"/>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3.3 Второй  этап  скрининга коллекционных штаммов-антагонистов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
    <w:p w:rsidR="00A275FB" w:rsidRDefault="00A275FB" w:rsidP="00A275FB">
      <w:pPr>
        <w:widowControl w:val="0"/>
        <w:tabs>
          <w:tab w:val="left" w:pos="567"/>
          <w:tab w:val="left" w:leader="dot" w:pos="9356"/>
        </w:tabs>
        <w:spacing w:after="0" w:line="360" w:lineRule="auto"/>
        <w:ind w:left="142" w:firstLine="454"/>
        <w:jc w:val="both"/>
        <w:rPr>
          <w:rFonts w:ascii="Times New Roman" w:hAnsi="Times New Roman" w:cs="Times New Roman"/>
          <w:i/>
          <w:sz w:val="28"/>
          <w:szCs w:val="28"/>
        </w:rPr>
      </w:pPr>
      <w:r>
        <w:rPr>
          <w:rFonts w:ascii="Times New Roman" w:hAnsi="Times New Roman" w:cs="Times New Roman"/>
          <w:sz w:val="28"/>
          <w:szCs w:val="28"/>
        </w:rPr>
        <w:t xml:space="preserve">возбудителю фузариоза  льна  масличного </w:t>
      </w:r>
      <w:proofErr w:type="spellStart"/>
      <w:r>
        <w:rPr>
          <w:rFonts w:ascii="Times New Roman" w:hAnsi="Times New Roman" w:cs="Times New Roman"/>
          <w:i/>
          <w:sz w:val="28"/>
          <w:szCs w:val="28"/>
          <w:lang w:val="en-US"/>
        </w:rPr>
        <w:t>Fusarium</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oxysporum</w:t>
      </w:r>
      <w:proofErr w:type="spellEnd"/>
      <w:r>
        <w:rPr>
          <w:i/>
          <w:sz w:val="28"/>
          <w:szCs w:val="28"/>
        </w:rPr>
        <w:t xml:space="preserve">   </w:t>
      </w:r>
      <w:proofErr w:type="spellStart"/>
      <w:r>
        <w:rPr>
          <w:rFonts w:ascii="Times New Roman" w:hAnsi="Times New Roman" w:cs="Times New Roman"/>
          <w:i/>
          <w:sz w:val="28"/>
          <w:szCs w:val="28"/>
          <w:lang w:val="en-US"/>
        </w:rPr>
        <w:t>var</w:t>
      </w:r>
      <w:proofErr w:type="spellEnd"/>
      <w:r>
        <w:rPr>
          <w:rFonts w:ascii="Times New Roman" w:hAnsi="Times New Roman" w:cs="Times New Roman"/>
          <w:i/>
          <w:sz w:val="28"/>
          <w:szCs w:val="28"/>
        </w:rPr>
        <w:t>.</w:t>
      </w:r>
    </w:p>
    <w:p w:rsidR="00A275FB" w:rsidRDefault="00A275FB" w:rsidP="00A275FB">
      <w:pPr>
        <w:widowControl w:val="0"/>
        <w:tabs>
          <w:tab w:val="left" w:pos="567"/>
          <w:tab w:val="left" w:leader="dot" w:pos="9356"/>
        </w:tabs>
        <w:spacing w:after="0" w:line="360" w:lineRule="auto"/>
        <w:ind w:left="142" w:firstLine="454"/>
        <w:jc w:val="both"/>
        <w:rPr>
          <w:rFonts w:ascii="Times New Roman" w:hAnsi="Times New Roman" w:cs="Times New Roman"/>
          <w:sz w:val="28"/>
          <w:szCs w:val="28"/>
        </w:rPr>
      </w:pPr>
      <w:proofErr w:type="spellStart"/>
      <w:r>
        <w:rPr>
          <w:rFonts w:ascii="Times New Roman" w:hAnsi="Times New Roman" w:cs="Times New Roman"/>
          <w:i/>
          <w:sz w:val="28"/>
          <w:szCs w:val="28"/>
          <w:lang w:val="en-US"/>
        </w:rPr>
        <w:t>Orthoceras</w:t>
      </w:r>
      <w:proofErr w:type="spellEnd"/>
      <w:r>
        <w:rPr>
          <w:rFonts w:ascii="Times New Roman" w:hAnsi="Times New Roman" w:cs="Times New Roman"/>
          <w:sz w:val="28"/>
          <w:szCs w:val="28"/>
        </w:rPr>
        <w:tab/>
        <w:t>48</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3.3.1 Эффективность применения </w:t>
      </w:r>
      <w:proofErr w:type="spellStart"/>
      <w:r>
        <w:rPr>
          <w:rFonts w:ascii="Times New Roman" w:hAnsi="Times New Roman" w:cs="Times New Roman"/>
          <w:sz w:val="28"/>
          <w:szCs w:val="28"/>
        </w:rPr>
        <w:t>микробиопрепаратов</w:t>
      </w:r>
      <w:proofErr w:type="spellEnd"/>
      <w:r>
        <w:rPr>
          <w:rFonts w:ascii="Times New Roman" w:hAnsi="Times New Roman" w:cs="Times New Roman"/>
          <w:sz w:val="28"/>
          <w:szCs w:val="28"/>
        </w:rPr>
        <w:t xml:space="preserve"> на основе</w:t>
      </w:r>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 xml:space="preserve"> выделенных штаммов-антагонистов для защиты льна масличного </w:t>
      </w:r>
      <w:proofErr w:type="gramStart"/>
      <w:r>
        <w:rPr>
          <w:rFonts w:ascii="Times New Roman" w:hAnsi="Times New Roman" w:cs="Times New Roman"/>
          <w:sz w:val="28"/>
          <w:szCs w:val="28"/>
        </w:rPr>
        <w:t>от</w:t>
      </w:r>
      <w:proofErr w:type="gramEnd"/>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 xml:space="preserve"> возбудителя фузариоза </w:t>
      </w:r>
      <w:proofErr w:type="spellStart"/>
      <w:r>
        <w:rPr>
          <w:rFonts w:ascii="Times New Roman" w:hAnsi="Times New Roman" w:cs="Times New Roman"/>
          <w:i/>
          <w:sz w:val="28"/>
          <w:szCs w:val="28"/>
          <w:lang w:val="en-US"/>
        </w:rPr>
        <w:t>Fusarium</w:t>
      </w:r>
      <w:proofErr w:type="spellEnd"/>
      <w:r w:rsidRPr="00A275FB">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oxysporum</w:t>
      </w:r>
      <w:proofErr w:type="spellEnd"/>
      <w:r w:rsidRPr="00A275FB">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var</w:t>
      </w:r>
      <w:proofErr w:type="spellEnd"/>
      <w:r>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orthoceras</w:t>
      </w:r>
      <w:proofErr w:type="spellEnd"/>
      <w:r>
        <w:rPr>
          <w:rFonts w:ascii="Times New Roman" w:hAnsi="Times New Roman" w:cs="Times New Roman"/>
          <w:sz w:val="28"/>
          <w:szCs w:val="28"/>
        </w:rPr>
        <w:t xml:space="preserve"> на фоне </w:t>
      </w:r>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 xml:space="preserve">искусственного заражения </w:t>
      </w:r>
      <w:r>
        <w:rPr>
          <w:rFonts w:ascii="Times New Roman" w:hAnsi="Times New Roman" w:cs="Times New Roman"/>
          <w:i/>
          <w:sz w:val="28"/>
          <w:szCs w:val="28"/>
          <w:lang w:val="en-US"/>
        </w:rPr>
        <w:t>in</w:t>
      </w:r>
      <w:r w:rsidRPr="00A275FB">
        <w:rPr>
          <w:rFonts w:ascii="Times New Roman" w:hAnsi="Times New Roman" w:cs="Times New Roman"/>
          <w:i/>
          <w:sz w:val="28"/>
          <w:szCs w:val="28"/>
        </w:rPr>
        <w:t xml:space="preserve"> </w:t>
      </w:r>
      <w:r>
        <w:rPr>
          <w:rFonts w:ascii="Times New Roman" w:hAnsi="Times New Roman" w:cs="Times New Roman"/>
          <w:i/>
          <w:sz w:val="28"/>
          <w:szCs w:val="28"/>
          <w:lang w:val="en-US"/>
        </w:rPr>
        <w:t>vitro</w:t>
      </w:r>
      <w:r>
        <w:rPr>
          <w:rFonts w:ascii="Times New Roman" w:hAnsi="Times New Roman" w:cs="Times New Roman"/>
          <w:sz w:val="28"/>
          <w:szCs w:val="28"/>
        </w:rPr>
        <w:tab/>
        <w:t>49</w:t>
      </w:r>
    </w:p>
    <w:p w:rsidR="00A275FB" w:rsidRDefault="00A275FB" w:rsidP="00A275FB">
      <w:pPr>
        <w:widowControl w:val="0"/>
        <w:tabs>
          <w:tab w:val="left" w:pos="567"/>
          <w:tab w:val="left" w:leader="dot" w:pos="9356"/>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3.3.2 Эффективность применения </w:t>
      </w:r>
      <w:proofErr w:type="spellStart"/>
      <w:r>
        <w:rPr>
          <w:rFonts w:ascii="Times New Roman" w:hAnsi="Times New Roman" w:cs="Times New Roman"/>
          <w:sz w:val="28"/>
          <w:szCs w:val="28"/>
        </w:rPr>
        <w:t>микробиопрепаратов</w:t>
      </w:r>
      <w:proofErr w:type="spellEnd"/>
      <w:r>
        <w:rPr>
          <w:rFonts w:ascii="Times New Roman" w:hAnsi="Times New Roman" w:cs="Times New Roman"/>
          <w:sz w:val="28"/>
          <w:szCs w:val="28"/>
        </w:rPr>
        <w:t xml:space="preserve"> на основе </w:t>
      </w:r>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 xml:space="preserve">выделенных штаммов-антагонистов для защиты льна масличного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 xml:space="preserve">возбудителя фузариоза </w:t>
      </w:r>
      <w:proofErr w:type="spellStart"/>
      <w:r>
        <w:rPr>
          <w:rFonts w:ascii="Times New Roman" w:hAnsi="Times New Roman" w:cs="Times New Roman"/>
          <w:i/>
          <w:sz w:val="28"/>
          <w:szCs w:val="28"/>
          <w:lang w:val="en-US"/>
        </w:rPr>
        <w:t>Fusarium</w:t>
      </w:r>
      <w:proofErr w:type="spellEnd"/>
      <w:r w:rsidRPr="00A275FB">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oxysporum</w:t>
      </w:r>
      <w:proofErr w:type="spellEnd"/>
      <w:r w:rsidRPr="00A275FB">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var</w:t>
      </w:r>
      <w:proofErr w:type="spellEnd"/>
      <w:r>
        <w:rPr>
          <w:rFonts w:ascii="Times New Roman" w:eastAsia="Calibri" w:hAnsi="Times New Roman" w:cs="Times New Roman"/>
          <w:bCs/>
          <w:i/>
          <w:sz w:val="28"/>
          <w:szCs w:val="28"/>
        </w:rPr>
        <w:t xml:space="preserve">. </w:t>
      </w:r>
      <w:proofErr w:type="spellStart"/>
      <w:r>
        <w:rPr>
          <w:rFonts w:ascii="Times New Roman" w:eastAsia="Calibri" w:hAnsi="Times New Roman" w:cs="Times New Roman"/>
          <w:bCs/>
          <w:i/>
          <w:sz w:val="28"/>
          <w:szCs w:val="28"/>
          <w:lang w:val="en-US"/>
        </w:rPr>
        <w:t>orthoceras</w:t>
      </w:r>
      <w:proofErr w:type="spellEnd"/>
      <w:r>
        <w:rPr>
          <w:rFonts w:ascii="Times New Roman" w:hAnsi="Times New Roman" w:cs="Times New Roman"/>
          <w:sz w:val="28"/>
          <w:szCs w:val="28"/>
        </w:rPr>
        <w:t xml:space="preserve"> на фоне </w:t>
      </w:r>
    </w:p>
    <w:p w:rsidR="00A275FB" w:rsidRDefault="00A275FB" w:rsidP="00A275FB">
      <w:pPr>
        <w:widowControl w:val="0"/>
        <w:tabs>
          <w:tab w:val="left" w:pos="567"/>
          <w:tab w:val="left" w:leader="dot" w:pos="9356"/>
        </w:tabs>
        <w:spacing w:after="0" w:line="360" w:lineRule="auto"/>
        <w:ind w:left="425" w:firstLine="454"/>
        <w:jc w:val="both"/>
        <w:rPr>
          <w:rFonts w:ascii="Times New Roman" w:hAnsi="Times New Roman" w:cs="Times New Roman"/>
          <w:sz w:val="28"/>
          <w:szCs w:val="28"/>
        </w:rPr>
      </w:pPr>
      <w:r>
        <w:rPr>
          <w:rFonts w:ascii="Times New Roman" w:hAnsi="Times New Roman" w:cs="Times New Roman"/>
          <w:sz w:val="28"/>
          <w:szCs w:val="28"/>
        </w:rPr>
        <w:t>искусственного заражения в смеси почвы и песка</w:t>
      </w:r>
      <w:r>
        <w:rPr>
          <w:rFonts w:ascii="Times New Roman" w:hAnsi="Times New Roman" w:cs="Times New Roman"/>
          <w:sz w:val="28"/>
          <w:szCs w:val="28"/>
        </w:rPr>
        <w:tab/>
        <w:t>54</w:t>
      </w:r>
    </w:p>
    <w:p w:rsidR="00A275FB" w:rsidRDefault="00A275FB" w:rsidP="00A275FB">
      <w:pPr>
        <w:widowControl w:val="0"/>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t>61</w:t>
      </w:r>
    </w:p>
    <w:p w:rsidR="00A275FB" w:rsidRDefault="00A275FB" w:rsidP="00A275FB">
      <w:pPr>
        <w:widowControl w:val="0"/>
        <w:tabs>
          <w:tab w:val="left" w:leader="underscore" w:pos="142"/>
          <w:tab w:val="left" w:pos="567"/>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ab/>
        <w:t>64</w:t>
      </w:r>
    </w:p>
    <w:p w:rsidR="00A275FB" w:rsidRDefault="00A275FB" w:rsidP="00A275FB">
      <w:pPr>
        <w:widowControl w:val="0"/>
        <w:spacing w:line="360" w:lineRule="auto"/>
        <w:ind w:left="567"/>
        <w:jc w:val="center"/>
        <w:rPr>
          <w:rFonts w:ascii="Times New Roman" w:hAnsi="Times New Roman" w:cs="Times New Roman"/>
          <w:color w:val="000000" w:themeColor="text1"/>
          <w:sz w:val="28"/>
          <w:szCs w:val="28"/>
        </w:rPr>
      </w:pPr>
    </w:p>
    <w:p w:rsidR="00A275FB" w:rsidRDefault="00A275FB" w:rsidP="00A275FB">
      <w:pPr>
        <w:widowControl w:val="0"/>
        <w:spacing w:line="360" w:lineRule="auto"/>
        <w:ind w:left="567"/>
        <w:jc w:val="center"/>
        <w:rPr>
          <w:rFonts w:ascii="Times New Roman" w:hAnsi="Times New Roman" w:cs="Times New Roman"/>
          <w:color w:val="000000" w:themeColor="text1"/>
          <w:sz w:val="28"/>
          <w:szCs w:val="28"/>
        </w:rPr>
      </w:pPr>
    </w:p>
    <w:p w:rsidR="00F442CB" w:rsidRPr="00F442CB" w:rsidRDefault="00F02A97" w:rsidP="00F442CB">
      <w:pPr>
        <w:widowControl w:val="0"/>
        <w:spacing w:line="360" w:lineRule="auto"/>
        <w:ind w:left="56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58240" behindDoc="0" locked="0" layoutInCell="1" allowOverlap="1" wp14:anchorId="33A8E898" wp14:editId="71EFCED5">
            <wp:simplePos x="1435100" y="722630"/>
            <wp:positionH relativeFrom="margin">
              <wp:align>center</wp:align>
            </wp:positionH>
            <wp:positionV relativeFrom="margin">
              <wp:align>center</wp:align>
            </wp:positionV>
            <wp:extent cx="6850380" cy="9565640"/>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EA_avQ64.jpg"/>
                    <pic:cNvPicPr/>
                  </pic:nvPicPr>
                  <pic:blipFill rotWithShape="1">
                    <a:blip r:embed="rId6">
                      <a:extLst>
                        <a:ext uri="{28A0092B-C50C-407E-A947-70E740481C1C}">
                          <a14:useLocalDpi xmlns:a14="http://schemas.microsoft.com/office/drawing/2010/main" val="0"/>
                        </a:ext>
                      </a:extLst>
                    </a:blip>
                    <a:srcRect l="8442" t="1677" r="4619"/>
                    <a:stretch/>
                  </pic:blipFill>
                  <pic:spPr bwMode="auto">
                    <a:xfrm>
                      <a:off x="0" y="0"/>
                      <a:ext cx="6853163" cy="9569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32E" w:rsidRDefault="00DE532E" w:rsidP="00F442CB">
      <w:pPr>
        <w:widowControl w:val="0"/>
        <w:spacing w:line="360" w:lineRule="auto"/>
        <w:ind w:left="567"/>
        <w:jc w:val="both"/>
      </w:pPr>
      <w:r>
        <w:rPr>
          <w:noProof/>
          <w:lang w:eastAsia="ru-RU"/>
        </w:rPr>
        <w:lastRenderedPageBreak/>
        <w:drawing>
          <wp:anchor distT="0" distB="0" distL="114300" distR="114300" simplePos="0" relativeHeight="251659264" behindDoc="0" locked="0" layoutInCell="1" allowOverlap="1" wp14:anchorId="6946B68B" wp14:editId="58D5D5ED">
            <wp:simplePos x="0" y="0"/>
            <wp:positionH relativeFrom="margin">
              <wp:posOffset>-767715</wp:posOffset>
            </wp:positionH>
            <wp:positionV relativeFrom="margin">
              <wp:posOffset>-480060</wp:posOffset>
            </wp:positionV>
            <wp:extent cx="7249160" cy="9665335"/>
            <wp:effectExtent l="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H9e3cQ8.jpg"/>
                    <pic:cNvPicPr/>
                  </pic:nvPicPr>
                  <pic:blipFill>
                    <a:blip r:embed="rId7">
                      <a:extLst>
                        <a:ext uri="{28A0092B-C50C-407E-A947-70E740481C1C}">
                          <a14:useLocalDpi xmlns:a14="http://schemas.microsoft.com/office/drawing/2010/main" val="0"/>
                        </a:ext>
                      </a:extLst>
                    </a:blip>
                    <a:stretch>
                      <a:fillRect/>
                    </a:stretch>
                  </pic:blipFill>
                  <pic:spPr>
                    <a:xfrm>
                      <a:off x="0" y="0"/>
                      <a:ext cx="7249160" cy="9665335"/>
                    </a:xfrm>
                    <a:prstGeom prst="rect">
                      <a:avLst/>
                    </a:prstGeom>
                  </pic:spPr>
                </pic:pic>
              </a:graphicData>
            </a:graphic>
            <wp14:sizeRelH relativeFrom="margin">
              <wp14:pctWidth>0</wp14:pctWidth>
            </wp14:sizeRelH>
            <wp14:sizeRelV relativeFrom="margin">
              <wp14:pctHeight>0</wp14:pctHeight>
            </wp14:sizeRelV>
          </wp:anchor>
        </w:drawing>
      </w:r>
    </w:p>
    <w:p w:rsidR="00F442CB" w:rsidRDefault="00DE532E" w:rsidP="00497CB4">
      <w:r>
        <w:rPr>
          <w:noProof/>
          <w:lang w:eastAsia="ru-RU"/>
        </w:rPr>
        <w:lastRenderedPageBreak/>
        <w:drawing>
          <wp:anchor distT="0" distB="0" distL="114300" distR="114300" simplePos="0" relativeHeight="251660288" behindDoc="0" locked="0" layoutInCell="1" allowOverlap="1" wp14:anchorId="7973F80C" wp14:editId="70FFEC5A">
            <wp:simplePos x="1082675" y="721360"/>
            <wp:positionH relativeFrom="margin">
              <wp:align>center</wp:align>
            </wp:positionH>
            <wp:positionV relativeFrom="margin">
              <wp:align>center</wp:align>
            </wp:positionV>
            <wp:extent cx="7071360" cy="100495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hwzgyFt5_g.jpg"/>
                    <pic:cNvPicPr/>
                  </pic:nvPicPr>
                  <pic:blipFill>
                    <a:blip r:embed="rId8">
                      <a:extLst>
                        <a:ext uri="{28A0092B-C50C-407E-A947-70E740481C1C}">
                          <a14:useLocalDpi xmlns:a14="http://schemas.microsoft.com/office/drawing/2010/main" val="0"/>
                        </a:ext>
                      </a:extLst>
                    </a:blip>
                    <a:stretch>
                      <a:fillRect/>
                    </a:stretch>
                  </pic:blipFill>
                  <pic:spPr>
                    <a:xfrm>
                      <a:off x="0" y="0"/>
                      <a:ext cx="7069044" cy="10045523"/>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F442CB" w:rsidSect="00F442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B04"/>
    <w:rsid w:val="00107F83"/>
    <w:rsid w:val="00497CB4"/>
    <w:rsid w:val="00782B04"/>
    <w:rsid w:val="007E2FE4"/>
    <w:rsid w:val="00A275FB"/>
    <w:rsid w:val="00DE532E"/>
    <w:rsid w:val="00F02A97"/>
    <w:rsid w:val="00F44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5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2A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2A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5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2A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2A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1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602</Words>
  <Characters>3434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2020-07-02T19:21:00Z</dcterms:created>
  <dcterms:modified xsi:type="dcterms:W3CDTF">2020-07-02T20:10:00Z</dcterms:modified>
</cp:coreProperties>
</file>